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CE" w:rsidRPr="00661F5B" w:rsidRDefault="00FD454F" w:rsidP="006D018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F5B">
        <w:rPr>
          <w:rFonts w:ascii="Times New Roman" w:hAnsi="Times New Roman" w:cs="Times New Roman"/>
          <w:b/>
          <w:sz w:val="24"/>
          <w:szCs w:val="24"/>
        </w:rPr>
        <w:t>BIBLIOGRAFIA:</w:t>
      </w:r>
    </w:p>
    <w:p w:rsidR="00040E2E" w:rsidRPr="00661F5B" w:rsidRDefault="00040E2E" w:rsidP="006D018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E9B" w:rsidRPr="00661F5B" w:rsidRDefault="003A4E9B" w:rsidP="003A4E9B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 xml:space="preserve">J. Bachórz, </w:t>
      </w:r>
      <w:r w:rsidRPr="00661F5B">
        <w:rPr>
          <w:rFonts w:ascii="Times New Roman" w:hAnsi="Times New Roman" w:cs="Times New Roman"/>
          <w:i/>
          <w:sz w:val="24"/>
          <w:szCs w:val="24"/>
        </w:rPr>
        <w:t>Miejsce Wincentego Pola w polskiej literaturze dziewiętnastowiecznej</w:t>
      </w:r>
      <w:r w:rsidRPr="00661F5B">
        <w:rPr>
          <w:rFonts w:ascii="Times New Roman" w:hAnsi="Times New Roman" w:cs="Times New Roman"/>
          <w:sz w:val="24"/>
          <w:szCs w:val="24"/>
        </w:rPr>
        <w:t xml:space="preserve">, [w] </w:t>
      </w:r>
      <w:r w:rsidRPr="00661F5B">
        <w:rPr>
          <w:rFonts w:ascii="Times New Roman" w:hAnsi="Times New Roman" w:cs="Times New Roman"/>
          <w:i/>
          <w:sz w:val="24"/>
          <w:szCs w:val="24"/>
        </w:rPr>
        <w:t>Wincentego Pola fascynacje literaturą i krajobrazem</w:t>
      </w:r>
      <w:r w:rsidRPr="00661F5B">
        <w:rPr>
          <w:rFonts w:ascii="Times New Roman" w:hAnsi="Times New Roman" w:cs="Times New Roman"/>
          <w:sz w:val="24"/>
          <w:szCs w:val="24"/>
        </w:rPr>
        <w:t xml:space="preserve">, red. T. </w:t>
      </w:r>
      <w:proofErr w:type="spellStart"/>
      <w:r w:rsidRPr="00661F5B">
        <w:rPr>
          <w:rFonts w:ascii="Times New Roman" w:hAnsi="Times New Roman" w:cs="Times New Roman"/>
          <w:sz w:val="24"/>
          <w:szCs w:val="24"/>
        </w:rPr>
        <w:t>Piersiak</w:t>
      </w:r>
      <w:proofErr w:type="spellEnd"/>
      <w:r w:rsidRPr="00661F5B">
        <w:rPr>
          <w:rFonts w:ascii="Times New Roman" w:hAnsi="Times New Roman" w:cs="Times New Roman"/>
          <w:sz w:val="24"/>
          <w:szCs w:val="24"/>
        </w:rPr>
        <w:t>, A. Timofiejew, Lublin 2010, s.</w:t>
      </w:r>
      <w:r w:rsidR="00105446" w:rsidRPr="00661F5B">
        <w:rPr>
          <w:rFonts w:ascii="Times New Roman" w:hAnsi="Times New Roman" w:cs="Times New Roman"/>
          <w:sz w:val="24"/>
          <w:szCs w:val="24"/>
        </w:rPr>
        <w:t xml:space="preserve"> 29</w:t>
      </w:r>
      <w:r w:rsidR="00105446" w:rsidRPr="00661F5B">
        <w:rPr>
          <w:rFonts w:ascii="Times New Roman" w:hAnsi="Times New Roman" w:cs="Times New Roman"/>
        </w:rPr>
        <w:t>–42.</w:t>
      </w:r>
    </w:p>
    <w:p w:rsidR="002C6C7A" w:rsidRPr="00661F5B" w:rsidRDefault="002C6C7A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61F5B">
        <w:rPr>
          <w:rFonts w:ascii="Times New Roman" w:hAnsi="Times New Roman" w:cs="Times New Roman"/>
          <w:sz w:val="24"/>
          <w:szCs w:val="24"/>
        </w:rPr>
        <w:t>Bagłajewski</w:t>
      </w:r>
      <w:proofErr w:type="spellEnd"/>
      <w:r w:rsidRPr="00661F5B">
        <w:rPr>
          <w:rFonts w:ascii="Times New Roman" w:hAnsi="Times New Roman" w:cs="Times New Roman"/>
          <w:sz w:val="24"/>
          <w:szCs w:val="24"/>
        </w:rPr>
        <w:t xml:space="preserve">, </w:t>
      </w:r>
      <w:r w:rsidRPr="00661F5B">
        <w:rPr>
          <w:rFonts w:ascii="Times New Roman" w:hAnsi="Times New Roman" w:cs="Times New Roman"/>
          <w:i/>
          <w:sz w:val="24"/>
          <w:szCs w:val="24"/>
        </w:rPr>
        <w:t>Czy Słowacki był „zabójcą” poetów lwowskich,</w:t>
      </w:r>
      <w:r w:rsidRPr="00661F5B">
        <w:rPr>
          <w:rFonts w:ascii="Times New Roman" w:hAnsi="Times New Roman" w:cs="Times New Roman"/>
          <w:sz w:val="24"/>
          <w:szCs w:val="24"/>
        </w:rPr>
        <w:t xml:space="preserve"> [w:] </w:t>
      </w:r>
      <w:r w:rsidRPr="00661F5B">
        <w:rPr>
          <w:rFonts w:ascii="Times New Roman" w:hAnsi="Times New Roman" w:cs="Times New Roman"/>
          <w:i/>
          <w:sz w:val="24"/>
          <w:szCs w:val="24"/>
        </w:rPr>
        <w:t>Słowacki współczesnych i potomnych. W 150 rocznicę śmierci Poety,</w:t>
      </w:r>
      <w:r w:rsidR="005619FE" w:rsidRPr="00661F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7C47" w:rsidRPr="00661F5B">
        <w:rPr>
          <w:rFonts w:ascii="Times New Roman" w:hAnsi="Times New Roman" w:cs="Times New Roman"/>
        </w:rPr>
        <w:t xml:space="preserve">red. J. Borowczyk, Z. </w:t>
      </w:r>
      <w:proofErr w:type="spellStart"/>
      <w:r w:rsidR="00DE7C47" w:rsidRPr="00661F5B">
        <w:rPr>
          <w:rFonts w:ascii="Times New Roman" w:hAnsi="Times New Roman" w:cs="Times New Roman"/>
        </w:rPr>
        <w:t>Przychodniak</w:t>
      </w:r>
      <w:proofErr w:type="spellEnd"/>
      <w:r w:rsidR="00BB586A" w:rsidRPr="00661F5B">
        <w:rPr>
          <w:rFonts w:ascii="Times New Roman" w:hAnsi="Times New Roman" w:cs="Times New Roman"/>
        </w:rPr>
        <w:t xml:space="preserve">, </w:t>
      </w:r>
      <w:r w:rsidR="005619FE" w:rsidRPr="00661F5B">
        <w:rPr>
          <w:rFonts w:ascii="Times New Roman" w:hAnsi="Times New Roman" w:cs="Times New Roman"/>
          <w:sz w:val="24"/>
          <w:szCs w:val="24"/>
        </w:rPr>
        <w:t xml:space="preserve">Poznań 2000, </w:t>
      </w:r>
      <w:r w:rsidR="00BB586A" w:rsidRPr="00661F5B">
        <w:rPr>
          <w:rFonts w:ascii="Times New Roman" w:hAnsi="Times New Roman" w:cs="Times New Roman"/>
        </w:rPr>
        <w:t>s.</w:t>
      </w:r>
      <w:r w:rsidR="00AC71D5" w:rsidRPr="00661F5B">
        <w:rPr>
          <w:rFonts w:ascii="Times New Roman" w:hAnsi="Times New Roman" w:cs="Times New Roman"/>
        </w:rPr>
        <w:t>191–215</w:t>
      </w:r>
      <w:r w:rsidR="00DE7C47" w:rsidRPr="00661F5B">
        <w:rPr>
          <w:rFonts w:ascii="Times New Roman" w:hAnsi="Times New Roman" w:cs="Times New Roman"/>
        </w:rPr>
        <w:t>.</w:t>
      </w:r>
    </w:p>
    <w:p w:rsidR="00624B48" w:rsidRPr="00661F5B" w:rsidRDefault="00624B48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61F5B">
        <w:rPr>
          <w:rFonts w:ascii="Times New Roman" w:hAnsi="Times New Roman" w:cs="Times New Roman"/>
          <w:sz w:val="24"/>
          <w:szCs w:val="24"/>
        </w:rPr>
        <w:t>Bagłajewski</w:t>
      </w:r>
      <w:proofErr w:type="spellEnd"/>
      <w:r w:rsidRPr="00661F5B">
        <w:rPr>
          <w:rFonts w:ascii="Times New Roman" w:hAnsi="Times New Roman" w:cs="Times New Roman"/>
          <w:sz w:val="24"/>
          <w:szCs w:val="24"/>
        </w:rPr>
        <w:t xml:space="preserve">, </w:t>
      </w:r>
      <w:r w:rsidRPr="00661F5B">
        <w:rPr>
          <w:rFonts w:ascii="Times New Roman" w:hAnsi="Times New Roman" w:cs="Times New Roman"/>
          <w:i/>
          <w:sz w:val="24"/>
          <w:szCs w:val="24"/>
        </w:rPr>
        <w:t>Geografia „serdeczna” czy „imperialna”? Postkolonialne refleksje nad „</w:t>
      </w:r>
      <w:proofErr w:type="spellStart"/>
      <w:r w:rsidRPr="00661F5B">
        <w:rPr>
          <w:rFonts w:ascii="Times New Roman" w:hAnsi="Times New Roman" w:cs="Times New Roman"/>
          <w:i/>
          <w:sz w:val="24"/>
          <w:szCs w:val="24"/>
        </w:rPr>
        <w:t>Mohortem</w:t>
      </w:r>
      <w:proofErr w:type="spellEnd"/>
      <w:r w:rsidRPr="00661F5B">
        <w:rPr>
          <w:rFonts w:ascii="Times New Roman" w:hAnsi="Times New Roman" w:cs="Times New Roman"/>
          <w:i/>
          <w:sz w:val="24"/>
          <w:szCs w:val="24"/>
        </w:rPr>
        <w:t>” Wincentego Pola</w:t>
      </w:r>
      <w:r w:rsidR="006E177D" w:rsidRPr="00661F5B">
        <w:rPr>
          <w:rFonts w:ascii="Times New Roman" w:hAnsi="Times New Roman" w:cs="Times New Roman"/>
          <w:i/>
          <w:sz w:val="24"/>
          <w:szCs w:val="24"/>
        </w:rPr>
        <w:t>,</w:t>
      </w:r>
      <w:r w:rsidR="006E177D" w:rsidRPr="00661F5B">
        <w:rPr>
          <w:rFonts w:ascii="Times New Roman" w:hAnsi="Times New Roman" w:cs="Times New Roman"/>
          <w:bCs/>
          <w:i/>
        </w:rPr>
        <w:t xml:space="preserve"> </w:t>
      </w:r>
      <w:r w:rsidR="006E177D" w:rsidRPr="00661F5B">
        <w:rPr>
          <w:rFonts w:ascii="Times New Roman" w:hAnsi="Times New Roman" w:cs="Times New Roman"/>
          <w:bCs/>
        </w:rPr>
        <w:t>[w:]</w:t>
      </w:r>
      <w:r w:rsidR="006E177D" w:rsidRPr="00661F5B">
        <w:rPr>
          <w:rFonts w:ascii="Times New Roman" w:hAnsi="Times New Roman" w:cs="Times New Roman"/>
          <w:bCs/>
          <w:i/>
        </w:rPr>
        <w:t xml:space="preserve"> </w:t>
      </w:r>
      <w:r w:rsidR="006E177D" w:rsidRPr="00661F5B">
        <w:rPr>
          <w:rFonts w:ascii="Times New Roman" w:hAnsi="Times New Roman" w:cs="Times New Roman"/>
          <w:bCs/>
          <w:i/>
          <w:sz w:val="24"/>
          <w:szCs w:val="24"/>
        </w:rPr>
        <w:t xml:space="preserve">Romantyzm środkowoeuropejski w kontekście postkolonialnym, </w:t>
      </w:r>
      <w:r w:rsidR="006E177D" w:rsidRPr="00661F5B">
        <w:rPr>
          <w:rFonts w:ascii="Times New Roman" w:hAnsi="Times New Roman" w:cs="Times New Roman"/>
          <w:bCs/>
          <w:sz w:val="24"/>
          <w:szCs w:val="24"/>
        </w:rPr>
        <w:t xml:space="preserve">red. M. </w:t>
      </w:r>
      <w:proofErr w:type="spellStart"/>
      <w:r w:rsidR="006E177D" w:rsidRPr="00661F5B">
        <w:rPr>
          <w:rFonts w:ascii="Times New Roman" w:hAnsi="Times New Roman" w:cs="Times New Roman"/>
          <w:bCs/>
          <w:sz w:val="24"/>
          <w:szCs w:val="24"/>
        </w:rPr>
        <w:t>Kuziak</w:t>
      </w:r>
      <w:proofErr w:type="spellEnd"/>
      <w:r w:rsidR="00BB586A" w:rsidRPr="00661F5B">
        <w:rPr>
          <w:rFonts w:ascii="Times New Roman" w:hAnsi="Times New Roman" w:cs="Times New Roman"/>
          <w:bCs/>
          <w:sz w:val="24"/>
          <w:szCs w:val="24"/>
        </w:rPr>
        <w:t>, B.</w:t>
      </w:r>
      <w:r w:rsidR="00142ABC">
        <w:rPr>
          <w:rFonts w:ascii="Times New Roman" w:hAnsi="Times New Roman" w:cs="Times New Roman"/>
          <w:bCs/>
          <w:sz w:val="24"/>
          <w:szCs w:val="24"/>
        </w:rPr>
        <w:t xml:space="preserve"> Nawrocki</w:t>
      </w:r>
      <w:r w:rsidR="00BB586A" w:rsidRPr="00661F5B">
        <w:rPr>
          <w:rFonts w:ascii="Times New Roman" w:hAnsi="Times New Roman" w:cs="Times New Roman"/>
          <w:bCs/>
          <w:sz w:val="24"/>
          <w:szCs w:val="24"/>
        </w:rPr>
        <w:t xml:space="preserve">, Warszawa 2017, s. </w:t>
      </w:r>
      <w:r w:rsidR="00105446" w:rsidRPr="00661F5B">
        <w:rPr>
          <w:rFonts w:ascii="Times New Roman" w:hAnsi="Times New Roman" w:cs="Times New Roman"/>
          <w:bCs/>
          <w:sz w:val="24"/>
          <w:szCs w:val="24"/>
        </w:rPr>
        <w:t>493</w:t>
      </w:r>
      <w:r w:rsidR="00105446" w:rsidRPr="00661F5B">
        <w:rPr>
          <w:rFonts w:ascii="Times New Roman" w:hAnsi="Times New Roman" w:cs="Times New Roman"/>
        </w:rPr>
        <w:t>–</w:t>
      </w:r>
      <w:r w:rsidR="00661F5B" w:rsidRPr="00661F5B">
        <w:rPr>
          <w:rFonts w:ascii="Times New Roman" w:hAnsi="Times New Roman" w:cs="Times New Roman"/>
        </w:rPr>
        <w:t>516</w:t>
      </w:r>
      <w:r w:rsidR="00BB586A" w:rsidRPr="00661F5B">
        <w:rPr>
          <w:rFonts w:ascii="Times New Roman" w:hAnsi="Times New Roman" w:cs="Times New Roman"/>
          <w:bCs/>
          <w:sz w:val="24"/>
          <w:szCs w:val="24"/>
        </w:rPr>
        <w:t>.</w:t>
      </w:r>
    </w:p>
    <w:p w:rsidR="00A54655" w:rsidRPr="00661F5B" w:rsidRDefault="00A54655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661F5B">
        <w:rPr>
          <w:rFonts w:ascii="Times New Roman" w:hAnsi="Times New Roman" w:cs="Times New Roman"/>
          <w:sz w:val="24"/>
          <w:szCs w:val="24"/>
        </w:rPr>
        <w:t>Balbus</w:t>
      </w:r>
      <w:proofErr w:type="spellEnd"/>
      <w:r w:rsidRPr="00661F5B">
        <w:rPr>
          <w:rFonts w:ascii="Times New Roman" w:hAnsi="Times New Roman" w:cs="Times New Roman"/>
          <w:sz w:val="24"/>
          <w:szCs w:val="24"/>
        </w:rPr>
        <w:t xml:space="preserve">, </w:t>
      </w:r>
      <w:r w:rsidRPr="00661F5B">
        <w:rPr>
          <w:rFonts w:ascii="Times New Roman" w:hAnsi="Times New Roman" w:cs="Times New Roman"/>
          <w:i/>
          <w:sz w:val="24"/>
          <w:szCs w:val="24"/>
        </w:rPr>
        <w:t>Między stylami</w:t>
      </w:r>
      <w:r w:rsidRPr="00661F5B">
        <w:rPr>
          <w:rFonts w:ascii="Times New Roman" w:hAnsi="Times New Roman" w:cs="Times New Roman"/>
          <w:sz w:val="24"/>
          <w:szCs w:val="24"/>
        </w:rPr>
        <w:t>, Kraków 1996.</w:t>
      </w:r>
    </w:p>
    <w:p w:rsidR="00AC1F33" w:rsidRPr="00661F5B" w:rsidRDefault="00AC1F33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 xml:space="preserve">K. Bartoszewski, </w:t>
      </w:r>
      <w:r w:rsidRPr="00661F5B">
        <w:rPr>
          <w:rFonts w:ascii="Times New Roman" w:hAnsi="Times New Roman" w:cs="Times New Roman"/>
          <w:i/>
          <w:sz w:val="24"/>
          <w:szCs w:val="24"/>
        </w:rPr>
        <w:t>Mieczysław Romanowski. Poeta powstaniec</w:t>
      </w:r>
      <w:r w:rsidRPr="00661F5B">
        <w:rPr>
          <w:rFonts w:ascii="Times New Roman" w:hAnsi="Times New Roman" w:cs="Times New Roman"/>
          <w:sz w:val="24"/>
          <w:szCs w:val="24"/>
        </w:rPr>
        <w:t>, Warszawa 1968.</w:t>
      </w:r>
    </w:p>
    <w:p w:rsidR="0092169F" w:rsidRPr="00661F5B" w:rsidRDefault="0092169F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61F5B">
        <w:rPr>
          <w:rFonts w:ascii="Times New Roman" w:hAnsi="Times New Roman" w:cs="Times New Roman"/>
          <w:sz w:val="24"/>
          <w:szCs w:val="24"/>
        </w:rPr>
        <w:t>Beauvois</w:t>
      </w:r>
      <w:proofErr w:type="spellEnd"/>
      <w:r w:rsidRPr="00661F5B">
        <w:rPr>
          <w:rFonts w:ascii="Times New Roman" w:hAnsi="Times New Roman" w:cs="Times New Roman"/>
          <w:sz w:val="24"/>
          <w:szCs w:val="24"/>
        </w:rPr>
        <w:t xml:space="preserve">, </w:t>
      </w:r>
      <w:r w:rsidRPr="00661F5B">
        <w:rPr>
          <w:rFonts w:ascii="Times New Roman" w:hAnsi="Times New Roman" w:cs="Times New Roman"/>
          <w:i/>
          <w:sz w:val="24"/>
          <w:szCs w:val="24"/>
        </w:rPr>
        <w:t>Mit „kresów wschodnich”, czyli jak mu położyć kres,</w:t>
      </w:r>
      <w:r w:rsidRPr="00661F5B">
        <w:rPr>
          <w:rFonts w:ascii="Times New Roman" w:hAnsi="Times New Roman" w:cs="Times New Roman"/>
          <w:sz w:val="24"/>
          <w:szCs w:val="24"/>
        </w:rPr>
        <w:t xml:space="preserve"> [w:] </w:t>
      </w:r>
      <w:r w:rsidRPr="00661F5B">
        <w:rPr>
          <w:rFonts w:ascii="Times New Roman" w:hAnsi="Times New Roman" w:cs="Times New Roman"/>
          <w:i/>
          <w:sz w:val="24"/>
          <w:szCs w:val="24"/>
        </w:rPr>
        <w:t>Polskie mity polityczne XIX i XX wieku</w:t>
      </w:r>
      <w:r w:rsidRPr="00661F5B">
        <w:rPr>
          <w:rFonts w:ascii="Times New Roman" w:hAnsi="Times New Roman" w:cs="Times New Roman"/>
          <w:sz w:val="24"/>
          <w:szCs w:val="24"/>
        </w:rPr>
        <w:t>, red. W. Wrzesiński, Wrocław 1994,</w:t>
      </w:r>
      <w:r w:rsidR="00BB586A" w:rsidRPr="00661F5B">
        <w:rPr>
          <w:rFonts w:ascii="Times New Roman" w:hAnsi="Times New Roman" w:cs="Times New Roman"/>
          <w:sz w:val="24"/>
          <w:szCs w:val="24"/>
        </w:rPr>
        <w:t xml:space="preserve"> s.</w:t>
      </w:r>
      <w:r w:rsidR="004E64AB" w:rsidRPr="00661F5B">
        <w:rPr>
          <w:rFonts w:ascii="Times New Roman" w:hAnsi="Times New Roman" w:cs="Times New Roman"/>
          <w:sz w:val="24"/>
          <w:szCs w:val="24"/>
        </w:rPr>
        <w:t xml:space="preserve"> 93–105.</w:t>
      </w:r>
    </w:p>
    <w:p w:rsidR="002311C2" w:rsidRPr="00661F5B" w:rsidRDefault="002311C2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 xml:space="preserve">H. Gosk, </w:t>
      </w:r>
      <w:r w:rsidRPr="00661F5B">
        <w:rPr>
          <w:rFonts w:ascii="Times New Roman" w:hAnsi="Times New Roman" w:cs="Times New Roman"/>
          <w:i/>
          <w:sz w:val="24"/>
          <w:szCs w:val="24"/>
        </w:rPr>
        <w:t xml:space="preserve">Opowieści „skolonizowanego kolonizatora”. W kręgu studiów </w:t>
      </w:r>
      <w:proofErr w:type="spellStart"/>
      <w:r w:rsidRPr="00661F5B">
        <w:rPr>
          <w:rFonts w:ascii="Times New Roman" w:hAnsi="Times New Roman" w:cs="Times New Roman"/>
          <w:i/>
          <w:sz w:val="24"/>
          <w:szCs w:val="24"/>
        </w:rPr>
        <w:t>postzależnościowych</w:t>
      </w:r>
      <w:proofErr w:type="spellEnd"/>
      <w:r w:rsidRPr="00661F5B">
        <w:rPr>
          <w:rFonts w:ascii="Times New Roman" w:hAnsi="Times New Roman" w:cs="Times New Roman"/>
          <w:i/>
          <w:sz w:val="24"/>
          <w:szCs w:val="24"/>
        </w:rPr>
        <w:t xml:space="preserve"> nad literaturą polską XX i XXI wieku</w:t>
      </w:r>
      <w:r w:rsidRPr="00661F5B">
        <w:rPr>
          <w:rFonts w:ascii="Times New Roman" w:hAnsi="Times New Roman" w:cs="Times New Roman"/>
          <w:sz w:val="24"/>
          <w:szCs w:val="24"/>
        </w:rPr>
        <w:t>, Kraków 2010</w:t>
      </w:r>
      <w:r w:rsidR="001E789E" w:rsidRPr="00661F5B">
        <w:rPr>
          <w:rFonts w:ascii="Times New Roman" w:hAnsi="Times New Roman" w:cs="Times New Roman"/>
          <w:sz w:val="24"/>
          <w:szCs w:val="24"/>
        </w:rPr>
        <w:t>.</w:t>
      </w:r>
    </w:p>
    <w:p w:rsidR="002C6C7A" w:rsidRPr="00661F5B" w:rsidRDefault="002C6C7A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661F5B">
        <w:rPr>
          <w:rFonts w:ascii="Times New Roman" w:hAnsi="Times New Roman" w:cs="Times New Roman"/>
          <w:sz w:val="24"/>
          <w:szCs w:val="24"/>
        </w:rPr>
        <w:t>Janion</w:t>
      </w:r>
      <w:proofErr w:type="spellEnd"/>
      <w:r w:rsidRPr="00661F5B">
        <w:rPr>
          <w:rFonts w:ascii="Times New Roman" w:hAnsi="Times New Roman" w:cs="Times New Roman"/>
          <w:sz w:val="24"/>
          <w:szCs w:val="24"/>
        </w:rPr>
        <w:t xml:space="preserve">, </w:t>
      </w:r>
      <w:r w:rsidRPr="00661F5B">
        <w:rPr>
          <w:rFonts w:ascii="Times New Roman" w:hAnsi="Times New Roman" w:cs="Times New Roman"/>
          <w:i/>
          <w:sz w:val="24"/>
          <w:szCs w:val="24"/>
        </w:rPr>
        <w:t>Wstęp</w:t>
      </w:r>
      <w:r w:rsidRPr="00661F5B">
        <w:rPr>
          <w:rFonts w:ascii="Times New Roman" w:hAnsi="Times New Roman" w:cs="Times New Roman"/>
          <w:sz w:val="24"/>
          <w:szCs w:val="24"/>
        </w:rPr>
        <w:t xml:space="preserve">, [w:] W. Pol, </w:t>
      </w:r>
      <w:r w:rsidRPr="00661F5B">
        <w:rPr>
          <w:rFonts w:ascii="Times New Roman" w:hAnsi="Times New Roman" w:cs="Times New Roman"/>
          <w:i/>
          <w:sz w:val="24"/>
          <w:szCs w:val="24"/>
        </w:rPr>
        <w:t>Wybór poezji</w:t>
      </w:r>
      <w:r w:rsidRPr="00661F5B">
        <w:rPr>
          <w:rFonts w:ascii="Times New Roman" w:hAnsi="Times New Roman" w:cs="Times New Roman"/>
          <w:sz w:val="24"/>
          <w:szCs w:val="24"/>
        </w:rPr>
        <w:t>, Wrocław 1963</w:t>
      </w:r>
      <w:r w:rsidR="0099786F" w:rsidRPr="00661F5B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="0099786F" w:rsidRPr="00661F5B">
        <w:rPr>
          <w:rFonts w:ascii="Times New Roman" w:hAnsi="Times New Roman" w:cs="Times New Roman"/>
          <w:sz w:val="24"/>
          <w:szCs w:val="24"/>
        </w:rPr>
        <w:t>III–CXLIV</w:t>
      </w:r>
      <w:proofErr w:type="spellEnd"/>
      <w:r w:rsidR="0099786F" w:rsidRPr="00661F5B">
        <w:rPr>
          <w:rFonts w:ascii="Times New Roman" w:hAnsi="Times New Roman" w:cs="Times New Roman"/>
          <w:sz w:val="24"/>
          <w:szCs w:val="24"/>
        </w:rPr>
        <w:t>.</w:t>
      </w:r>
    </w:p>
    <w:p w:rsidR="008B7F50" w:rsidRPr="00661F5B" w:rsidRDefault="008B7F50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 xml:space="preserve">E. Kasperski, </w:t>
      </w:r>
      <w:r w:rsidRPr="00661F5B">
        <w:rPr>
          <w:rFonts w:ascii="Times New Roman" w:hAnsi="Times New Roman" w:cs="Times New Roman"/>
          <w:i/>
          <w:sz w:val="24"/>
          <w:szCs w:val="24"/>
        </w:rPr>
        <w:t>Dyskurs kresowy. Kryteria własności funkcje</w:t>
      </w:r>
      <w:r w:rsidRPr="00661F5B">
        <w:rPr>
          <w:rFonts w:ascii="Times New Roman" w:hAnsi="Times New Roman" w:cs="Times New Roman"/>
          <w:sz w:val="24"/>
          <w:szCs w:val="24"/>
        </w:rPr>
        <w:t xml:space="preserve">, [w:] </w:t>
      </w:r>
      <w:r w:rsidRPr="00661F5B">
        <w:rPr>
          <w:rFonts w:ascii="Times New Roman" w:hAnsi="Times New Roman" w:cs="Times New Roman"/>
          <w:i/>
          <w:sz w:val="24"/>
          <w:szCs w:val="24"/>
        </w:rPr>
        <w:t>Kresy. Dekonstrukcja</w:t>
      </w:r>
      <w:r w:rsidRPr="00661F5B">
        <w:rPr>
          <w:rFonts w:ascii="Times New Roman" w:hAnsi="Times New Roman" w:cs="Times New Roman"/>
          <w:sz w:val="24"/>
          <w:szCs w:val="24"/>
        </w:rPr>
        <w:t xml:space="preserve">, red. K. Trybuś, J. Kałążny, R. </w:t>
      </w:r>
      <w:proofErr w:type="spellStart"/>
      <w:r w:rsidRPr="00661F5B">
        <w:rPr>
          <w:rFonts w:ascii="Times New Roman" w:hAnsi="Times New Roman" w:cs="Times New Roman"/>
          <w:sz w:val="24"/>
          <w:szCs w:val="24"/>
        </w:rPr>
        <w:t>Okulicz-Kozaryn</w:t>
      </w:r>
      <w:proofErr w:type="spellEnd"/>
      <w:r w:rsidRPr="00661F5B">
        <w:rPr>
          <w:rFonts w:ascii="Times New Roman" w:hAnsi="Times New Roman" w:cs="Times New Roman"/>
          <w:sz w:val="24"/>
          <w:szCs w:val="24"/>
        </w:rPr>
        <w:t>, Poznań 2007</w:t>
      </w:r>
      <w:r w:rsidR="00A8300C" w:rsidRPr="00661F5B">
        <w:rPr>
          <w:rFonts w:ascii="Times New Roman" w:hAnsi="Times New Roman" w:cs="Times New Roman"/>
          <w:sz w:val="24"/>
          <w:szCs w:val="24"/>
        </w:rPr>
        <w:t xml:space="preserve">, s. </w:t>
      </w:r>
      <w:r w:rsidR="001C5CF6" w:rsidRPr="00661F5B">
        <w:rPr>
          <w:rFonts w:ascii="Times New Roman" w:hAnsi="Times New Roman" w:cs="Times New Roman"/>
          <w:sz w:val="24"/>
          <w:szCs w:val="24"/>
        </w:rPr>
        <w:t>89–103.</w:t>
      </w:r>
    </w:p>
    <w:p w:rsidR="00624B48" w:rsidRPr="00661F5B" w:rsidRDefault="00624B48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>J. Kieniewicz,</w:t>
      </w:r>
      <w:r w:rsidRPr="00661F5B">
        <w:rPr>
          <w:rFonts w:ascii="Times New Roman" w:hAnsi="Times New Roman" w:cs="Times New Roman"/>
          <w:i/>
          <w:sz w:val="24"/>
          <w:szCs w:val="24"/>
        </w:rPr>
        <w:t xml:space="preserve"> Polskie pogranicza: próba interpretacji kolonialnej, </w:t>
      </w:r>
      <w:r w:rsidRPr="00661F5B">
        <w:rPr>
          <w:rFonts w:ascii="Times New Roman" w:hAnsi="Times New Roman" w:cs="Times New Roman"/>
          <w:sz w:val="24"/>
          <w:szCs w:val="24"/>
        </w:rPr>
        <w:t>[w:]</w:t>
      </w:r>
      <w:r w:rsidRPr="00661F5B">
        <w:rPr>
          <w:rFonts w:ascii="Times New Roman" w:hAnsi="Times New Roman" w:cs="Times New Roman"/>
          <w:i/>
          <w:sz w:val="24"/>
          <w:szCs w:val="24"/>
        </w:rPr>
        <w:t xml:space="preserve"> Na pograniczach literatury, </w:t>
      </w:r>
      <w:r w:rsidRPr="00661F5B">
        <w:rPr>
          <w:rFonts w:ascii="Times New Roman" w:hAnsi="Times New Roman" w:cs="Times New Roman"/>
          <w:sz w:val="24"/>
          <w:szCs w:val="24"/>
        </w:rPr>
        <w:t xml:space="preserve">red. J. </w:t>
      </w:r>
      <w:proofErr w:type="spellStart"/>
      <w:r w:rsidRPr="00661F5B">
        <w:rPr>
          <w:rFonts w:ascii="Times New Roman" w:hAnsi="Times New Roman" w:cs="Times New Roman"/>
          <w:sz w:val="24"/>
          <w:szCs w:val="24"/>
        </w:rPr>
        <w:t>Fazan</w:t>
      </w:r>
      <w:proofErr w:type="spellEnd"/>
      <w:r w:rsidRPr="00661F5B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661F5B">
        <w:rPr>
          <w:rFonts w:ascii="Times New Roman" w:hAnsi="Times New Roman" w:cs="Times New Roman"/>
          <w:sz w:val="24"/>
          <w:szCs w:val="24"/>
        </w:rPr>
        <w:t>Zajas</w:t>
      </w:r>
      <w:proofErr w:type="spellEnd"/>
      <w:r w:rsidRPr="00661F5B">
        <w:rPr>
          <w:rFonts w:ascii="Times New Roman" w:hAnsi="Times New Roman" w:cs="Times New Roman"/>
          <w:sz w:val="24"/>
          <w:szCs w:val="24"/>
        </w:rPr>
        <w:t>, Kraków 2012</w:t>
      </w:r>
      <w:r w:rsidR="00A8300C" w:rsidRPr="00661F5B">
        <w:rPr>
          <w:rFonts w:ascii="Times New Roman" w:hAnsi="Times New Roman" w:cs="Times New Roman"/>
          <w:sz w:val="24"/>
          <w:szCs w:val="24"/>
        </w:rPr>
        <w:t xml:space="preserve">, s. </w:t>
      </w:r>
      <w:r w:rsidR="001C5CF6" w:rsidRPr="00661F5B">
        <w:rPr>
          <w:rFonts w:ascii="Times New Roman" w:hAnsi="Times New Roman" w:cs="Times New Roman"/>
          <w:sz w:val="24"/>
          <w:szCs w:val="24"/>
        </w:rPr>
        <w:t>67–84.</w:t>
      </w:r>
    </w:p>
    <w:p w:rsidR="006D018A" w:rsidRPr="00661F5B" w:rsidRDefault="006D018A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 xml:space="preserve">J. Kolbuszewski, </w:t>
      </w:r>
      <w:r w:rsidRPr="00661F5B">
        <w:rPr>
          <w:rFonts w:ascii="Times New Roman" w:hAnsi="Times New Roman" w:cs="Times New Roman"/>
          <w:i/>
          <w:sz w:val="24"/>
          <w:szCs w:val="24"/>
        </w:rPr>
        <w:t>Kresy</w:t>
      </w:r>
      <w:r w:rsidRPr="00661F5B">
        <w:rPr>
          <w:rFonts w:ascii="Times New Roman" w:hAnsi="Times New Roman" w:cs="Times New Roman"/>
          <w:sz w:val="24"/>
          <w:szCs w:val="24"/>
        </w:rPr>
        <w:t>, Wrocław 2002</w:t>
      </w:r>
      <w:r w:rsidR="00A8300C" w:rsidRPr="00661F5B">
        <w:rPr>
          <w:rFonts w:ascii="Times New Roman" w:hAnsi="Times New Roman" w:cs="Times New Roman"/>
          <w:sz w:val="24"/>
          <w:szCs w:val="24"/>
        </w:rPr>
        <w:t>.</w:t>
      </w:r>
    </w:p>
    <w:p w:rsidR="0092169F" w:rsidRPr="00661F5B" w:rsidRDefault="0092169F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 xml:space="preserve">W. Książek-Bryłowa, </w:t>
      </w:r>
      <w:r w:rsidRPr="00661F5B">
        <w:rPr>
          <w:rFonts w:ascii="Times New Roman" w:hAnsi="Times New Roman" w:cs="Times New Roman"/>
          <w:i/>
          <w:sz w:val="24"/>
          <w:szCs w:val="24"/>
        </w:rPr>
        <w:t>Wzniosłość w „</w:t>
      </w:r>
      <w:proofErr w:type="spellStart"/>
      <w:r w:rsidRPr="00661F5B">
        <w:rPr>
          <w:rFonts w:ascii="Times New Roman" w:hAnsi="Times New Roman" w:cs="Times New Roman"/>
          <w:i/>
          <w:sz w:val="24"/>
          <w:szCs w:val="24"/>
        </w:rPr>
        <w:t>Mohorcie</w:t>
      </w:r>
      <w:proofErr w:type="spellEnd"/>
      <w:r w:rsidRPr="00661F5B">
        <w:rPr>
          <w:rFonts w:ascii="Times New Roman" w:hAnsi="Times New Roman" w:cs="Times New Roman"/>
          <w:i/>
          <w:sz w:val="24"/>
          <w:szCs w:val="24"/>
        </w:rPr>
        <w:t>” Wincentego Pola</w:t>
      </w:r>
      <w:r w:rsidRPr="00661F5B">
        <w:rPr>
          <w:rFonts w:ascii="Times New Roman" w:hAnsi="Times New Roman" w:cs="Times New Roman"/>
          <w:sz w:val="24"/>
          <w:szCs w:val="24"/>
        </w:rPr>
        <w:t xml:space="preserve">, [w:] </w:t>
      </w:r>
      <w:r w:rsidRPr="00661F5B">
        <w:rPr>
          <w:rFonts w:ascii="Times New Roman" w:hAnsi="Times New Roman" w:cs="Times New Roman"/>
          <w:i/>
          <w:sz w:val="24"/>
          <w:szCs w:val="24"/>
        </w:rPr>
        <w:t>Wincentego Pola fascynacje literaturą i krajobrazem</w:t>
      </w:r>
      <w:r w:rsidRPr="00661F5B">
        <w:rPr>
          <w:rFonts w:ascii="Times New Roman" w:hAnsi="Times New Roman" w:cs="Times New Roman"/>
          <w:sz w:val="24"/>
          <w:szCs w:val="24"/>
        </w:rPr>
        <w:t xml:space="preserve">, red. T. </w:t>
      </w:r>
      <w:proofErr w:type="spellStart"/>
      <w:r w:rsidRPr="00661F5B">
        <w:rPr>
          <w:rFonts w:ascii="Times New Roman" w:hAnsi="Times New Roman" w:cs="Times New Roman"/>
          <w:sz w:val="24"/>
          <w:szCs w:val="24"/>
        </w:rPr>
        <w:t>Piersiak</w:t>
      </w:r>
      <w:proofErr w:type="spellEnd"/>
      <w:r w:rsidRPr="00661F5B">
        <w:rPr>
          <w:rFonts w:ascii="Times New Roman" w:hAnsi="Times New Roman" w:cs="Times New Roman"/>
          <w:sz w:val="24"/>
          <w:szCs w:val="24"/>
        </w:rPr>
        <w:t>, A. Timofiejew, Lublin 2010,</w:t>
      </w:r>
      <w:r w:rsidR="00A8300C" w:rsidRPr="00661F5B">
        <w:rPr>
          <w:rFonts w:ascii="Times New Roman" w:hAnsi="Times New Roman" w:cs="Times New Roman"/>
          <w:sz w:val="24"/>
          <w:szCs w:val="24"/>
        </w:rPr>
        <w:t xml:space="preserve"> s.</w:t>
      </w:r>
      <w:r w:rsidR="00661F5B" w:rsidRPr="00661F5B">
        <w:rPr>
          <w:rFonts w:ascii="Times New Roman" w:hAnsi="Times New Roman" w:cs="Times New Roman"/>
          <w:sz w:val="24"/>
          <w:szCs w:val="24"/>
        </w:rPr>
        <w:t xml:space="preserve"> 85</w:t>
      </w:r>
      <w:r w:rsidR="00661F5B" w:rsidRPr="00661F5B">
        <w:rPr>
          <w:rFonts w:ascii="Times New Roman" w:hAnsi="Times New Roman" w:cs="Times New Roman"/>
        </w:rPr>
        <w:t>–94.</w:t>
      </w:r>
      <w:r w:rsidR="00A8300C" w:rsidRPr="00661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1FC" w:rsidRPr="00661F5B" w:rsidRDefault="008B21FC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661F5B">
        <w:rPr>
          <w:rFonts w:ascii="Times New Roman" w:hAnsi="Times New Roman" w:cs="Times New Roman"/>
          <w:sz w:val="24"/>
          <w:szCs w:val="24"/>
        </w:rPr>
        <w:t>Łoboza</w:t>
      </w:r>
      <w:proofErr w:type="spellEnd"/>
      <w:r w:rsidRPr="00661F5B">
        <w:rPr>
          <w:rFonts w:ascii="Times New Roman" w:hAnsi="Times New Roman" w:cs="Times New Roman"/>
          <w:sz w:val="24"/>
          <w:szCs w:val="24"/>
        </w:rPr>
        <w:t xml:space="preserve">, </w:t>
      </w:r>
      <w:r w:rsidRPr="00661F5B">
        <w:rPr>
          <w:rFonts w:ascii="Times New Roman" w:hAnsi="Times New Roman" w:cs="Times New Roman"/>
          <w:i/>
          <w:sz w:val="24"/>
          <w:szCs w:val="24"/>
        </w:rPr>
        <w:t>Śpiewak pieśni niedogranych. W kręgu twórczości Wincentego Pola</w:t>
      </w:r>
      <w:r w:rsidRPr="00661F5B">
        <w:rPr>
          <w:rFonts w:ascii="Times New Roman" w:hAnsi="Times New Roman" w:cs="Times New Roman"/>
          <w:sz w:val="24"/>
          <w:szCs w:val="24"/>
        </w:rPr>
        <w:t>, Wrocław 2004</w:t>
      </w:r>
      <w:r w:rsidR="00A8300C" w:rsidRPr="00661F5B">
        <w:rPr>
          <w:rFonts w:ascii="Times New Roman" w:hAnsi="Times New Roman" w:cs="Times New Roman"/>
          <w:sz w:val="24"/>
          <w:szCs w:val="24"/>
        </w:rPr>
        <w:t>.</w:t>
      </w:r>
    </w:p>
    <w:p w:rsidR="002C6C7A" w:rsidRPr="00661F5B" w:rsidRDefault="002C6C7A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 xml:space="preserve">J. Maciejewski, </w:t>
      </w:r>
      <w:proofErr w:type="spellStart"/>
      <w:r w:rsidRPr="00661F5B">
        <w:rPr>
          <w:rFonts w:ascii="Times New Roman" w:hAnsi="Times New Roman" w:cs="Times New Roman"/>
          <w:i/>
          <w:sz w:val="24"/>
          <w:szCs w:val="24"/>
        </w:rPr>
        <w:t>Przedburzowcy</w:t>
      </w:r>
      <w:proofErr w:type="spellEnd"/>
      <w:r w:rsidRPr="00661F5B">
        <w:rPr>
          <w:rFonts w:ascii="Times New Roman" w:hAnsi="Times New Roman" w:cs="Times New Roman"/>
          <w:i/>
          <w:sz w:val="24"/>
          <w:szCs w:val="24"/>
        </w:rPr>
        <w:t>. Z problematyki przełomu między romantyzmem a pozytywizmem</w:t>
      </w:r>
      <w:r w:rsidRPr="00661F5B">
        <w:rPr>
          <w:rFonts w:ascii="Times New Roman" w:hAnsi="Times New Roman" w:cs="Times New Roman"/>
          <w:sz w:val="24"/>
          <w:szCs w:val="24"/>
        </w:rPr>
        <w:t>, Kraków 1971</w:t>
      </w:r>
      <w:r w:rsidR="00A8300C" w:rsidRPr="00661F5B">
        <w:rPr>
          <w:rFonts w:ascii="Times New Roman" w:hAnsi="Times New Roman" w:cs="Times New Roman"/>
          <w:sz w:val="24"/>
          <w:szCs w:val="24"/>
        </w:rPr>
        <w:t>.</w:t>
      </w:r>
    </w:p>
    <w:p w:rsidR="00FD454F" w:rsidRPr="00661F5B" w:rsidRDefault="009631C9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661F5B">
        <w:rPr>
          <w:rFonts w:ascii="Times New Roman" w:hAnsi="Times New Roman" w:cs="Times New Roman"/>
          <w:sz w:val="24"/>
          <w:szCs w:val="24"/>
        </w:rPr>
        <w:t>Olszaniecka</w:t>
      </w:r>
      <w:proofErr w:type="spellEnd"/>
      <w:r w:rsidRPr="00661F5B">
        <w:rPr>
          <w:rFonts w:ascii="Times New Roman" w:hAnsi="Times New Roman" w:cs="Times New Roman"/>
          <w:sz w:val="24"/>
          <w:szCs w:val="24"/>
        </w:rPr>
        <w:t xml:space="preserve">, </w:t>
      </w:r>
      <w:r w:rsidRPr="00661F5B">
        <w:rPr>
          <w:rFonts w:ascii="Times New Roman" w:hAnsi="Times New Roman" w:cs="Times New Roman"/>
          <w:i/>
          <w:sz w:val="24"/>
          <w:szCs w:val="24"/>
        </w:rPr>
        <w:t>Wstęp</w:t>
      </w:r>
      <w:r w:rsidRPr="00661F5B">
        <w:rPr>
          <w:rFonts w:ascii="Times New Roman" w:hAnsi="Times New Roman" w:cs="Times New Roman"/>
          <w:sz w:val="24"/>
          <w:szCs w:val="24"/>
        </w:rPr>
        <w:t xml:space="preserve">, [w:] M. Romanowski, </w:t>
      </w:r>
      <w:r w:rsidRPr="00661F5B">
        <w:rPr>
          <w:rFonts w:ascii="Times New Roman" w:hAnsi="Times New Roman" w:cs="Times New Roman"/>
          <w:i/>
          <w:sz w:val="24"/>
          <w:szCs w:val="24"/>
        </w:rPr>
        <w:t xml:space="preserve">Wybór liryków oraz Dziewczę z Sącza, </w:t>
      </w:r>
      <w:r w:rsidRPr="00661F5B">
        <w:rPr>
          <w:rFonts w:ascii="Times New Roman" w:hAnsi="Times New Roman" w:cs="Times New Roman"/>
          <w:sz w:val="24"/>
          <w:szCs w:val="24"/>
        </w:rPr>
        <w:t>Wrocław 1961</w:t>
      </w:r>
      <w:r w:rsidR="00B86977" w:rsidRPr="00661F5B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="007C2529" w:rsidRPr="00661F5B">
        <w:rPr>
          <w:rFonts w:ascii="Times New Roman" w:hAnsi="Times New Roman" w:cs="Times New Roman"/>
          <w:sz w:val="24"/>
          <w:szCs w:val="24"/>
        </w:rPr>
        <w:t>III–LXXVIII</w:t>
      </w:r>
      <w:proofErr w:type="spellEnd"/>
      <w:r w:rsidR="007C2529" w:rsidRPr="00661F5B">
        <w:rPr>
          <w:rFonts w:ascii="Times New Roman" w:hAnsi="Times New Roman" w:cs="Times New Roman"/>
          <w:sz w:val="24"/>
          <w:szCs w:val="24"/>
        </w:rPr>
        <w:t>.</w:t>
      </w:r>
    </w:p>
    <w:p w:rsidR="00675F0F" w:rsidRPr="00661F5B" w:rsidRDefault="00675F0F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lastRenderedPageBreak/>
        <w:t xml:space="preserve">D. </w:t>
      </w:r>
      <w:proofErr w:type="spellStart"/>
      <w:r w:rsidRPr="00661F5B">
        <w:rPr>
          <w:rFonts w:ascii="Times New Roman" w:hAnsi="Times New Roman" w:cs="Times New Roman"/>
          <w:sz w:val="24"/>
          <w:szCs w:val="24"/>
        </w:rPr>
        <w:t>Ratajczakowa</w:t>
      </w:r>
      <w:proofErr w:type="spellEnd"/>
      <w:r w:rsidRPr="00661F5B">
        <w:rPr>
          <w:rFonts w:ascii="Times New Roman" w:hAnsi="Times New Roman" w:cs="Times New Roman"/>
          <w:sz w:val="24"/>
          <w:szCs w:val="24"/>
        </w:rPr>
        <w:t xml:space="preserve">, </w:t>
      </w:r>
      <w:r w:rsidRPr="00661F5B">
        <w:rPr>
          <w:rFonts w:ascii="Times New Roman" w:hAnsi="Times New Roman" w:cs="Times New Roman"/>
          <w:i/>
          <w:sz w:val="24"/>
          <w:szCs w:val="24"/>
        </w:rPr>
        <w:t xml:space="preserve">Arcydzieło </w:t>
      </w:r>
      <w:proofErr w:type="spellStart"/>
      <w:r w:rsidRPr="00661F5B">
        <w:rPr>
          <w:rFonts w:ascii="Times New Roman" w:hAnsi="Times New Roman" w:cs="Times New Roman"/>
          <w:i/>
          <w:sz w:val="24"/>
          <w:szCs w:val="24"/>
        </w:rPr>
        <w:t>biedermaieru</w:t>
      </w:r>
      <w:proofErr w:type="spellEnd"/>
      <w:r w:rsidRPr="00661F5B">
        <w:rPr>
          <w:rFonts w:ascii="Times New Roman" w:hAnsi="Times New Roman" w:cs="Times New Roman"/>
          <w:i/>
          <w:sz w:val="24"/>
          <w:szCs w:val="24"/>
        </w:rPr>
        <w:t>?</w:t>
      </w:r>
      <w:r w:rsidRPr="00661F5B">
        <w:rPr>
          <w:rFonts w:ascii="Times New Roman" w:hAnsi="Times New Roman" w:cs="Times New Roman"/>
          <w:sz w:val="24"/>
          <w:szCs w:val="24"/>
        </w:rPr>
        <w:t xml:space="preserve">, [w:] </w:t>
      </w:r>
      <w:r w:rsidRPr="00661F5B">
        <w:rPr>
          <w:rFonts w:ascii="Times New Roman" w:hAnsi="Times New Roman" w:cs="Times New Roman"/>
          <w:i/>
          <w:sz w:val="24"/>
          <w:szCs w:val="24"/>
        </w:rPr>
        <w:t xml:space="preserve">Codzienność w literaturze XIX i XX wieku. Od Adalberta </w:t>
      </w:r>
      <w:proofErr w:type="spellStart"/>
      <w:r w:rsidRPr="00661F5B">
        <w:rPr>
          <w:rFonts w:ascii="Times New Roman" w:hAnsi="Times New Roman" w:cs="Times New Roman"/>
          <w:i/>
          <w:sz w:val="24"/>
          <w:szCs w:val="24"/>
        </w:rPr>
        <w:t>Stiftera</w:t>
      </w:r>
      <w:proofErr w:type="spellEnd"/>
      <w:r w:rsidRPr="00661F5B">
        <w:rPr>
          <w:rFonts w:ascii="Times New Roman" w:hAnsi="Times New Roman" w:cs="Times New Roman"/>
          <w:i/>
          <w:sz w:val="24"/>
          <w:szCs w:val="24"/>
        </w:rPr>
        <w:t xml:space="preserve"> do współczesności</w:t>
      </w:r>
      <w:r w:rsidRPr="00661F5B">
        <w:rPr>
          <w:rFonts w:ascii="Times New Roman" w:hAnsi="Times New Roman" w:cs="Times New Roman"/>
          <w:sz w:val="24"/>
          <w:szCs w:val="24"/>
        </w:rPr>
        <w:t>, red. G. Borkowski, A. Mazur, Opole 2007</w:t>
      </w:r>
      <w:r w:rsidR="005B6236" w:rsidRPr="00661F5B">
        <w:rPr>
          <w:rFonts w:ascii="Times New Roman" w:hAnsi="Times New Roman" w:cs="Times New Roman"/>
          <w:sz w:val="24"/>
          <w:szCs w:val="24"/>
        </w:rPr>
        <w:t>, s.</w:t>
      </w:r>
      <w:r w:rsidR="00B86977" w:rsidRPr="00661F5B">
        <w:rPr>
          <w:rFonts w:ascii="Times New Roman" w:hAnsi="Times New Roman" w:cs="Times New Roman"/>
          <w:sz w:val="24"/>
          <w:szCs w:val="24"/>
        </w:rPr>
        <w:t xml:space="preserve"> 185–202</w:t>
      </w:r>
      <w:r w:rsidRPr="00661F5B">
        <w:rPr>
          <w:rFonts w:ascii="Times New Roman" w:hAnsi="Times New Roman" w:cs="Times New Roman"/>
          <w:sz w:val="24"/>
          <w:szCs w:val="24"/>
        </w:rPr>
        <w:t>.</w:t>
      </w:r>
    </w:p>
    <w:p w:rsidR="00561B70" w:rsidRPr="00661F5B" w:rsidRDefault="00561B70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>M. Romanowski,</w:t>
      </w:r>
      <w:r w:rsidRPr="00661F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1F5B">
        <w:rPr>
          <w:rFonts w:ascii="Times New Roman" w:hAnsi="Times New Roman" w:cs="Times New Roman"/>
          <w:i/>
          <w:sz w:val="24"/>
          <w:szCs w:val="24"/>
        </w:rPr>
        <w:t>Poezye</w:t>
      </w:r>
      <w:proofErr w:type="spellEnd"/>
      <w:r w:rsidRPr="00661F5B">
        <w:rPr>
          <w:rFonts w:ascii="Times New Roman" w:hAnsi="Times New Roman" w:cs="Times New Roman"/>
          <w:sz w:val="24"/>
          <w:szCs w:val="24"/>
        </w:rPr>
        <w:t xml:space="preserve">, oprac. J. </w:t>
      </w:r>
      <w:proofErr w:type="spellStart"/>
      <w:r w:rsidRPr="00661F5B">
        <w:rPr>
          <w:rFonts w:ascii="Times New Roman" w:hAnsi="Times New Roman" w:cs="Times New Roman"/>
          <w:sz w:val="24"/>
          <w:szCs w:val="24"/>
        </w:rPr>
        <w:t>Amborski</w:t>
      </w:r>
      <w:proofErr w:type="spellEnd"/>
      <w:r w:rsidRPr="00661F5B">
        <w:rPr>
          <w:rFonts w:ascii="Times New Roman" w:hAnsi="Times New Roman" w:cs="Times New Roman"/>
          <w:sz w:val="24"/>
          <w:szCs w:val="24"/>
        </w:rPr>
        <w:t>, Lwów 1883</w:t>
      </w:r>
      <w:r w:rsidR="00A77F46" w:rsidRPr="00661F5B">
        <w:rPr>
          <w:rFonts w:ascii="Times New Roman" w:hAnsi="Times New Roman" w:cs="Times New Roman"/>
          <w:sz w:val="24"/>
          <w:szCs w:val="24"/>
        </w:rPr>
        <w:t>.</w:t>
      </w:r>
    </w:p>
    <w:p w:rsidR="002311C2" w:rsidRPr="00661F5B" w:rsidRDefault="002311C2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 xml:space="preserve">E. Said, </w:t>
      </w:r>
      <w:r w:rsidRPr="00661F5B">
        <w:rPr>
          <w:rFonts w:ascii="Times New Roman" w:hAnsi="Times New Roman" w:cs="Times New Roman"/>
          <w:i/>
          <w:sz w:val="24"/>
          <w:szCs w:val="24"/>
        </w:rPr>
        <w:t>Orientalizm</w:t>
      </w:r>
      <w:r w:rsidRPr="00661F5B">
        <w:rPr>
          <w:rFonts w:ascii="Times New Roman" w:hAnsi="Times New Roman" w:cs="Times New Roman"/>
          <w:sz w:val="24"/>
          <w:szCs w:val="24"/>
        </w:rPr>
        <w:t>, przeł. M. Wyrwas-Wiśniewska, Poznań 2005</w:t>
      </w:r>
      <w:r w:rsidR="00A77F46" w:rsidRPr="00661F5B">
        <w:rPr>
          <w:rFonts w:ascii="Times New Roman" w:hAnsi="Times New Roman" w:cs="Times New Roman"/>
          <w:sz w:val="24"/>
          <w:szCs w:val="24"/>
        </w:rPr>
        <w:t>.</w:t>
      </w:r>
    </w:p>
    <w:p w:rsidR="008B7F50" w:rsidRPr="00661F5B" w:rsidRDefault="008B7F50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 xml:space="preserve">D. Skórczewski. </w:t>
      </w:r>
      <w:r w:rsidRPr="00661F5B">
        <w:rPr>
          <w:rFonts w:ascii="Times New Roman" w:hAnsi="Times New Roman" w:cs="Times New Roman"/>
          <w:i/>
          <w:sz w:val="24"/>
          <w:szCs w:val="24"/>
        </w:rPr>
        <w:t>Teoria – literatura – dyskurs. Pejzaż postkolonialny</w:t>
      </w:r>
      <w:r w:rsidRPr="00661F5B">
        <w:rPr>
          <w:rFonts w:ascii="Times New Roman" w:hAnsi="Times New Roman" w:cs="Times New Roman"/>
          <w:sz w:val="24"/>
          <w:szCs w:val="24"/>
        </w:rPr>
        <w:t>, Lublin 2013</w:t>
      </w:r>
      <w:r w:rsidR="00A77F46" w:rsidRPr="00661F5B">
        <w:rPr>
          <w:rFonts w:ascii="Times New Roman" w:hAnsi="Times New Roman" w:cs="Times New Roman"/>
          <w:sz w:val="24"/>
          <w:szCs w:val="24"/>
        </w:rPr>
        <w:t>.</w:t>
      </w:r>
    </w:p>
    <w:p w:rsidR="009631C9" w:rsidRPr="00661F5B" w:rsidRDefault="009631C9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>Z. Stefanowska</w:t>
      </w:r>
      <w:r w:rsidRPr="00661F5B">
        <w:rPr>
          <w:rFonts w:ascii="Times New Roman" w:hAnsi="Times New Roman" w:cs="Times New Roman"/>
          <w:i/>
          <w:sz w:val="24"/>
          <w:szCs w:val="24"/>
        </w:rPr>
        <w:t>, Norwidowski romantyzm</w:t>
      </w:r>
      <w:r w:rsidRPr="00661F5B">
        <w:rPr>
          <w:rFonts w:ascii="Times New Roman" w:hAnsi="Times New Roman" w:cs="Times New Roman"/>
          <w:sz w:val="24"/>
          <w:szCs w:val="24"/>
        </w:rPr>
        <w:t>, [w:] „Pamiętnik literacki,” R. LIX, 1968, z. 4</w:t>
      </w:r>
      <w:r w:rsidR="0051619C" w:rsidRPr="00661F5B">
        <w:rPr>
          <w:rFonts w:ascii="Times New Roman" w:hAnsi="Times New Roman" w:cs="Times New Roman"/>
          <w:sz w:val="24"/>
          <w:szCs w:val="24"/>
        </w:rPr>
        <w:t>, s.</w:t>
      </w:r>
      <w:r w:rsidR="00661F5B">
        <w:rPr>
          <w:rFonts w:ascii="Times New Roman" w:hAnsi="Times New Roman" w:cs="Times New Roman"/>
          <w:sz w:val="24"/>
          <w:szCs w:val="24"/>
        </w:rPr>
        <w:t xml:space="preserve"> 3</w:t>
      </w:r>
      <w:r w:rsidR="00661F5B" w:rsidRPr="005619FE">
        <w:rPr>
          <w:rFonts w:ascii="Times New Roman" w:hAnsi="Times New Roman" w:cs="Times New Roman"/>
        </w:rPr>
        <w:t>–</w:t>
      </w:r>
      <w:r w:rsidR="0007079D">
        <w:rPr>
          <w:rFonts w:ascii="Times New Roman" w:hAnsi="Times New Roman" w:cs="Times New Roman"/>
        </w:rPr>
        <w:t>23.</w:t>
      </w:r>
    </w:p>
    <w:p w:rsidR="00561B70" w:rsidRPr="00661F5B" w:rsidRDefault="00561B70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661F5B">
        <w:rPr>
          <w:rFonts w:ascii="Times New Roman" w:hAnsi="Times New Roman" w:cs="Times New Roman"/>
          <w:sz w:val="24"/>
          <w:szCs w:val="24"/>
        </w:rPr>
        <w:t>Stępnik</w:t>
      </w:r>
      <w:proofErr w:type="spellEnd"/>
      <w:r w:rsidRPr="00661F5B">
        <w:rPr>
          <w:rFonts w:ascii="Times New Roman" w:hAnsi="Times New Roman" w:cs="Times New Roman"/>
          <w:sz w:val="24"/>
          <w:szCs w:val="24"/>
        </w:rPr>
        <w:t xml:space="preserve">, </w:t>
      </w:r>
      <w:r w:rsidRPr="00661F5B">
        <w:rPr>
          <w:rFonts w:ascii="Times New Roman" w:hAnsi="Times New Roman" w:cs="Times New Roman"/>
          <w:i/>
          <w:sz w:val="24"/>
          <w:szCs w:val="24"/>
        </w:rPr>
        <w:t>Poetyka gawędy wierszowanej</w:t>
      </w:r>
      <w:r w:rsidRPr="00661F5B">
        <w:rPr>
          <w:rFonts w:ascii="Times New Roman" w:hAnsi="Times New Roman" w:cs="Times New Roman"/>
          <w:sz w:val="24"/>
          <w:szCs w:val="24"/>
        </w:rPr>
        <w:t>, Wrocław 1984</w:t>
      </w:r>
      <w:r w:rsidR="0007079D">
        <w:rPr>
          <w:rFonts w:ascii="Times New Roman" w:hAnsi="Times New Roman" w:cs="Times New Roman"/>
          <w:sz w:val="24"/>
          <w:szCs w:val="24"/>
        </w:rPr>
        <w:t>.</w:t>
      </w:r>
    </w:p>
    <w:p w:rsidR="00675F0F" w:rsidRPr="00661F5B" w:rsidRDefault="00675F0F" w:rsidP="006D018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5B">
        <w:rPr>
          <w:rFonts w:ascii="Times New Roman" w:hAnsi="Times New Roman" w:cs="Times New Roman"/>
          <w:sz w:val="24"/>
          <w:szCs w:val="24"/>
        </w:rPr>
        <w:t xml:space="preserve">W. Pol, </w:t>
      </w:r>
      <w:r w:rsidRPr="00661F5B">
        <w:rPr>
          <w:rFonts w:ascii="Times New Roman" w:hAnsi="Times New Roman" w:cs="Times New Roman"/>
          <w:i/>
          <w:sz w:val="24"/>
          <w:szCs w:val="24"/>
        </w:rPr>
        <w:t xml:space="preserve">Pieśni ziemi naszej, </w:t>
      </w:r>
      <w:proofErr w:type="spellStart"/>
      <w:r w:rsidRPr="00661F5B">
        <w:rPr>
          <w:rFonts w:ascii="Times New Roman" w:hAnsi="Times New Roman" w:cs="Times New Roman"/>
          <w:i/>
          <w:sz w:val="24"/>
          <w:szCs w:val="24"/>
        </w:rPr>
        <w:t>Mohort</w:t>
      </w:r>
      <w:proofErr w:type="spellEnd"/>
      <w:r w:rsidRPr="00661F5B">
        <w:rPr>
          <w:rFonts w:ascii="Times New Roman" w:hAnsi="Times New Roman" w:cs="Times New Roman"/>
          <w:i/>
          <w:sz w:val="24"/>
          <w:szCs w:val="24"/>
        </w:rPr>
        <w:t>. Rapsod rycerski z podania</w:t>
      </w:r>
      <w:r w:rsidRPr="00661F5B">
        <w:rPr>
          <w:rFonts w:ascii="Times New Roman" w:hAnsi="Times New Roman" w:cs="Times New Roman"/>
          <w:sz w:val="24"/>
          <w:szCs w:val="24"/>
        </w:rPr>
        <w:t>, oprac. M. Siwiec, Kraków 2002</w:t>
      </w:r>
      <w:r w:rsidR="00A77F46" w:rsidRPr="00661F5B">
        <w:rPr>
          <w:rFonts w:ascii="Times New Roman" w:hAnsi="Times New Roman" w:cs="Times New Roman"/>
          <w:sz w:val="24"/>
          <w:szCs w:val="24"/>
        </w:rPr>
        <w:t>.</w:t>
      </w:r>
    </w:p>
    <w:sectPr w:rsidR="00675F0F" w:rsidRPr="00661F5B" w:rsidSect="00A87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3EE0"/>
    <w:multiLevelType w:val="hybridMultilevel"/>
    <w:tmpl w:val="0EA40014"/>
    <w:lvl w:ilvl="0" w:tplc="B4A6F1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D454F"/>
    <w:rsid w:val="00040E2E"/>
    <w:rsid w:val="00060BA8"/>
    <w:rsid w:val="0007079D"/>
    <w:rsid w:val="00105446"/>
    <w:rsid w:val="001363A9"/>
    <w:rsid w:val="00142ABC"/>
    <w:rsid w:val="001C5CF6"/>
    <w:rsid w:val="001E789E"/>
    <w:rsid w:val="00215B0C"/>
    <w:rsid w:val="002311C2"/>
    <w:rsid w:val="002C6C7A"/>
    <w:rsid w:val="003A4E9B"/>
    <w:rsid w:val="003E3378"/>
    <w:rsid w:val="00443B2D"/>
    <w:rsid w:val="004E64AB"/>
    <w:rsid w:val="0051619C"/>
    <w:rsid w:val="005619FE"/>
    <w:rsid w:val="00561B70"/>
    <w:rsid w:val="005B6236"/>
    <w:rsid w:val="00624B48"/>
    <w:rsid w:val="00661F5B"/>
    <w:rsid w:val="00675F0F"/>
    <w:rsid w:val="006A3FBF"/>
    <w:rsid w:val="006D018A"/>
    <w:rsid w:val="006E177D"/>
    <w:rsid w:val="00712A48"/>
    <w:rsid w:val="00730F37"/>
    <w:rsid w:val="007C2529"/>
    <w:rsid w:val="008B21FC"/>
    <w:rsid w:val="008B7F50"/>
    <w:rsid w:val="0091593F"/>
    <w:rsid w:val="0092169F"/>
    <w:rsid w:val="009631C9"/>
    <w:rsid w:val="00992B83"/>
    <w:rsid w:val="00996DCE"/>
    <w:rsid w:val="0099786F"/>
    <w:rsid w:val="00A54655"/>
    <w:rsid w:val="00A77F46"/>
    <w:rsid w:val="00A8300C"/>
    <w:rsid w:val="00A879AB"/>
    <w:rsid w:val="00AC1F33"/>
    <w:rsid w:val="00AC71D5"/>
    <w:rsid w:val="00B86977"/>
    <w:rsid w:val="00B87A4F"/>
    <w:rsid w:val="00BB586A"/>
    <w:rsid w:val="00BF5862"/>
    <w:rsid w:val="00DE7C47"/>
    <w:rsid w:val="00E709CB"/>
    <w:rsid w:val="00FD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9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454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E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E9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C866-EAB1-454C-930F-841FD04B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17</cp:revision>
  <dcterms:created xsi:type="dcterms:W3CDTF">2017-08-20T13:48:00Z</dcterms:created>
  <dcterms:modified xsi:type="dcterms:W3CDTF">2017-10-14T09:28:00Z</dcterms:modified>
</cp:coreProperties>
</file>