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5FC0E" w14:textId="3B954E10" w:rsidR="000668E3" w:rsidRPr="000668E3" w:rsidRDefault="000668E3">
      <w:pPr>
        <w:spacing w:before="280" w:after="280"/>
        <w:ind w:left="360"/>
        <w:rPr>
          <w:rFonts w:eastAsia="Calibri" w:cs="Times New Roman"/>
          <w:lang w:val="es-ES"/>
        </w:rPr>
      </w:pPr>
      <w:r w:rsidRPr="000668E3">
        <w:rPr>
          <w:rFonts w:eastAsia="Calibri" w:cs="Times New Roman"/>
          <w:lang w:val="es-ES"/>
        </w:rPr>
        <w:t xml:space="preserve">De acuerdo con las prácticas que impiden la escritura fantasma </w:t>
      </w:r>
      <w:r>
        <w:rPr>
          <w:rFonts w:eastAsia="Calibri" w:cs="Times New Roman"/>
          <w:lang w:val="es-ES"/>
        </w:rPr>
        <w:t>(</w:t>
      </w:r>
      <w:r w:rsidRPr="00A43B70">
        <w:rPr>
          <w:rFonts w:eastAsia="Calibri" w:cs="Times New Roman"/>
          <w:lang w:val="es-MX"/>
        </w:rPr>
        <w:t>ghostwriting</w:t>
      </w:r>
      <w:r>
        <w:rPr>
          <w:rFonts w:eastAsia="Calibri" w:cs="Times New Roman"/>
          <w:lang w:val="es-ES"/>
        </w:rPr>
        <w:t xml:space="preserve">) </w:t>
      </w:r>
      <w:r w:rsidRPr="000668E3">
        <w:rPr>
          <w:rFonts w:eastAsia="Calibri" w:cs="Times New Roman"/>
          <w:lang w:val="es-ES"/>
        </w:rPr>
        <w:t>y la autoría invitada</w:t>
      </w:r>
      <w:r>
        <w:rPr>
          <w:rFonts w:eastAsia="Calibri" w:cs="Times New Roman"/>
          <w:lang w:val="es-ES"/>
        </w:rPr>
        <w:t xml:space="preserve"> (</w:t>
      </w:r>
      <w:r w:rsidRPr="00A43B70">
        <w:rPr>
          <w:rFonts w:eastAsia="Calibri" w:cs="Times New Roman"/>
          <w:lang w:val="es-MX"/>
        </w:rPr>
        <w:t>guest authorship</w:t>
      </w:r>
      <w:r>
        <w:rPr>
          <w:rFonts w:eastAsia="Calibri" w:cs="Times New Roman"/>
          <w:lang w:val="es-ES"/>
        </w:rPr>
        <w:t>)</w:t>
      </w:r>
      <w:r w:rsidRPr="000668E3">
        <w:rPr>
          <w:rFonts w:eastAsia="Calibri" w:cs="Times New Roman"/>
          <w:lang w:val="es-ES"/>
        </w:rPr>
        <w:t>, se le pide al autor que determine la contribución de todos los coautores del artículo. Envíelo con el texto como un archivo separado.</w:t>
      </w:r>
    </w:p>
    <w:p w14:paraId="27775DD8" w14:textId="77777777" w:rsidR="000668E3" w:rsidRPr="000668E3" w:rsidRDefault="000668E3">
      <w:pPr>
        <w:ind w:left="360"/>
        <w:rPr>
          <w:lang w:val="es-ES"/>
        </w:rPr>
      </w:pPr>
      <w:r w:rsidRPr="000668E3">
        <w:rPr>
          <w:rFonts w:cs="Times-Roman"/>
          <w:sz w:val="20"/>
          <w:szCs w:val="20"/>
          <w:lang w:val="es-ES"/>
        </w:rPr>
        <w:t>Las contribuciones de los autores a la publicación son las siguientes</w:t>
      </w:r>
      <w:r w:rsidR="00170B82" w:rsidRPr="000668E3">
        <w:rPr>
          <w:lang w:val="es-ES"/>
        </w:rPr>
        <w:t>:</w:t>
      </w:r>
    </w:p>
    <w:p w14:paraId="2AC0C645" w14:textId="1A115F07" w:rsidR="00170B82" w:rsidRPr="000668E3" w:rsidRDefault="00170B82">
      <w:pPr>
        <w:ind w:left="360"/>
        <w:rPr>
          <w:rFonts w:cs="Times-Roman"/>
          <w:sz w:val="20"/>
          <w:szCs w:val="20"/>
          <w:lang w:val="es-ES"/>
        </w:rPr>
      </w:pPr>
      <w:r w:rsidRPr="000668E3">
        <w:rPr>
          <w:lang w:val="es-ES"/>
        </w:rPr>
        <w:t xml:space="preserve"> </w:t>
      </w:r>
    </w:p>
    <w:tbl>
      <w:tblPr>
        <w:tblW w:w="0" w:type="auto"/>
        <w:tblInd w:w="165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369"/>
        <w:gridCol w:w="2408"/>
      </w:tblGrid>
      <w:tr w:rsidR="00170B82" w:rsidRPr="000668E3" w14:paraId="272D01D5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3086D" w14:textId="77777777" w:rsidR="00170B82" w:rsidRPr="000668E3" w:rsidRDefault="00170B82">
            <w:pPr>
              <w:spacing w:line="360" w:lineRule="auto"/>
              <w:jc w:val="both"/>
              <w:rPr>
                <w:rFonts w:cs="Times-Roman"/>
                <w:sz w:val="20"/>
                <w:szCs w:val="20"/>
                <w:lang w:val="es-E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722BF" w14:textId="2A7BF851" w:rsidR="00170B82" w:rsidRPr="000668E3" w:rsidRDefault="00170B82">
            <w:pPr>
              <w:spacing w:before="120" w:line="360" w:lineRule="auto"/>
              <w:jc w:val="center"/>
              <w:rPr>
                <w:lang w:val="es-ES"/>
              </w:rPr>
            </w:pPr>
            <w:r w:rsidRPr="000668E3">
              <w:rPr>
                <w:rFonts w:cs="Times-Roman"/>
                <w:sz w:val="20"/>
                <w:szCs w:val="20"/>
                <w:lang w:val="es-ES"/>
              </w:rPr>
              <w:t>contribu</w:t>
            </w:r>
            <w:r w:rsidR="000668E3">
              <w:rPr>
                <w:rFonts w:cs="Times-Roman"/>
                <w:sz w:val="20"/>
                <w:szCs w:val="20"/>
                <w:lang w:val="es-ES"/>
              </w:rPr>
              <w:t>c</w:t>
            </w:r>
            <w:r w:rsidRPr="000668E3">
              <w:rPr>
                <w:rFonts w:cs="Times-Roman"/>
                <w:sz w:val="20"/>
                <w:szCs w:val="20"/>
                <w:lang w:val="es-ES"/>
              </w:rPr>
              <w:t>i</w:t>
            </w:r>
            <w:r w:rsidR="000668E3">
              <w:rPr>
                <w:rFonts w:cs="Times-Roman"/>
                <w:sz w:val="20"/>
                <w:szCs w:val="20"/>
                <w:lang w:val="es-ES"/>
              </w:rPr>
              <w:t>ó</w:t>
            </w:r>
            <w:r w:rsidRPr="000668E3">
              <w:rPr>
                <w:rFonts w:cs="Times-Roman"/>
                <w:sz w:val="20"/>
                <w:szCs w:val="20"/>
                <w:lang w:val="es-ES"/>
              </w:rPr>
              <w:t>n</w:t>
            </w:r>
          </w:p>
        </w:tc>
      </w:tr>
      <w:tr w:rsidR="00170B82" w:rsidRPr="000668E3" w14:paraId="3740AEC5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C1961" w14:textId="2CB64E45" w:rsidR="00170B82" w:rsidRPr="000668E3" w:rsidRDefault="00170B82">
            <w:pPr>
              <w:rPr>
                <w:rFonts w:cs="Times-Roman"/>
                <w:sz w:val="20"/>
                <w:szCs w:val="20"/>
                <w:lang w:val="es-ES"/>
              </w:rPr>
            </w:pPr>
            <w:r w:rsidRPr="000668E3">
              <w:rPr>
                <w:rFonts w:cs="Times-Roman"/>
                <w:sz w:val="20"/>
                <w:szCs w:val="20"/>
                <w:lang w:val="es-ES"/>
              </w:rPr>
              <w:t>Autor 1 (</w:t>
            </w:r>
            <w:r w:rsidR="00A43B70">
              <w:rPr>
                <w:rFonts w:cs="Times-Roman"/>
                <w:sz w:val="20"/>
                <w:szCs w:val="20"/>
                <w:lang w:val="es-ES"/>
              </w:rPr>
              <w:t>José Alfredo Zavaleta Betancourt, Universidad Veracruzana)</w:t>
            </w:r>
            <w:r w:rsidRPr="000668E3">
              <w:rPr>
                <w:rFonts w:cs="Times-Roman"/>
                <w:sz w:val="20"/>
                <w:szCs w:val="20"/>
                <w:lang w:val="es-ES"/>
              </w:rPr>
              <w:t>:</w:t>
            </w:r>
          </w:p>
          <w:p w14:paraId="59565F46" w14:textId="77777777" w:rsidR="00170B82" w:rsidRPr="000668E3" w:rsidRDefault="00170B82">
            <w:pPr>
              <w:rPr>
                <w:rFonts w:cs="Times-Roman"/>
                <w:sz w:val="20"/>
                <w:szCs w:val="20"/>
                <w:lang w:val="es-ES"/>
              </w:rPr>
            </w:pPr>
            <w:r w:rsidRPr="000668E3">
              <w:rPr>
                <w:rFonts w:cs="Times-Roman"/>
                <w:sz w:val="20"/>
                <w:szCs w:val="20"/>
                <w:lang w:val="es-ES"/>
              </w:rPr>
              <w:t>…………………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1F3BE" w14:textId="52AFACC4" w:rsidR="00170B82" w:rsidRPr="000668E3" w:rsidRDefault="00A43B70">
            <w:pPr>
              <w:spacing w:line="360" w:lineRule="auto"/>
              <w:jc w:val="both"/>
              <w:rPr>
                <w:rFonts w:cs="Times-Roman"/>
                <w:sz w:val="20"/>
                <w:szCs w:val="20"/>
                <w:lang w:val="es-ES"/>
              </w:rPr>
            </w:pPr>
            <w:r>
              <w:rPr>
                <w:rFonts w:cs="Times-Roman"/>
                <w:sz w:val="20"/>
                <w:szCs w:val="20"/>
                <w:lang w:val="es-ES"/>
              </w:rPr>
              <w:t>Autor único.</w:t>
            </w:r>
          </w:p>
        </w:tc>
      </w:tr>
      <w:tr w:rsidR="00170B82" w:rsidRPr="000668E3" w14:paraId="55648F13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80E0" w14:textId="6872E255" w:rsidR="00170B82" w:rsidRPr="000668E3" w:rsidRDefault="00170B82">
            <w:pPr>
              <w:rPr>
                <w:rFonts w:cs="Times-Roman"/>
                <w:sz w:val="20"/>
                <w:szCs w:val="20"/>
                <w:lang w:val="es-ES"/>
              </w:rPr>
            </w:pPr>
            <w:r w:rsidRPr="000668E3">
              <w:rPr>
                <w:rFonts w:cs="Times-Roman"/>
                <w:sz w:val="20"/>
                <w:szCs w:val="20"/>
                <w:lang w:val="es-ES"/>
              </w:rPr>
              <w:t>Autor 2 (n</w:t>
            </w:r>
            <w:r w:rsidR="000668E3">
              <w:rPr>
                <w:rFonts w:cs="Times-Roman"/>
                <w:sz w:val="20"/>
                <w:szCs w:val="20"/>
                <w:lang w:val="es-ES"/>
              </w:rPr>
              <w:t>ombre</w:t>
            </w:r>
            <w:r w:rsidRPr="000668E3">
              <w:rPr>
                <w:rFonts w:cs="Times-Roman"/>
                <w:sz w:val="20"/>
                <w:szCs w:val="20"/>
                <w:lang w:val="es-ES"/>
              </w:rPr>
              <w:t>, afi</w:t>
            </w:r>
            <w:r w:rsidR="000668E3">
              <w:rPr>
                <w:rFonts w:cs="Times-Roman"/>
                <w:sz w:val="20"/>
                <w:szCs w:val="20"/>
                <w:lang w:val="es-ES"/>
              </w:rPr>
              <w:t>liación</w:t>
            </w:r>
            <w:r w:rsidRPr="000668E3">
              <w:rPr>
                <w:rFonts w:cs="Times-Roman"/>
                <w:sz w:val="20"/>
                <w:szCs w:val="20"/>
                <w:lang w:val="es-ES"/>
              </w:rPr>
              <w:t>):</w:t>
            </w:r>
          </w:p>
          <w:p w14:paraId="34C5EBE4" w14:textId="77777777" w:rsidR="00170B82" w:rsidRPr="000668E3" w:rsidRDefault="00170B82">
            <w:pPr>
              <w:rPr>
                <w:rFonts w:cs="Times-Roman"/>
                <w:sz w:val="20"/>
                <w:szCs w:val="20"/>
                <w:lang w:val="es-ES"/>
              </w:rPr>
            </w:pPr>
            <w:r w:rsidRPr="000668E3">
              <w:rPr>
                <w:rFonts w:cs="Times-Roman"/>
                <w:sz w:val="20"/>
                <w:szCs w:val="20"/>
                <w:lang w:val="es-ES"/>
              </w:rPr>
              <w:t>…………………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74D7D" w14:textId="77777777" w:rsidR="00170B82" w:rsidRPr="000668E3" w:rsidRDefault="00170B82">
            <w:pPr>
              <w:spacing w:line="360" w:lineRule="auto"/>
              <w:jc w:val="both"/>
              <w:rPr>
                <w:rFonts w:cs="Times-Roman"/>
                <w:sz w:val="20"/>
                <w:szCs w:val="20"/>
                <w:lang w:val="es-ES"/>
              </w:rPr>
            </w:pPr>
          </w:p>
        </w:tc>
      </w:tr>
      <w:tr w:rsidR="00170B82" w:rsidRPr="000668E3" w14:paraId="734D7514" w14:textId="7777777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19D81" w14:textId="77777777" w:rsidR="00170B82" w:rsidRPr="000668E3" w:rsidRDefault="00170B82">
            <w:pPr>
              <w:spacing w:line="360" w:lineRule="auto"/>
              <w:jc w:val="both"/>
              <w:rPr>
                <w:rFonts w:cs="Times-Roman"/>
                <w:sz w:val="20"/>
                <w:szCs w:val="20"/>
                <w:lang w:val="es-E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409EC" w14:textId="77777777" w:rsidR="00170B82" w:rsidRPr="000668E3" w:rsidRDefault="00170B82">
            <w:pPr>
              <w:spacing w:line="360" w:lineRule="auto"/>
              <w:jc w:val="both"/>
              <w:rPr>
                <w:rFonts w:cs="Times-Roman"/>
                <w:sz w:val="20"/>
                <w:szCs w:val="20"/>
                <w:lang w:val="es-ES"/>
              </w:rPr>
            </w:pPr>
          </w:p>
        </w:tc>
      </w:tr>
    </w:tbl>
    <w:p w14:paraId="7D917201" w14:textId="77777777" w:rsidR="00170B82" w:rsidRDefault="00170B82">
      <w:pPr>
        <w:ind w:left="360"/>
      </w:pPr>
    </w:p>
    <w:p w14:paraId="4FCF8660" w14:textId="71A139A0" w:rsidR="00170B82" w:rsidRPr="00A43B70" w:rsidRDefault="000668E3">
      <w:pPr>
        <w:spacing w:before="280" w:after="280"/>
        <w:ind w:left="360"/>
        <w:rPr>
          <w:rFonts w:eastAsia="Times New Roman" w:cs="Times New Roman"/>
          <w:i/>
          <w:lang w:val="es-MX" w:eastAsia="pl-PL"/>
        </w:rPr>
      </w:pPr>
      <w:r w:rsidRPr="000668E3">
        <w:rPr>
          <w:rFonts w:eastAsia="Times New Roman" w:cs="Times New Roman"/>
          <w:lang w:val="es-ES" w:eastAsia="pl-PL"/>
        </w:rPr>
        <w:t>Según el Ministerio de Ciencia y Educación Superior</w:t>
      </w:r>
      <w:r w:rsidRPr="00A43B70">
        <w:rPr>
          <w:rFonts w:eastAsia="Times New Roman" w:cs="Times New Roman"/>
          <w:lang w:val="es-MX" w:eastAsia="pl-PL"/>
        </w:rPr>
        <w:t xml:space="preserve"> </w:t>
      </w:r>
      <w:r w:rsidR="00170B82" w:rsidRPr="00A43B70">
        <w:rPr>
          <w:rFonts w:eastAsia="Times New Roman" w:cs="Times New Roman"/>
          <w:lang w:val="es-MX" w:eastAsia="pl-PL"/>
        </w:rPr>
        <w:t>(www.nauka.gov.pl):</w:t>
      </w:r>
    </w:p>
    <w:p w14:paraId="6762EE02" w14:textId="10BD0ADA" w:rsidR="00170B82" w:rsidRPr="000668E3" w:rsidRDefault="000668E3">
      <w:pPr>
        <w:pStyle w:val="Akapitzlist1"/>
        <w:numPr>
          <w:ilvl w:val="0"/>
          <w:numId w:val="1"/>
        </w:numPr>
        <w:spacing w:before="280" w:after="280"/>
        <w:rPr>
          <w:rFonts w:eastAsia="Times New Roman" w:cs="Times New Roman"/>
          <w:i/>
          <w:lang w:val="es-ES" w:eastAsia="pl-PL"/>
        </w:rPr>
      </w:pPr>
      <w:r w:rsidRPr="00A43B70">
        <w:rPr>
          <w:rFonts w:eastAsia="Times New Roman" w:cs="Times New Roman"/>
          <w:i/>
          <w:iCs/>
          <w:lang w:val="es-MX" w:eastAsia="pl-PL"/>
        </w:rPr>
        <w:t>Ghostwriting</w:t>
      </w:r>
      <w:r>
        <w:rPr>
          <w:rFonts w:eastAsia="Times New Roman" w:cs="Times New Roman"/>
          <w:lang w:val="es-ES" w:eastAsia="pl-PL"/>
        </w:rPr>
        <w:t xml:space="preserve"> - </w:t>
      </w:r>
      <w:r w:rsidRPr="000668E3">
        <w:rPr>
          <w:rFonts w:eastAsia="Times New Roman" w:cs="Times New Roman"/>
          <w:lang w:val="es-ES" w:eastAsia="pl-PL"/>
        </w:rPr>
        <w:t>La escritura fantasma es una situación en la que alguien contribuye significativamente a la redacción de un artículo, pero no se reconoce ni figura en las referencias.</w:t>
      </w:r>
      <w:r w:rsidR="00170B82" w:rsidRPr="000668E3">
        <w:rPr>
          <w:rFonts w:eastAsia="Times New Roman" w:cs="Times New Roman"/>
          <w:lang w:val="es-ES" w:eastAsia="pl-PL"/>
        </w:rPr>
        <w:t xml:space="preserve"> </w:t>
      </w:r>
    </w:p>
    <w:p w14:paraId="5951BA76" w14:textId="41C7FD4C" w:rsidR="00170B82" w:rsidRPr="000668E3" w:rsidRDefault="00170B82">
      <w:pPr>
        <w:pStyle w:val="Akapitzlist1"/>
        <w:numPr>
          <w:ilvl w:val="0"/>
          <w:numId w:val="1"/>
        </w:numPr>
        <w:spacing w:before="280" w:after="280"/>
        <w:rPr>
          <w:rFonts w:eastAsia="Times New Roman" w:cs="Times New Roman"/>
          <w:lang w:val="es-ES" w:eastAsia="pl-PL"/>
        </w:rPr>
      </w:pPr>
      <w:r w:rsidRPr="00A43B70">
        <w:rPr>
          <w:rFonts w:eastAsia="Times New Roman" w:cs="Times New Roman"/>
          <w:i/>
          <w:lang w:val="es-MX" w:eastAsia="pl-PL"/>
        </w:rPr>
        <w:t>Guest authorship</w:t>
      </w:r>
      <w:r w:rsidRPr="00A43B70">
        <w:rPr>
          <w:rFonts w:eastAsia="Times New Roman" w:cs="Times New Roman"/>
          <w:lang w:val="es-MX" w:eastAsia="pl-PL"/>
        </w:rPr>
        <w:t xml:space="preserve"> (</w:t>
      </w:r>
      <w:r w:rsidRPr="00A43B70">
        <w:rPr>
          <w:rFonts w:eastAsia="Times New Roman" w:cs="Times New Roman"/>
          <w:i/>
          <w:lang w:val="es-MX" w:eastAsia="pl-PL"/>
        </w:rPr>
        <w:t>honorary authorship</w:t>
      </w:r>
      <w:r w:rsidRPr="00A43B70">
        <w:rPr>
          <w:rFonts w:eastAsia="Times New Roman" w:cs="Times New Roman"/>
          <w:lang w:val="es-MX" w:eastAsia="pl-PL"/>
        </w:rPr>
        <w:t>)</w:t>
      </w:r>
      <w:r w:rsidRPr="000668E3">
        <w:rPr>
          <w:rFonts w:eastAsia="Times New Roman" w:cs="Times New Roman"/>
          <w:lang w:val="es-ES" w:eastAsia="pl-PL"/>
        </w:rPr>
        <w:t xml:space="preserve"> </w:t>
      </w:r>
      <w:r w:rsidR="000668E3" w:rsidRPr="000668E3">
        <w:rPr>
          <w:rFonts w:eastAsia="Times New Roman" w:cs="Times New Roman"/>
          <w:lang w:val="es-ES" w:eastAsia="pl-PL"/>
        </w:rPr>
        <w:t>- La autoría invitada (autoría honoraria) es una situación en la que la contribución del autor es baja o nula y él /ella figura como autor / coautor de una obra.</w:t>
      </w:r>
      <w:r w:rsidRPr="000668E3">
        <w:rPr>
          <w:rFonts w:eastAsia="Times New Roman" w:cs="Times New Roman"/>
          <w:lang w:val="es-ES" w:eastAsia="pl-PL"/>
        </w:rPr>
        <w:t xml:space="preserve"> </w:t>
      </w:r>
    </w:p>
    <w:p w14:paraId="2F6B24BF" w14:textId="098E4782" w:rsidR="00170B82" w:rsidRPr="000668E3" w:rsidRDefault="000668E3">
      <w:pPr>
        <w:spacing w:before="280" w:after="280"/>
        <w:ind w:left="360"/>
        <w:rPr>
          <w:rFonts w:eastAsia="Times New Roman" w:cs="Times New Roman"/>
          <w:lang w:val="es-ES" w:eastAsia="pl-PL"/>
        </w:rPr>
      </w:pPr>
      <w:r w:rsidRPr="000668E3">
        <w:rPr>
          <w:rFonts w:eastAsia="Times New Roman" w:cs="Times New Roman"/>
          <w:lang w:val="es-ES" w:eastAsia="pl-PL"/>
        </w:rPr>
        <w:t xml:space="preserve">La responsabilidad principal de la información proporcionada la asume el autor que envía el manuscrito. </w:t>
      </w:r>
    </w:p>
    <w:p w14:paraId="49C0A0A6" w14:textId="0FB7EF81" w:rsidR="00865407" w:rsidRPr="00865407" w:rsidRDefault="000668E3">
      <w:pPr>
        <w:spacing w:before="280" w:after="280"/>
        <w:ind w:left="360"/>
        <w:rPr>
          <w:rFonts w:eastAsia="Times New Roman" w:cs="Times New Roman"/>
          <w:lang w:val="es-ES" w:eastAsia="pl-PL"/>
        </w:rPr>
      </w:pPr>
      <w:r w:rsidRPr="00865407">
        <w:rPr>
          <w:rFonts w:eastAsia="Times New Roman" w:cs="Times New Roman"/>
          <w:lang w:val="es-ES" w:eastAsia="pl-PL"/>
        </w:rPr>
        <w:t>Todos los casos revelados de deshonestidad académica, como escritura fantasma y autoría de invitados, especialmente cuando se rompen o se infringen las reglas de ética académica, se harán públicos</w:t>
      </w:r>
      <w:r w:rsidR="00865407">
        <w:rPr>
          <w:rFonts w:eastAsia="Times New Roman" w:cs="Times New Roman"/>
          <w:lang w:val="es-ES" w:eastAsia="pl-PL"/>
        </w:rPr>
        <w:t>.</w:t>
      </w:r>
      <w:r w:rsidRPr="00865407">
        <w:rPr>
          <w:rFonts w:eastAsia="Times New Roman" w:cs="Times New Roman"/>
          <w:lang w:val="es-ES" w:eastAsia="pl-PL"/>
        </w:rPr>
        <w:t xml:space="preserve"> Las acciones incluyen la notificación de las autoridades adecuadas (instituciones que emplean a los autores, asociaciones científicas, asociaciones editoriales académicas, etc.).</w:t>
      </w:r>
    </w:p>
    <w:p w14:paraId="2943244F" w14:textId="77777777" w:rsidR="00170B82" w:rsidRPr="00865407" w:rsidRDefault="00170B82"/>
    <w:p w14:paraId="0FD4AAEB" w14:textId="77777777" w:rsidR="00170B82" w:rsidRDefault="00170B82"/>
    <w:sectPr w:rsidR="00170B82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20B0604020202020204"/>
    <w:charset w:val="01"/>
    <w:family w:val="auto"/>
    <w:pitch w:val="variable"/>
  </w:font>
  <w:font w:name="FreeSans">
    <w:altName w:val="Times New Roman"/>
    <w:panose1 w:val="020B0604020202020204"/>
    <w:charset w:val="01"/>
    <w:family w:val="auto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20B0604020202020204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72402060">
    <w:abstractNumId w:val="0"/>
  </w:num>
  <w:num w:numId="2" w16cid:durableId="491063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8F3"/>
    <w:rsid w:val="000668E3"/>
    <w:rsid w:val="00170B82"/>
    <w:rsid w:val="007754C2"/>
    <w:rsid w:val="00865407"/>
    <w:rsid w:val="00A43B70"/>
    <w:rsid w:val="00A5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E1489E"/>
  <w15:docId w15:val="{E6036A27-5E24-3549-8AE6-5AA9E064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2">
    <w:name w:val="ListLabel 2"/>
    <w:rPr>
      <w:rFonts w:cs="Courier New"/>
    </w:rPr>
  </w:style>
  <w:style w:type="paragraph" w:customStyle="1" w:styleId="Nagwek1">
    <w:name w:val="Nagłówek1"/>
    <w:basedOn w:val="Normal"/>
    <w:next w:val="Textoindependien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  <w:style w:type="paragraph" w:customStyle="1" w:styleId="Akapitzlist1">
    <w:name w:val="Akapit z listą1"/>
    <w:basedOn w:val="Normal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Wydawnictwo</dc:creator>
  <cp:lastModifiedBy>Zavaleta Betancourt Jose Alfredo</cp:lastModifiedBy>
  <cp:revision>3</cp:revision>
  <cp:lastPrinted>1900-12-31T21:59:36Z</cp:lastPrinted>
  <dcterms:created xsi:type="dcterms:W3CDTF">2020-09-16T06:27:00Z</dcterms:created>
  <dcterms:modified xsi:type="dcterms:W3CDTF">2024-04-01T22:21:00Z</dcterms:modified>
</cp:coreProperties>
</file>