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E77AE" w14:textId="77777777" w:rsidR="004A2E90" w:rsidRPr="00ED6C44" w:rsidRDefault="004A2E90" w:rsidP="003617C4">
      <w:pPr>
        <w:pStyle w:val="Legenda"/>
        <w:keepNext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Tab. </w:t>
      </w: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Tabela \* ARABIC </w:instrText>
      </w: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B05170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</w:t>
      </w: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B0517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Pr="00ED6C4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Projekty zakładające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zagospodarowanie</w:t>
      </w:r>
      <w:r w:rsidRPr="00ED6C4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placów centralnych miast województwa lubelskiego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– </w:t>
      </w:r>
      <w:r w:rsidRPr="00ED6C4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stan na czerwiec 2020 r.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(opracowanie własne).</w:t>
      </w:r>
    </w:p>
    <w:p w14:paraId="0542504A" w14:textId="77777777" w:rsidR="004A2E90" w:rsidRDefault="004A2E90" w:rsidP="004A2E90">
      <w:pPr>
        <w:spacing w:after="120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Tab. 1.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Projects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involving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the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spatial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development</w:t>
      </w:r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of central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squares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of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cities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in the Lubelskie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V</w:t>
      </w:r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oivodeship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–</w:t>
      </w:r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as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at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June</w:t>
      </w:r>
      <w:proofErr w:type="spellEnd"/>
      <w:r w:rsidRPr="00ED6C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2020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(</w:t>
      </w:r>
      <w:proofErr w:type="spellStart"/>
      <w:r w:rsidRPr="000F168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own</w:t>
      </w:r>
      <w:proofErr w:type="spellEnd"/>
      <w:r w:rsidRPr="000F168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0F168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elaboration</w:t>
      </w:r>
      <w:proofErr w:type="spellEnd"/>
      <w:r w:rsidRPr="000F1686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.</w:t>
      </w:r>
    </w:p>
    <w:tbl>
      <w:tblPr>
        <w:tblStyle w:val="Tabela-Siatka"/>
        <w:tblW w:w="14573" w:type="dxa"/>
        <w:tblInd w:w="0" w:type="dxa"/>
        <w:tblLook w:val="04A0" w:firstRow="1" w:lastRow="0" w:firstColumn="1" w:lastColumn="0" w:noHBand="0" w:noVBand="1"/>
      </w:tblPr>
      <w:tblGrid>
        <w:gridCol w:w="432"/>
        <w:gridCol w:w="1548"/>
        <w:gridCol w:w="1134"/>
        <w:gridCol w:w="1481"/>
        <w:gridCol w:w="1070"/>
        <w:gridCol w:w="1134"/>
        <w:gridCol w:w="7774"/>
      </w:tblGrid>
      <w:tr w:rsidR="00012FBC" w:rsidRPr="00FB5F4A" w14:paraId="3B998172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A7C03C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>Lp.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86B408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 xml:space="preserve">Miasto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B588E0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 xml:space="preserve">Wielkość miasta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City </w:t>
            </w:r>
            <w:proofErr w:type="spellStart"/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size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50B76B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 xml:space="preserve">Okres programowania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Programming period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46A1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>Program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The program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37889F" w14:textId="77777777" w:rsidR="00012FBC" w:rsidRPr="0058618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>Fundusz UE [%]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EU </w:t>
            </w:r>
            <w:proofErr w:type="spellStart"/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funding</w:t>
            </w:r>
            <w:proofErr w:type="spellEnd"/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 [%]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811899" w14:textId="77777777" w:rsidR="00012FBC" w:rsidRPr="0058618A" w:rsidRDefault="00012FBC" w:rsidP="003617C4">
            <w:pPr>
              <w:ind w:right="37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18A">
              <w:rPr>
                <w:rFonts w:ascii="Times New Roman" w:hAnsi="Times New Roman" w:cs="Times New Roman"/>
                <w:sz w:val="19"/>
                <w:szCs w:val="19"/>
              </w:rPr>
              <w:t>Tytuł projektu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/ </w:t>
            </w:r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Project </w:t>
            </w:r>
            <w:proofErr w:type="spellStart"/>
            <w:r w:rsidRPr="0058618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title</w:t>
            </w:r>
            <w:proofErr w:type="spellEnd"/>
          </w:p>
        </w:tc>
      </w:tr>
      <w:tr w:rsidR="00012FBC" w:rsidRPr="00FB5F4A" w14:paraId="6129F00B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07C06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36D7FB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Annopol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C98E2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6080D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4A7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3A47DF6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79,9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813DBB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Odnowa centrum Annopola wraz z odbudową lokalnego miejsca pamięci</w:t>
            </w:r>
          </w:p>
        </w:tc>
      </w:tr>
      <w:tr w:rsidR="00012FBC" w:rsidRPr="00FB5F4A" w14:paraId="2D38CE67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EAD04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451E6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Bełżyce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ACB48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5–10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D9782B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FCE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B9E464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69,1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7BB76E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obszaru miejskiego–Bełżyce Centrum*</w:t>
            </w:r>
          </w:p>
        </w:tc>
      </w:tr>
      <w:tr w:rsidR="00012FBC" w:rsidRPr="00FB5F4A" w14:paraId="760196B9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531E4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BD9A5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Biała </w:t>
            </w:r>
            <w:proofErr w:type="spellStart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Podl</w:t>
            </w:r>
            <w:proofErr w:type="spellEnd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D6713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50–100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BC1352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Przed akcesją (2000</w:t>
            </w:r>
            <w:r w:rsidRPr="00FB5F4A">
              <w:rPr>
                <w:rFonts w:ascii="Times New Roman" w:hAnsi="Times New Roman" w:cs="Times New Roman"/>
                <w:sz w:val="19"/>
                <w:szCs w:val="19"/>
              </w:rPr>
              <w:softHyphen/>
              <w:t>–2001)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DBA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3B4787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33CB0C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Modernizacja Placu Wolności w Białej Podlaskiej</w:t>
            </w:r>
          </w:p>
        </w:tc>
      </w:tr>
      <w:tr w:rsidR="00012FBC" w:rsidRPr="00FB5F4A" w14:paraId="10FB8A05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0031B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08012B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Biłgoraj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5B038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20–50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A1F32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2A9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E357B1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52,1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A7F8AB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ŚRÓDMIEŚCIA MIASTA BIŁGORAJ</w:t>
            </w:r>
          </w:p>
        </w:tc>
      </w:tr>
      <w:tr w:rsidR="00012FBC" w:rsidRPr="00FB5F4A" w14:paraId="5EB9A84D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EAA9C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7EEC9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Dęblin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480FE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097459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C96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BF6CAD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64,2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B9172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centrum miasta Dęblin wraz z zespołem pałacowo-parkowym Wyższej Szkoły Oficerskiej Sił Powietrznych</w:t>
            </w:r>
          </w:p>
        </w:tc>
      </w:tr>
      <w:tr w:rsidR="00012FBC" w:rsidRPr="00FB5F4A" w14:paraId="58051245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7A853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55506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Frampol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9F9FC2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&lt;2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4A0B6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359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PROW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3A91DD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62,2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EB03FE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Zagospodarowanie Rynku wraz z budową placu zabaw dla dzieci we Frampolu</w:t>
            </w:r>
          </w:p>
        </w:tc>
      </w:tr>
      <w:tr w:rsidR="00012FBC" w:rsidRPr="00FB5F4A" w14:paraId="334F7F5E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9AC99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348E9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Hrubieszów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4FA79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DD89D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26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D89773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69,2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636E72C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Centrum Hrubieszowa poprzez porządkowanie przestrzeni publicznej Śródmieścia oraz renowacja zdegradowanej substancji mieszkaniowej z otoczeniem</w:t>
            </w:r>
          </w:p>
        </w:tc>
      </w:tr>
      <w:tr w:rsidR="00012FBC" w:rsidRPr="00FB5F4A" w14:paraId="3660078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D600B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BE5E52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Janów Lub.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94513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FBD11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2004-2006</w:t>
            </w:r>
          </w:p>
          <w:p w14:paraId="3090543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900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ZPORR</w:t>
            </w:r>
          </w:p>
          <w:p w14:paraId="6CD24D4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AFDEC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75,0</w:t>
            </w:r>
          </w:p>
          <w:p w14:paraId="041C26DF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55,5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70BEE36" w14:textId="77777777" w:rsidR="00012FBC" w:rsidRPr="00FB5F4A" w:rsidRDefault="00012FBC" w:rsidP="003617C4">
            <w:pPr>
              <w:ind w:right="40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historycznego centrum Janowa Lubelskiego–etap II;</w:t>
            </w:r>
          </w:p>
          <w:p w14:paraId="2FBE661C" w14:textId="77777777" w:rsidR="00012FBC" w:rsidRPr="00FB5F4A" w:rsidRDefault="00012FBC" w:rsidP="003617C4">
            <w:pPr>
              <w:ind w:right="40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SPOŁECZNO-GOSPODARCZA JANOWA LUBELSKIEGO*</w:t>
            </w:r>
          </w:p>
        </w:tc>
      </w:tr>
      <w:tr w:rsidR="00012FBC" w:rsidRPr="00FB5F4A" w14:paraId="2D0DD16B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0CB6B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CA053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Józefów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037B39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F0F40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  <w:p w14:paraId="5DCDAFE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9C6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PROW</w:t>
            </w:r>
          </w:p>
          <w:p w14:paraId="083964A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PROW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D6F040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57,2</w:t>
            </w:r>
          </w:p>
          <w:p w14:paraId="7CCB86B6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61,6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FBEE8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parku w miejscowości Józefów – etap I</w:t>
            </w:r>
          </w:p>
          <w:p w14:paraId="29FB6992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parku w miejscowości Józefów – etap III</w:t>
            </w:r>
          </w:p>
        </w:tc>
      </w:tr>
      <w:tr w:rsidR="00012FBC" w:rsidRPr="00FB5F4A" w14:paraId="324F821E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27C56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CB9CA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Józefów n. Wisłą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44EBD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&lt;2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193E2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035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954D769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80,0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D8B2C8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Renowacja i częściowa przebudowa skweru w centrum Józefowa n/Wisłą, ul. Plac Wolności</w:t>
            </w:r>
          </w:p>
        </w:tc>
      </w:tr>
      <w:tr w:rsidR="00012FBC" w:rsidRPr="00FB5F4A" w14:paraId="760A2B89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F3F7C1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89156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Kock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306614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CF240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14B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D26BF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67,6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8511D6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miasta Kock</w:t>
            </w:r>
          </w:p>
        </w:tc>
      </w:tr>
      <w:tr w:rsidR="00012FBC" w:rsidRPr="00FB5F4A" w14:paraId="1D39100C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351D1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A9814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Krasnobród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D141C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D4757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FC5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5A08D73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80,0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B5F2C73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centrum Krasnobrodu–Modernizacja Placu Siekluckiego</w:t>
            </w:r>
          </w:p>
        </w:tc>
      </w:tr>
      <w:tr w:rsidR="00012FBC" w:rsidRPr="00FB5F4A" w14:paraId="381B4F0A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294EC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C0583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Krasnystaw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056F6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9097F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1CF3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ZPORR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B185D6E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74,8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C531FB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przestrzeni rynku miejskiego w historycznej zabudowie–Krasnystaw</w:t>
            </w:r>
          </w:p>
        </w:tc>
      </w:tr>
      <w:tr w:rsidR="00012FBC" w:rsidRPr="00FB5F4A" w14:paraId="1C9C30E3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B3F8D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5E318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Kraśnik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9E4D8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20–50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10ECD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C1F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CFA348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55,1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B7BB60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miasta Kraśnik*</w:t>
            </w:r>
          </w:p>
        </w:tc>
      </w:tr>
      <w:tr w:rsidR="00012FBC" w:rsidRPr="00FB5F4A" w14:paraId="1251C8D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F0C343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3C850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Lubartów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C7AC2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20–50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524AC9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F0F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B54013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65,8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67D48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centrum Miasta Lubartowa–zagospodarowanie Rynku II</w:t>
            </w:r>
          </w:p>
        </w:tc>
      </w:tr>
      <w:tr w:rsidR="00012FBC" w:rsidRPr="00FB5F4A" w14:paraId="58A7C7DC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91B81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51279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Lublin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68E41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&gt;100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03E39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2014-2020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9E8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280FB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64,1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0AFD63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części Śródmieścia Miasta Lublin</w:t>
            </w:r>
          </w:p>
        </w:tc>
      </w:tr>
      <w:tr w:rsidR="00012FBC" w:rsidRPr="00FB5F4A" w14:paraId="1FD165B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AB175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AC3FD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Łęczna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1950D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3F94D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  <w:p w14:paraId="503CAC5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F84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  <w:p w14:paraId="5A603C2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8F113F0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65,5</w:t>
            </w:r>
          </w:p>
          <w:p w14:paraId="1396C19F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62,6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8EA5AA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Rewitalizacja Starego Miasta w Łęcznej – I etap </w:t>
            </w: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(Rynek I)</w:t>
            </w: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;</w:t>
            </w:r>
          </w:p>
          <w:p w14:paraId="10762761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Rewitalizacja Starego Miasta w Łęcznej–II etap </w:t>
            </w: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(Rynek </w:t>
            </w:r>
            <w:proofErr w:type="gramStart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II)</w:t>
            </w: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*</w:t>
            </w:r>
            <w:proofErr w:type="gramEnd"/>
          </w:p>
        </w:tc>
      </w:tr>
      <w:tr w:rsidR="00012FBC" w:rsidRPr="00FB5F4A" w14:paraId="4617E9B7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370CA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ECEB8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Międzyrzec </w:t>
            </w:r>
            <w:proofErr w:type="spellStart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Podl</w:t>
            </w:r>
            <w:proofErr w:type="spellEnd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513C4B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6DE52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4EF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ZPORR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6D94F3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72,8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F7EBA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zabytkowego centrum miasta–przebudowa płyty Rynku w Międzyrzecu Podlaskim</w:t>
            </w:r>
          </w:p>
        </w:tc>
      </w:tr>
      <w:tr w:rsidR="00012FBC" w:rsidRPr="00FB5F4A" w14:paraId="5A364DE8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6DE3F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CFC72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Modliborzyce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1750F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&lt;2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8A306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D85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CBD4FB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80,0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B66464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Modernizacja parku w Modliborzycach</w:t>
            </w:r>
          </w:p>
        </w:tc>
      </w:tr>
      <w:tr w:rsidR="00012FBC" w:rsidRPr="00FB5F4A" w14:paraId="382AFC29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57A79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5B57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Nałęczów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D0174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B13A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F0D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02A6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85,0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A81B4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Mobilny LOF. Zadanie II. Budowa elementów Zintegrowanego Węzła Przesiadkowego – Nałęczów Centrum </w:t>
            </w: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(projekt partnerski, lider projektu gmina Głusk)</w:t>
            </w:r>
          </w:p>
        </w:tc>
      </w:tr>
      <w:tr w:rsidR="00012FBC" w:rsidRPr="00FB5F4A" w14:paraId="56849370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187F6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D138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Opole Lub.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1D0F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5–10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FB82A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2D7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6CFE2D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65,7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FFD49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Opole Lubelskie do dotknięcia, do zasmakowania–rewitalizacja gospodarczo-społeczna historycznego centrum Opola Lubelskiego*</w:t>
            </w:r>
          </w:p>
        </w:tc>
      </w:tr>
      <w:tr w:rsidR="00012FBC" w:rsidRPr="00FB5F4A" w14:paraId="433ACB69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19193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816A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Parczew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BB260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E5D9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3B0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C78A6F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60,2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1686B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Parczew–tradycja, pasja, nowoczesność</w:t>
            </w:r>
          </w:p>
        </w:tc>
      </w:tr>
      <w:tr w:rsidR="00012FBC" w:rsidRPr="00FB5F4A" w14:paraId="7754C478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9A461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7F12F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Piaski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07027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F76C2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  <w:p w14:paraId="5DFDAA0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76FAFE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B61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  <w:p w14:paraId="5CA37E6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734352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PROW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7811D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80,0</w:t>
            </w:r>
          </w:p>
          <w:p w14:paraId="645129F9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8C419C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46,2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1E162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Zagospodarowanie centrum </w:t>
            </w:r>
            <w:proofErr w:type="spellStart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Piask</w:t>
            </w:r>
            <w:proofErr w:type="spellEnd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 poprzez odnowienie i urządzenie placu zabaw, chodników i parkingów;</w:t>
            </w:r>
          </w:p>
          <w:p w14:paraId="3B45943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lastRenderedPageBreak/>
              <w:t xml:space="preserve">Zagospodarowanie centrum </w:t>
            </w:r>
            <w:proofErr w:type="spellStart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Piask</w:t>
            </w:r>
            <w:proofErr w:type="spellEnd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 poprzez odnowienie i urządzenie szaty roślinnej, elementów małej architektury, chodników i parkingów – II etap</w:t>
            </w:r>
          </w:p>
        </w:tc>
      </w:tr>
      <w:tr w:rsidR="00012FBC" w:rsidRPr="00FB5F4A" w14:paraId="0F1725E9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02276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AE855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Poniatowa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E3C2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5–10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96DDC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7F1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796B6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59,3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2DA4C6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Poniatowej szansą na ożywienie społeczno-gospodarcze Gminy Poniatowa*</w:t>
            </w:r>
          </w:p>
        </w:tc>
      </w:tr>
      <w:tr w:rsidR="00012FBC" w:rsidRPr="00FB5F4A" w14:paraId="607EA4EF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16174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883BD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Puławy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C654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20–50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76E55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Przed akcesją (2001</w:t>
            </w:r>
            <w:r w:rsidRPr="00FB5F4A">
              <w:rPr>
                <w:rFonts w:ascii="Times New Roman" w:hAnsi="Times New Roman" w:cs="Times New Roman"/>
                <w:sz w:val="19"/>
                <w:szCs w:val="19"/>
              </w:rPr>
              <w:softHyphen/>
              <w:t>–2002)</w:t>
            </w:r>
          </w:p>
          <w:p w14:paraId="2647D33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58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  <w:p w14:paraId="27349A1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80914D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724350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  <w:p w14:paraId="5D8D5CE1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33117A8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653B6E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Urządzenie centralnego placu miejskiego – terenu przyległego do Urzędu Miasta</w:t>
            </w:r>
          </w:p>
          <w:p w14:paraId="0FA5DC08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68F6D60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Montaż placu zabaw na Placu im. F. Chopina</w:t>
            </w:r>
          </w:p>
        </w:tc>
      </w:tr>
      <w:tr w:rsidR="00012FBC" w:rsidRPr="00FB5F4A" w14:paraId="2489D12B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8A5A7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D417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Radzyń </w:t>
            </w:r>
            <w:proofErr w:type="spellStart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Podl</w:t>
            </w:r>
            <w:proofErr w:type="spellEnd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84B7D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8E600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  <w:p w14:paraId="5906654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56816E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78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  <w:p w14:paraId="46BBA4B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7AB647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ADEFB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62,1</w:t>
            </w:r>
          </w:p>
          <w:p w14:paraId="6E893FA3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25B452E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68,2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79BE0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– Przebudowa ul. Jana Pawła II, ul. Międzyrzeckiej i Pl. Wolności w Radzyniu Podlaskim</w:t>
            </w:r>
          </w:p>
          <w:p w14:paraId="337B8428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Poprawa stanu infrastruktury zespołu pałacowo-parkowego i obszaru miejskiego w Radzyniu Podlaskim*</w:t>
            </w:r>
          </w:p>
        </w:tc>
      </w:tr>
      <w:tr w:rsidR="00012FBC" w:rsidRPr="00FB5F4A" w14:paraId="55B1376F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2A21E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39F7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Rejowiec </w:t>
            </w:r>
            <w:proofErr w:type="spellStart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Fabr</w:t>
            </w:r>
            <w:proofErr w:type="spellEnd"/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97E6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438E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A70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PROW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E31747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50,8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00E72A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Rynek Miejski–przebudowa kompozycji funkcjonalno-przestrzennej terenu przy zbiegu ulic Lubelska i Hirszfelda w Rejowcu </w:t>
            </w:r>
            <w:proofErr w:type="spellStart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Fabr</w:t>
            </w:r>
            <w:proofErr w:type="spellEnd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.</w:t>
            </w:r>
          </w:p>
        </w:tc>
      </w:tr>
      <w:tr w:rsidR="00012FBC" w:rsidRPr="00FB5F4A" w14:paraId="54D2F73F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A87CD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ACE1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18E8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5–10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D62EE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4DE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PO RYBY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0365AC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66,9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60275E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Rynku Starego w Rykach</w:t>
            </w:r>
          </w:p>
        </w:tc>
      </w:tr>
      <w:tr w:rsidR="00012FBC" w:rsidRPr="00FB5F4A" w14:paraId="5560D6B6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640B4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138A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Siedliszcze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B7F9D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&lt;2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F7D73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  <w:p w14:paraId="1B0912D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314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PROW </w:t>
            </w:r>
          </w:p>
          <w:p w14:paraId="1BE042D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PROW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7107F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56,9</w:t>
            </w:r>
          </w:p>
          <w:p w14:paraId="5C4BBB70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37,6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2ABA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Zagospodarowanie centralnego rynku w Siedliszczu;</w:t>
            </w:r>
          </w:p>
          <w:p w14:paraId="4460EC9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Poprawa stanu infrastruktury turystycznej Lubelszczyzny poprzez przebudowę rynku w Siedliszczu Osadzie</w:t>
            </w:r>
          </w:p>
        </w:tc>
      </w:tr>
      <w:tr w:rsidR="00012FBC" w:rsidRPr="00FB5F4A" w14:paraId="4F5C775A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19E20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000AB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Stoczek Łuk.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7095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DE45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84A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6679C4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69,4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A4D84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zdegradowanych terenów miasta Stoczek Łukowski*</w:t>
            </w:r>
          </w:p>
        </w:tc>
      </w:tr>
      <w:tr w:rsidR="00012FBC" w:rsidRPr="00FB5F4A" w14:paraId="5BD1CFCB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95B8C9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2D4EF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Szczebrzeszyn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3BA9A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E86DE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B83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ZPORR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C30D02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70,2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7046F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Zagospodarowanie Rynku–Plac Tadeusza Kościuszki w Szczebrzeszynie, Etap I</w:t>
            </w:r>
          </w:p>
        </w:tc>
      </w:tr>
      <w:tr w:rsidR="00012FBC" w:rsidRPr="00FB5F4A" w14:paraId="4AD8C66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1D84C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7C6F1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Świdnik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BE64D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20–50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ED79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3C6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 xml:space="preserve">RPO WL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46397E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66,4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1871F6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obszaru przy ul. Stefana Wyszyńskiego w Świdniku kierunkiem rozwoju przedsiębiorczości lokalnej oraz wzmocnienia jej potencjału w tym kulturowego</w:t>
            </w:r>
          </w:p>
        </w:tc>
      </w:tr>
      <w:tr w:rsidR="00012FBC" w:rsidRPr="00FB5F4A" w14:paraId="2B2272B8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3F532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6BA5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Tarnogród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068EA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9BF66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  <w:p w14:paraId="3948EE2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DE4A64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E64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PROW</w:t>
            </w:r>
          </w:p>
          <w:p w14:paraId="5AAA6FB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78C44A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32829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45,3</w:t>
            </w:r>
          </w:p>
          <w:p w14:paraId="1BC90FCF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B704514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66,8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16D1AD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Odnowa centrum miejscowości-zagospodarowanie placu przed Tarnogrodzkim Ośrodkiem Kultury na Rynku w Tarnogrodzie</w:t>
            </w:r>
          </w:p>
          <w:p w14:paraId="1F76C9A5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w Gminie Tarnogród*</w:t>
            </w:r>
          </w:p>
        </w:tc>
      </w:tr>
      <w:tr w:rsidR="00012FBC" w:rsidRPr="00FB5F4A" w14:paraId="4031E91D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7C406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48097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Terespol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F507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5–10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0228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81C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40530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74,4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17B2C3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Centrum Miasta Terespol przy ul. Wojska Polskiego 132 w Terespolu</w:t>
            </w:r>
          </w:p>
        </w:tc>
      </w:tr>
      <w:tr w:rsidR="00012FBC" w:rsidRPr="00FB5F4A" w14:paraId="05A1922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C8CFB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61CB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Tomaszów Lub.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19566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47BC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F46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F7306D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74,9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980DE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miasta Tomaszów Lubelski poprzez remont uliczek starego miasta oraz parku miejskiego</w:t>
            </w:r>
          </w:p>
        </w:tc>
      </w:tr>
      <w:tr w:rsidR="00012FBC" w:rsidRPr="00FB5F4A" w14:paraId="5EFDCC65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6FA86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9D060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Tyszowce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FE4A9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02DDD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5B2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F238F8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80,0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804C5A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Odnowienie i przebudowa centrum rekreacyjno-kulturalnego Tyszowiec</w:t>
            </w:r>
          </w:p>
        </w:tc>
      </w:tr>
      <w:tr w:rsidR="00012FBC" w:rsidRPr="00FB5F4A" w14:paraId="684FFD7D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97254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D951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Urzędów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CD8911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&lt;2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1038BB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127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SPO ROL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9F902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60,0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F287C8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Odnowa placu centralnego wsi Urzędów</w:t>
            </w:r>
          </w:p>
        </w:tc>
      </w:tr>
      <w:tr w:rsidR="00012FBC" w:rsidRPr="00FB5F4A" w14:paraId="0661DED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FBC8BBC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4997A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Włodawa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4B6172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10–20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61759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2014–2020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8F5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FAE16A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69,2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6784C" w14:textId="77777777" w:rsidR="00012FBC" w:rsidRPr="00FB5F4A" w:rsidRDefault="00012FBC" w:rsidP="003617C4">
            <w:pPr>
              <w:keepNext/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Włodawy*</w:t>
            </w:r>
          </w:p>
        </w:tc>
      </w:tr>
      <w:tr w:rsidR="00012FBC" w:rsidRPr="00FB5F4A" w14:paraId="45B0B4C1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DBE48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39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69BF7F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Zamość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E4685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50–100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3BF87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2004–2006</w:t>
            </w:r>
          </w:p>
          <w:p w14:paraId="1C57636E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2E1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ZPORR</w:t>
            </w:r>
          </w:p>
          <w:p w14:paraId="6C8A9B2A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6F9BA9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59,8</w:t>
            </w:r>
          </w:p>
          <w:p w14:paraId="00B3708D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85,0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F16FA4" w14:textId="77777777" w:rsidR="00012FBC" w:rsidRPr="00FB5F4A" w:rsidRDefault="00012FBC" w:rsidP="003617C4">
            <w:pPr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Rewitalizacja zabytkowego Starego Miasta w </w:t>
            </w:r>
            <w:proofErr w:type="gramStart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Zamościu,</w:t>
            </w:r>
            <w:proofErr w:type="gramEnd"/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 I etap;</w:t>
            </w:r>
          </w:p>
          <w:p w14:paraId="0F54DD0B" w14:textId="77777777" w:rsidR="00012FBC" w:rsidRPr="00FB5F4A" w:rsidRDefault="00012FBC" w:rsidP="003617C4">
            <w:pPr>
              <w:keepNext/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Rewitalizacja zabytkowego Starego Miasta w Zamościu–jedynego obiektu z województwa lubelskiego wpisanego na Listę Światowego Dziedzictwa UNESCO</w:t>
            </w:r>
          </w:p>
        </w:tc>
      </w:tr>
      <w:tr w:rsidR="00012FBC" w:rsidRPr="00FB5F4A" w14:paraId="2A1F6166" w14:textId="77777777" w:rsidTr="003617C4">
        <w:trPr>
          <w:trHeight w:val="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32E13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DB603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Zwierzyniec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66170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2–5 tys.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D4E884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2007–2013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0045" w14:textId="77777777" w:rsidR="00012FBC" w:rsidRPr="00FB5F4A" w:rsidRDefault="00012FBC" w:rsidP="003617C4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RPO WL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BC3B9F" w14:textId="77777777" w:rsidR="00012FBC" w:rsidRPr="00FB5F4A" w:rsidRDefault="00012FBC" w:rsidP="003617C4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sz w:val="19"/>
                <w:szCs w:val="19"/>
              </w:rPr>
              <w:t>67,6</w:t>
            </w:r>
          </w:p>
        </w:tc>
        <w:tc>
          <w:tcPr>
            <w:tcW w:w="7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481376" w14:textId="77777777" w:rsidR="00012FBC" w:rsidRPr="00FB5F4A" w:rsidRDefault="00012FBC" w:rsidP="003617C4">
            <w:pPr>
              <w:keepNext/>
              <w:ind w:right="37"/>
              <w:contextualSpacing/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FB5F4A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ODTWORZENIE ZABYTKOWEGO CENTRUM ZWIERZYŃCA–SERCA ROZTOCZA</w:t>
            </w:r>
          </w:p>
        </w:tc>
      </w:tr>
    </w:tbl>
    <w:p w14:paraId="7C718156" w14:textId="77777777" w:rsidR="00012FBC" w:rsidRPr="00ED6C44" w:rsidRDefault="00012FBC" w:rsidP="00012FBC">
      <w:pPr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*inwestycja w fazie projektowej</w:t>
      </w:r>
    </w:p>
    <w:p w14:paraId="297BBD4D" w14:textId="77777777" w:rsidR="00012FBC" w:rsidRPr="00ED6C44" w:rsidRDefault="00012FBC" w:rsidP="00012FBC">
      <w:pPr>
        <w:spacing w:before="240" w:after="0" w:line="240" w:lineRule="auto"/>
        <w:ind w:right="-59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 RYBY – </w:t>
      </w:r>
      <w:r w:rsidRPr="00C7521E">
        <w:rPr>
          <w:rFonts w:ascii="Times New Roman" w:hAnsi="Times New Roman" w:cs="Times New Roman"/>
          <w:sz w:val="20"/>
          <w:szCs w:val="20"/>
        </w:rPr>
        <w:t xml:space="preserve">Zrównoważony Rozwój Sektora Rybołówstwa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C7521E">
        <w:rPr>
          <w:rFonts w:ascii="Times New Roman" w:hAnsi="Times New Roman" w:cs="Times New Roman"/>
          <w:sz w:val="20"/>
          <w:szCs w:val="20"/>
        </w:rPr>
        <w:t xml:space="preserve"> Nadbrzeżnych Obszarów Rybackich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ED6C44">
        <w:rPr>
          <w:rFonts w:ascii="Times New Roman" w:hAnsi="Times New Roman" w:cs="Times New Roman"/>
          <w:sz w:val="20"/>
          <w:szCs w:val="20"/>
        </w:rPr>
        <w:t>PROW – Program Rozwoju Obszarów Wiejskich; RPO WL – Regionalny Program Operacyjny Województwa Lubelskiego; SPO ROL – Sektorowy Program Operacyjny Restrukturyzacja i Modernizacja Sektora Żywnościowego i Rozwój Obszarów Wiejskich; ZPORR – Zintegrowany Program Operacyjny Rozwoju Regionalnego.</w:t>
      </w:r>
    </w:p>
    <w:p w14:paraId="02577FFA" w14:textId="5C0EE6F2" w:rsidR="006B1FEF" w:rsidRPr="00012FBC" w:rsidRDefault="006B1FEF" w:rsidP="00012FBC">
      <w:pPr>
        <w:pStyle w:val="Legenda"/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B1FEF" w:rsidRPr="00012FBC" w:rsidSect="00012F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BC"/>
    <w:rsid w:val="00012FBC"/>
    <w:rsid w:val="004A2E90"/>
    <w:rsid w:val="006B1FEF"/>
    <w:rsid w:val="00C81CB8"/>
    <w:rsid w:val="00CA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6D83"/>
  <w15:chartTrackingRefBased/>
  <w15:docId w15:val="{0AF5AEC0-508B-4CB2-B4AE-344AE92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A0BB6"/>
    <w:pPr>
      <w:keepNext/>
      <w:keepLines/>
      <w:spacing w:before="240" w:after="0" w:line="276" w:lineRule="auto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BB6"/>
    <w:rPr>
      <w:rFonts w:ascii="Times New Roman" w:eastAsiaTheme="majorEastAsia" w:hAnsi="Times New Roman" w:cstheme="majorBidi"/>
      <w:b/>
      <w:sz w:val="32"/>
      <w:szCs w:val="32"/>
    </w:rPr>
  </w:style>
  <w:style w:type="table" w:styleId="Tabela-Siatka">
    <w:name w:val="Table Grid"/>
    <w:basedOn w:val="Standardowy"/>
    <w:uiPriority w:val="39"/>
    <w:rsid w:val="00012F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12FB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947</Words>
  <Characters>5688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Dymek</dc:creator>
  <cp:keywords/>
  <dc:description/>
  <cp:lastModifiedBy>Dorota Dymek</cp:lastModifiedBy>
  <cp:revision>2</cp:revision>
  <dcterms:created xsi:type="dcterms:W3CDTF">2020-09-17T16:24:00Z</dcterms:created>
  <dcterms:modified xsi:type="dcterms:W3CDTF">2020-09-17T17:03:00Z</dcterms:modified>
</cp:coreProperties>
</file>