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8FDC0" w14:textId="5EEF43DF" w:rsidR="00380B21" w:rsidRPr="00324F04" w:rsidRDefault="00CB4016" w:rsidP="00223213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24F04">
        <w:rPr>
          <w:rFonts w:ascii="Times New Roman" w:hAnsi="Times New Roman" w:cs="Times New Roman"/>
          <w:smallCaps/>
          <w:sz w:val="24"/>
          <w:szCs w:val="24"/>
        </w:rPr>
        <w:t>Spo</w:t>
      </w:r>
      <w:bookmarkStart w:id="0" w:name="_GoBack"/>
      <w:bookmarkEnd w:id="0"/>
      <w:r w:rsidRPr="00324F04">
        <w:rPr>
          <w:rFonts w:ascii="Times New Roman" w:hAnsi="Times New Roman" w:cs="Times New Roman"/>
          <w:smallCaps/>
          <w:sz w:val="24"/>
          <w:szCs w:val="24"/>
        </w:rPr>
        <w:t xml:space="preserve">soby </w:t>
      </w:r>
      <w:r w:rsidRPr="00324F04">
        <w:rPr>
          <w:rFonts w:ascii="Times New Roman" w:hAnsi="Times New Roman" w:cs="Times New Roman"/>
          <w:smallCaps/>
          <w:sz w:val="24"/>
          <w:szCs w:val="24"/>
        </w:rPr>
        <w:t>wykorzystania</w:t>
      </w:r>
      <w:r w:rsidRPr="00324F04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etnolingwistyki</w:t>
      </w:r>
      <w:r w:rsidR="00664BED" w:rsidRPr="00324F04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w badaniach </w:t>
      </w:r>
      <w:r w:rsidR="00664BED" w:rsidRPr="00324F04">
        <w:rPr>
          <w:rFonts w:ascii="Times New Roman" w:hAnsi="Times New Roman" w:cs="Times New Roman"/>
          <w:smallCaps/>
          <w:sz w:val="24"/>
          <w:szCs w:val="24"/>
        </w:rPr>
        <w:t>etymolog</w:t>
      </w:r>
      <w:r>
        <w:rPr>
          <w:rFonts w:ascii="Times New Roman" w:hAnsi="Times New Roman" w:cs="Times New Roman"/>
          <w:smallCaps/>
          <w:sz w:val="24"/>
          <w:szCs w:val="24"/>
        </w:rPr>
        <w:t>icznych</w:t>
      </w:r>
    </w:p>
    <w:p w14:paraId="0D9B6DEB" w14:textId="77777777" w:rsidR="00664BED" w:rsidRPr="00324F04" w:rsidRDefault="00664BED" w:rsidP="00664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12445D" w14:textId="77777777" w:rsidR="003D535B" w:rsidRPr="00324F04" w:rsidRDefault="005522C9" w:rsidP="003D5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F04">
        <w:rPr>
          <w:rFonts w:ascii="Times New Roman" w:hAnsi="Times New Roman"/>
          <w:sz w:val="24"/>
          <w:szCs w:val="24"/>
        </w:rPr>
        <w:t xml:space="preserve">Podstawowym zagadnieniem, na którym </w:t>
      </w:r>
      <w:r w:rsidR="00295E87" w:rsidRPr="00324F04">
        <w:rPr>
          <w:rFonts w:ascii="Times New Roman" w:hAnsi="Times New Roman"/>
          <w:sz w:val="24"/>
          <w:szCs w:val="24"/>
        </w:rPr>
        <w:t xml:space="preserve">chciałabym skupić się </w:t>
      </w:r>
      <w:r w:rsidRPr="00324F04">
        <w:rPr>
          <w:rFonts w:ascii="Times New Roman" w:hAnsi="Times New Roman"/>
          <w:sz w:val="24"/>
          <w:szCs w:val="24"/>
        </w:rPr>
        <w:t xml:space="preserve">w niniejszym artykule jest przydatność badań </w:t>
      </w:r>
      <w:proofErr w:type="spellStart"/>
      <w:r w:rsidRPr="00324F04">
        <w:rPr>
          <w:rFonts w:ascii="Times New Roman" w:hAnsi="Times New Roman"/>
          <w:sz w:val="24"/>
          <w:szCs w:val="24"/>
        </w:rPr>
        <w:t>etnolingwistycznych</w:t>
      </w:r>
      <w:proofErr w:type="spellEnd"/>
      <w:r w:rsidRPr="00324F04">
        <w:rPr>
          <w:rFonts w:ascii="Times New Roman" w:hAnsi="Times New Roman"/>
          <w:sz w:val="24"/>
          <w:szCs w:val="24"/>
        </w:rPr>
        <w:t xml:space="preserve"> w pracy etymologów. Nawiązuję więc do swego artykułu sprzed kilku lat, zamieszczonego również w </w:t>
      </w:r>
      <w:r w:rsidRPr="00324F04">
        <w:rPr>
          <w:rFonts w:ascii="Times New Roman" w:hAnsi="Times New Roman" w:cs="Times New Roman"/>
          <w:i/>
          <w:sz w:val="24"/>
          <w:szCs w:val="24"/>
        </w:rPr>
        <w:t>Etnolingwistyce</w:t>
      </w:r>
      <w:r w:rsidRPr="00324F04">
        <w:rPr>
          <w:rFonts w:ascii="Times New Roman" w:hAnsi="Times New Roman" w:cs="Times New Roman"/>
          <w:sz w:val="24"/>
          <w:szCs w:val="24"/>
        </w:rPr>
        <w:t>,</w:t>
      </w:r>
      <w:r w:rsidRPr="00324F04">
        <w:rPr>
          <w:rFonts w:ascii="Times New Roman" w:hAnsi="Times New Roman"/>
          <w:sz w:val="24"/>
          <w:szCs w:val="24"/>
        </w:rPr>
        <w:t xml:space="preserve"> w którym</w:t>
      </w:r>
      <w:r w:rsidR="00B2340E" w:rsidRPr="00324F04">
        <w:rPr>
          <w:rFonts w:ascii="Times New Roman" w:hAnsi="Times New Roman"/>
          <w:sz w:val="24"/>
          <w:szCs w:val="24"/>
        </w:rPr>
        <w:t xml:space="preserve"> odniosłam się do przydatności efektów badań etymologicznych w pracy etnolingwistów (Jakubowicz 2012).  </w:t>
      </w:r>
      <w:r w:rsidR="005400C6" w:rsidRPr="00324F04">
        <w:rPr>
          <w:rFonts w:ascii="Times New Roman" w:hAnsi="Times New Roman" w:cs="Times New Roman"/>
          <w:sz w:val="24"/>
          <w:szCs w:val="24"/>
        </w:rPr>
        <w:t xml:space="preserve">Poruszyłam w nim przede wszystkim problemy teoretyczne związane z wykorzystywaniem przez etnolingwistów danych etymologicznych. Wydaje się celowe rozpatrzenie zależności obu dyscyplin także od odwrotnej strony. </w:t>
      </w:r>
    </w:p>
    <w:p w14:paraId="0183EB33" w14:textId="1226DA29" w:rsidR="003D535B" w:rsidRPr="00324F04" w:rsidRDefault="003D535B" w:rsidP="003D5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F04">
        <w:rPr>
          <w:rFonts w:ascii="Times New Roman" w:hAnsi="Times New Roman" w:cs="Times New Roman"/>
          <w:sz w:val="24"/>
          <w:szCs w:val="24"/>
        </w:rPr>
        <w:t>Rozważanie przydatności etnolingwistyki dla etymologii ma sens tylko wtedy, gdy na właściwym miejscu postawimy rekonstrukcję semantyki w trakcie badań etymologicznych. Tradycyjnie etymologia nowożytna skupiała się przede wszystkim na objaśnianiu rozwoju wyrazów w zakresie formy, nie treści, bezzasadne było więc odwoływanie się do danych kulturowych, które stały się podstawą późniejszej etnolingwistyki. Ponieważ od około dwudziestu lat postulat uwzględniania strony semantycznej jest podnoszony</w:t>
      </w:r>
      <w:r w:rsidR="00540CE3" w:rsidRPr="00324F04">
        <w:rPr>
          <w:rFonts w:ascii="Times New Roman" w:hAnsi="Times New Roman" w:cs="Times New Roman"/>
          <w:sz w:val="24"/>
          <w:szCs w:val="24"/>
        </w:rPr>
        <w:t>,</w:t>
      </w:r>
      <w:r w:rsidRPr="00324F04">
        <w:rPr>
          <w:rFonts w:ascii="Times New Roman" w:hAnsi="Times New Roman" w:cs="Times New Roman"/>
          <w:sz w:val="24"/>
          <w:szCs w:val="24"/>
        </w:rPr>
        <w:t xml:space="preserve"> a także w dużym stopniu realizowany (por. </w:t>
      </w:r>
      <w:proofErr w:type="spellStart"/>
      <w:r w:rsidRPr="00324F04">
        <w:rPr>
          <w:rFonts w:ascii="Times New Roman" w:hAnsi="Times New Roman" w:cs="Times New Roman"/>
          <w:sz w:val="24"/>
          <w:szCs w:val="24"/>
        </w:rPr>
        <w:t>To</w:t>
      </w:r>
      <w:r w:rsidR="009F0683">
        <w:rPr>
          <w:rFonts w:ascii="Times New Roman" w:hAnsi="Times New Roman" w:cs="Times New Roman"/>
          <w:sz w:val="24"/>
          <w:szCs w:val="24"/>
        </w:rPr>
        <w:t>l</w:t>
      </w:r>
      <w:r w:rsidRPr="00324F04">
        <w:rPr>
          <w:rFonts w:ascii="Times New Roman" w:hAnsi="Times New Roman" w:cs="Times New Roman"/>
          <w:sz w:val="24"/>
          <w:szCs w:val="24"/>
        </w:rPr>
        <w:t>staja</w:t>
      </w:r>
      <w:proofErr w:type="spellEnd"/>
      <w:r w:rsidRPr="00324F04">
        <w:rPr>
          <w:rFonts w:ascii="Times New Roman" w:hAnsi="Times New Roman" w:cs="Times New Roman"/>
          <w:sz w:val="24"/>
          <w:szCs w:val="24"/>
        </w:rPr>
        <w:t xml:space="preserve"> 2008: 175), nie jest </w:t>
      </w:r>
      <w:r w:rsidR="00157728" w:rsidRPr="00324F04">
        <w:rPr>
          <w:rFonts w:ascii="Times New Roman" w:hAnsi="Times New Roman" w:cs="Times New Roman"/>
          <w:sz w:val="24"/>
          <w:szCs w:val="24"/>
        </w:rPr>
        <w:t>p</w:t>
      </w:r>
      <w:r w:rsidRPr="00324F04">
        <w:rPr>
          <w:rFonts w:ascii="Times New Roman" w:hAnsi="Times New Roman" w:cs="Times New Roman"/>
          <w:sz w:val="24"/>
          <w:szCs w:val="24"/>
        </w:rPr>
        <w:t>o</w:t>
      </w:r>
      <w:r w:rsidR="00157728" w:rsidRPr="00324F04">
        <w:rPr>
          <w:rFonts w:ascii="Times New Roman" w:hAnsi="Times New Roman" w:cs="Times New Roman"/>
          <w:sz w:val="24"/>
          <w:szCs w:val="24"/>
        </w:rPr>
        <w:t>trz</w:t>
      </w:r>
      <w:r w:rsidRPr="00324F04">
        <w:rPr>
          <w:rFonts w:ascii="Times New Roman" w:hAnsi="Times New Roman" w:cs="Times New Roman"/>
          <w:sz w:val="24"/>
          <w:szCs w:val="24"/>
        </w:rPr>
        <w:t>e</w:t>
      </w:r>
      <w:r w:rsidR="00157728" w:rsidRPr="00324F04">
        <w:rPr>
          <w:rFonts w:ascii="Times New Roman" w:hAnsi="Times New Roman" w:cs="Times New Roman"/>
          <w:sz w:val="24"/>
          <w:szCs w:val="24"/>
        </w:rPr>
        <w:t>b</w:t>
      </w:r>
      <w:r w:rsidRPr="00324F04">
        <w:rPr>
          <w:rFonts w:ascii="Times New Roman" w:hAnsi="Times New Roman" w:cs="Times New Roman"/>
          <w:sz w:val="24"/>
          <w:szCs w:val="24"/>
        </w:rPr>
        <w:t xml:space="preserve">na dalsza argumentacja na rzecz konieczności uwzględniania tej strony etymologii. W dalszym ciągu artykułu będę stosować termin </w:t>
      </w:r>
      <w:r w:rsidRPr="00324F04">
        <w:rPr>
          <w:rFonts w:ascii="Times New Roman" w:hAnsi="Times New Roman" w:cs="Times New Roman"/>
          <w:i/>
          <w:sz w:val="24"/>
          <w:szCs w:val="24"/>
        </w:rPr>
        <w:t>etymologia</w:t>
      </w:r>
      <w:r w:rsidRPr="00324F04">
        <w:rPr>
          <w:rFonts w:ascii="Times New Roman" w:hAnsi="Times New Roman" w:cs="Times New Roman"/>
          <w:sz w:val="24"/>
          <w:szCs w:val="24"/>
        </w:rPr>
        <w:t xml:space="preserve"> w sensie nauki o rekonstrukcji i objaśnieniu pochodzenia znaczenia wyrazu. </w:t>
      </w:r>
    </w:p>
    <w:p w14:paraId="2193E77A" w14:textId="538C08EC" w:rsidR="00FA3D9C" w:rsidRPr="00324F04" w:rsidRDefault="005400C6" w:rsidP="00B23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3D535B" w:rsidRPr="00324F04">
        <w:rPr>
          <w:rFonts w:ascii="Times New Roman" w:hAnsi="Times New Roman" w:cs="Times New Roman"/>
          <w:sz w:val="24"/>
          <w:szCs w:val="24"/>
        </w:rPr>
        <w:t xml:space="preserve">Na </w:t>
      </w:r>
      <w:r w:rsidR="000F64D0" w:rsidRPr="00324F04">
        <w:rPr>
          <w:rFonts w:ascii="Times New Roman" w:hAnsi="Times New Roman"/>
          <w:sz w:val="24"/>
          <w:szCs w:val="24"/>
        </w:rPr>
        <w:t xml:space="preserve">początku </w:t>
      </w:r>
      <w:r w:rsidR="003D535B" w:rsidRPr="00324F04">
        <w:rPr>
          <w:rFonts w:ascii="Times New Roman" w:hAnsi="Times New Roman" w:cs="Times New Roman"/>
          <w:sz w:val="24"/>
          <w:szCs w:val="24"/>
        </w:rPr>
        <w:t>w</w:t>
      </w:r>
      <w:r w:rsidR="003D535B" w:rsidRPr="00324F04">
        <w:rPr>
          <w:rFonts w:ascii="Times New Roman" w:hAnsi="Times New Roman"/>
          <w:sz w:val="24"/>
          <w:szCs w:val="24"/>
        </w:rPr>
        <w:t xml:space="preserve">arto się zatrzymać </w:t>
      </w:r>
      <w:r w:rsidR="00295E87" w:rsidRPr="00324F04">
        <w:rPr>
          <w:rFonts w:ascii="Times New Roman" w:hAnsi="Times New Roman"/>
          <w:sz w:val="24"/>
          <w:szCs w:val="24"/>
        </w:rPr>
        <w:t xml:space="preserve">nad </w:t>
      </w:r>
      <w:r w:rsidR="00AE18B4" w:rsidRPr="00324F04">
        <w:rPr>
          <w:rFonts w:ascii="Times New Roman" w:hAnsi="Times New Roman"/>
          <w:sz w:val="24"/>
          <w:szCs w:val="24"/>
        </w:rPr>
        <w:t xml:space="preserve">relacją między </w:t>
      </w:r>
      <w:r w:rsidR="00295E87" w:rsidRPr="00324F04">
        <w:rPr>
          <w:rFonts w:ascii="Times New Roman" w:hAnsi="Times New Roman"/>
          <w:sz w:val="24"/>
          <w:szCs w:val="24"/>
        </w:rPr>
        <w:t>dziedzin</w:t>
      </w:r>
      <w:r w:rsidR="00AE18B4" w:rsidRPr="00324F04">
        <w:rPr>
          <w:rFonts w:ascii="Times New Roman" w:hAnsi="Times New Roman"/>
          <w:sz w:val="24"/>
          <w:szCs w:val="24"/>
        </w:rPr>
        <w:t>ami językoznawstwa</w:t>
      </w:r>
      <w:r w:rsidR="005522C9" w:rsidRPr="00324F04">
        <w:rPr>
          <w:rFonts w:ascii="Times New Roman" w:hAnsi="Times New Roman"/>
          <w:sz w:val="24"/>
          <w:szCs w:val="24"/>
        </w:rPr>
        <w:t xml:space="preserve">, </w:t>
      </w:r>
      <w:r w:rsidR="00AE18B4" w:rsidRPr="00324F04">
        <w:rPr>
          <w:rFonts w:ascii="Times New Roman" w:hAnsi="Times New Roman"/>
          <w:sz w:val="24"/>
          <w:szCs w:val="24"/>
        </w:rPr>
        <w:t xml:space="preserve"> </w:t>
      </w:r>
      <w:r w:rsidR="005522C9" w:rsidRPr="00324F04">
        <w:rPr>
          <w:rFonts w:ascii="Times New Roman" w:hAnsi="Times New Roman"/>
          <w:sz w:val="24"/>
          <w:szCs w:val="24"/>
        </w:rPr>
        <w:t>które są tematem artykułu</w:t>
      </w:r>
      <w:r w:rsidR="00295E87" w:rsidRPr="00324F04">
        <w:rPr>
          <w:rFonts w:ascii="Times New Roman" w:hAnsi="Times New Roman"/>
          <w:sz w:val="24"/>
          <w:szCs w:val="24"/>
        </w:rPr>
        <w:t xml:space="preserve">. </w:t>
      </w:r>
      <w:r w:rsidR="00A330AA" w:rsidRPr="00324F04">
        <w:rPr>
          <w:rFonts w:ascii="Times New Roman" w:hAnsi="Times New Roman"/>
          <w:sz w:val="24"/>
          <w:szCs w:val="24"/>
        </w:rPr>
        <w:t>W o</w:t>
      </w:r>
      <w:r w:rsidR="00A330AA" w:rsidRPr="00324F04">
        <w:rPr>
          <w:rFonts w:ascii="Times New Roman" w:hAnsi="Times New Roman" w:cs="Times New Roman"/>
          <w:sz w:val="24"/>
          <w:szCs w:val="24"/>
        </w:rPr>
        <w:t xml:space="preserve">statnich latach próby </w:t>
      </w:r>
      <w:r w:rsidR="00B2340E" w:rsidRPr="00324F04">
        <w:rPr>
          <w:rFonts w:ascii="Times New Roman" w:hAnsi="Times New Roman" w:cs="Times New Roman"/>
          <w:sz w:val="24"/>
          <w:szCs w:val="24"/>
        </w:rPr>
        <w:t xml:space="preserve">przybierają na sile próby odnalezienia ich </w:t>
      </w:r>
      <w:r w:rsidR="00A330AA" w:rsidRPr="00324F04">
        <w:rPr>
          <w:rFonts w:ascii="Times New Roman" w:hAnsi="Times New Roman" w:cs="Times New Roman"/>
          <w:sz w:val="24"/>
          <w:szCs w:val="24"/>
        </w:rPr>
        <w:t xml:space="preserve">wspólnych </w:t>
      </w:r>
      <w:r w:rsidR="00B2340E" w:rsidRPr="00324F04">
        <w:rPr>
          <w:rFonts w:ascii="Times New Roman" w:hAnsi="Times New Roman" w:cs="Times New Roman"/>
          <w:sz w:val="24"/>
          <w:szCs w:val="24"/>
        </w:rPr>
        <w:t>cech</w:t>
      </w:r>
      <w:r w:rsidR="008E6242" w:rsidRPr="00324F04">
        <w:rPr>
          <w:rFonts w:ascii="Times New Roman" w:hAnsi="Times New Roman" w:cs="Times New Roman"/>
          <w:sz w:val="24"/>
          <w:szCs w:val="24"/>
        </w:rPr>
        <w:t xml:space="preserve">. </w:t>
      </w:r>
      <w:r w:rsidR="00E62DFF" w:rsidRPr="00324F04">
        <w:rPr>
          <w:rFonts w:ascii="Times New Roman" w:hAnsi="Times New Roman" w:cs="Times New Roman"/>
          <w:sz w:val="24"/>
          <w:szCs w:val="24"/>
        </w:rPr>
        <w:t>Nie dziwi to zresztą w</w:t>
      </w:r>
      <w:r w:rsidR="00B2340E" w:rsidRPr="00324F04">
        <w:rPr>
          <w:rFonts w:ascii="Times New Roman" w:hAnsi="Times New Roman" w:cs="Times New Roman"/>
          <w:sz w:val="24"/>
          <w:szCs w:val="24"/>
        </w:rPr>
        <w:t xml:space="preserve"> sytuacji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, kiedy wielu badaczy koncentrujących się na jednej z dziedzin </w:t>
      </w:r>
      <w:r w:rsidR="00F354D4" w:rsidRPr="00324F04">
        <w:rPr>
          <w:rFonts w:ascii="Times New Roman" w:hAnsi="Times New Roman" w:cs="Times New Roman"/>
          <w:sz w:val="24"/>
          <w:szCs w:val="24"/>
        </w:rPr>
        <w:t>jednocześnie zajmuje się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 drugą. </w:t>
      </w:r>
      <w:r w:rsidR="00A87FD4" w:rsidRPr="00324F04">
        <w:rPr>
          <w:rFonts w:ascii="Times New Roman" w:hAnsi="Times New Roman" w:cs="Times New Roman"/>
          <w:sz w:val="24"/>
          <w:szCs w:val="24"/>
        </w:rPr>
        <w:t xml:space="preserve">Poza przodującymi w tych poszukiwaniach Hanną </w:t>
      </w:r>
      <w:proofErr w:type="spellStart"/>
      <w:r w:rsidR="00A87FD4" w:rsidRPr="00324F04">
        <w:rPr>
          <w:rFonts w:ascii="Times New Roman" w:hAnsi="Times New Roman" w:cs="Times New Roman"/>
          <w:sz w:val="24"/>
          <w:szCs w:val="24"/>
        </w:rPr>
        <w:t>Popowską-Taborską</w:t>
      </w:r>
      <w:proofErr w:type="spellEnd"/>
      <w:r w:rsidRPr="00324F04">
        <w:rPr>
          <w:rFonts w:ascii="Times New Roman" w:hAnsi="Times New Roman" w:cs="Times New Roman"/>
          <w:sz w:val="24"/>
          <w:szCs w:val="24"/>
        </w:rPr>
        <w:t xml:space="preserve"> (</w:t>
      </w:r>
      <w:r w:rsidR="007E2C0B" w:rsidRPr="00324F04">
        <w:rPr>
          <w:rFonts w:ascii="Times New Roman" w:hAnsi="Times New Roman" w:cs="Times New Roman"/>
          <w:sz w:val="24"/>
          <w:szCs w:val="24"/>
        </w:rPr>
        <w:t xml:space="preserve">2010, </w:t>
      </w:r>
      <w:r w:rsidRPr="00324F04">
        <w:rPr>
          <w:rFonts w:ascii="Times New Roman" w:hAnsi="Times New Roman" w:cs="Times New Roman"/>
          <w:sz w:val="24"/>
          <w:szCs w:val="24"/>
        </w:rPr>
        <w:t>2012</w:t>
      </w:r>
      <w:r w:rsidR="007E2C0B" w:rsidRPr="00324F04">
        <w:rPr>
          <w:rFonts w:ascii="Times New Roman" w:hAnsi="Times New Roman" w:cs="Times New Roman"/>
          <w:sz w:val="24"/>
          <w:szCs w:val="24"/>
        </w:rPr>
        <w:t>a, 2012b</w:t>
      </w:r>
      <w:r w:rsidR="005943EA" w:rsidRPr="00324F04">
        <w:rPr>
          <w:rFonts w:ascii="Times New Roman" w:hAnsi="Times New Roman" w:cs="Times New Roman"/>
          <w:sz w:val="24"/>
          <w:szCs w:val="24"/>
        </w:rPr>
        <w:t>, 2013</w:t>
      </w:r>
      <w:r w:rsidRPr="00324F04">
        <w:rPr>
          <w:rFonts w:ascii="Times New Roman" w:hAnsi="Times New Roman" w:cs="Times New Roman"/>
          <w:sz w:val="24"/>
          <w:szCs w:val="24"/>
        </w:rPr>
        <w:t xml:space="preserve">) patrzącą na problemy </w:t>
      </w:r>
      <w:proofErr w:type="spellStart"/>
      <w:r w:rsidRPr="00324F04">
        <w:rPr>
          <w:rFonts w:ascii="Times New Roman" w:hAnsi="Times New Roman" w:cs="Times New Roman"/>
          <w:sz w:val="24"/>
          <w:szCs w:val="24"/>
        </w:rPr>
        <w:t>etnolingwistyczne</w:t>
      </w:r>
      <w:proofErr w:type="spellEnd"/>
      <w:r w:rsidRPr="00324F04">
        <w:rPr>
          <w:rFonts w:ascii="Times New Roman" w:hAnsi="Times New Roman" w:cs="Times New Roman"/>
          <w:sz w:val="24"/>
          <w:szCs w:val="24"/>
        </w:rPr>
        <w:t xml:space="preserve"> ok</w:t>
      </w:r>
      <w:r w:rsidR="00A87FD4" w:rsidRPr="00324F04">
        <w:rPr>
          <w:rFonts w:ascii="Times New Roman" w:hAnsi="Times New Roman" w:cs="Times New Roman"/>
          <w:sz w:val="24"/>
          <w:szCs w:val="24"/>
        </w:rPr>
        <w:t>i</w:t>
      </w:r>
      <w:r w:rsidRPr="00324F04">
        <w:rPr>
          <w:rFonts w:ascii="Times New Roman" w:hAnsi="Times New Roman" w:cs="Times New Roman"/>
          <w:sz w:val="24"/>
          <w:szCs w:val="24"/>
        </w:rPr>
        <w:t xml:space="preserve">em etymologa i </w:t>
      </w:r>
      <w:r w:rsidR="00A87FD4" w:rsidRPr="00324F04">
        <w:rPr>
          <w:rFonts w:ascii="Times New Roman" w:hAnsi="Times New Roman" w:cs="Times New Roman"/>
          <w:sz w:val="24"/>
          <w:szCs w:val="24"/>
        </w:rPr>
        <w:t>Jerzym Bartmińskim</w:t>
      </w:r>
      <w:r w:rsidRPr="00324F04">
        <w:rPr>
          <w:rFonts w:ascii="Times New Roman" w:hAnsi="Times New Roman" w:cs="Times New Roman"/>
          <w:sz w:val="24"/>
          <w:szCs w:val="24"/>
        </w:rPr>
        <w:t xml:space="preserve"> prezentującym przeciwstawny punkt widzenia</w:t>
      </w:r>
      <w:r w:rsidR="00A87FD4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można tu wymienić </w:t>
      </w:r>
      <w:r w:rsidRPr="00324F04">
        <w:rPr>
          <w:rFonts w:ascii="Times New Roman" w:hAnsi="Times New Roman" w:cs="Times New Roman"/>
          <w:sz w:val="24"/>
          <w:szCs w:val="24"/>
        </w:rPr>
        <w:t xml:space="preserve">innych </w:t>
      </w:r>
      <w:r w:rsidR="00A87FD4" w:rsidRPr="00324F04">
        <w:rPr>
          <w:rFonts w:ascii="Times New Roman" w:hAnsi="Times New Roman" w:cs="Times New Roman"/>
          <w:sz w:val="24"/>
          <w:szCs w:val="24"/>
        </w:rPr>
        <w:t>etymologów</w:t>
      </w:r>
      <w:r w:rsidRPr="00324F04">
        <w:rPr>
          <w:rFonts w:ascii="Times New Roman" w:hAnsi="Times New Roman" w:cs="Times New Roman"/>
          <w:sz w:val="24"/>
          <w:szCs w:val="24"/>
        </w:rPr>
        <w:t>:</w:t>
      </w:r>
      <w:r w:rsidR="00A87FD4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Martę </w:t>
      </w:r>
      <w:proofErr w:type="spellStart"/>
      <w:r w:rsidR="00E62DFF" w:rsidRPr="00324F04">
        <w:rPr>
          <w:rFonts w:ascii="Times New Roman" w:hAnsi="Times New Roman" w:cs="Times New Roman"/>
          <w:sz w:val="24"/>
          <w:szCs w:val="24"/>
        </w:rPr>
        <w:t>Bjeletić</w:t>
      </w:r>
      <w:proofErr w:type="spellEnd"/>
      <w:r w:rsidR="00251A8E" w:rsidRPr="00324F04">
        <w:rPr>
          <w:rFonts w:ascii="Times New Roman" w:hAnsi="Times New Roman" w:cs="Times New Roman"/>
          <w:sz w:val="24"/>
          <w:szCs w:val="24"/>
        </w:rPr>
        <w:t xml:space="preserve"> (</w:t>
      </w:r>
      <w:r w:rsidR="008A4144" w:rsidRPr="00324F04">
        <w:rPr>
          <w:rFonts w:ascii="Times New Roman" w:hAnsi="Times New Roman" w:cs="Times New Roman"/>
          <w:sz w:val="24"/>
          <w:szCs w:val="24"/>
        </w:rPr>
        <w:t>1996)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8A4144" w:rsidRPr="00324F04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="008A4144" w:rsidRPr="00324F04">
        <w:rPr>
          <w:rFonts w:ascii="Times New Roman" w:hAnsi="Times New Roman" w:cs="Times New Roman"/>
          <w:sz w:val="24"/>
          <w:szCs w:val="24"/>
        </w:rPr>
        <w:t>Lomę</w:t>
      </w:r>
      <w:proofErr w:type="spellEnd"/>
      <w:r w:rsidR="008A4144" w:rsidRPr="00324F04">
        <w:rPr>
          <w:rFonts w:ascii="Times New Roman" w:hAnsi="Times New Roman" w:cs="Times New Roman"/>
          <w:sz w:val="24"/>
          <w:szCs w:val="24"/>
        </w:rPr>
        <w:t xml:space="preserve"> (1996, 1997, 1998), </w:t>
      </w:r>
      <w:proofErr w:type="spellStart"/>
      <w:r w:rsidR="008A4144" w:rsidRPr="00324F04">
        <w:rPr>
          <w:rFonts w:ascii="Times New Roman" w:hAnsi="Times New Roman" w:cs="Times New Roman"/>
          <w:sz w:val="24"/>
          <w:szCs w:val="24"/>
        </w:rPr>
        <w:t>Jasnę</w:t>
      </w:r>
      <w:proofErr w:type="spellEnd"/>
      <w:r w:rsidR="008A4144" w:rsidRPr="00324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144" w:rsidRPr="00324F04">
        <w:rPr>
          <w:rFonts w:ascii="Times New Roman" w:hAnsi="Times New Roman" w:cs="Times New Roman"/>
          <w:sz w:val="24"/>
          <w:szCs w:val="24"/>
        </w:rPr>
        <w:t>Vlajić-Popović</w:t>
      </w:r>
      <w:proofErr w:type="spellEnd"/>
      <w:r w:rsidR="008A4144" w:rsidRPr="00324F04">
        <w:rPr>
          <w:rFonts w:ascii="Times New Roman" w:hAnsi="Times New Roman" w:cs="Times New Roman"/>
          <w:sz w:val="24"/>
          <w:szCs w:val="24"/>
        </w:rPr>
        <w:t xml:space="preserve"> (1997), </w:t>
      </w:r>
      <w:r w:rsidR="00295E87" w:rsidRPr="00324F04">
        <w:rPr>
          <w:rFonts w:ascii="Times New Roman" w:hAnsi="Times New Roman" w:cs="Times New Roman"/>
          <w:sz w:val="24"/>
          <w:szCs w:val="24"/>
        </w:rPr>
        <w:t>Marię Wojtyłę-</w:t>
      </w:r>
      <w:proofErr w:type="spellStart"/>
      <w:r w:rsidR="00295E87" w:rsidRPr="00324F04">
        <w:rPr>
          <w:rFonts w:ascii="Times New Roman" w:hAnsi="Times New Roman" w:cs="Times New Roman"/>
          <w:sz w:val="24"/>
          <w:szCs w:val="24"/>
        </w:rPr>
        <w:t>Świerzowską</w:t>
      </w:r>
      <w:proofErr w:type="spellEnd"/>
      <w:r w:rsidR="0079449E" w:rsidRPr="00324F04">
        <w:rPr>
          <w:rFonts w:ascii="Times New Roman" w:hAnsi="Times New Roman" w:cs="Times New Roman"/>
          <w:sz w:val="24"/>
          <w:szCs w:val="24"/>
        </w:rPr>
        <w:t xml:space="preserve"> (1998)</w:t>
      </w:r>
      <w:r w:rsidR="008A4144" w:rsidRPr="00324F04">
        <w:rPr>
          <w:rFonts w:ascii="Times New Roman" w:hAnsi="Times New Roman" w:cs="Times New Roman"/>
          <w:sz w:val="24"/>
          <w:szCs w:val="24"/>
        </w:rPr>
        <w:t xml:space="preserve"> oraz</w:t>
      </w:r>
      <w:r w:rsidR="00295E87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E62DFF" w:rsidRPr="00324F04">
        <w:rPr>
          <w:rFonts w:ascii="Times New Roman" w:hAnsi="Times New Roman" w:cs="Times New Roman"/>
          <w:sz w:val="24"/>
          <w:szCs w:val="24"/>
        </w:rPr>
        <w:t>Anatolija Żurawlowa</w:t>
      </w:r>
      <w:r w:rsidR="00B12829" w:rsidRPr="00324F04">
        <w:rPr>
          <w:rFonts w:ascii="Times New Roman" w:hAnsi="Times New Roman" w:cs="Times New Roman"/>
          <w:sz w:val="24"/>
          <w:szCs w:val="24"/>
        </w:rPr>
        <w:t xml:space="preserve"> (2005)</w:t>
      </w:r>
      <w:r w:rsidRPr="00324F04">
        <w:rPr>
          <w:rFonts w:ascii="Times New Roman" w:hAnsi="Times New Roman" w:cs="Times New Roman"/>
          <w:sz w:val="24"/>
          <w:szCs w:val="24"/>
        </w:rPr>
        <w:t xml:space="preserve"> i </w:t>
      </w:r>
      <w:r w:rsidR="00E62DFF" w:rsidRPr="00324F04">
        <w:rPr>
          <w:rFonts w:ascii="Times New Roman" w:hAnsi="Times New Roman" w:cs="Times New Roman"/>
          <w:sz w:val="24"/>
          <w:szCs w:val="24"/>
        </w:rPr>
        <w:t>etnolingwistów</w:t>
      </w:r>
      <w:r w:rsidRPr="00324F04">
        <w:rPr>
          <w:rFonts w:ascii="Times New Roman" w:hAnsi="Times New Roman" w:cs="Times New Roman"/>
          <w:sz w:val="24"/>
          <w:szCs w:val="24"/>
        </w:rPr>
        <w:t>: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B12829" w:rsidRPr="00324F04">
        <w:rPr>
          <w:rFonts w:ascii="Times New Roman" w:hAnsi="Times New Roman" w:cs="Times New Roman"/>
          <w:sz w:val="24"/>
          <w:szCs w:val="24"/>
        </w:rPr>
        <w:t xml:space="preserve">Mikołaja </w:t>
      </w:r>
      <w:proofErr w:type="spellStart"/>
      <w:r w:rsidR="00B12829" w:rsidRPr="00324F04">
        <w:rPr>
          <w:rFonts w:ascii="Times New Roman" w:hAnsi="Times New Roman" w:cs="Times New Roman"/>
          <w:sz w:val="24"/>
          <w:szCs w:val="24"/>
        </w:rPr>
        <w:t>Antropova</w:t>
      </w:r>
      <w:proofErr w:type="spellEnd"/>
      <w:r w:rsidR="00B12829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Elenę </w:t>
      </w:r>
      <w:proofErr w:type="spellStart"/>
      <w:r w:rsidR="00E62DFF" w:rsidRPr="00324F04">
        <w:rPr>
          <w:rFonts w:ascii="Times New Roman" w:hAnsi="Times New Roman" w:cs="Times New Roman"/>
          <w:sz w:val="24"/>
          <w:szCs w:val="24"/>
        </w:rPr>
        <w:t>Bierezowicz</w:t>
      </w:r>
      <w:proofErr w:type="spellEnd"/>
      <w:r w:rsidR="008A4144" w:rsidRPr="00324F04">
        <w:rPr>
          <w:rFonts w:ascii="Times New Roman" w:hAnsi="Times New Roman" w:cs="Times New Roman"/>
          <w:sz w:val="24"/>
          <w:szCs w:val="24"/>
        </w:rPr>
        <w:t xml:space="preserve"> (2014)</w:t>
      </w:r>
      <w:r w:rsidR="00295E87" w:rsidRPr="00324F04">
        <w:rPr>
          <w:rFonts w:ascii="Times New Roman" w:hAnsi="Times New Roman" w:cs="Times New Roman"/>
          <w:sz w:val="24"/>
          <w:szCs w:val="24"/>
        </w:rPr>
        <w:t>, Małgorzatę Mazurkiewicz-Brzozowską</w:t>
      </w:r>
      <w:r w:rsidR="0079449E" w:rsidRPr="00324F04">
        <w:rPr>
          <w:rFonts w:ascii="Times New Roman" w:hAnsi="Times New Roman" w:cs="Times New Roman"/>
          <w:sz w:val="24"/>
          <w:szCs w:val="24"/>
        </w:rPr>
        <w:t xml:space="preserve"> (2009)</w:t>
      </w:r>
      <w:r w:rsidR="00295E87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B12829" w:rsidRPr="00324F04">
        <w:rPr>
          <w:rFonts w:ascii="Times New Roman" w:hAnsi="Times New Roman" w:cs="Times New Roman"/>
          <w:sz w:val="24"/>
          <w:szCs w:val="24"/>
        </w:rPr>
        <w:t>Aleksandrę Niewiarę</w:t>
      </w:r>
      <w:r w:rsidR="00E75E2B" w:rsidRPr="00324F04">
        <w:rPr>
          <w:rFonts w:ascii="Times New Roman" w:hAnsi="Times New Roman" w:cs="Times New Roman"/>
          <w:sz w:val="24"/>
          <w:szCs w:val="24"/>
        </w:rPr>
        <w:t xml:space="preserve"> (2000)</w:t>
      </w:r>
      <w:r w:rsidR="00B12829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8A4144" w:rsidRPr="00324F04">
        <w:rPr>
          <w:rFonts w:ascii="Times New Roman" w:hAnsi="Times New Roman" w:cs="Times New Roman"/>
          <w:sz w:val="24"/>
          <w:szCs w:val="24"/>
        </w:rPr>
        <w:t xml:space="preserve">a przede wszystkim </w:t>
      </w:r>
      <w:r w:rsidR="00295E87" w:rsidRPr="00324F04">
        <w:rPr>
          <w:rFonts w:ascii="Times New Roman" w:hAnsi="Times New Roman" w:cs="Times New Roman"/>
          <w:sz w:val="24"/>
          <w:szCs w:val="24"/>
        </w:rPr>
        <w:t>Swietłanę Tołst</w:t>
      </w:r>
      <w:r w:rsidR="00332453" w:rsidRPr="00324F04">
        <w:rPr>
          <w:rFonts w:ascii="Times New Roman" w:hAnsi="Times New Roman" w:cs="Times New Roman"/>
          <w:sz w:val="24"/>
          <w:szCs w:val="24"/>
        </w:rPr>
        <w:t>ojową</w:t>
      </w:r>
      <w:r w:rsidR="00E75E2B" w:rsidRPr="00324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0683">
        <w:rPr>
          <w:rFonts w:ascii="Times New Roman" w:hAnsi="Times New Roman" w:cs="Times New Roman"/>
          <w:sz w:val="24"/>
          <w:szCs w:val="24"/>
        </w:rPr>
        <w:t>Tolstaja</w:t>
      </w:r>
      <w:proofErr w:type="spellEnd"/>
      <w:r w:rsidR="009F0683">
        <w:rPr>
          <w:rFonts w:ascii="Times New Roman" w:hAnsi="Times New Roman" w:cs="Times New Roman"/>
          <w:sz w:val="24"/>
          <w:szCs w:val="24"/>
        </w:rPr>
        <w:t xml:space="preserve"> </w:t>
      </w:r>
      <w:r w:rsidR="008A4144" w:rsidRPr="00324F04">
        <w:rPr>
          <w:rFonts w:ascii="Times New Roman" w:hAnsi="Times New Roman" w:cs="Times New Roman"/>
          <w:sz w:val="24"/>
          <w:szCs w:val="24"/>
        </w:rPr>
        <w:t>1995-</w:t>
      </w:r>
      <w:r w:rsidR="00581719" w:rsidRPr="00324F04">
        <w:rPr>
          <w:rFonts w:ascii="Times New Roman" w:hAnsi="Times New Roman" w:cs="Times New Roman"/>
          <w:sz w:val="24"/>
          <w:szCs w:val="24"/>
        </w:rPr>
        <w:t>2011</w:t>
      </w:r>
      <w:r w:rsidR="0096304E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E75E2B" w:rsidRPr="00324F04">
        <w:rPr>
          <w:rFonts w:ascii="Times New Roman" w:hAnsi="Times New Roman" w:cs="Times New Roman"/>
          <w:sz w:val="24"/>
          <w:szCs w:val="24"/>
        </w:rPr>
        <w:t>2006, 2008)</w:t>
      </w:r>
      <w:r w:rsidR="00295E87" w:rsidRPr="00324F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62DFF" w:rsidRPr="00324F04">
        <w:rPr>
          <w:rFonts w:ascii="Times New Roman" w:hAnsi="Times New Roman" w:cs="Times New Roman"/>
          <w:sz w:val="24"/>
          <w:szCs w:val="24"/>
        </w:rPr>
        <w:t xml:space="preserve">. </w:t>
      </w:r>
      <w:r w:rsidR="00F354D4" w:rsidRPr="00324F04">
        <w:rPr>
          <w:rFonts w:ascii="Times New Roman" w:hAnsi="Times New Roman" w:cs="Times New Roman"/>
          <w:sz w:val="24"/>
          <w:szCs w:val="24"/>
        </w:rPr>
        <w:t xml:space="preserve">W </w:t>
      </w:r>
      <w:r w:rsidR="00664BED" w:rsidRPr="00324F04">
        <w:rPr>
          <w:rFonts w:ascii="Times New Roman" w:hAnsi="Times New Roman" w:cs="Times New Roman"/>
          <w:sz w:val="24"/>
          <w:szCs w:val="24"/>
        </w:rPr>
        <w:t xml:space="preserve">24. numerze </w:t>
      </w:r>
      <w:r w:rsidR="00664BED" w:rsidRPr="00324F04">
        <w:rPr>
          <w:rFonts w:ascii="Times New Roman" w:hAnsi="Times New Roman" w:cs="Times New Roman"/>
          <w:i/>
          <w:sz w:val="24"/>
          <w:szCs w:val="24"/>
        </w:rPr>
        <w:t xml:space="preserve">Etnolingwistyki </w:t>
      </w:r>
      <w:r w:rsidR="00F354D4" w:rsidRPr="00324F04">
        <w:rPr>
          <w:rFonts w:ascii="Times New Roman" w:hAnsi="Times New Roman" w:cs="Times New Roman"/>
          <w:sz w:val="24"/>
          <w:szCs w:val="24"/>
        </w:rPr>
        <w:t>(2012: 137-200) znalazł się</w:t>
      </w:r>
      <w:r w:rsidR="00664BED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F354D4" w:rsidRPr="00324F04">
        <w:rPr>
          <w:rFonts w:ascii="Times New Roman" w:hAnsi="Times New Roman" w:cs="Times New Roman"/>
          <w:sz w:val="24"/>
          <w:szCs w:val="24"/>
        </w:rPr>
        <w:t xml:space="preserve">blok </w:t>
      </w:r>
      <w:r w:rsidRPr="00324F04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F354D4" w:rsidRPr="00324F04">
        <w:rPr>
          <w:rFonts w:ascii="Times New Roman" w:hAnsi="Times New Roman" w:cs="Times New Roman"/>
          <w:sz w:val="24"/>
          <w:szCs w:val="24"/>
        </w:rPr>
        <w:t xml:space="preserve">poświęconych etymologii </w:t>
      </w:r>
      <w:r w:rsidR="00664BED" w:rsidRPr="00324F04">
        <w:rPr>
          <w:rFonts w:ascii="Times New Roman" w:hAnsi="Times New Roman" w:cs="Times New Roman"/>
          <w:sz w:val="24"/>
          <w:szCs w:val="24"/>
        </w:rPr>
        <w:t>(Jakubczyk</w:t>
      </w:r>
      <w:r w:rsidR="00CB3B31" w:rsidRPr="00324F04">
        <w:rPr>
          <w:rFonts w:ascii="Times New Roman" w:hAnsi="Times New Roman" w:cs="Times New Roman"/>
          <w:sz w:val="24"/>
          <w:szCs w:val="24"/>
        </w:rPr>
        <w:t xml:space="preserve"> 2012</w:t>
      </w:r>
      <w:r w:rsidR="00664BED" w:rsidRPr="00324F04">
        <w:rPr>
          <w:rFonts w:ascii="Times New Roman" w:hAnsi="Times New Roman" w:cs="Times New Roman"/>
          <w:sz w:val="24"/>
          <w:szCs w:val="24"/>
        </w:rPr>
        <w:t>,</w:t>
      </w:r>
      <w:r w:rsidRPr="00324F04">
        <w:rPr>
          <w:rFonts w:ascii="Times New Roman" w:hAnsi="Times New Roman" w:cs="Times New Roman"/>
          <w:sz w:val="24"/>
          <w:szCs w:val="24"/>
        </w:rPr>
        <w:t xml:space="preserve"> Jakubowicz 2012, </w:t>
      </w:r>
      <w:r w:rsidR="00664BED" w:rsidRPr="00324F04">
        <w:rPr>
          <w:rFonts w:ascii="Times New Roman" w:hAnsi="Times New Roman" w:cs="Times New Roman"/>
          <w:sz w:val="24"/>
          <w:szCs w:val="24"/>
        </w:rPr>
        <w:t>Popowska-Taborska</w:t>
      </w:r>
      <w:r w:rsidR="00CB3B31" w:rsidRPr="00324F04">
        <w:rPr>
          <w:rFonts w:ascii="Times New Roman" w:hAnsi="Times New Roman" w:cs="Times New Roman"/>
          <w:sz w:val="24"/>
          <w:szCs w:val="24"/>
        </w:rPr>
        <w:t xml:space="preserve"> 2012</w:t>
      </w:r>
      <w:r w:rsidR="00664BED" w:rsidRPr="00324F04">
        <w:rPr>
          <w:rFonts w:ascii="Times New Roman" w:hAnsi="Times New Roman" w:cs="Times New Roman"/>
          <w:sz w:val="24"/>
          <w:szCs w:val="24"/>
        </w:rPr>
        <w:t>,</w:t>
      </w:r>
      <w:r w:rsidRPr="00324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F04">
        <w:rPr>
          <w:rFonts w:ascii="Times New Roman" w:hAnsi="Times New Roman" w:cs="Times New Roman"/>
          <w:sz w:val="24"/>
          <w:szCs w:val="24"/>
        </w:rPr>
        <w:t>Toporow</w:t>
      </w:r>
      <w:proofErr w:type="spellEnd"/>
      <w:r w:rsidRPr="00324F04">
        <w:rPr>
          <w:rFonts w:ascii="Times New Roman" w:hAnsi="Times New Roman" w:cs="Times New Roman"/>
          <w:sz w:val="24"/>
          <w:szCs w:val="24"/>
        </w:rPr>
        <w:t xml:space="preserve"> 2012</w:t>
      </w:r>
      <w:r w:rsidR="000F64D0" w:rsidRPr="00324F04">
        <w:rPr>
          <w:rFonts w:ascii="Times New Roman" w:hAnsi="Times New Roman" w:cs="Times New Roman"/>
          <w:sz w:val="24"/>
          <w:szCs w:val="24"/>
        </w:rPr>
        <w:t>)</w:t>
      </w:r>
      <w:r w:rsidRPr="00324F04">
        <w:rPr>
          <w:rFonts w:ascii="Times New Roman" w:hAnsi="Times New Roman" w:cs="Times New Roman"/>
          <w:sz w:val="24"/>
          <w:szCs w:val="24"/>
        </w:rPr>
        <w:t>.</w:t>
      </w:r>
      <w:r w:rsidR="00FA3D9C" w:rsidRPr="00324F04">
        <w:rPr>
          <w:rFonts w:ascii="Times New Roman" w:hAnsi="Times New Roman" w:cs="Times New Roman"/>
          <w:sz w:val="24"/>
          <w:szCs w:val="24"/>
        </w:rPr>
        <w:t xml:space="preserve"> Cechą charakterystyczną owych </w:t>
      </w:r>
      <w:r w:rsidR="0039673A" w:rsidRPr="00324F04">
        <w:rPr>
          <w:rFonts w:ascii="Times New Roman" w:hAnsi="Times New Roman" w:cs="Times New Roman"/>
          <w:sz w:val="24"/>
          <w:szCs w:val="24"/>
        </w:rPr>
        <w:t xml:space="preserve">międzydyscyplinarnych </w:t>
      </w:r>
      <w:r w:rsidR="00FA3D9C" w:rsidRPr="00324F04">
        <w:rPr>
          <w:rFonts w:ascii="Times New Roman" w:hAnsi="Times New Roman" w:cs="Times New Roman"/>
          <w:sz w:val="24"/>
          <w:szCs w:val="24"/>
        </w:rPr>
        <w:t xml:space="preserve">poszukiwań </w:t>
      </w:r>
      <w:r w:rsidR="008C1581" w:rsidRPr="00324F04">
        <w:rPr>
          <w:rFonts w:ascii="Times New Roman" w:hAnsi="Times New Roman" w:cs="Times New Roman"/>
          <w:sz w:val="24"/>
          <w:szCs w:val="24"/>
        </w:rPr>
        <w:t xml:space="preserve">jest pewna dowolność w traktowaniu tej gałęzi </w:t>
      </w:r>
      <w:r w:rsidR="008C1581" w:rsidRPr="00324F04">
        <w:rPr>
          <w:rFonts w:ascii="Times New Roman" w:hAnsi="Times New Roman" w:cs="Times New Roman"/>
          <w:sz w:val="24"/>
          <w:szCs w:val="24"/>
        </w:rPr>
        <w:lastRenderedPageBreak/>
        <w:t>językoznawstwa, która nie jest podstawową</w:t>
      </w:r>
      <w:r w:rsidR="0039673A" w:rsidRPr="00324F04">
        <w:rPr>
          <w:rFonts w:ascii="Times New Roman" w:hAnsi="Times New Roman" w:cs="Times New Roman"/>
          <w:sz w:val="24"/>
          <w:szCs w:val="24"/>
        </w:rPr>
        <w:t xml:space="preserve"> dyscypliną badaczy.</w:t>
      </w:r>
      <w:r w:rsidR="008C1581" w:rsidRPr="00324F04">
        <w:rPr>
          <w:rFonts w:ascii="Times New Roman" w:hAnsi="Times New Roman" w:cs="Times New Roman"/>
          <w:sz w:val="24"/>
          <w:szCs w:val="24"/>
        </w:rPr>
        <w:t xml:space="preserve"> W wypadku etymologów sięgających ku badaniom </w:t>
      </w:r>
      <w:proofErr w:type="spellStart"/>
      <w:r w:rsidR="008C1581" w:rsidRPr="00324F04">
        <w:rPr>
          <w:rFonts w:ascii="Times New Roman" w:hAnsi="Times New Roman" w:cs="Times New Roman"/>
          <w:sz w:val="24"/>
          <w:szCs w:val="24"/>
        </w:rPr>
        <w:t>etnolingwistycznych</w:t>
      </w:r>
      <w:proofErr w:type="spellEnd"/>
      <w:r w:rsidR="008C1581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FC3DDF" w:rsidRPr="00324F04">
        <w:rPr>
          <w:rFonts w:ascii="Times New Roman" w:hAnsi="Times New Roman" w:cs="Times New Roman"/>
          <w:sz w:val="24"/>
          <w:szCs w:val="24"/>
        </w:rPr>
        <w:t>rzucają się w oczy</w:t>
      </w:r>
      <w:r w:rsidR="008C1581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FC3DDF" w:rsidRPr="00324F04">
        <w:rPr>
          <w:rFonts w:ascii="Times New Roman" w:hAnsi="Times New Roman" w:cs="Times New Roman"/>
          <w:sz w:val="24"/>
          <w:szCs w:val="24"/>
        </w:rPr>
        <w:t xml:space="preserve">rozbieżności terminologiczne, np. </w:t>
      </w:r>
      <w:proofErr w:type="spellStart"/>
      <w:r w:rsidR="00FC3DDF" w:rsidRPr="00324F04">
        <w:rPr>
          <w:rFonts w:ascii="Times New Roman" w:hAnsi="Times New Roman" w:cs="Times New Roman"/>
          <w:i/>
          <w:sz w:val="24"/>
          <w:szCs w:val="24"/>
        </w:rPr>
        <w:t>kognitywizm</w:t>
      </w:r>
      <w:proofErr w:type="spellEnd"/>
      <w:r w:rsidR="00FC3DDF" w:rsidRPr="00324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3DDF" w:rsidRPr="00324F04">
        <w:rPr>
          <w:rFonts w:ascii="Times New Roman" w:hAnsi="Times New Roman" w:cs="Times New Roman"/>
          <w:sz w:val="24"/>
          <w:szCs w:val="24"/>
        </w:rPr>
        <w:t>w ujęciu Marii Wojtyły-</w:t>
      </w:r>
      <w:proofErr w:type="spellStart"/>
      <w:r w:rsidR="00FC3DDF" w:rsidRPr="00324F04">
        <w:rPr>
          <w:rFonts w:ascii="Times New Roman" w:hAnsi="Times New Roman" w:cs="Times New Roman"/>
          <w:sz w:val="24"/>
          <w:szCs w:val="24"/>
        </w:rPr>
        <w:t>Świerzowskiej</w:t>
      </w:r>
      <w:proofErr w:type="spellEnd"/>
      <w:r w:rsidR="00FC3DDF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81021F" w:rsidRPr="00324F04">
        <w:rPr>
          <w:rFonts w:ascii="Times New Roman" w:hAnsi="Times New Roman" w:cs="Times New Roman"/>
          <w:sz w:val="24"/>
          <w:szCs w:val="24"/>
        </w:rPr>
        <w:t>(1998)</w:t>
      </w:r>
      <w:r w:rsidR="00A61746" w:rsidRPr="00324F04">
        <w:rPr>
          <w:rFonts w:ascii="Times New Roman" w:hAnsi="Times New Roman" w:cs="Times New Roman"/>
          <w:sz w:val="24"/>
          <w:szCs w:val="24"/>
        </w:rPr>
        <w:t xml:space="preserve"> oraz</w:t>
      </w:r>
      <w:r w:rsidR="00FC3DDF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FC3DDF" w:rsidRPr="00324F04">
        <w:rPr>
          <w:rFonts w:ascii="Times New Roman" w:hAnsi="Times New Roman" w:cs="Times New Roman"/>
          <w:i/>
          <w:sz w:val="24"/>
          <w:szCs w:val="24"/>
        </w:rPr>
        <w:t xml:space="preserve">językowy obraz świata </w:t>
      </w:r>
      <w:r w:rsidR="00FC3DDF" w:rsidRPr="00324F04">
        <w:rPr>
          <w:rFonts w:ascii="Times New Roman" w:hAnsi="Times New Roman" w:cs="Times New Roman"/>
          <w:sz w:val="24"/>
          <w:szCs w:val="24"/>
        </w:rPr>
        <w:t xml:space="preserve">w ujęciu Hanny </w:t>
      </w:r>
      <w:proofErr w:type="spellStart"/>
      <w:r w:rsidR="00FC3DDF" w:rsidRPr="00324F04">
        <w:rPr>
          <w:rFonts w:ascii="Times New Roman" w:hAnsi="Times New Roman" w:cs="Times New Roman"/>
          <w:sz w:val="24"/>
          <w:szCs w:val="24"/>
        </w:rPr>
        <w:t>Popowskiej-Taborskiej</w:t>
      </w:r>
      <w:proofErr w:type="spellEnd"/>
      <w:r w:rsidR="00FC3DDF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81021F" w:rsidRPr="00324F04">
        <w:rPr>
          <w:rFonts w:ascii="Times New Roman" w:hAnsi="Times New Roman" w:cs="Times New Roman"/>
          <w:sz w:val="24"/>
          <w:szCs w:val="24"/>
        </w:rPr>
        <w:t xml:space="preserve">(2010,2012a, b, 2013) </w:t>
      </w:r>
      <w:r w:rsidR="00FC3DDF" w:rsidRPr="00324F04">
        <w:rPr>
          <w:rFonts w:ascii="Times New Roman" w:hAnsi="Times New Roman" w:cs="Times New Roman"/>
          <w:sz w:val="24"/>
          <w:szCs w:val="24"/>
        </w:rPr>
        <w:t>i Marioli Jakubowicz</w:t>
      </w:r>
      <w:r w:rsidR="0081021F" w:rsidRPr="00324F04">
        <w:rPr>
          <w:rFonts w:ascii="Times New Roman" w:hAnsi="Times New Roman" w:cs="Times New Roman"/>
          <w:sz w:val="24"/>
          <w:szCs w:val="24"/>
        </w:rPr>
        <w:t xml:space="preserve"> (2015)</w:t>
      </w:r>
      <w:r w:rsidR="00FC3DDF" w:rsidRPr="00324F04">
        <w:rPr>
          <w:rFonts w:ascii="Times New Roman" w:hAnsi="Times New Roman" w:cs="Times New Roman"/>
          <w:sz w:val="24"/>
          <w:szCs w:val="24"/>
        </w:rPr>
        <w:t xml:space="preserve">. Rozbieżności te wynikają z faktu, że autorki skoncentrowały się w swoich artykułach na tym, co jest wspólne dla każdej z owych metod badawczych, używając terminologii najbardziej aktualnej w momencie powstawania artykułów. </w:t>
      </w:r>
      <w:r w:rsidR="00A61746" w:rsidRPr="00324F04">
        <w:rPr>
          <w:rFonts w:ascii="Times New Roman" w:hAnsi="Times New Roman" w:cs="Times New Roman"/>
          <w:sz w:val="24"/>
          <w:szCs w:val="24"/>
        </w:rPr>
        <w:t xml:space="preserve">W sytuacji odwrotnej – etnolingwistów korzystających z badań etymologicznych – również mamy do czynienia z pewnymi uproszczeniami, o których szerzej w Popowska-Taborska (2012a: </w:t>
      </w:r>
      <w:r w:rsidR="00E71733" w:rsidRPr="00324F04">
        <w:rPr>
          <w:rFonts w:ascii="Times New Roman" w:hAnsi="Times New Roman" w:cs="Times New Roman"/>
          <w:sz w:val="24"/>
          <w:szCs w:val="24"/>
        </w:rPr>
        <w:t>159-163)</w:t>
      </w:r>
      <w:r w:rsidR="00A61746" w:rsidRPr="00324F04">
        <w:rPr>
          <w:rFonts w:ascii="Times New Roman" w:hAnsi="Times New Roman" w:cs="Times New Roman"/>
          <w:sz w:val="24"/>
          <w:szCs w:val="24"/>
        </w:rPr>
        <w:t xml:space="preserve"> i Jakubowicz (2012:</w:t>
      </w:r>
      <w:r w:rsidR="00673B58" w:rsidRPr="00324F04">
        <w:rPr>
          <w:rFonts w:ascii="Times New Roman" w:hAnsi="Times New Roman" w:cs="Times New Roman"/>
          <w:sz w:val="24"/>
          <w:szCs w:val="24"/>
        </w:rPr>
        <w:t xml:space="preserve"> 175-179). </w:t>
      </w:r>
    </w:p>
    <w:p w14:paraId="24D94964" w14:textId="1EBC1766" w:rsidR="00986C88" w:rsidRPr="00986C88" w:rsidRDefault="009136B7" w:rsidP="00986C8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F04">
        <w:rPr>
          <w:rFonts w:ascii="Times New Roman" w:hAnsi="Times New Roman" w:cs="Times New Roman"/>
          <w:sz w:val="24"/>
          <w:szCs w:val="24"/>
        </w:rPr>
        <w:t xml:space="preserve">Przydatność etnolingwistyki dla </w:t>
      </w:r>
      <w:r w:rsidR="001B4512" w:rsidRPr="00324F04">
        <w:rPr>
          <w:rFonts w:ascii="Times New Roman" w:hAnsi="Times New Roman" w:cs="Times New Roman"/>
          <w:sz w:val="24"/>
          <w:szCs w:val="24"/>
        </w:rPr>
        <w:t>etymologi</w:t>
      </w:r>
      <w:r w:rsidRPr="00324F04">
        <w:rPr>
          <w:rFonts w:ascii="Times New Roman" w:hAnsi="Times New Roman" w:cs="Times New Roman"/>
          <w:sz w:val="24"/>
          <w:szCs w:val="24"/>
        </w:rPr>
        <w:t>i</w:t>
      </w:r>
      <w:r w:rsidR="001B4512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Pr="00324F04">
        <w:rPr>
          <w:rFonts w:ascii="Times New Roman" w:hAnsi="Times New Roman" w:cs="Times New Roman"/>
          <w:sz w:val="24"/>
          <w:szCs w:val="24"/>
        </w:rPr>
        <w:t>za</w:t>
      </w:r>
      <w:r w:rsidR="001B4512" w:rsidRPr="00324F04">
        <w:rPr>
          <w:rFonts w:ascii="Times New Roman" w:hAnsi="Times New Roman" w:cs="Times New Roman"/>
          <w:sz w:val="24"/>
          <w:szCs w:val="24"/>
        </w:rPr>
        <w:t>s</w:t>
      </w:r>
      <w:r w:rsidRPr="00324F04">
        <w:rPr>
          <w:rFonts w:ascii="Times New Roman" w:hAnsi="Times New Roman" w:cs="Times New Roman"/>
          <w:sz w:val="24"/>
          <w:szCs w:val="24"/>
        </w:rPr>
        <w:t>adza się na</w:t>
      </w:r>
      <w:r w:rsidR="001B4512" w:rsidRPr="00324F04">
        <w:rPr>
          <w:rFonts w:ascii="Times New Roman" w:hAnsi="Times New Roman" w:cs="Times New Roman"/>
          <w:sz w:val="24"/>
          <w:szCs w:val="24"/>
        </w:rPr>
        <w:t xml:space="preserve"> skierowani</w:t>
      </w:r>
      <w:r w:rsidRPr="00324F04">
        <w:rPr>
          <w:rFonts w:ascii="Times New Roman" w:hAnsi="Times New Roman" w:cs="Times New Roman"/>
          <w:sz w:val="24"/>
          <w:szCs w:val="24"/>
        </w:rPr>
        <w:t>u obu nauk</w:t>
      </w:r>
      <w:r w:rsidR="001B4512" w:rsidRPr="00324F04">
        <w:rPr>
          <w:rFonts w:ascii="Times New Roman" w:hAnsi="Times New Roman" w:cs="Times New Roman"/>
          <w:sz w:val="24"/>
          <w:szCs w:val="24"/>
        </w:rPr>
        <w:t xml:space="preserve"> ku przeszłości. O ile w wypadku etymologii jest to </w:t>
      </w:r>
      <w:r w:rsidRPr="00324F04">
        <w:rPr>
          <w:rFonts w:ascii="Times New Roman" w:hAnsi="Times New Roman" w:cs="Times New Roman"/>
          <w:sz w:val="24"/>
          <w:szCs w:val="24"/>
        </w:rPr>
        <w:t xml:space="preserve">stwierdzenie </w:t>
      </w:r>
      <w:r w:rsidR="001B4512" w:rsidRPr="00324F04">
        <w:rPr>
          <w:rFonts w:ascii="Times New Roman" w:hAnsi="Times New Roman" w:cs="Times New Roman"/>
          <w:sz w:val="24"/>
          <w:szCs w:val="24"/>
        </w:rPr>
        <w:t xml:space="preserve">bezsporne, o tyle w wypadku etnolingwistyki wymaga </w:t>
      </w:r>
      <w:r w:rsidRPr="00324F04">
        <w:rPr>
          <w:rFonts w:ascii="Times New Roman" w:hAnsi="Times New Roman" w:cs="Times New Roman"/>
          <w:sz w:val="24"/>
          <w:szCs w:val="24"/>
        </w:rPr>
        <w:t>uzasadn</w:t>
      </w:r>
      <w:r w:rsidR="001B4512" w:rsidRPr="00324F04">
        <w:rPr>
          <w:rFonts w:ascii="Times New Roman" w:hAnsi="Times New Roman" w:cs="Times New Roman"/>
          <w:sz w:val="24"/>
          <w:szCs w:val="24"/>
        </w:rPr>
        <w:t>ienia</w:t>
      </w:r>
      <w:r w:rsidRPr="00324F04">
        <w:rPr>
          <w:rFonts w:ascii="Times New Roman" w:hAnsi="Times New Roman" w:cs="Times New Roman"/>
          <w:sz w:val="24"/>
          <w:szCs w:val="24"/>
        </w:rPr>
        <w:t xml:space="preserve">. </w:t>
      </w:r>
      <w:r w:rsidR="00D17CF3" w:rsidRPr="00324F04">
        <w:rPr>
          <w:rFonts w:ascii="Times New Roman" w:hAnsi="Times New Roman" w:cs="Times New Roman"/>
          <w:sz w:val="24"/>
          <w:szCs w:val="24"/>
        </w:rPr>
        <w:t xml:space="preserve">Podstawą mojego sądu o diachronicznym nacechowaniu etnolingwistyki są te badania w ramach jej nurtu, które koncentrują się na </w:t>
      </w:r>
      <w:r w:rsidR="00157728" w:rsidRPr="00324F04">
        <w:rPr>
          <w:rFonts w:ascii="Times New Roman" w:hAnsi="Times New Roman" w:cs="Times New Roman"/>
          <w:sz w:val="24"/>
          <w:szCs w:val="24"/>
        </w:rPr>
        <w:t xml:space="preserve">zasobach </w:t>
      </w:r>
      <w:r w:rsidR="00206AAB" w:rsidRPr="00324F04">
        <w:rPr>
          <w:rFonts w:ascii="Times New Roman" w:hAnsi="Times New Roman" w:cs="Times New Roman"/>
          <w:sz w:val="24"/>
          <w:szCs w:val="24"/>
        </w:rPr>
        <w:t>językowych p</w:t>
      </w:r>
      <w:r w:rsidR="00157728" w:rsidRPr="00324F04">
        <w:rPr>
          <w:rFonts w:ascii="Times New Roman" w:hAnsi="Times New Roman" w:cs="Times New Roman"/>
          <w:sz w:val="24"/>
          <w:szCs w:val="24"/>
        </w:rPr>
        <w:t xml:space="preserve">rzynależnych </w:t>
      </w:r>
      <w:r w:rsidR="00D17CF3" w:rsidRPr="00324F04">
        <w:rPr>
          <w:rFonts w:ascii="Times New Roman" w:hAnsi="Times New Roman" w:cs="Times New Roman"/>
          <w:sz w:val="24"/>
          <w:szCs w:val="24"/>
        </w:rPr>
        <w:t>tradycyjnej ludności wiejskiej</w:t>
      </w:r>
      <w:r w:rsidR="00206AAB" w:rsidRPr="00324F04">
        <w:rPr>
          <w:rFonts w:ascii="Times New Roman" w:hAnsi="Times New Roman" w:cs="Times New Roman"/>
          <w:sz w:val="24"/>
          <w:szCs w:val="24"/>
        </w:rPr>
        <w:t xml:space="preserve"> (przede wszystkim S</w:t>
      </w:r>
      <w:r w:rsidR="00157728" w:rsidRPr="00324F04">
        <w:rPr>
          <w:rFonts w:ascii="Times New Roman" w:hAnsi="Times New Roman" w:cs="Times New Roman"/>
          <w:sz w:val="24"/>
          <w:szCs w:val="24"/>
        </w:rPr>
        <w:t>S</w:t>
      </w:r>
      <w:r w:rsidR="00206AAB" w:rsidRPr="00324F04">
        <w:rPr>
          <w:rFonts w:ascii="Times New Roman" w:hAnsi="Times New Roman" w:cs="Times New Roman"/>
          <w:sz w:val="24"/>
          <w:szCs w:val="24"/>
        </w:rPr>
        <w:t>SL</w:t>
      </w:r>
      <w:r w:rsidR="00157728" w:rsidRPr="00324F04">
        <w:rPr>
          <w:rFonts w:ascii="Times New Roman" w:hAnsi="Times New Roman" w:cs="Times New Roman"/>
          <w:sz w:val="24"/>
          <w:szCs w:val="24"/>
        </w:rPr>
        <w:t xml:space="preserve"> i SD</w:t>
      </w:r>
      <w:r w:rsidR="00206AAB" w:rsidRPr="00324F04">
        <w:rPr>
          <w:rFonts w:ascii="Times New Roman" w:hAnsi="Times New Roman" w:cs="Times New Roman"/>
          <w:sz w:val="24"/>
          <w:szCs w:val="24"/>
        </w:rPr>
        <w:t>)</w:t>
      </w:r>
      <w:r w:rsidR="00D17CF3" w:rsidRPr="00324F04">
        <w:rPr>
          <w:rFonts w:ascii="Times New Roman" w:hAnsi="Times New Roman" w:cs="Times New Roman"/>
          <w:sz w:val="24"/>
          <w:szCs w:val="24"/>
        </w:rPr>
        <w:t xml:space="preserve">. </w:t>
      </w:r>
      <w:r w:rsidR="00986C88" w:rsidRPr="00324F04">
        <w:rPr>
          <w:rFonts w:ascii="Times New Roman" w:hAnsi="Times New Roman" w:cs="Times New Roman"/>
          <w:sz w:val="24"/>
          <w:szCs w:val="24"/>
        </w:rPr>
        <w:t xml:space="preserve">Zarówno charakter diachroniczny, jak i związek z kulturą ludową więc jest cechą etnolingwistyki tradycyjnej i </w:t>
      </w:r>
      <w:r w:rsidR="00986C88">
        <w:rPr>
          <w:rFonts w:ascii="Times New Roman" w:hAnsi="Times New Roman" w:cs="Times New Roman"/>
          <w:sz w:val="24"/>
          <w:szCs w:val="24"/>
        </w:rPr>
        <w:t xml:space="preserve">tylko ją mam na myśli, podtrzymując w artykule tezę o </w:t>
      </w:r>
      <w:r w:rsidR="00986C88" w:rsidRPr="004A7F81">
        <w:rPr>
          <w:rFonts w:ascii="Times New Roman" w:hAnsi="Times New Roman"/>
          <w:sz w:val="24"/>
          <w:szCs w:val="24"/>
        </w:rPr>
        <w:t>wyraźnym związk</w:t>
      </w:r>
      <w:r w:rsidR="00986C88">
        <w:rPr>
          <w:rFonts w:ascii="Times New Roman" w:hAnsi="Times New Roman"/>
          <w:sz w:val="24"/>
          <w:szCs w:val="24"/>
        </w:rPr>
        <w:t xml:space="preserve">u </w:t>
      </w:r>
      <w:r w:rsidR="00986C88" w:rsidRPr="004A7F81">
        <w:rPr>
          <w:rFonts w:ascii="Times New Roman" w:hAnsi="Times New Roman"/>
          <w:sz w:val="24"/>
          <w:szCs w:val="24"/>
        </w:rPr>
        <w:t>etnolingwistyki z przeszłością</w:t>
      </w:r>
      <w:r w:rsidR="00986C88">
        <w:rPr>
          <w:rFonts w:ascii="Times New Roman" w:hAnsi="Times New Roman"/>
          <w:sz w:val="24"/>
          <w:szCs w:val="24"/>
        </w:rPr>
        <w:t xml:space="preserve">. </w:t>
      </w:r>
      <w:r w:rsidR="00986C88" w:rsidRPr="00324F04">
        <w:rPr>
          <w:rFonts w:ascii="Times New Roman" w:hAnsi="Times New Roman" w:cs="Times New Roman"/>
          <w:sz w:val="24"/>
          <w:szCs w:val="24"/>
        </w:rPr>
        <w:t>W odróżnieniu od ni</w:t>
      </w:r>
      <w:r w:rsidR="00986C88">
        <w:rPr>
          <w:rFonts w:ascii="Times New Roman" w:hAnsi="Times New Roman" w:cs="Times New Roman"/>
          <w:sz w:val="24"/>
          <w:szCs w:val="24"/>
        </w:rPr>
        <w:t>ej</w:t>
      </w:r>
      <w:r w:rsidR="00986C88" w:rsidRPr="00324F04">
        <w:rPr>
          <w:rFonts w:ascii="Times New Roman" w:hAnsi="Times New Roman" w:cs="Times New Roman"/>
          <w:sz w:val="24"/>
          <w:szCs w:val="24"/>
        </w:rPr>
        <w:t xml:space="preserve"> współczesna etnolingwistyka ma szerszy zasięg; nie jest już nauką ograniczoną do </w:t>
      </w:r>
      <w:proofErr w:type="spellStart"/>
      <w:r w:rsidR="00986C88" w:rsidRPr="00324F04">
        <w:rPr>
          <w:rFonts w:ascii="Times New Roman" w:hAnsi="Times New Roman" w:cs="Times New Roman"/>
          <w:i/>
          <w:sz w:val="24"/>
          <w:szCs w:val="24"/>
        </w:rPr>
        <w:t>etnosu</w:t>
      </w:r>
      <w:proofErr w:type="spellEnd"/>
      <w:r w:rsidR="00986C88" w:rsidRPr="00324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C88" w:rsidRPr="00324F04">
        <w:rPr>
          <w:rFonts w:ascii="Times New Roman" w:hAnsi="Times New Roman" w:cs="Times New Roman"/>
          <w:sz w:val="24"/>
          <w:szCs w:val="24"/>
        </w:rPr>
        <w:t xml:space="preserve">w znaczeniu ludu wiejskiego, nie jest więc paralelna do </w:t>
      </w:r>
      <w:r w:rsidR="00986C88" w:rsidRPr="00324F04">
        <w:rPr>
          <w:rFonts w:ascii="Times New Roman" w:hAnsi="Times New Roman" w:cs="Times New Roman"/>
          <w:i/>
          <w:sz w:val="24"/>
          <w:szCs w:val="24"/>
        </w:rPr>
        <w:t>etnografii</w:t>
      </w:r>
      <w:r w:rsidR="00986C88" w:rsidRPr="00324F04">
        <w:rPr>
          <w:rFonts w:ascii="Times New Roman" w:hAnsi="Times New Roman" w:cs="Times New Roman"/>
          <w:sz w:val="24"/>
          <w:szCs w:val="24"/>
        </w:rPr>
        <w:t>, z którą u swoich początków była ściśle związana.</w:t>
      </w:r>
      <w:r w:rsidR="00986C88" w:rsidRPr="00324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C88" w:rsidRPr="004A7F81">
        <w:rPr>
          <w:rFonts w:ascii="Times New Roman" w:hAnsi="Times New Roman"/>
          <w:sz w:val="24"/>
          <w:szCs w:val="24"/>
        </w:rPr>
        <w:t xml:space="preserve">Wynika </w:t>
      </w:r>
      <w:r w:rsidR="00986C88">
        <w:rPr>
          <w:rFonts w:ascii="Times New Roman" w:hAnsi="Times New Roman"/>
          <w:sz w:val="24"/>
          <w:szCs w:val="24"/>
        </w:rPr>
        <w:t xml:space="preserve">z </w:t>
      </w:r>
      <w:r w:rsidR="00986C88" w:rsidRPr="004A7F81">
        <w:rPr>
          <w:rFonts w:ascii="Times New Roman" w:hAnsi="Times New Roman"/>
          <w:sz w:val="24"/>
          <w:szCs w:val="24"/>
        </w:rPr>
        <w:t>te</w:t>
      </w:r>
      <w:r w:rsidR="00986C88">
        <w:rPr>
          <w:rFonts w:ascii="Times New Roman" w:hAnsi="Times New Roman"/>
          <w:sz w:val="24"/>
          <w:szCs w:val="24"/>
        </w:rPr>
        <w:t>go</w:t>
      </w:r>
      <w:r w:rsidR="00986C88" w:rsidRPr="004A7F81">
        <w:rPr>
          <w:rFonts w:ascii="Times New Roman" w:hAnsi="Times New Roman"/>
          <w:sz w:val="24"/>
          <w:szCs w:val="24"/>
        </w:rPr>
        <w:t xml:space="preserve"> różnorodne podejście do płaszczyzny czasowej, </w:t>
      </w:r>
      <w:r w:rsidR="00986C88">
        <w:rPr>
          <w:rFonts w:ascii="Times New Roman" w:hAnsi="Times New Roman"/>
          <w:sz w:val="24"/>
          <w:szCs w:val="24"/>
        </w:rPr>
        <w:t xml:space="preserve">z </w:t>
      </w:r>
      <w:r w:rsidR="00986C88" w:rsidRPr="004A7F81">
        <w:rPr>
          <w:rFonts w:ascii="Times New Roman" w:hAnsi="Times New Roman"/>
          <w:sz w:val="24"/>
          <w:szCs w:val="24"/>
        </w:rPr>
        <w:t>któr</w:t>
      </w:r>
      <w:r w:rsidR="00986C88">
        <w:rPr>
          <w:rFonts w:ascii="Times New Roman" w:hAnsi="Times New Roman"/>
          <w:sz w:val="24"/>
          <w:szCs w:val="24"/>
        </w:rPr>
        <w:t>ą</w:t>
      </w:r>
      <w:r w:rsidR="00986C88" w:rsidRPr="004A7F81">
        <w:rPr>
          <w:rFonts w:ascii="Times New Roman" w:hAnsi="Times New Roman"/>
          <w:sz w:val="24"/>
          <w:szCs w:val="24"/>
        </w:rPr>
        <w:t xml:space="preserve"> </w:t>
      </w:r>
      <w:r w:rsidR="00986C88">
        <w:rPr>
          <w:rFonts w:ascii="Times New Roman" w:hAnsi="Times New Roman"/>
          <w:sz w:val="24"/>
          <w:szCs w:val="24"/>
        </w:rPr>
        <w:t xml:space="preserve">związane są </w:t>
      </w:r>
      <w:r w:rsidR="00986C88" w:rsidRPr="004A7F81">
        <w:rPr>
          <w:rFonts w:ascii="Times New Roman" w:hAnsi="Times New Roman"/>
          <w:sz w:val="24"/>
          <w:szCs w:val="24"/>
        </w:rPr>
        <w:t xml:space="preserve">badania </w:t>
      </w:r>
      <w:proofErr w:type="spellStart"/>
      <w:r w:rsidR="00986C88" w:rsidRPr="004A7F81">
        <w:rPr>
          <w:rFonts w:ascii="Times New Roman" w:hAnsi="Times New Roman"/>
          <w:sz w:val="24"/>
          <w:szCs w:val="24"/>
        </w:rPr>
        <w:t>etnolingwistyczne</w:t>
      </w:r>
      <w:proofErr w:type="spellEnd"/>
      <w:r w:rsidR="00986C88" w:rsidRPr="004A7F81">
        <w:rPr>
          <w:rFonts w:ascii="Times New Roman" w:hAnsi="Times New Roman"/>
          <w:sz w:val="24"/>
          <w:szCs w:val="24"/>
        </w:rPr>
        <w:t xml:space="preserve">. </w:t>
      </w:r>
    </w:p>
    <w:p w14:paraId="76047A6B" w14:textId="77777777" w:rsidR="00986C88" w:rsidRDefault="00986C88" w:rsidP="00986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42565E" w14:textId="5E6DDA73" w:rsidR="00201DAD" w:rsidRDefault="003D535B" w:rsidP="00B23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F04">
        <w:rPr>
          <w:rFonts w:ascii="Times New Roman" w:hAnsi="Times New Roman" w:cs="Times New Roman"/>
          <w:sz w:val="24"/>
          <w:szCs w:val="24"/>
        </w:rPr>
        <w:t xml:space="preserve">W </w:t>
      </w:r>
      <w:r w:rsidR="001D68C0" w:rsidRPr="00324F04">
        <w:rPr>
          <w:rFonts w:ascii="Times New Roman" w:hAnsi="Times New Roman" w:cs="Times New Roman"/>
          <w:sz w:val="24"/>
          <w:szCs w:val="24"/>
        </w:rPr>
        <w:t xml:space="preserve">artykule ograniczam się </w:t>
      </w:r>
      <w:r w:rsidR="002D6DCF">
        <w:rPr>
          <w:rFonts w:ascii="Times New Roman" w:hAnsi="Times New Roman" w:cs="Times New Roman"/>
          <w:sz w:val="24"/>
          <w:szCs w:val="24"/>
        </w:rPr>
        <w:t xml:space="preserve">zatem </w:t>
      </w:r>
      <w:r w:rsidR="001D68C0" w:rsidRPr="00324F04">
        <w:rPr>
          <w:rFonts w:ascii="Times New Roman" w:hAnsi="Times New Roman" w:cs="Times New Roman"/>
          <w:sz w:val="24"/>
          <w:szCs w:val="24"/>
        </w:rPr>
        <w:t>do badań</w:t>
      </w:r>
      <w:r w:rsidR="00B00B46" w:rsidRPr="00324F04">
        <w:rPr>
          <w:rFonts w:ascii="Times New Roman" w:hAnsi="Times New Roman" w:cs="Times New Roman"/>
          <w:sz w:val="24"/>
          <w:szCs w:val="24"/>
        </w:rPr>
        <w:t xml:space="preserve">, </w:t>
      </w:r>
      <w:r w:rsidR="001D68C0" w:rsidRPr="00324F04">
        <w:rPr>
          <w:rFonts w:ascii="Times New Roman" w:hAnsi="Times New Roman" w:cs="Times New Roman"/>
          <w:sz w:val="24"/>
          <w:szCs w:val="24"/>
        </w:rPr>
        <w:t xml:space="preserve">opartych na materiałach </w:t>
      </w:r>
      <w:r w:rsidR="00B00B46" w:rsidRPr="00324F04">
        <w:rPr>
          <w:rFonts w:ascii="Times New Roman" w:hAnsi="Times New Roman" w:cs="Times New Roman"/>
          <w:sz w:val="24"/>
          <w:szCs w:val="24"/>
        </w:rPr>
        <w:t xml:space="preserve">tradycyjnej </w:t>
      </w:r>
      <w:r w:rsidR="001D68C0" w:rsidRPr="00324F04">
        <w:rPr>
          <w:rFonts w:ascii="Times New Roman" w:hAnsi="Times New Roman" w:cs="Times New Roman"/>
          <w:sz w:val="24"/>
          <w:szCs w:val="24"/>
        </w:rPr>
        <w:t>kultury ludowej, które były pierwotnym obiektem zainteresowań etnolingwistyki.</w:t>
      </w:r>
      <w:r w:rsidR="003206D9" w:rsidRP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3206D9">
        <w:rPr>
          <w:rFonts w:ascii="Times New Roman" w:hAnsi="Times New Roman" w:cs="Times New Roman"/>
          <w:sz w:val="24"/>
          <w:szCs w:val="24"/>
        </w:rPr>
        <w:t>Kluczow</w:t>
      </w:r>
      <w:r w:rsidR="00AE18B4">
        <w:rPr>
          <w:rFonts w:ascii="Times New Roman" w:hAnsi="Times New Roman" w:cs="Times New Roman"/>
          <w:sz w:val="24"/>
          <w:szCs w:val="24"/>
        </w:rPr>
        <w:t>e</w:t>
      </w:r>
      <w:r w:rsidR="003206D9">
        <w:rPr>
          <w:rFonts w:ascii="Times New Roman" w:hAnsi="Times New Roman" w:cs="Times New Roman"/>
          <w:sz w:val="24"/>
          <w:szCs w:val="24"/>
        </w:rPr>
        <w:t xml:space="preserve"> </w:t>
      </w:r>
      <w:r w:rsidR="00DB784C">
        <w:rPr>
          <w:rFonts w:ascii="Times New Roman" w:hAnsi="Times New Roman" w:cs="Times New Roman"/>
          <w:sz w:val="24"/>
          <w:szCs w:val="24"/>
        </w:rPr>
        <w:t>je</w:t>
      </w:r>
      <w:r w:rsidR="003206D9">
        <w:rPr>
          <w:rFonts w:ascii="Times New Roman" w:hAnsi="Times New Roman" w:cs="Times New Roman"/>
          <w:sz w:val="24"/>
          <w:szCs w:val="24"/>
        </w:rPr>
        <w:t>s</w:t>
      </w:r>
      <w:r w:rsidR="00DB784C">
        <w:rPr>
          <w:rFonts w:ascii="Times New Roman" w:hAnsi="Times New Roman" w:cs="Times New Roman"/>
          <w:sz w:val="24"/>
          <w:szCs w:val="24"/>
        </w:rPr>
        <w:t>t</w:t>
      </w:r>
      <w:r w:rsidR="003206D9">
        <w:rPr>
          <w:rFonts w:ascii="Times New Roman" w:hAnsi="Times New Roman" w:cs="Times New Roman"/>
          <w:sz w:val="24"/>
          <w:szCs w:val="24"/>
        </w:rPr>
        <w:t xml:space="preserve"> dla mnie w tym momencie opracowani</w:t>
      </w:r>
      <w:r w:rsidR="00DB784C">
        <w:rPr>
          <w:rFonts w:ascii="Times New Roman" w:hAnsi="Times New Roman" w:cs="Times New Roman"/>
          <w:sz w:val="24"/>
          <w:szCs w:val="24"/>
        </w:rPr>
        <w:t>e</w:t>
      </w:r>
      <w:r w:rsidR="003206D9">
        <w:rPr>
          <w:rFonts w:ascii="Times New Roman" w:hAnsi="Times New Roman" w:cs="Times New Roman"/>
          <w:sz w:val="24"/>
          <w:szCs w:val="24"/>
        </w:rPr>
        <w:t xml:space="preserve"> Jerzego Bartmińskiego (</w:t>
      </w:r>
      <w:r w:rsidR="00DB784C">
        <w:rPr>
          <w:rFonts w:ascii="Times New Roman" w:hAnsi="Times New Roman" w:cs="Times New Roman"/>
          <w:sz w:val="24"/>
          <w:szCs w:val="24"/>
        </w:rPr>
        <w:t xml:space="preserve">Bartmiński </w:t>
      </w:r>
      <w:r w:rsidR="00C952AA">
        <w:rPr>
          <w:rFonts w:ascii="Times New Roman" w:hAnsi="Times New Roman" w:cs="Times New Roman"/>
          <w:sz w:val="24"/>
          <w:szCs w:val="24"/>
        </w:rPr>
        <w:t xml:space="preserve">2008: </w:t>
      </w:r>
      <w:r w:rsidR="00DB784C">
        <w:rPr>
          <w:rFonts w:ascii="Times New Roman" w:hAnsi="Times New Roman" w:cs="Times New Roman"/>
          <w:sz w:val="24"/>
          <w:szCs w:val="24"/>
        </w:rPr>
        <w:t>15-</w:t>
      </w:r>
      <w:r w:rsidR="00786FB5">
        <w:rPr>
          <w:rFonts w:ascii="Times New Roman" w:hAnsi="Times New Roman" w:cs="Times New Roman"/>
          <w:sz w:val="24"/>
          <w:szCs w:val="24"/>
        </w:rPr>
        <w:t>33</w:t>
      </w:r>
      <w:r w:rsidR="003206D9">
        <w:rPr>
          <w:rFonts w:ascii="Times New Roman" w:hAnsi="Times New Roman" w:cs="Times New Roman"/>
          <w:sz w:val="24"/>
          <w:szCs w:val="24"/>
        </w:rPr>
        <w:t>)</w:t>
      </w:r>
      <w:r w:rsidR="009B6E09">
        <w:rPr>
          <w:rFonts w:ascii="Times New Roman" w:hAnsi="Times New Roman" w:cs="Times New Roman"/>
          <w:sz w:val="24"/>
          <w:szCs w:val="24"/>
        </w:rPr>
        <w:t xml:space="preserve">, w którym podejmuje on polemikę z </w:t>
      </w:r>
      <w:r w:rsidR="00DB784C">
        <w:rPr>
          <w:rFonts w:ascii="Times New Roman" w:hAnsi="Times New Roman" w:cs="Times New Roman"/>
          <w:sz w:val="24"/>
          <w:szCs w:val="24"/>
        </w:rPr>
        <w:t>fragment</w:t>
      </w:r>
      <w:r w:rsidR="009B6E09">
        <w:rPr>
          <w:rFonts w:ascii="Times New Roman" w:hAnsi="Times New Roman" w:cs="Times New Roman"/>
          <w:sz w:val="24"/>
          <w:szCs w:val="24"/>
        </w:rPr>
        <w:t xml:space="preserve">em książki </w:t>
      </w:r>
      <w:r w:rsidR="003206D9">
        <w:rPr>
          <w:rFonts w:ascii="Times New Roman" w:hAnsi="Times New Roman" w:cs="Times New Roman"/>
          <w:sz w:val="24"/>
          <w:szCs w:val="24"/>
        </w:rPr>
        <w:t xml:space="preserve">Janusza Anusiewicza </w:t>
      </w:r>
      <w:r w:rsidR="009B6E09">
        <w:rPr>
          <w:rFonts w:ascii="Times New Roman" w:hAnsi="Times New Roman" w:cs="Times New Roman"/>
          <w:sz w:val="24"/>
          <w:szCs w:val="24"/>
        </w:rPr>
        <w:t xml:space="preserve">uzasadniającym wybór dla niej tytułu </w:t>
      </w:r>
      <w:r w:rsidR="009B6E09">
        <w:rPr>
          <w:rFonts w:ascii="Times New Roman" w:hAnsi="Times New Roman" w:cs="Times New Roman"/>
          <w:i/>
          <w:sz w:val="24"/>
          <w:szCs w:val="24"/>
        </w:rPr>
        <w:t xml:space="preserve">Lingwistyka kulturowa </w:t>
      </w:r>
      <w:r w:rsidR="003206D9">
        <w:rPr>
          <w:rFonts w:ascii="Times New Roman" w:hAnsi="Times New Roman" w:cs="Times New Roman"/>
          <w:sz w:val="24"/>
          <w:szCs w:val="24"/>
        </w:rPr>
        <w:t>(</w:t>
      </w:r>
      <w:r w:rsidR="00287533">
        <w:rPr>
          <w:rFonts w:ascii="Times New Roman" w:hAnsi="Times New Roman"/>
          <w:sz w:val="24"/>
          <w:szCs w:val="24"/>
        </w:rPr>
        <w:t>Anusiewicz 1995:</w:t>
      </w:r>
      <w:r w:rsidR="00DB784C">
        <w:rPr>
          <w:rFonts w:ascii="Times New Roman" w:hAnsi="Times New Roman"/>
          <w:sz w:val="24"/>
          <w:szCs w:val="24"/>
        </w:rPr>
        <w:t xml:space="preserve"> 10-16</w:t>
      </w:r>
      <w:r w:rsidR="003206D9">
        <w:rPr>
          <w:rFonts w:ascii="Times New Roman" w:hAnsi="Times New Roman" w:cs="Times New Roman"/>
          <w:sz w:val="24"/>
          <w:szCs w:val="24"/>
        </w:rPr>
        <w:t>).</w:t>
      </w:r>
      <w:r w:rsid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324F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324F04">
        <w:rPr>
          <w:rFonts w:ascii="Times New Roman" w:hAnsi="Times New Roman" w:cs="Times New Roman"/>
          <w:sz w:val="24"/>
          <w:szCs w:val="24"/>
        </w:rPr>
        <w:t xml:space="preserve"> </w:t>
      </w:r>
      <w:r w:rsidR="003206D9">
        <w:rPr>
          <w:rFonts w:ascii="Times New Roman" w:hAnsi="Times New Roman" w:cs="Times New Roman"/>
          <w:sz w:val="24"/>
          <w:szCs w:val="24"/>
        </w:rPr>
        <w:t xml:space="preserve"> </w:t>
      </w:r>
      <w:r w:rsidR="005853C1">
        <w:rPr>
          <w:rFonts w:ascii="Times New Roman" w:hAnsi="Times New Roman" w:cs="Times New Roman"/>
          <w:sz w:val="24"/>
          <w:szCs w:val="24"/>
        </w:rPr>
        <w:t>Zgadza</w:t>
      </w:r>
      <w:r w:rsidR="00287533">
        <w:rPr>
          <w:rFonts w:ascii="Times New Roman" w:hAnsi="Times New Roman" w:cs="Times New Roman"/>
          <w:sz w:val="24"/>
          <w:szCs w:val="24"/>
        </w:rPr>
        <w:t xml:space="preserve">jąc </w:t>
      </w:r>
      <w:r w:rsidR="005853C1">
        <w:rPr>
          <w:rFonts w:ascii="Times New Roman" w:hAnsi="Times New Roman" w:cs="Times New Roman"/>
          <w:sz w:val="24"/>
          <w:szCs w:val="24"/>
        </w:rPr>
        <w:t xml:space="preserve">się z argumentacją Bartmińskiego dowodzącą, że etnolingwistyka już od dawna nie odnosi się głównie do badań związków między językiem ludowym a kulturą ludową, o czym świadczy tematyka artykułów zamieszczanych w czasopiśmie „Etnolingwistyka”, trzymam się jednak w </w:t>
      </w:r>
      <w:r w:rsidR="005853C1">
        <w:rPr>
          <w:rFonts w:ascii="Times New Roman" w:hAnsi="Times New Roman" w:cs="Times New Roman"/>
          <w:sz w:val="24"/>
          <w:szCs w:val="24"/>
        </w:rPr>
        <w:lastRenderedPageBreak/>
        <w:t xml:space="preserve">tym artykule pierwotnego zakresu pojęcia </w:t>
      </w:r>
      <w:r w:rsidR="005853C1">
        <w:rPr>
          <w:rFonts w:ascii="Times New Roman" w:hAnsi="Times New Roman" w:cs="Times New Roman"/>
          <w:i/>
          <w:sz w:val="24"/>
          <w:szCs w:val="24"/>
        </w:rPr>
        <w:t>etnolingwistyka</w:t>
      </w:r>
      <w:r w:rsidR="005853C1">
        <w:rPr>
          <w:rFonts w:ascii="Times New Roman" w:hAnsi="Times New Roman" w:cs="Times New Roman"/>
          <w:sz w:val="24"/>
          <w:szCs w:val="24"/>
        </w:rPr>
        <w:t xml:space="preserve">, co argumentuję poniżej, zresztą w oparciu o fragmenty wymienionego artykułu Bartmińskiego. </w:t>
      </w:r>
    </w:p>
    <w:p w14:paraId="1EF8139D" w14:textId="13157AA8" w:rsidR="00201DAD" w:rsidRPr="005B66A5" w:rsidRDefault="00201DAD" w:rsidP="002B095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B66A5">
        <w:rPr>
          <w:sz w:val="24"/>
          <w:szCs w:val="24"/>
        </w:rPr>
        <w:t xml:space="preserve">Znaczenie rdzenia </w:t>
      </w:r>
      <w:proofErr w:type="spellStart"/>
      <w:r w:rsidRPr="005B66A5">
        <w:rPr>
          <w:i/>
          <w:sz w:val="24"/>
          <w:szCs w:val="24"/>
        </w:rPr>
        <w:t>etno</w:t>
      </w:r>
      <w:proofErr w:type="spellEnd"/>
      <w:r w:rsidRPr="005B66A5">
        <w:rPr>
          <w:i/>
          <w:sz w:val="24"/>
          <w:szCs w:val="24"/>
        </w:rPr>
        <w:t>-</w:t>
      </w:r>
      <w:r w:rsidR="00CA4E25">
        <w:rPr>
          <w:rStyle w:val="Odwoanieprzypisudolnego"/>
          <w:sz w:val="24"/>
          <w:szCs w:val="24"/>
        </w:rPr>
        <w:footnoteReference w:id="3"/>
      </w:r>
      <w:r w:rsidR="00332453">
        <w:rPr>
          <w:sz w:val="24"/>
          <w:szCs w:val="24"/>
        </w:rPr>
        <w:t>,</w:t>
      </w:r>
      <w:r w:rsidRPr="005B66A5">
        <w:rPr>
          <w:sz w:val="24"/>
          <w:szCs w:val="24"/>
        </w:rPr>
        <w:t xml:space="preserve"> a jeszcze bardziej jego recepcja w ogólnie przyjętych w Europie terminologiach. Bez względu na to, czy </w:t>
      </w:r>
      <w:r w:rsidR="00FE5BBF" w:rsidRPr="005B66A5">
        <w:rPr>
          <w:sz w:val="24"/>
          <w:szCs w:val="24"/>
        </w:rPr>
        <w:t xml:space="preserve">weźmiemy pod uwagę przedmiotowy czy podmiotowy charakter tego członu, dotyczy on głównie obszaru ludowości, bądź też (jak w wypadku np. </w:t>
      </w:r>
      <w:proofErr w:type="spellStart"/>
      <w:r w:rsidR="00FE5BBF" w:rsidRPr="005B66A5">
        <w:rPr>
          <w:i/>
          <w:sz w:val="24"/>
          <w:szCs w:val="24"/>
        </w:rPr>
        <w:t>etnofilozofii</w:t>
      </w:r>
      <w:proofErr w:type="spellEnd"/>
      <w:r w:rsidR="00FE5BBF" w:rsidRPr="005B66A5">
        <w:rPr>
          <w:sz w:val="24"/>
          <w:szCs w:val="24"/>
        </w:rPr>
        <w:t xml:space="preserve">) obszaru społeczeństw pierwotnych. </w:t>
      </w:r>
      <w:r w:rsidR="005B66A5" w:rsidRPr="005B66A5">
        <w:rPr>
          <w:sz w:val="24"/>
          <w:szCs w:val="24"/>
        </w:rPr>
        <w:t xml:space="preserve">Nawet biorąc pod uwagę, mało zresztą rozpowszechniony, termin </w:t>
      </w:r>
      <w:proofErr w:type="spellStart"/>
      <w:r w:rsidR="005B66A5" w:rsidRPr="005B66A5">
        <w:rPr>
          <w:i/>
          <w:sz w:val="24"/>
          <w:szCs w:val="24"/>
        </w:rPr>
        <w:t>etnoskładnia</w:t>
      </w:r>
      <w:proofErr w:type="spellEnd"/>
      <w:r w:rsidR="005B66A5" w:rsidRPr="005B66A5">
        <w:rPr>
          <w:sz w:val="24"/>
          <w:szCs w:val="24"/>
        </w:rPr>
        <w:t xml:space="preserve"> odnoszący się do całości języka narodowego musimy mieć na uwadze fakt, że </w:t>
      </w:r>
      <w:r w:rsidR="0089651B">
        <w:rPr>
          <w:sz w:val="24"/>
          <w:szCs w:val="24"/>
        </w:rPr>
        <w:t xml:space="preserve">tworzenie się </w:t>
      </w:r>
      <w:r w:rsidR="005B66A5" w:rsidRPr="005B66A5">
        <w:rPr>
          <w:sz w:val="24"/>
          <w:szCs w:val="24"/>
        </w:rPr>
        <w:t xml:space="preserve">składni </w:t>
      </w:r>
      <w:r w:rsidR="0089651B">
        <w:rPr>
          <w:sz w:val="24"/>
          <w:szCs w:val="24"/>
        </w:rPr>
        <w:t xml:space="preserve">jest procesem długotrwałym i </w:t>
      </w:r>
      <w:r w:rsidR="00AE18B4">
        <w:rPr>
          <w:sz w:val="24"/>
          <w:szCs w:val="24"/>
        </w:rPr>
        <w:t xml:space="preserve">w związku z tym </w:t>
      </w:r>
      <w:r w:rsidR="0089651B">
        <w:rPr>
          <w:sz w:val="24"/>
          <w:szCs w:val="24"/>
        </w:rPr>
        <w:t xml:space="preserve">również ma korzenie w historii języka. </w:t>
      </w:r>
    </w:p>
    <w:p w14:paraId="2E15421B" w14:textId="557647DA" w:rsidR="00FB61D4" w:rsidRPr="00FB61D4" w:rsidRDefault="00AE18B4" w:rsidP="002B0951">
      <w:pPr>
        <w:pStyle w:val="Akapitzlist"/>
        <w:numPr>
          <w:ilvl w:val="0"/>
          <w:numId w:val="3"/>
        </w:numPr>
        <w:ind w:left="714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Omaw</w:t>
      </w:r>
      <w:r w:rsidR="00646996">
        <w:rPr>
          <w:sz w:val="24"/>
          <w:szCs w:val="24"/>
        </w:rPr>
        <w:t>i</w:t>
      </w:r>
      <w:r>
        <w:rPr>
          <w:sz w:val="24"/>
          <w:szCs w:val="24"/>
        </w:rPr>
        <w:t>aj</w:t>
      </w:r>
      <w:r w:rsidR="00646996">
        <w:rPr>
          <w:sz w:val="24"/>
          <w:szCs w:val="24"/>
        </w:rPr>
        <w:t xml:space="preserve">ąc źródła lubelskiej szkoły </w:t>
      </w:r>
      <w:proofErr w:type="spellStart"/>
      <w:r w:rsidR="00646996">
        <w:rPr>
          <w:sz w:val="24"/>
          <w:szCs w:val="24"/>
        </w:rPr>
        <w:t>etnolingwistycznej</w:t>
      </w:r>
      <w:proofErr w:type="spellEnd"/>
      <w:r w:rsidR="00646996">
        <w:rPr>
          <w:sz w:val="24"/>
          <w:szCs w:val="24"/>
        </w:rPr>
        <w:t xml:space="preserve"> J. Bartmiński pisze:</w:t>
      </w:r>
    </w:p>
    <w:p w14:paraId="0095D802" w14:textId="77777777" w:rsidR="00FB61D4" w:rsidRDefault="00FB61D4" w:rsidP="002B0951">
      <w:pPr>
        <w:pStyle w:val="Akapitzlist"/>
        <w:ind w:left="714"/>
        <w:jc w:val="both"/>
        <w:rPr>
          <w:sz w:val="24"/>
          <w:szCs w:val="24"/>
        </w:rPr>
      </w:pPr>
    </w:p>
    <w:p w14:paraId="0F8C822C" w14:textId="27B95045" w:rsidR="00287533" w:rsidRPr="00FE2AF3" w:rsidRDefault="00646996" w:rsidP="002B0951">
      <w:pPr>
        <w:pStyle w:val="Akapitzlist"/>
        <w:ind w:left="71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E2AF3" w:rsidRPr="00646996">
        <w:t xml:space="preserve">„Etnolingwistyka, ta, jaką mamy dziś w Polsce, także częściowo wywodzi się ze źródeł niemieckich i amerykańskich – z teorii W. Humboldta i lingwistyki antropologicznej Sapira i </w:t>
      </w:r>
      <w:proofErr w:type="spellStart"/>
      <w:r w:rsidR="00FE2AF3" w:rsidRPr="00646996">
        <w:t>Whorfa</w:t>
      </w:r>
      <w:proofErr w:type="spellEnd"/>
      <w:r w:rsidR="00FE2AF3" w:rsidRPr="00646996">
        <w:t xml:space="preserve">, natomiast </w:t>
      </w:r>
      <w:r w:rsidR="00FE2AF3" w:rsidRPr="00646996">
        <w:rPr>
          <w:b/>
        </w:rPr>
        <w:t>w dużym stopniu wyrasta także z rodzimej dialektologii i folklorystyki</w:t>
      </w:r>
      <w:r w:rsidR="0095318B" w:rsidRPr="00646996">
        <w:rPr>
          <w:b/>
        </w:rPr>
        <w:t xml:space="preserve">, </w:t>
      </w:r>
      <w:r w:rsidR="0095318B" w:rsidRPr="00646996">
        <w:t>kontynuuje tradycje polskie i słowiańskie,</w:t>
      </w:r>
      <w:r w:rsidR="0095318B" w:rsidRPr="00646996">
        <w:rPr>
          <w:b/>
        </w:rPr>
        <w:t xml:space="preserve"> nawiązuje do prac Kazimierza Moszyńskiego, </w:t>
      </w:r>
      <w:proofErr w:type="spellStart"/>
      <w:r w:rsidR="0095318B" w:rsidRPr="00646996">
        <w:rPr>
          <w:b/>
        </w:rPr>
        <w:t>kaszubologów</w:t>
      </w:r>
      <w:proofErr w:type="spellEnd"/>
      <w:r w:rsidR="0095318B" w:rsidRPr="00646996">
        <w:rPr>
          <w:b/>
        </w:rPr>
        <w:t xml:space="preserve"> Bernarda Sychty i Hanny </w:t>
      </w:r>
      <w:proofErr w:type="spellStart"/>
      <w:r w:rsidR="0095318B" w:rsidRPr="00646996">
        <w:rPr>
          <w:b/>
        </w:rPr>
        <w:t>Popowskiej-Taborskiej</w:t>
      </w:r>
      <w:proofErr w:type="spellEnd"/>
      <w:r w:rsidR="0095318B" w:rsidRPr="00646996">
        <w:rPr>
          <w:b/>
        </w:rPr>
        <w:t xml:space="preserve">, do anglojęzycznego dorobku Bronisława Malinowskiego, </w:t>
      </w:r>
      <w:r w:rsidR="0095318B" w:rsidRPr="00646996">
        <w:t xml:space="preserve">do dokonań Anny Wierzbickiej, a zwłaszcza do rosyjskich semantyków Jurija </w:t>
      </w:r>
      <w:proofErr w:type="spellStart"/>
      <w:r w:rsidR="0095318B" w:rsidRPr="00646996">
        <w:t>Apresjana</w:t>
      </w:r>
      <w:proofErr w:type="spellEnd"/>
      <w:r w:rsidR="0095318B" w:rsidRPr="00646996">
        <w:t xml:space="preserve"> z jego koncepcją „naiwnego” obrazu świata i do etnolingwistów z etymologicznej szkoły Władimira N. Toporowa i </w:t>
      </w:r>
      <w:r w:rsidR="0095318B" w:rsidRPr="00646996">
        <w:rPr>
          <w:b/>
        </w:rPr>
        <w:t>z dialektologicznej szkoły Nikity I. To</w:t>
      </w:r>
      <w:r w:rsidR="009F0683">
        <w:rPr>
          <w:b/>
        </w:rPr>
        <w:t>ł</w:t>
      </w:r>
      <w:r w:rsidR="0095318B" w:rsidRPr="00646996">
        <w:rPr>
          <w:b/>
        </w:rPr>
        <w:t>stoja</w:t>
      </w:r>
      <w:r w:rsidR="0095318B" w:rsidRPr="00646996">
        <w:t>.” (</w:t>
      </w:r>
      <w:r w:rsidR="003F7023">
        <w:t xml:space="preserve">Bartmiński: </w:t>
      </w:r>
      <w:r w:rsidR="0095318B" w:rsidRPr="00646996">
        <w:t xml:space="preserve">2008:19).  </w:t>
      </w:r>
      <w:r w:rsidR="00FE2AF3" w:rsidRPr="00646996">
        <w:rPr>
          <w:b/>
        </w:rPr>
        <w:t xml:space="preserve"> </w:t>
      </w:r>
    </w:p>
    <w:p w14:paraId="1C6A835E" w14:textId="77777777" w:rsidR="00287533" w:rsidRDefault="00287533" w:rsidP="002B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E60AA" w14:textId="77777777" w:rsidR="00646996" w:rsidRPr="00E4309F" w:rsidRDefault="00646996" w:rsidP="002B0951">
      <w:pPr>
        <w:jc w:val="both"/>
        <w:rPr>
          <w:rFonts w:ascii="Times New Roman" w:hAnsi="Times New Roman" w:cs="Times New Roman"/>
          <w:sz w:val="24"/>
          <w:szCs w:val="24"/>
        </w:rPr>
      </w:pPr>
      <w:r w:rsidRPr="00E4309F">
        <w:rPr>
          <w:rFonts w:ascii="Times New Roman" w:hAnsi="Times New Roman" w:cs="Times New Roman"/>
          <w:sz w:val="24"/>
          <w:szCs w:val="24"/>
        </w:rPr>
        <w:t xml:space="preserve">Fragmenty wyodrębnione przeze mnie tłustym drukiem pokazują, że </w:t>
      </w:r>
      <w:r w:rsidR="00FB61D4" w:rsidRPr="00E4309F">
        <w:rPr>
          <w:rFonts w:ascii="Times New Roman" w:hAnsi="Times New Roman" w:cs="Times New Roman"/>
          <w:sz w:val="24"/>
          <w:szCs w:val="24"/>
        </w:rPr>
        <w:t xml:space="preserve">w szkole </w:t>
      </w:r>
      <w:r w:rsidR="00773AA3" w:rsidRPr="00E4309F">
        <w:rPr>
          <w:rFonts w:ascii="Times New Roman" w:hAnsi="Times New Roman" w:cs="Times New Roman"/>
          <w:sz w:val="24"/>
          <w:szCs w:val="24"/>
        </w:rPr>
        <w:t xml:space="preserve">lubelskiej </w:t>
      </w:r>
      <w:r w:rsidR="00FB61D4" w:rsidRPr="00E4309F">
        <w:rPr>
          <w:rFonts w:ascii="Times New Roman" w:hAnsi="Times New Roman" w:cs="Times New Roman"/>
          <w:sz w:val="24"/>
          <w:szCs w:val="24"/>
        </w:rPr>
        <w:t xml:space="preserve">dominują </w:t>
      </w:r>
      <w:r w:rsidRPr="00E4309F">
        <w:rPr>
          <w:rFonts w:ascii="Times New Roman" w:hAnsi="Times New Roman" w:cs="Times New Roman"/>
          <w:sz w:val="24"/>
          <w:szCs w:val="24"/>
        </w:rPr>
        <w:t xml:space="preserve">inspiracje ludowe (z uwzględnieniem ludowości egzotycznej </w:t>
      </w:r>
      <w:r w:rsidR="00FB61D4" w:rsidRPr="00E4309F">
        <w:rPr>
          <w:rFonts w:ascii="Times New Roman" w:hAnsi="Times New Roman" w:cs="Times New Roman"/>
          <w:sz w:val="24"/>
          <w:szCs w:val="24"/>
        </w:rPr>
        <w:t xml:space="preserve">B. </w:t>
      </w:r>
      <w:r w:rsidRPr="00E4309F">
        <w:rPr>
          <w:rFonts w:ascii="Times New Roman" w:hAnsi="Times New Roman" w:cs="Times New Roman"/>
          <w:sz w:val="24"/>
          <w:szCs w:val="24"/>
        </w:rPr>
        <w:t xml:space="preserve">Malinowskiego). </w:t>
      </w:r>
    </w:p>
    <w:p w14:paraId="1D0F1BBC" w14:textId="77777777" w:rsidR="00D42316" w:rsidRDefault="00D42316" w:rsidP="002B0951">
      <w:pPr>
        <w:pStyle w:val="Akapitzlist"/>
        <w:ind w:left="714"/>
        <w:jc w:val="both"/>
        <w:rPr>
          <w:sz w:val="24"/>
          <w:szCs w:val="24"/>
        </w:rPr>
      </w:pPr>
    </w:p>
    <w:p w14:paraId="67A7BF7B" w14:textId="20790823" w:rsidR="00D42316" w:rsidRDefault="00D42316" w:rsidP="002B0951">
      <w:pPr>
        <w:pStyle w:val="Akapitzlist"/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D42316">
        <w:rPr>
          <w:sz w:val="24"/>
          <w:szCs w:val="24"/>
        </w:rPr>
        <w:t xml:space="preserve">Nie bez znaczenia dla kojarzenia lubelskiej szkoły </w:t>
      </w:r>
      <w:proofErr w:type="spellStart"/>
      <w:r w:rsidRPr="00D42316">
        <w:rPr>
          <w:sz w:val="24"/>
          <w:szCs w:val="24"/>
        </w:rPr>
        <w:t>etnolingwistycznej</w:t>
      </w:r>
      <w:proofErr w:type="spellEnd"/>
      <w:r w:rsidRPr="00D42316">
        <w:rPr>
          <w:sz w:val="24"/>
          <w:szCs w:val="24"/>
        </w:rPr>
        <w:t xml:space="preserve"> z kulturą ludową </w:t>
      </w:r>
      <w:r>
        <w:rPr>
          <w:sz w:val="24"/>
          <w:szCs w:val="24"/>
        </w:rPr>
        <w:t xml:space="preserve">jest też </w:t>
      </w:r>
      <w:r w:rsidR="00822D2C">
        <w:rPr>
          <w:sz w:val="24"/>
          <w:szCs w:val="24"/>
        </w:rPr>
        <w:t xml:space="preserve">jej sztandarowe dzieło </w:t>
      </w:r>
      <w:r w:rsidR="00822D2C" w:rsidRPr="00822D2C">
        <w:rPr>
          <w:i/>
          <w:sz w:val="24"/>
          <w:szCs w:val="24"/>
        </w:rPr>
        <w:t>Słownik stereotypów i symboli ludowych</w:t>
      </w:r>
      <w:r w:rsidR="00822D2C">
        <w:rPr>
          <w:sz w:val="24"/>
          <w:szCs w:val="24"/>
        </w:rPr>
        <w:t xml:space="preserve">, bodaj czy nie najbardziej pomocne w badaniach etymologicznych. </w:t>
      </w:r>
    </w:p>
    <w:p w14:paraId="2969B6C3" w14:textId="77777777" w:rsidR="00F62F44" w:rsidRPr="00F62F44" w:rsidRDefault="00F62F44" w:rsidP="002B0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743A2" w14:textId="1E0ADE0C" w:rsidR="004C10A0" w:rsidRDefault="00B604FE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Wreszcie </w:t>
      </w:r>
      <w:r w:rsidR="00773AA3">
        <w:rPr>
          <w:rFonts w:ascii="Times New Roman" w:hAnsi="Times New Roman"/>
          <w:sz w:val="24"/>
          <w:szCs w:val="24"/>
        </w:rPr>
        <w:t xml:space="preserve">chciałabym </w:t>
      </w:r>
      <w:r w:rsidR="008C23B0">
        <w:rPr>
          <w:rFonts w:ascii="Times New Roman" w:hAnsi="Times New Roman"/>
          <w:sz w:val="24"/>
          <w:szCs w:val="24"/>
        </w:rPr>
        <w:t xml:space="preserve">wspomnieć o terminie </w:t>
      </w:r>
      <w:r w:rsidR="008C23B0" w:rsidRPr="008C23B0">
        <w:rPr>
          <w:rFonts w:ascii="Times New Roman" w:hAnsi="Times New Roman"/>
          <w:i/>
          <w:sz w:val="24"/>
          <w:szCs w:val="24"/>
        </w:rPr>
        <w:t>etnolingwistyka</w:t>
      </w:r>
      <w:r w:rsidR="008C23B0">
        <w:rPr>
          <w:rFonts w:ascii="Times New Roman" w:hAnsi="Times New Roman"/>
          <w:sz w:val="24"/>
          <w:szCs w:val="24"/>
        </w:rPr>
        <w:t xml:space="preserve"> </w:t>
      </w:r>
      <w:r w:rsidR="008C23B0" w:rsidRPr="008C23B0">
        <w:rPr>
          <w:rFonts w:ascii="Times New Roman" w:hAnsi="Times New Roman"/>
          <w:i/>
          <w:sz w:val="24"/>
          <w:szCs w:val="24"/>
        </w:rPr>
        <w:t>kognitywna</w:t>
      </w:r>
      <w:r w:rsidR="004C10A0">
        <w:rPr>
          <w:rFonts w:ascii="Times New Roman" w:hAnsi="Times New Roman"/>
          <w:sz w:val="24"/>
          <w:szCs w:val="24"/>
        </w:rPr>
        <w:t>, który wydaje mi się szczególnie trafny w odniesieniu</w:t>
      </w:r>
      <w:r w:rsidR="00980A3F">
        <w:rPr>
          <w:rFonts w:ascii="Times New Roman" w:hAnsi="Times New Roman"/>
          <w:sz w:val="24"/>
          <w:szCs w:val="24"/>
        </w:rPr>
        <w:t xml:space="preserve"> do omawianych tu badań, a który znalazł uznanie również w oczach Jerzego Bartmińskiego, sądząc </w:t>
      </w:r>
      <w:r w:rsidR="00AE18B4">
        <w:rPr>
          <w:rFonts w:ascii="Times New Roman" w:hAnsi="Times New Roman"/>
          <w:sz w:val="24"/>
          <w:szCs w:val="24"/>
        </w:rPr>
        <w:t xml:space="preserve">z </w:t>
      </w:r>
      <w:r w:rsidR="00980A3F">
        <w:rPr>
          <w:rFonts w:ascii="Times New Roman" w:hAnsi="Times New Roman"/>
          <w:sz w:val="24"/>
          <w:szCs w:val="24"/>
        </w:rPr>
        <w:t xml:space="preserve">słów zamieszczonych przezeń na </w:t>
      </w:r>
      <w:r w:rsidR="004C10A0">
        <w:rPr>
          <w:rFonts w:ascii="Times New Roman" w:hAnsi="Times New Roman"/>
          <w:sz w:val="24"/>
          <w:szCs w:val="24"/>
        </w:rPr>
        <w:t xml:space="preserve">stronie Międzynarodowej Komisji </w:t>
      </w:r>
      <w:proofErr w:type="spellStart"/>
      <w:r w:rsidR="004C10A0">
        <w:rPr>
          <w:rFonts w:ascii="Times New Roman" w:hAnsi="Times New Roman"/>
          <w:sz w:val="24"/>
          <w:szCs w:val="24"/>
        </w:rPr>
        <w:t>Etnolingwistycznej</w:t>
      </w:r>
      <w:proofErr w:type="spellEnd"/>
      <w:r w:rsidR="004C10A0">
        <w:rPr>
          <w:rFonts w:ascii="Times New Roman" w:hAnsi="Times New Roman"/>
          <w:sz w:val="24"/>
          <w:szCs w:val="24"/>
        </w:rPr>
        <w:t xml:space="preserve"> przy Międzynarodowym Komitecie Slawistów: </w:t>
      </w:r>
    </w:p>
    <w:p w14:paraId="15483F81" w14:textId="23A6F801" w:rsidR="00B604FE" w:rsidRPr="00B604FE" w:rsidRDefault="00B604FE" w:rsidP="002B0951">
      <w:pPr>
        <w:pStyle w:val="Akapitzlist"/>
        <w:ind w:left="714"/>
        <w:jc w:val="both"/>
      </w:pPr>
      <w:r w:rsidRPr="00B604FE">
        <w:t>Wybitna reprezentantka lingwistyki kognitywnej prof. Elżbieta Tabakowska, napisała niedawno słowa które przyjąłem z wielką satysfakcją:</w:t>
      </w:r>
      <w:r w:rsidR="003F7023">
        <w:t xml:space="preserve"> </w:t>
      </w:r>
      <w:r w:rsidRPr="00B604FE">
        <w:t xml:space="preserve">„Podejmując próbę opisu ‘polskiego </w:t>
      </w:r>
      <w:proofErr w:type="spellStart"/>
      <w:r w:rsidRPr="00B604FE">
        <w:t>kognitywizmu</w:t>
      </w:r>
      <w:proofErr w:type="spellEnd"/>
      <w:r w:rsidRPr="00B604FE">
        <w:t>’ należy chyba stwierdzić, że najlepiej reprezentowane są te badania, które sytuują się w nurcie </w:t>
      </w:r>
      <w:proofErr w:type="spellStart"/>
      <w:r w:rsidRPr="00B604FE">
        <w:t>etnolingwistycznym</w:t>
      </w:r>
      <w:proofErr w:type="spellEnd"/>
      <w:r w:rsidRPr="00B604FE">
        <w:t>, od lat prowadzone w lubelskim ośrodku akademickim”. (</w:t>
      </w:r>
      <w:proofErr w:type="spellStart"/>
      <w:r w:rsidRPr="00B604FE">
        <w:t>E.Tabakowska</w:t>
      </w:r>
      <w:proofErr w:type="spellEnd"/>
      <w:r w:rsidRPr="00B604FE">
        <w:t>, </w:t>
      </w:r>
      <w:proofErr w:type="spellStart"/>
      <w:r w:rsidRPr="00B67018">
        <w:rPr>
          <w:i/>
        </w:rPr>
        <w:t>Kognitywizm</w:t>
      </w:r>
      <w:proofErr w:type="spellEnd"/>
      <w:r w:rsidRPr="00B67018">
        <w:rPr>
          <w:i/>
        </w:rPr>
        <w:t xml:space="preserve"> po polsku – Wczoraj i dziś</w:t>
      </w:r>
      <w:r w:rsidRPr="00B604FE">
        <w:t xml:space="preserve">, Kraków 2004, </w:t>
      </w:r>
      <w:proofErr w:type="spellStart"/>
      <w:r w:rsidRPr="00B604FE">
        <w:t>Universitas</w:t>
      </w:r>
      <w:proofErr w:type="spellEnd"/>
      <w:r w:rsidRPr="00B604FE">
        <w:t>, s. 24).</w:t>
      </w:r>
      <w:r w:rsidR="003F7023">
        <w:t xml:space="preserve"> </w:t>
      </w:r>
      <w:r w:rsidRPr="00B604FE">
        <w:t xml:space="preserve">Podobne opinie – o ścisłym związku lubelskiej etnolingwistyki z </w:t>
      </w:r>
      <w:proofErr w:type="spellStart"/>
      <w:r w:rsidRPr="00B604FE">
        <w:t>kognitywizmem</w:t>
      </w:r>
      <w:proofErr w:type="spellEnd"/>
      <w:r w:rsidRPr="00B604FE">
        <w:t xml:space="preserve"> - formułowali Henryk </w:t>
      </w:r>
      <w:proofErr w:type="spellStart"/>
      <w:r w:rsidRPr="00B604FE">
        <w:t>Kardela</w:t>
      </w:r>
      <w:proofErr w:type="spellEnd"/>
      <w:r w:rsidRPr="00B604FE">
        <w:t xml:space="preserve"> 1988, Renata Grzegorczykowa 1995, Swie</w:t>
      </w:r>
      <w:r w:rsidR="00B67018">
        <w:t>t</w:t>
      </w:r>
      <w:r w:rsidRPr="00B604FE">
        <w:t xml:space="preserve">łana M. </w:t>
      </w:r>
      <w:proofErr w:type="spellStart"/>
      <w:r w:rsidRPr="00B604FE">
        <w:t>Tołstaja</w:t>
      </w:r>
      <w:proofErr w:type="spellEnd"/>
      <w:r w:rsidRPr="00B604FE">
        <w:t xml:space="preserve"> 2005, Henryk Duda 2005, </w:t>
      </w:r>
      <w:proofErr w:type="spellStart"/>
      <w:r w:rsidRPr="00B604FE">
        <w:t>Jörg</w:t>
      </w:r>
      <w:proofErr w:type="spellEnd"/>
      <w:r w:rsidRPr="00B604FE">
        <w:t xml:space="preserve"> </w:t>
      </w:r>
      <w:proofErr w:type="spellStart"/>
      <w:r w:rsidRPr="00B604FE">
        <w:t>Zinken</w:t>
      </w:r>
      <w:proofErr w:type="spellEnd"/>
      <w:r w:rsidRPr="00B604FE">
        <w:t xml:space="preserve"> 2004, 2009. Bardzo mi odpowiada formuła „etnolingwistyka kognitywna”, którą zaproponował dla naszych prac prof. </w:t>
      </w:r>
      <w:proofErr w:type="spellStart"/>
      <w:r w:rsidRPr="00B604FE">
        <w:t>Jörg</w:t>
      </w:r>
      <w:proofErr w:type="spellEnd"/>
      <w:r w:rsidRPr="00B604FE">
        <w:t xml:space="preserve"> </w:t>
      </w:r>
      <w:proofErr w:type="spellStart"/>
      <w:r w:rsidRPr="00B604FE">
        <w:t>Zinken</w:t>
      </w:r>
      <w:proofErr w:type="spellEnd"/>
      <w:r w:rsidRPr="00B604FE">
        <w:t xml:space="preserve"> (2004). Użyła jej także prof. Lidia </w:t>
      </w:r>
      <w:proofErr w:type="spellStart"/>
      <w:r w:rsidRPr="00B604FE">
        <w:t>Nepop-Ajdaczyć</w:t>
      </w:r>
      <w:proofErr w:type="spellEnd"/>
      <w:r w:rsidRPr="00B604FE">
        <w:t xml:space="preserve"> w wydanej w Kijowie w roku 2007 książce </w:t>
      </w:r>
      <w:r w:rsidRPr="00B67018">
        <w:rPr>
          <w:i/>
        </w:rPr>
        <w:t>Polska etnolingwistyka kognitywna</w:t>
      </w:r>
      <w:r w:rsidRPr="00B604FE">
        <w:t xml:space="preserve">. Ta nazwa dobrze się wpisuje w naukowy pejzaż slawistycznych badań antropologiczno-kulturowych, podkreśla zbieżność ale i odrębność w stosunku do takich nurtów etnolingwistyki słowiańskiej, jak etnolingwistyka etymologiczna Władimira Toporowa i etnolingwistyka dialektologiczna Nikity </w:t>
      </w:r>
      <w:proofErr w:type="spellStart"/>
      <w:r w:rsidRPr="00B604FE">
        <w:t>Iljicza</w:t>
      </w:r>
      <w:proofErr w:type="spellEnd"/>
      <w:r w:rsidRPr="00B604FE">
        <w:t xml:space="preserve"> Tołstoja.</w:t>
      </w:r>
      <w:r w:rsidR="00A44094">
        <w:t xml:space="preserve"> (Bartmiński 2010)</w:t>
      </w:r>
    </w:p>
    <w:p w14:paraId="0FB8EBDE" w14:textId="77777777" w:rsidR="00B604FE" w:rsidRPr="003206D9" w:rsidRDefault="00B604FE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3D595F" w14:textId="0383B079" w:rsidR="00E136B3" w:rsidRDefault="00B67018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980A3F"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z w:val="24"/>
          <w:szCs w:val="24"/>
        </w:rPr>
        <w:t>, niestety,</w:t>
      </w:r>
      <w:r w:rsidR="00980A3F">
        <w:rPr>
          <w:rFonts w:ascii="Times New Roman" w:hAnsi="Times New Roman"/>
          <w:sz w:val="24"/>
          <w:szCs w:val="24"/>
        </w:rPr>
        <w:t xml:space="preserve"> nie </w:t>
      </w:r>
      <w:r>
        <w:rPr>
          <w:rFonts w:ascii="Times New Roman" w:hAnsi="Times New Roman"/>
          <w:sz w:val="24"/>
          <w:szCs w:val="24"/>
        </w:rPr>
        <w:t xml:space="preserve">przyjął się szerzej </w:t>
      </w:r>
      <w:r w:rsidR="00980A3F">
        <w:rPr>
          <w:rFonts w:ascii="Times New Roman" w:hAnsi="Times New Roman"/>
          <w:sz w:val="24"/>
          <w:szCs w:val="24"/>
        </w:rPr>
        <w:t>(choć można go znaleźć w tytule opublikowanego ostatnio w</w:t>
      </w:r>
      <w:r w:rsidR="00980A3F" w:rsidRPr="003206D9">
        <w:rPr>
          <w:rFonts w:ascii="Times New Roman" w:hAnsi="Times New Roman"/>
          <w:sz w:val="24"/>
          <w:szCs w:val="24"/>
        </w:rPr>
        <w:t xml:space="preserve"> </w:t>
      </w:r>
      <w:r w:rsidR="00980A3F">
        <w:rPr>
          <w:rFonts w:ascii="Times New Roman" w:hAnsi="Times New Roman"/>
          <w:sz w:val="24"/>
          <w:szCs w:val="24"/>
        </w:rPr>
        <w:t>„</w:t>
      </w:r>
      <w:r w:rsidR="00980A3F" w:rsidRPr="003206D9">
        <w:rPr>
          <w:rFonts w:ascii="Times New Roman" w:hAnsi="Times New Roman"/>
          <w:sz w:val="24"/>
          <w:szCs w:val="24"/>
        </w:rPr>
        <w:t>Etnolingwistyce</w:t>
      </w:r>
      <w:r w:rsidR="00980A3F">
        <w:rPr>
          <w:rFonts w:ascii="Times New Roman" w:hAnsi="Times New Roman"/>
          <w:sz w:val="24"/>
          <w:szCs w:val="24"/>
        </w:rPr>
        <w:t xml:space="preserve">” artykułu Adama </w:t>
      </w:r>
      <w:proofErr w:type="spellStart"/>
      <w:r w:rsidR="00980A3F">
        <w:rPr>
          <w:rFonts w:ascii="Times New Roman" w:hAnsi="Times New Roman"/>
          <w:sz w:val="24"/>
          <w:szCs w:val="24"/>
        </w:rPr>
        <w:t>Głaza</w:t>
      </w:r>
      <w:proofErr w:type="spellEnd"/>
      <w:r w:rsidR="00980A3F">
        <w:rPr>
          <w:rFonts w:ascii="Times New Roman" w:hAnsi="Times New Roman"/>
          <w:sz w:val="24"/>
          <w:szCs w:val="24"/>
        </w:rPr>
        <w:t xml:space="preserve"> </w:t>
      </w:r>
      <w:r w:rsidR="00AE18B4">
        <w:rPr>
          <w:rFonts w:ascii="Times New Roman" w:hAnsi="Times New Roman"/>
          <w:sz w:val="24"/>
          <w:szCs w:val="24"/>
        </w:rPr>
        <w:t xml:space="preserve">(2018) </w:t>
      </w:r>
      <w:r w:rsidR="00980A3F">
        <w:rPr>
          <w:rFonts w:ascii="Times New Roman" w:hAnsi="Times New Roman"/>
          <w:sz w:val="24"/>
          <w:szCs w:val="24"/>
        </w:rPr>
        <w:t xml:space="preserve">również powracającego do kwestii terminologicznych </w:t>
      </w:r>
      <w:r w:rsidR="000940A5">
        <w:rPr>
          <w:rFonts w:ascii="Times New Roman" w:hAnsi="Times New Roman"/>
          <w:sz w:val="24"/>
          <w:szCs w:val="24"/>
        </w:rPr>
        <w:t xml:space="preserve">a także w tytule </w:t>
      </w:r>
      <w:r w:rsidR="0096304E">
        <w:rPr>
          <w:rFonts w:ascii="Times New Roman" w:hAnsi="Times New Roman"/>
          <w:sz w:val="24"/>
          <w:szCs w:val="24"/>
        </w:rPr>
        <w:t xml:space="preserve">publikacji </w:t>
      </w:r>
      <w:r w:rsidR="000940A5">
        <w:rPr>
          <w:rFonts w:ascii="Times New Roman" w:hAnsi="Times New Roman"/>
          <w:sz w:val="24"/>
          <w:szCs w:val="24"/>
        </w:rPr>
        <w:t xml:space="preserve">Stanisławy </w:t>
      </w:r>
      <w:proofErr w:type="spellStart"/>
      <w:r w:rsidR="000940A5">
        <w:rPr>
          <w:rFonts w:ascii="Times New Roman" w:hAnsi="Times New Roman" w:cs="Times New Roman"/>
          <w:iCs/>
          <w:sz w:val="24"/>
          <w:szCs w:val="24"/>
        </w:rPr>
        <w:t>Niebrzegowskiej-Bartmińskiej</w:t>
      </w:r>
      <w:proofErr w:type="spellEnd"/>
      <w:r w:rsidR="000940A5">
        <w:rPr>
          <w:rFonts w:ascii="Times New Roman" w:hAnsi="Times New Roman" w:cs="Times New Roman"/>
          <w:iCs/>
          <w:sz w:val="24"/>
          <w:szCs w:val="24"/>
        </w:rPr>
        <w:t>,</w:t>
      </w:r>
      <w:r w:rsidR="000940A5">
        <w:rPr>
          <w:rFonts w:ascii="Times New Roman" w:hAnsi="Times New Roman"/>
          <w:sz w:val="24"/>
          <w:szCs w:val="24"/>
        </w:rPr>
        <w:t xml:space="preserve"> </w:t>
      </w:r>
      <w:r w:rsidR="00AE18B4">
        <w:rPr>
          <w:rFonts w:ascii="Times New Roman" w:hAnsi="Times New Roman" w:cs="Times New Roman"/>
          <w:iCs/>
          <w:sz w:val="24"/>
          <w:szCs w:val="24"/>
        </w:rPr>
        <w:t>(</w:t>
      </w:r>
      <w:r w:rsidR="000940A5">
        <w:rPr>
          <w:rFonts w:ascii="Times New Roman" w:hAnsi="Times New Roman" w:cs="Times New Roman"/>
          <w:iCs/>
          <w:sz w:val="24"/>
          <w:szCs w:val="24"/>
        </w:rPr>
        <w:t>2013</w:t>
      </w:r>
      <w:r w:rsidR="00980A3F">
        <w:rPr>
          <w:rFonts w:ascii="Times New Roman" w:hAnsi="Times New Roman"/>
          <w:sz w:val="24"/>
          <w:szCs w:val="24"/>
        </w:rPr>
        <w:t>)</w:t>
      </w:r>
      <w:r w:rsidR="00AE18B4">
        <w:rPr>
          <w:rFonts w:ascii="Times New Roman" w:hAnsi="Times New Roman"/>
          <w:sz w:val="24"/>
          <w:szCs w:val="24"/>
        </w:rPr>
        <w:t>)</w:t>
      </w:r>
      <w:r w:rsidR="00980A3F">
        <w:rPr>
          <w:rFonts w:ascii="Times New Roman" w:hAnsi="Times New Roman"/>
          <w:sz w:val="24"/>
          <w:szCs w:val="24"/>
        </w:rPr>
        <w:t xml:space="preserve">. </w:t>
      </w:r>
      <w:r w:rsidR="00C407B7">
        <w:rPr>
          <w:rFonts w:ascii="Times New Roman" w:hAnsi="Times New Roman"/>
          <w:sz w:val="24"/>
          <w:szCs w:val="24"/>
        </w:rPr>
        <w:t>Językoznawstwo</w:t>
      </w:r>
      <w:r w:rsidR="00C407B7" w:rsidRPr="003206D9">
        <w:rPr>
          <w:rFonts w:ascii="Times New Roman" w:hAnsi="Times New Roman"/>
          <w:sz w:val="24"/>
          <w:szCs w:val="24"/>
        </w:rPr>
        <w:t xml:space="preserve"> </w:t>
      </w:r>
      <w:r w:rsidR="00C407B7">
        <w:rPr>
          <w:rFonts w:ascii="Times New Roman" w:hAnsi="Times New Roman"/>
          <w:sz w:val="24"/>
          <w:szCs w:val="24"/>
        </w:rPr>
        <w:t>kognitywne</w:t>
      </w:r>
      <w:r w:rsidR="00980A3F">
        <w:rPr>
          <w:rFonts w:ascii="Times New Roman" w:hAnsi="Times New Roman"/>
          <w:sz w:val="24"/>
          <w:szCs w:val="24"/>
        </w:rPr>
        <w:t>, które</w:t>
      </w:r>
      <w:r w:rsidR="00984862">
        <w:rPr>
          <w:rFonts w:ascii="Times New Roman" w:hAnsi="Times New Roman"/>
          <w:sz w:val="24"/>
          <w:szCs w:val="24"/>
        </w:rPr>
        <w:t xml:space="preserve">go </w:t>
      </w:r>
      <w:r w:rsidR="00980A3F">
        <w:rPr>
          <w:rFonts w:ascii="Times New Roman" w:hAnsi="Times New Roman"/>
          <w:sz w:val="24"/>
          <w:szCs w:val="24"/>
        </w:rPr>
        <w:t>po</w:t>
      </w:r>
      <w:r w:rsidR="00984862">
        <w:rPr>
          <w:rFonts w:ascii="Times New Roman" w:hAnsi="Times New Roman"/>
          <w:sz w:val="24"/>
          <w:szCs w:val="24"/>
        </w:rPr>
        <w:t>dstaw</w:t>
      </w:r>
      <w:r w:rsidR="00980A3F">
        <w:rPr>
          <w:rFonts w:ascii="Times New Roman" w:hAnsi="Times New Roman"/>
          <w:sz w:val="24"/>
          <w:szCs w:val="24"/>
        </w:rPr>
        <w:t xml:space="preserve">ą </w:t>
      </w:r>
      <w:r w:rsidR="00984862">
        <w:rPr>
          <w:rFonts w:ascii="Times New Roman" w:hAnsi="Times New Roman"/>
          <w:sz w:val="24"/>
          <w:szCs w:val="24"/>
        </w:rPr>
        <w:t>by</w:t>
      </w:r>
      <w:r w:rsidR="00980A3F">
        <w:rPr>
          <w:rFonts w:ascii="Times New Roman" w:hAnsi="Times New Roman"/>
          <w:sz w:val="24"/>
          <w:szCs w:val="24"/>
        </w:rPr>
        <w:t>ła psychologia p</w:t>
      </w:r>
      <w:r w:rsidR="00980A3F" w:rsidRPr="00853EEF">
        <w:rPr>
          <w:rFonts w:ascii="Times New Roman" w:hAnsi="Times New Roman"/>
          <w:sz w:val="24"/>
          <w:szCs w:val="24"/>
        </w:rPr>
        <w:t>o</w:t>
      </w:r>
      <w:r w:rsidR="00980A3F">
        <w:rPr>
          <w:rFonts w:ascii="Times New Roman" w:hAnsi="Times New Roman"/>
          <w:sz w:val="24"/>
          <w:szCs w:val="24"/>
        </w:rPr>
        <w:t>z</w:t>
      </w:r>
      <w:r w:rsidR="00980A3F" w:rsidRPr="00853EEF">
        <w:rPr>
          <w:rFonts w:ascii="Times New Roman" w:hAnsi="Times New Roman"/>
          <w:sz w:val="24"/>
          <w:szCs w:val="24"/>
        </w:rPr>
        <w:t>n</w:t>
      </w:r>
      <w:r w:rsidR="00980A3F">
        <w:rPr>
          <w:rFonts w:ascii="Times New Roman" w:hAnsi="Times New Roman"/>
          <w:sz w:val="24"/>
          <w:szCs w:val="24"/>
        </w:rPr>
        <w:t>a</w:t>
      </w:r>
      <w:r w:rsidR="00980A3F" w:rsidRPr="00853EEF">
        <w:rPr>
          <w:rFonts w:ascii="Times New Roman" w:hAnsi="Times New Roman"/>
          <w:sz w:val="24"/>
          <w:szCs w:val="24"/>
        </w:rPr>
        <w:t>w</w:t>
      </w:r>
      <w:r w:rsidR="00980A3F">
        <w:rPr>
          <w:rFonts w:ascii="Times New Roman" w:hAnsi="Times New Roman"/>
          <w:sz w:val="24"/>
          <w:szCs w:val="24"/>
        </w:rPr>
        <w:t>cza zajmując</w:t>
      </w:r>
      <w:r w:rsidR="003E4127">
        <w:rPr>
          <w:rFonts w:ascii="Times New Roman" w:hAnsi="Times New Roman"/>
          <w:sz w:val="24"/>
          <w:szCs w:val="24"/>
        </w:rPr>
        <w:t>a</w:t>
      </w:r>
      <w:r w:rsidR="00980A3F">
        <w:rPr>
          <w:rFonts w:ascii="Times New Roman" w:hAnsi="Times New Roman"/>
          <w:sz w:val="24"/>
          <w:szCs w:val="24"/>
        </w:rPr>
        <w:t xml:space="preserve"> się sposobami percypowania przez człowieka otaczającego go świata</w:t>
      </w:r>
      <w:r w:rsidR="00984862">
        <w:rPr>
          <w:rFonts w:ascii="Times New Roman" w:hAnsi="Times New Roman"/>
          <w:sz w:val="24"/>
          <w:szCs w:val="24"/>
        </w:rPr>
        <w:t xml:space="preserve">, </w:t>
      </w:r>
      <w:r w:rsidR="00C407B7">
        <w:rPr>
          <w:rFonts w:ascii="Times New Roman" w:hAnsi="Times New Roman"/>
          <w:sz w:val="24"/>
          <w:szCs w:val="24"/>
        </w:rPr>
        <w:t>początkow</w:t>
      </w:r>
      <w:r w:rsidR="00984862">
        <w:rPr>
          <w:rFonts w:ascii="Times New Roman" w:hAnsi="Times New Roman"/>
          <w:sz w:val="24"/>
          <w:szCs w:val="24"/>
        </w:rPr>
        <w:t xml:space="preserve">o </w:t>
      </w:r>
      <w:r w:rsidR="00C407B7">
        <w:rPr>
          <w:rFonts w:ascii="Times New Roman" w:hAnsi="Times New Roman"/>
          <w:sz w:val="24"/>
          <w:szCs w:val="24"/>
        </w:rPr>
        <w:t xml:space="preserve">było skoncentrowane na </w:t>
      </w:r>
      <w:r w:rsidR="00E136B3">
        <w:rPr>
          <w:rFonts w:ascii="Times New Roman" w:hAnsi="Times New Roman"/>
          <w:sz w:val="24"/>
          <w:szCs w:val="24"/>
        </w:rPr>
        <w:t xml:space="preserve">kulisach ludzkiego </w:t>
      </w:r>
      <w:r w:rsidR="00C407B7" w:rsidRPr="00853EEF">
        <w:rPr>
          <w:rFonts w:ascii="Times New Roman" w:hAnsi="Times New Roman"/>
          <w:sz w:val="24"/>
          <w:szCs w:val="24"/>
        </w:rPr>
        <w:t>myślenia</w:t>
      </w:r>
      <w:r w:rsidR="00C407B7">
        <w:rPr>
          <w:rFonts w:ascii="Times New Roman" w:hAnsi="Times New Roman"/>
          <w:sz w:val="24"/>
          <w:szCs w:val="24"/>
        </w:rPr>
        <w:t xml:space="preserve">. </w:t>
      </w:r>
      <w:r w:rsidR="003206D9">
        <w:rPr>
          <w:rFonts w:ascii="Times New Roman" w:hAnsi="Times New Roman"/>
          <w:sz w:val="24"/>
          <w:szCs w:val="24"/>
        </w:rPr>
        <w:t xml:space="preserve">W </w:t>
      </w:r>
      <w:r w:rsidR="00BA69AA">
        <w:rPr>
          <w:rFonts w:ascii="Times New Roman" w:hAnsi="Times New Roman"/>
          <w:sz w:val="24"/>
          <w:szCs w:val="24"/>
        </w:rPr>
        <w:t xml:space="preserve">oparciu o </w:t>
      </w:r>
      <w:r w:rsidR="00E136B3">
        <w:rPr>
          <w:rFonts w:ascii="Times New Roman" w:hAnsi="Times New Roman"/>
          <w:sz w:val="24"/>
          <w:szCs w:val="24"/>
        </w:rPr>
        <w:t xml:space="preserve">nie </w:t>
      </w:r>
      <w:r w:rsidR="00984862">
        <w:rPr>
          <w:rFonts w:ascii="Times New Roman" w:hAnsi="Times New Roman"/>
          <w:sz w:val="24"/>
          <w:szCs w:val="24"/>
        </w:rPr>
        <w:t xml:space="preserve">etymolog </w:t>
      </w:r>
      <w:r w:rsidR="00984862" w:rsidRPr="009A1BD6">
        <w:rPr>
          <w:rFonts w:ascii="Times New Roman" w:hAnsi="Times New Roman"/>
          <w:sz w:val="24"/>
          <w:szCs w:val="24"/>
        </w:rPr>
        <w:t>badając</w:t>
      </w:r>
      <w:r w:rsidR="00984862">
        <w:rPr>
          <w:rFonts w:ascii="Times New Roman" w:hAnsi="Times New Roman"/>
          <w:sz w:val="24"/>
          <w:szCs w:val="24"/>
        </w:rPr>
        <w:t xml:space="preserve">y </w:t>
      </w:r>
      <w:r w:rsidR="00984862" w:rsidRPr="009A1BD6">
        <w:rPr>
          <w:rFonts w:ascii="Times New Roman" w:hAnsi="Times New Roman"/>
          <w:sz w:val="24"/>
          <w:szCs w:val="24"/>
        </w:rPr>
        <w:t xml:space="preserve">proces powstawania znaczeń </w:t>
      </w:r>
      <w:r w:rsidR="003206D9" w:rsidRPr="00E136B3">
        <w:rPr>
          <w:rFonts w:ascii="Times New Roman" w:hAnsi="Times New Roman"/>
          <w:sz w:val="24"/>
          <w:szCs w:val="24"/>
        </w:rPr>
        <w:t>moż</w:t>
      </w:r>
      <w:r w:rsidR="00984862">
        <w:rPr>
          <w:rFonts w:ascii="Times New Roman" w:hAnsi="Times New Roman"/>
          <w:sz w:val="24"/>
          <w:szCs w:val="24"/>
        </w:rPr>
        <w:t>e</w:t>
      </w:r>
      <w:r w:rsidR="003206D9">
        <w:rPr>
          <w:rFonts w:ascii="Times New Roman" w:hAnsi="Times New Roman"/>
          <w:sz w:val="24"/>
          <w:szCs w:val="24"/>
        </w:rPr>
        <w:t xml:space="preserve"> doszukiwać się skojarzeń, które dominowały na wcześniejszych etapach kultury</w:t>
      </w:r>
      <w:r w:rsidR="003206D9" w:rsidRPr="009A1BD6">
        <w:rPr>
          <w:rFonts w:ascii="Times New Roman" w:hAnsi="Times New Roman"/>
          <w:sz w:val="24"/>
          <w:szCs w:val="24"/>
        </w:rPr>
        <w:t>.</w:t>
      </w:r>
      <w:r w:rsidR="00984862">
        <w:rPr>
          <w:rFonts w:ascii="Times New Roman" w:hAnsi="Times New Roman"/>
          <w:sz w:val="24"/>
          <w:szCs w:val="24"/>
        </w:rPr>
        <w:t xml:space="preserve"> Związki między pojęciami, </w:t>
      </w:r>
      <w:r w:rsidR="00984862" w:rsidRPr="00E136B3">
        <w:rPr>
          <w:rFonts w:ascii="Times New Roman" w:hAnsi="Times New Roman"/>
          <w:sz w:val="24"/>
          <w:szCs w:val="24"/>
        </w:rPr>
        <w:t>które mogły</w:t>
      </w:r>
      <w:r w:rsidR="00984862">
        <w:rPr>
          <w:rFonts w:ascii="Times New Roman" w:hAnsi="Times New Roman"/>
          <w:sz w:val="24"/>
          <w:szCs w:val="24"/>
        </w:rPr>
        <w:t xml:space="preserve"> się narodzić w myślach naszych przodków, stoją u</w:t>
      </w:r>
      <w:r w:rsidR="00984862" w:rsidRPr="009A1BD6">
        <w:rPr>
          <w:rFonts w:ascii="Times New Roman" w:hAnsi="Times New Roman"/>
          <w:sz w:val="24"/>
          <w:szCs w:val="24"/>
        </w:rPr>
        <w:t xml:space="preserve"> </w:t>
      </w:r>
      <w:r w:rsidR="003206D9" w:rsidRPr="009A1BD6">
        <w:rPr>
          <w:rFonts w:ascii="Times New Roman" w:hAnsi="Times New Roman"/>
          <w:sz w:val="24"/>
          <w:szCs w:val="24"/>
        </w:rPr>
        <w:t>podstaw rekonstrukcji semantycznej.</w:t>
      </w:r>
      <w:r w:rsidR="00984862">
        <w:rPr>
          <w:rFonts w:ascii="Times New Roman" w:hAnsi="Times New Roman"/>
          <w:sz w:val="24"/>
          <w:szCs w:val="24"/>
        </w:rPr>
        <w:t xml:space="preserve"> </w:t>
      </w:r>
      <w:r w:rsidR="003206D9" w:rsidRPr="009A1BD6">
        <w:rPr>
          <w:rFonts w:ascii="Times New Roman" w:hAnsi="Times New Roman"/>
          <w:sz w:val="24"/>
          <w:szCs w:val="24"/>
        </w:rPr>
        <w:t xml:space="preserve"> </w:t>
      </w:r>
      <w:r w:rsidR="003206D9">
        <w:rPr>
          <w:rFonts w:ascii="Times New Roman" w:hAnsi="Times New Roman"/>
          <w:sz w:val="24"/>
          <w:szCs w:val="24"/>
        </w:rPr>
        <w:t>Oczywiście z</w:t>
      </w:r>
      <w:r w:rsidR="00C4223E">
        <w:rPr>
          <w:rFonts w:ascii="Times New Roman" w:hAnsi="Times New Roman"/>
          <w:sz w:val="24"/>
          <w:szCs w:val="24"/>
        </w:rPr>
        <w:t xml:space="preserve">naczna </w:t>
      </w:r>
      <w:r w:rsidR="00984862">
        <w:rPr>
          <w:rFonts w:ascii="Times New Roman" w:hAnsi="Times New Roman"/>
          <w:sz w:val="24"/>
          <w:szCs w:val="24"/>
        </w:rPr>
        <w:t xml:space="preserve">ich </w:t>
      </w:r>
      <w:r w:rsidR="00C4223E">
        <w:rPr>
          <w:rFonts w:ascii="Times New Roman" w:hAnsi="Times New Roman"/>
          <w:sz w:val="24"/>
          <w:szCs w:val="24"/>
        </w:rPr>
        <w:t>część</w:t>
      </w:r>
      <w:r w:rsidR="003206D9">
        <w:rPr>
          <w:rFonts w:ascii="Times New Roman" w:hAnsi="Times New Roman"/>
          <w:sz w:val="24"/>
          <w:szCs w:val="24"/>
        </w:rPr>
        <w:t xml:space="preserve"> </w:t>
      </w:r>
      <w:r w:rsidR="00C4223E">
        <w:rPr>
          <w:rFonts w:ascii="Times New Roman" w:hAnsi="Times New Roman"/>
          <w:sz w:val="24"/>
          <w:szCs w:val="24"/>
        </w:rPr>
        <w:t>jest na tyle oczywista</w:t>
      </w:r>
      <w:r w:rsidR="003206D9">
        <w:rPr>
          <w:rFonts w:ascii="Times New Roman" w:hAnsi="Times New Roman"/>
          <w:sz w:val="24"/>
          <w:szCs w:val="24"/>
        </w:rPr>
        <w:t xml:space="preserve">, że nie potrzeba dodatkowych dowodów, aby uznać je za </w:t>
      </w:r>
      <w:r w:rsidR="00E136B3">
        <w:rPr>
          <w:rFonts w:ascii="Times New Roman" w:hAnsi="Times New Roman"/>
          <w:sz w:val="24"/>
          <w:szCs w:val="24"/>
        </w:rPr>
        <w:t>realne</w:t>
      </w:r>
      <w:r w:rsidR="003206D9">
        <w:rPr>
          <w:rFonts w:ascii="Times New Roman" w:hAnsi="Times New Roman"/>
          <w:sz w:val="24"/>
          <w:szCs w:val="24"/>
        </w:rPr>
        <w:t xml:space="preserve">. </w:t>
      </w:r>
    </w:p>
    <w:p w14:paraId="009A746C" w14:textId="1F32ACB5" w:rsidR="003206D9" w:rsidRDefault="00C407B7" w:rsidP="002B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D2">
        <w:rPr>
          <w:rFonts w:ascii="Times New Roman" w:hAnsi="Times New Roman" w:cs="Times New Roman"/>
          <w:sz w:val="24"/>
          <w:szCs w:val="24"/>
        </w:rPr>
        <w:t>Choć</w:t>
      </w:r>
      <w:r>
        <w:rPr>
          <w:rFonts w:ascii="Times New Roman" w:hAnsi="Times New Roman" w:cs="Times New Roman"/>
          <w:sz w:val="24"/>
          <w:szCs w:val="24"/>
        </w:rPr>
        <w:t xml:space="preserve"> językoznawstwo kognitywne zakorzeniło się w Polsce </w:t>
      </w:r>
      <w:r w:rsidR="00B11133">
        <w:rPr>
          <w:rFonts w:ascii="Times New Roman" w:hAnsi="Times New Roman" w:cs="Times New Roman"/>
          <w:sz w:val="24"/>
          <w:szCs w:val="24"/>
        </w:rPr>
        <w:t xml:space="preserve">na dobre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11133">
        <w:rPr>
          <w:rFonts w:ascii="Times New Roman" w:hAnsi="Times New Roman" w:cs="Times New Roman"/>
          <w:sz w:val="24"/>
          <w:szCs w:val="24"/>
        </w:rPr>
        <w:t xml:space="preserve">stało się renomowanym kierunkiem językoznawstwa, </w:t>
      </w:r>
      <w:r>
        <w:rPr>
          <w:rFonts w:ascii="Times New Roman" w:hAnsi="Times New Roman" w:cs="Times New Roman"/>
          <w:sz w:val="24"/>
          <w:szCs w:val="24"/>
        </w:rPr>
        <w:t>odnoszę wrażenie, że to</w:t>
      </w:r>
      <w:r w:rsidR="006944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najważniejsze dla badań etymologicznych </w:t>
      </w:r>
      <w:r w:rsidR="001A192E">
        <w:rPr>
          <w:rFonts w:ascii="Times New Roman" w:hAnsi="Times New Roman" w:cs="Times New Roman"/>
          <w:sz w:val="24"/>
          <w:szCs w:val="24"/>
        </w:rPr>
        <w:t xml:space="preserve">– </w:t>
      </w:r>
      <w:r w:rsidR="009F1E9E">
        <w:rPr>
          <w:rFonts w:ascii="Times New Roman" w:hAnsi="Times New Roman" w:cs="Times New Roman"/>
          <w:sz w:val="24"/>
          <w:szCs w:val="24"/>
        </w:rPr>
        <w:t xml:space="preserve">badanie procesów na poziomie konceptualnym i </w:t>
      </w:r>
      <w:r w:rsidR="001A192E">
        <w:rPr>
          <w:rFonts w:ascii="Times New Roman" w:hAnsi="Times New Roman" w:cs="Times New Roman"/>
          <w:sz w:val="24"/>
          <w:szCs w:val="24"/>
        </w:rPr>
        <w:t xml:space="preserve">intuicja badawcza – </w:t>
      </w:r>
      <w:r>
        <w:rPr>
          <w:rFonts w:ascii="Times New Roman" w:hAnsi="Times New Roman" w:cs="Times New Roman"/>
          <w:sz w:val="24"/>
          <w:szCs w:val="24"/>
        </w:rPr>
        <w:t xml:space="preserve">zostało w nim zmarginalizowane, </w:t>
      </w:r>
      <w:r w:rsidR="001A192E">
        <w:rPr>
          <w:rFonts w:ascii="Times New Roman" w:hAnsi="Times New Roman" w:cs="Times New Roman"/>
          <w:sz w:val="24"/>
          <w:szCs w:val="24"/>
        </w:rPr>
        <w:t xml:space="preserve">jeśli nie wręcz zagubione. Ślady pierwotnego </w:t>
      </w:r>
      <w:proofErr w:type="spellStart"/>
      <w:r w:rsidR="001A192E">
        <w:rPr>
          <w:rFonts w:ascii="Times New Roman" w:hAnsi="Times New Roman" w:cs="Times New Roman"/>
          <w:sz w:val="24"/>
          <w:szCs w:val="24"/>
        </w:rPr>
        <w:t>kognitywizmu</w:t>
      </w:r>
      <w:proofErr w:type="spellEnd"/>
      <w:r w:rsidR="001A192E">
        <w:rPr>
          <w:rFonts w:ascii="Times New Roman" w:hAnsi="Times New Roman" w:cs="Times New Roman"/>
          <w:sz w:val="24"/>
          <w:szCs w:val="24"/>
        </w:rPr>
        <w:t xml:space="preserve"> widzę</w:t>
      </w:r>
      <w:r>
        <w:rPr>
          <w:rFonts w:ascii="Times New Roman" w:hAnsi="Times New Roman" w:cs="Times New Roman"/>
          <w:sz w:val="24"/>
          <w:szCs w:val="24"/>
        </w:rPr>
        <w:t xml:space="preserve"> właśnie w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etnolingwistycznych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badaniach szkoły lubelskiej. </w:t>
      </w:r>
    </w:p>
    <w:p w14:paraId="6D8B180A" w14:textId="77777777" w:rsidR="00493E99" w:rsidRDefault="00493E99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70FDB8" w14:textId="5595CDFC" w:rsidR="00CA4E25" w:rsidRDefault="00C10912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Aby odpowiedzieć na pytanie, w</w:t>
      </w:r>
      <w:r w:rsidR="00CA4E25">
        <w:rPr>
          <w:rFonts w:ascii="Times New Roman" w:hAnsi="Times New Roman"/>
          <w:sz w:val="24"/>
          <w:szCs w:val="24"/>
        </w:rPr>
        <w:t xml:space="preserve"> czym</w:t>
      </w:r>
      <w:r w:rsidR="00CA4E25" w:rsidRPr="00CA4E25">
        <w:rPr>
          <w:rFonts w:ascii="Times New Roman" w:hAnsi="Times New Roman"/>
          <w:sz w:val="24"/>
          <w:szCs w:val="24"/>
        </w:rPr>
        <w:t xml:space="preserve"> </w:t>
      </w:r>
      <w:r w:rsidR="00CA4E25">
        <w:rPr>
          <w:rFonts w:ascii="Times New Roman" w:hAnsi="Times New Roman"/>
          <w:sz w:val="24"/>
          <w:szCs w:val="24"/>
        </w:rPr>
        <w:t>etnolingwistyka może być pomocna etymologii</w:t>
      </w:r>
      <w:r>
        <w:rPr>
          <w:rFonts w:ascii="Times New Roman" w:hAnsi="Times New Roman"/>
          <w:sz w:val="24"/>
          <w:szCs w:val="24"/>
        </w:rPr>
        <w:t>,</w:t>
      </w:r>
      <w:r w:rsidR="00CA4E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="00F9009E">
        <w:rPr>
          <w:rFonts w:ascii="Times New Roman" w:hAnsi="Times New Roman"/>
          <w:sz w:val="24"/>
          <w:szCs w:val="24"/>
        </w:rPr>
        <w:t xml:space="preserve">dalszym ciągu artykułu przedstawię </w:t>
      </w:r>
      <w:r w:rsidR="009F1E9E">
        <w:rPr>
          <w:rFonts w:ascii="Times New Roman" w:hAnsi="Times New Roman"/>
          <w:sz w:val="24"/>
          <w:szCs w:val="24"/>
        </w:rPr>
        <w:t>zagadnie</w:t>
      </w:r>
      <w:r w:rsidR="00F9009E">
        <w:rPr>
          <w:rFonts w:ascii="Times New Roman" w:hAnsi="Times New Roman"/>
          <w:sz w:val="24"/>
          <w:szCs w:val="24"/>
        </w:rPr>
        <w:t>nia</w:t>
      </w:r>
      <w:r w:rsidR="00CA4E25" w:rsidRPr="00F9009E">
        <w:rPr>
          <w:rFonts w:ascii="Times New Roman" w:hAnsi="Times New Roman"/>
          <w:sz w:val="24"/>
          <w:szCs w:val="24"/>
        </w:rPr>
        <w:t xml:space="preserve">, </w:t>
      </w:r>
      <w:r w:rsidR="00324F04">
        <w:rPr>
          <w:rFonts w:ascii="Times New Roman" w:hAnsi="Times New Roman"/>
          <w:sz w:val="24"/>
          <w:szCs w:val="24"/>
        </w:rPr>
        <w:t xml:space="preserve">które stwarzają taką możliwość, </w:t>
      </w:r>
      <w:r w:rsidR="00F9009E">
        <w:rPr>
          <w:rFonts w:ascii="Times New Roman" w:hAnsi="Times New Roman"/>
          <w:sz w:val="24"/>
          <w:szCs w:val="24"/>
        </w:rPr>
        <w:t>ilustrując je przykładami.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C2554F" w14:textId="77777777" w:rsidR="00CA4E25" w:rsidRDefault="00CA4E25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4F985B" w14:textId="09B9A523" w:rsidR="00CA4E25" w:rsidRPr="00CA4E25" w:rsidRDefault="00CA4E25" w:rsidP="002B095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Tradycyjn</w:t>
      </w:r>
      <w:r w:rsidR="00F06059">
        <w:rPr>
          <w:sz w:val="24"/>
          <w:szCs w:val="24"/>
        </w:rPr>
        <w:t>y (ludowy</w:t>
      </w:r>
      <w:r>
        <w:rPr>
          <w:sz w:val="24"/>
          <w:szCs w:val="24"/>
        </w:rPr>
        <w:t xml:space="preserve">) </w:t>
      </w:r>
      <w:r w:rsidR="00F06059">
        <w:rPr>
          <w:sz w:val="24"/>
          <w:szCs w:val="24"/>
        </w:rPr>
        <w:t>pogląd na relacje</w:t>
      </w:r>
      <w:r>
        <w:rPr>
          <w:sz w:val="24"/>
          <w:szCs w:val="24"/>
        </w:rPr>
        <w:t xml:space="preserve"> zachodząc</w:t>
      </w:r>
      <w:r w:rsidR="00F06059">
        <w:rPr>
          <w:sz w:val="24"/>
          <w:szCs w:val="24"/>
        </w:rPr>
        <w:t>e</w:t>
      </w:r>
      <w:r>
        <w:rPr>
          <w:sz w:val="24"/>
          <w:szCs w:val="24"/>
        </w:rPr>
        <w:t xml:space="preserve"> między obiektami będącymi częścią </w:t>
      </w:r>
      <w:r w:rsidR="00246DCD">
        <w:rPr>
          <w:sz w:val="24"/>
          <w:szCs w:val="24"/>
        </w:rPr>
        <w:t xml:space="preserve">świata – zarówno najbliższego środowiska, jak i </w:t>
      </w:r>
      <w:r>
        <w:rPr>
          <w:sz w:val="24"/>
          <w:szCs w:val="24"/>
        </w:rPr>
        <w:t>Kosmosu</w:t>
      </w:r>
      <w:r w:rsidR="00E65A2D">
        <w:rPr>
          <w:sz w:val="24"/>
          <w:szCs w:val="24"/>
        </w:rPr>
        <w:t xml:space="preserve">. </w:t>
      </w:r>
    </w:p>
    <w:p w14:paraId="6B94C109" w14:textId="5DA03FE1" w:rsidR="0043030C" w:rsidRPr="00224A56" w:rsidRDefault="003938F5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2CE">
        <w:rPr>
          <w:rFonts w:ascii="Times New Roman" w:hAnsi="Times New Roman"/>
          <w:sz w:val="24"/>
          <w:szCs w:val="24"/>
        </w:rPr>
        <w:t>Wyraz</w:t>
      </w:r>
      <w:r>
        <w:rPr>
          <w:rFonts w:ascii="Times New Roman" w:hAnsi="Times New Roman"/>
          <w:sz w:val="24"/>
          <w:szCs w:val="24"/>
        </w:rPr>
        <w:t>em</w:t>
      </w:r>
      <w:r w:rsidR="00DB42CE" w:rsidRPr="00DB42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przy rozpatrywaniu </w:t>
      </w:r>
      <w:r w:rsidR="00DB42CE" w:rsidRPr="00DB42CE">
        <w:rPr>
          <w:rFonts w:ascii="Times New Roman" w:hAnsi="Times New Roman"/>
          <w:sz w:val="24"/>
          <w:szCs w:val="24"/>
        </w:rPr>
        <w:t>któr</w:t>
      </w:r>
      <w:r>
        <w:rPr>
          <w:rFonts w:ascii="Times New Roman" w:hAnsi="Times New Roman"/>
          <w:sz w:val="24"/>
          <w:szCs w:val="24"/>
        </w:rPr>
        <w:t xml:space="preserve">ego warto zwrócić się do </w:t>
      </w:r>
      <w:r w:rsidR="00DB42CE" w:rsidRPr="00DB42C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adań</w:t>
      </w:r>
      <w:r w:rsidR="00DB42CE" w:rsidRPr="00DB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42CE" w:rsidRPr="00DB42CE">
        <w:rPr>
          <w:rFonts w:ascii="Times New Roman" w:hAnsi="Times New Roman"/>
          <w:sz w:val="24"/>
          <w:szCs w:val="24"/>
        </w:rPr>
        <w:t>etnolingwistycznych</w:t>
      </w:r>
      <w:proofErr w:type="spellEnd"/>
      <w:r w:rsidR="00DB42CE" w:rsidRPr="00DB42CE">
        <w:rPr>
          <w:rFonts w:ascii="Times New Roman" w:hAnsi="Times New Roman"/>
          <w:sz w:val="24"/>
          <w:szCs w:val="24"/>
        </w:rPr>
        <w:t xml:space="preserve">, jest </w:t>
      </w:r>
      <w:r w:rsidR="001A3888">
        <w:rPr>
          <w:rFonts w:ascii="Times New Roman" w:hAnsi="Times New Roman"/>
          <w:sz w:val="24"/>
          <w:szCs w:val="24"/>
        </w:rPr>
        <w:t>polsk</w:t>
      </w:r>
      <w:r w:rsidR="00BA5F77">
        <w:rPr>
          <w:rFonts w:ascii="Times New Roman" w:hAnsi="Times New Roman"/>
          <w:sz w:val="24"/>
          <w:szCs w:val="24"/>
        </w:rPr>
        <w:t>a nazwa</w:t>
      </w:r>
      <w:r w:rsidR="001A3888">
        <w:rPr>
          <w:rFonts w:ascii="Times New Roman" w:hAnsi="Times New Roman"/>
          <w:sz w:val="24"/>
          <w:szCs w:val="24"/>
        </w:rPr>
        <w:t xml:space="preserve"> </w:t>
      </w:r>
      <w:r w:rsidR="00DB42CE" w:rsidRPr="00DB42CE">
        <w:rPr>
          <w:rFonts w:ascii="Times New Roman" w:hAnsi="Times New Roman"/>
          <w:i/>
          <w:sz w:val="24"/>
          <w:szCs w:val="24"/>
        </w:rPr>
        <w:t>księżyc</w:t>
      </w:r>
      <w:r w:rsidR="003D7ECC">
        <w:rPr>
          <w:rFonts w:ascii="Times New Roman" w:hAnsi="Times New Roman"/>
          <w:sz w:val="24"/>
          <w:szCs w:val="24"/>
        </w:rPr>
        <w:t xml:space="preserve">, formalnie derywowana od rzeczownika </w:t>
      </w:r>
      <w:r w:rsidR="003D7ECC">
        <w:rPr>
          <w:rFonts w:ascii="Times New Roman" w:hAnsi="Times New Roman"/>
          <w:i/>
          <w:sz w:val="24"/>
          <w:szCs w:val="24"/>
        </w:rPr>
        <w:t>książę</w:t>
      </w:r>
      <w:r w:rsidR="00C10912">
        <w:rPr>
          <w:rFonts w:ascii="Times New Roman" w:hAnsi="Times New Roman"/>
          <w:i/>
          <w:sz w:val="24"/>
          <w:szCs w:val="24"/>
        </w:rPr>
        <w:t xml:space="preserve"> </w:t>
      </w:r>
      <w:r w:rsidR="00C10912" w:rsidRPr="00C10912">
        <w:rPr>
          <w:rFonts w:ascii="Times New Roman" w:hAnsi="Times New Roman"/>
          <w:sz w:val="24"/>
          <w:szCs w:val="24"/>
        </w:rPr>
        <w:t>(Sławski 1966-1969: 277)</w:t>
      </w:r>
      <w:r w:rsidR="003D7ECC">
        <w:rPr>
          <w:rFonts w:ascii="Times New Roman" w:hAnsi="Times New Roman"/>
          <w:sz w:val="24"/>
          <w:szCs w:val="24"/>
        </w:rPr>
        <w:t xml:space="preserve">. </w:t>
      </w:r>
      <w:r w:rsidR="00BA5F77">
        <w:rPr>
          <w:rFonts w:ascii="Times New Roman" w:hAnsi="Times New Roman"/>
          <w:sz w:val="24"/>
          <w:szCs w:val="24"/>
        </w:rPr>
        <w:t xml:space="preserve">Jest ona </w:t>
      </w:r>
      <w:r>
        <w:rPr>
          <w:rFonts w:ascii="Times New Roman" w:hAnsi="Times New Roman"/>
          <w:sz w:val="24"/>
          <w:szCs w:val="24"/>
        </w:rPr>
        <w:t xml:space="preserve">innowacyjna w stosunku do </w:t>
      </w:r>
      <w:r w:rsidR="00D02293">
        <w:rPr>
          <w:rFonts w:ascii="Times New Roman" w:hAnsi="Times New Roman"/>
          <w:sz w:val="24"/>
          <w:szCs w:val="24"/>
        </w:rPr>
        <w:t xml:space="preserve">starszej nazwy </w:t>
      </w:r>
      <w:r w:rsidR="00D02293">
        <w:rPr>
          <w:rFonts w:ascii="Times New Roman" w:hAnsi="Times New Roman"/>
          <w:i/>
          <w:sz w:val="24"/>
          <w:szCs w:val="24"/>
        </w:rPr>
        <w:t>miesiąc</w:t>
      </w:r>
      <w:r w:rsidR="00D02293">
        <w:rPr>
          <w:rFonts w:ascii="Times New Roman" w:hAnsi="Times New Roman"/>
          <w:sz w:val="24"/>
          <w:szCs w:val="24"/>
        </w:rPr>
        <w:t xml:space="preserve"> dominującej w </w:t>
      </w:r>
      <w:r w:rsidR="00D02293" w:rsidRPr="00DB42CE">
        <w:rPr>
          <w:rFonts w:ascii="Times New Roman" w:hAnsi="Times New Roman"/>
          <w:sz w:val="24"/>
          <w:szCs w:val="24"/>
        </w:rPr>
        <w:t>język</w:t>
      </w:r>
      <w:r w:rsidR="00D02293">
        <w:rPr>
          <w:rFonts w:ascii="Times New Roman" w:hAnsi="Times New Roman"/>
          <w:sz w:val="24"/>
          <w:szCs w:val="24"/>
        </w:rPr>
        <w:t xml:space="preserve">ach słowiańskich i niespotykana poza językiem polskim (łącznie z kaszubskim) i połabskim. </w:t>
      </w:r>
      <w:r w:rsidR="00E65A2D">
        <w:rPr>
          <w:rFonts w:ascii="Times New Roman" w:hAnsi="Times New Roman"/>
          <w:sz w:val="24"/>
          <w:szCs w:val="24"/>
        </w:rPr>
        <w:t xml:space="preserve">Najdawniejsze użycia </w:t>
      </w:r>
      <w:r w:rsidR="00AD0C2C">
        <w:rPr>
          <w:rFonts w:ascii="Times New Roman" w:hAnsi="Times New Roman"/>
          <w:sz w:val="24"/>
          <w:szCs w:val="24"/>
        </w:rPr>
        <w:t xml:space="preserve">nazwy </w:t>
      </w:r>
      <w:r w:rsidR="00977A09" w:rsidRPr="00DB42CE">
        <w:rPr>
          <w:rFonts w:ascii="Times New Roman" w:hAnsi="Times New Roman"/>
          <w:i/>
          <w:sz w:val="24"/>
          <w:szCs w:val="24"/>
        </w:rPr>
        <w:t>księżyc</w:t>
      </w:r>
      <w:r w:rsidR="00977A09">
        <w:rPr>
          <w:rFonts w:ascii="Times New Roman" w:hAnsi="Times New Roman"/>
          <w:sz w:val="24"/>
          <w:szCs w:val="24"/>
        </w:rPr>
        <w:t xml:space="preserve"> </w:t>
      </w:r>
      <w:r w:rsidR="00E65A2D">
        <w:rPr>
          <w:rFonts w:ascii="Times New Roman" w:hAnsi="Times New Roman"/>
          <w:sz w:val="24"/>
          <w:szCs w:val="24"/>
        </w:rPr>
        <w:t xml:space="preserve">pochodzą z języka staropolskiego. Pierwotne znaczenie ‘syn księcia’ jest poświadczone w XIV-wiecznych </w:t>
      </w:r>
      <w:r w:rsidR="00E65A2D">
        <w:rPr>
          <w:rFonts w:ascii="Times New Roman" w:hAnsi="Times New Roman"/>
          <w:i/>
          <w:sz w:val="24"/>
          <w:szCs w:val="24"/>
        </w:rPr>
        <w:t>Kazaniach świętokrzyskich</w:t>
      </w:r>
      <w:r w:rsidR="00E65A2D">
        <w:rPr>
          <w:rFonts w:ascii="Times New Roman" w:hAnsi="Times New Roman"/>
          <w:sz w:val="24"/>
          <w:szCs w:val="24"/>
        </w:rPr>
        <w:t>, natomiast datowanie znaczenia odnoszącego się do ciała niebieskiego</w:t>
      </w:r>
      <w:r w:rsidR="00E65A2D">
        <w:rPr>
          <w:rFonts w:ascii="Times New Roman" w:hAnsi="Times New Roman"/>
          <w:i/>
          <w:sz w:val="24"/>
          <w:szCs w:val="24"/>
        </w:rPr>
        <w:t xml:space="preserve"> </w:t>
      </w:r>
      <w:r w:rsidR="00E65A2D">
        <w:rPr>
          <w:rFonts w:ascii="Times New Roman" w:hAnsi="Times New Roman"/>
          <w:sz w:val="24"/>
          <w:szCs w:val="24"/>
        </w:rPr>
        <w:t xml:space="preserve">jest późniejsze, bo </w:t>
      </w:r>
      <w:r w:rsidR="00AD0C2C">
        <w:rPr>
          <w:rFonts w:ascii="Times New Roman" w:hAnsi="Times New Roman"/>
          <w:sz w:val="24"/>
          <w:szCs w:val="24"/>
        </w:rPr>
        <w:t xml:space="preserve">pochodzi </w:t>
      </w:r>
      <w:r w:rsidR="00E65A2D">
        <w:rPr>
          <w:rFonts w:ascii="Times New Roman" w:hAnsi="Times New Roman"/>
          <w:sz w:val="24"/>
          <w:szCs w:val="24"/>
        </w:rPr>
        <w:t xml:space="preserve">dopiero </w:t>
      </w:r>
      <w:r w:rsidR="00AD0C2C">
        <w:rPr>
          <w:rFonts w:ascii="Times New Roman" w:hAnsi="Times New Roman"/>
          <w:sz w:val="24"/>
          <w:szCs w:val="24"/>
        </w:rPr>
        <w:t xml:space="preserve">z </w:t>
      </w:r>
      <w:r w:rsidR="00961EF4">
        <w:rPr>
          <w:rFonts w:ascii="Times New Roman" w:hAnsi="Times New Roman"/>
          <w:sz w:val="24"/>
          <w:szCs w:val="24"/>
        </w:rPr>
        <w:t xml:space="preserve">pierwszej połowy XV wieku </w:t>
      </w:r>
      <w:r w:rsidR="00D02293">
        <w:rPr>
          <w:rFonts w:ascii="Times New Roman" w:hAnsi="Times New Roman"/>
          <w:sz w:val="24"/>
          <w:szCs w:val="24"/>
        </w:rPr>
        <w:t>(</w:t>
      </w:r>
      <w:proofErr w:type="spellStart"/>
      <w:r w:rsidR="00E65A2D">
        <w:rPr>
          <w:rFonts w:ascii="Times New Roman" w:hAnsi="Times New Roman"/>
          <w:sz w:val="24"/>
          <w:szCs w:val="24"/>
        </w:rPr>
        <w:t>S</w:t>
      </w:r>
      <w:r w:rsidR="002D7C53">
        <w:rPr>
          <w:rFonts w:ascii="Times New Roman" w:hAnsi="Times New Roman"/>
          <w:sz w:val="24"/>
          <w:szCs w:val="24"/>
        </w:rPr>
        <w:t>tpol</w:t>
      </w:r>
      <w:proofErr w:type="spellEnd"/>
      <w:r w:rsidR="002D7C53">
        <w:rPr>
          <w:rFonts w:ascii="Times New Roman" w:hAnsi="Times New Roman"/>
          <w:sz w:val="24"/>
          <w:szCs w:val="24"/>
        </w:rPr>
        <w:t xml:space="preserve">. </w:t>
      </w:r>
      <w:r w:rsidR="00C10912">
        <w:rPr>
          <w:rFonts w:ascii="Times New Roman" w:hAnsi="Times New Roman"/>
          <w:sz w:val="24"/>
          <w:szCs w:val="24"/>
        </w:rPr>
        <w:t>3:</w:t>
      </w:r>
      <w:r w:rsidR="00961EF4">
        <w:rPr>
          <w:rFonts w:ascii="Times New Roman" w:hAnsi="Times New Roman"/>
          <w:sz w:val="24"/>
          <w:szCs w:val="24"/>
        </w:rPr>
        <w:t xml:space="preserve"> 431</w:t>
      </w:r>
      <w:r w:rsidR="00D02293">
        <w:rPr>
          <w:rFonts w:ascii="Times New Roman" w:hAnsi="Times New Roman"/>
          <w:sz w:val="24"/>
          <w:szCs w:val="24"/>
        </w:rPr>
        <w:t xml:space="preserve">). </w:t>
      </w:r>
      <w:r w:rsidR="003931C7">
        <w:rPr>
          <w:rFonts w:ascii="Times New Roman" w:hAnsi="Times New Roman"/>
          <w:sz w:val="24"/>
          <w:szCs w:val="24"/>
        </w:rPr>
        <w:t xml:space="preserve">Ponieważ przyrostek obecny w omawianej nazwie wyraźnie wskazuje na patronimicum (por. </w:t>
      </w:r>
      <w:r w:rsidR="003931C7">
        <w:rPr>
          <w:rFonts w:ascii="Times New Roman" w:hAnsi="Times New Roman"/>
          <w:i/>
          <w:sz w:val="24"/>
          <w:szCs w:val="24"/>
        </w:rPr>
        <w:t>dziedzic</w:t>
      </w:r>
      <w:r w:rsidR="003931C7">
        <w:rPr>
          <w:rFonts w:ascii="Times New Roman" w:hAnsi="Times New Roman"/>
          <w:sz w:val="24"/>
          <w:szCs w:val="24"/>
        </w:rPr>
        <w:t>, daw</w:t>
      </w:r>
      <w:r w:rsidR="00961EF4">
        <w:rPr>
          <w:rFonts w:ascii="Times New Roman" w:hAnsi="Times New Roman"/>
          <w:sz w:val="24"/>
          <w:szCs w:val="24"/>
        </w:rPr>
        <w:t>ne</w:t>
      </w:r>
      <w:r w:rsidR="00393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1C7">
        <w:rPr>
          <w:rFonts w:ascii="Times New Roman" w:hAnsi="Times New Roman"/>
          <w:i/>
          <w:sz w:val="24"/>
          <w:szCs w:val="24"/>
        </w:rPr>
        <w:t>królewic</w:t>
      </w:r>
      <w:proofErr w:type="spellEnd"/>
      <w:r w:rsidR="003931C7">
        <w:rPr>
          <w:rFonts w:ascii="Times New Roman" w:hAnsi="Times New Roman"/>
          <w:sz w:val="24"/>
          <w:szCs w:val="24"/>
        </w:rPr>
        <w:t xml:space="preserve">, a przede wszystkim nazwy osobowe typu </w:t>
      </w:r>
      <w:r w:rsidR="003931C7">
        <w:rPr>
          <w:rFonts w:ascii="Times New Roman" w:hAnsi="Times New Roman"/>
          <w:i/>
          <w:sz w:val="24"/>
          <w:szCs w:val="24"/>
        </w:rPr>
        <w:t>Szymonowic</w:t>
      </w:r>
      <w:r w:rsidR="003931C7">
        <w:rPr>
          <w:rFonts w:ascii="Times New Roman" w:hAnsi="Times New Roman"/>
          <w:sz w:val="24"/>
          <w:szCs w:val="24"/>
        </w:rPr>
        <w:t>),</w:t>
      </w:r>
      <w:r w:rsidR="003931C7">
        <w:rPr>
          <w:rFonts w:ascii="Times New Roman" w:hAnsi="Times New Roman"/>
          <w:i/>
          <w:sz w:val="24"/>
          <w:szCs w:val="24"/>
        </w:rPr>
        <w:t xml:space="preserve"> </w:t>
      </w:r>
      <w:r w:rsidR="003931C7">
        <w:rPr>
          <w:rFonts w:ascii="Times New Roman" w:hAnsi="Times New Roman"/>
          <w:sz w:val="24"/>
          <w:szCs w:val="24"/>
        </w:rPr>
        <w:t xml:space="preserve">rodzi się pytanie, która z gwiazd czy planet miałaby być ojcem </w:t>
      </w:r>
      <w:r w:rsidR="003931C7">
        <w:rPr>
          <w:rFonts w:ascii="Times New Roman" w:hAnsi="Times New Roman"/>
          <w:i/>
          <w:sz w:val="24"/>
          <w:szCs w:val="24"/>
        </w:rPr>
        <w:t>księżyca</w:t>
      </w:r>
      <w:r w:rsidR="003931C7">
        <w:rPr>
          <w:rFonts w:ascii="Times New Roman" w:hAnsi="Times New Roman"/>
          <w:sz w:val="24"/>
          <w:szCs w:val="24"/>
        </w:rPr>
        <w:t xml:space="preserve">. </w:t>
      </w:r>
      <w:r w:rsidR="00A61C27">
        <w:rPr>
          <w:rFonts w:ascii="Times New Roman" w:hAnsi="Times New Roman"/>
          <w:sz w:val="24"/>
          <w:szCs w:val="24"/>
        </w:rPr>
        <w:t>Oczeki</w:t>
      </w:r>
      <w:r w:rsidR="003931C7">
        <w:rPr>
          <w:rFonts w:ascii="Times New Roman" w:hAnsi="Times New Roman"/>
          <w:sz w:val="24"/>
          <w:szCs w:val="24"/>
        </w:rPr>
        <w:t>w</w:t>
      </w:r>
      <w:r w:rsidR="00A61C27">
        <w:rPr>
          <w:rFonts w:ascii="Times New Roman" w:hAnsi="Times New Roman"/>
          <w:sz w:val="24"/>
          <w:szCs w:val="24"/>
        </w:rPr>
        <w:t>an</w:t>
      </w:r>
      <w:r w:rsidR="003931C7">
        <w:rPr>
          <w:rFonts w:ascii="Times New Roman" w:hAnsi="Times New Roman"/>
          <w:sz w:val="24"/>
          <w:szCs w:val="24"/>
        </w:rPr>
        <w:t xml:space="preserve">ą odpowiedzią jest: </w:t>
      </w:r>
      <w:r w:rsidR="003931C7" w:rsidRPr="00727C7F">
        <w:rPr>
          <w:rFonts w:ascii="Times New Roman" w:hAnsi="Times New Roman"/>
          <w:i/>
          <w:sz w:val="24"/>
          <w:szCs w:val="24"/>
        </w:rPr>
        <w:t>słońce</w:t>
      </w:r>
      <w:r w:rsidR="003931C7">
        <w:rPr>
          <w:rFonts w:ascii="Times New Roman" w:hAnsi="Times New Roman"/>
          <w:sz w:val="24"/>
          <w:szCs w:val="24"/>
        </w:rPr>
        <w:t xml:space="preserve">, </w:t>
      </w:r>
      <w:r w:rsidR="00A61C27">
        <w:rPr>
          <w:rFonts w:ascii="Times New Roman" w:hAnsi="Times New Roman"/>
          <w:sz w:val="24"/>
          <w:szCs w:val="24"/>
        </w:rPr>
        <w:t xml:space="preserve">jednak </w:t>
      </w:r>
      <w:r w:rsidR="003931C7">
        <w:rPr>
          <w:rFonts w:ascii="Times New Roman" w:hAnsi="Times New Roman"/>
          <w:sz w:val="24"/>
          <w:szCs w:val="24"/>
        </w:rPr>
        <w:t xml:space="preserve">w materiałach SSSL </w:t>
      </w:r>
      <w:r w:rsidR="00FE5786">
        <w:rPr>
          <w:rFonts w:ascii="Times New Roman" w:hAnsi="Times New Roman"/>
          <w:sz w:val="24"/>
          <w:szCs w:val="24"/>
        </w:rPr>
        <w:t>(</w:t>
      </w:r>
      <w:r w:rsidR="003931C7">
        <w:rPr>
          <w:rFonts w:ascii="Times New Roman" w:hAnsi="Times New Roman"/>
          <w:sz w:val="24"/>
          <w:szCs w:val="24"/>
        </w:rPr>
        <w:t xml:space="preserve">I 1: </w:t>
      </w:r>
      <w:r w:rsidR="003931C7" w:rsidRPr="00FE5786">
        <w:rPr>
          <w:rFonts w:ascii="Times New Roman" w:hAnsi="Times New Roman"/>
          <w:sz w:val="24"/>
          <w:szCs w:val="24"/>
        </w:rPr>
        <w:t>119-157</w:t>
      </w:r>
      <w:r w:rsidR="00FE5786">
        <w:rPr>
          <w:rFonts w:ascii="Times New Roman" w:hAnsi="Times New Roman"/>
          <w:sz w:val="24"/>
          <w:szCs w:val="24"/>
        </w:rPr>
        <w:t>)</w:t>
      </w:r>
      <w:r w:rsidR="003931C7" w:rsidRPr="00FE5786">
        <w:rPr>
          <w:rFonts w:ascii="Times New Roman" w:hAnsi="Times New Roman"/>
          <w:sz w:val="24"/>
          <w:szCs w:val="24"/>
        </w:rPr>
        <w:t>, nie</w:t>
      </w:r>
      <w:r w:rsidR="003931C7">
        <w:rPr>
          <w:rFonts w:ascii="Times New Roman" w:hAnsi="Times New Roman"/>
          <w:sz w:val="24"/>
          <w:szCs w:val="24"/>
        </w:rPr>
        <w:t xml:space="preserve"> znajdujemy wyraźnego potwierdzenia tego domysłu. Por. „</w:t>
      </w:r>
      <w:r w:rsidR="00F81F34">
        <w:rPr>
          <w:rFonts w:ascii="Times New Roman" w:hAnsi="Times New Roman"/>
          <w:sz w:val="24"/>
          <w:szCs w:val="24"/>
        </w:rPr>
        <w:t>S</w:t>
      </w:r>
      <w:r w:rsidR="00A12688">
        <w:rPr>
          <w:rFonts w:ascii="Times New Roman" w:hAnsi="Times New Roman"/>
          <w:sz w:val="24"/>
          <w:szCs w:val="24"/>
        </w:rPr>
        <w:t>łońce</w:t>
      </w:r>
      <w:r w:rsidR="00F81F34">
        <w:rPr>
          <w:rFonts w:ascii="Times New Roman" w:hAnsi="Times New Roman"/>
          <w:sz w:val="24"/>
          <w:szCs w:val="24"/>
        </w:rPr>
        <w:t xml:space="preserve"> tworzy kolekcje z ciałami</w:t>
      </w:r>
      <w:r w:rsidR="00A12688">
        <w:rPr>
          <w:rFonts w:ascii="Times New Roman" w:hAnsi="Times New Roman"/>
          <w:sz w:val="24"/>
          <w:szCs w:val="24"/>
        </w:rPr>
        <w:t xml:space="preserve"> niebieskimi. Słońce i księżyc traktuje się jako parę ludzi: męża i żonę (…), dwóch braci (…) których siostrami – we współczesnej poezji ludowej – są gwiazdy (…). W pieśniach i przemowach obrzędowych na wschodzie Polski do słońca porównuje się pannę młodą, do księżyca – pana młodego.”</w:t>
      </w:r>
      <w:r w:rsidR="001C25D9">
        <w:rPr>
          <w:rFonts w:ascii="Times New Roman" w:hAnsi="Times New Roman"/>
          <w:sz w:val="24"/>
          <w:szCs w:val="24"/>
        </w:rPr>
        <w:t xml:space="preserve">. Jak widać, we wszystkich wymienionych przypadkach, chodzi o pokrewieństwo na jednym poziomie, brak natomiast pokrewieństwa zstępującego, którego </w:t>
      </w:r>
      <w:r w:rsidR="00302492">
        <w:rPr>
          <w:rFonts w:ascii="Times New Roman" w:hAnsi="Times New Roman"/>
          <w:sz w:val="24"/>
          <w:szCs w:val="24"/>
        </w:rPr>
        <w:t xml:space="preserve">należałoby </w:t>
      </w:r>
      <w:r w:rsidR="001C25D9">
        <w:rPr>
          <w:rFonts w:ascii="Times New Roman" w:hAnsi="Times New Roman"/>
          <w:sz w:val="24"/>
          <w:szCs w:val="24"/>
        </w:rPr>
        <w:t>szuka</w:t>
      </w:r>
      <w:r w:rsidR="00302492">
        <w:rPr>
          <w:rFonts w:ascii="Times New Roman" w:hAnsi="Times New Roman"/>
          <w:sz w:val="24"/>
          <w:szCs w:val="24"/>
        </w:rPr>
        <w:t>ć</w:t>
      </w:r>
      <w:r w:rsidR="001C25D9">
        <w:rPr>
          <w:rFonts w:ascii="Times New Roman" w:hAnsi="Times New Roman"/>
          <w:sz w:val="24"/>
          <w:szCs w:val="24"/>
        </w:rPr>
        <w:t xml:space="preserve">. </w:t>
      </w:r>
      <w:r w:rsidR="00877458">
        <w:rPr>
          <w:rFonts w:ascii="Times New Roman" w:hAnsi="Times New Roman"/>
          <w:sz w:val="24"/>
          <w:szCs w:val="24"/>
        </w:rPr>
        <w:t xml:space="preserve">W tej sytuacji </w:t>
      </w:r>
      <w:r w:rsidR="00AD0559">
        <w:rPr>
          <w:rFonts w:ascii="Times New Roman" w:hAnsi="Times New Roman"/>
          <w:sz w:val="24"/>
          <w:szCs w:val="24"/>
        </w:rPr>
        <w:t xml:space="preserve">trzeba </w:t>
      </w:r>
      <w:r w:rsidR="00877458">
        <w:rPr>
          <w:rFonts w:ascii="Times New Roman" w:hAnsi="Times New Roman"/>
          <w:sz w:val="24"/>
          <w:szCs w:val="24"/>
        </w:rPr>
        <w:t xml:space="preserve">zadowolić się faktem, że w wyobraźni ludowej wyraźne jest pokrewieństwo między słońcem a księżycem. </w:t>
      </w:r>
      <w:r w:rsidR="001C25D9">
        <w:rPr>
          <w:rFonts w:ascii="Times New Roman" w:hAnsi="Times New Roman"/>
          <w:sz w:val="24"/>
          <w:szCs w:val="24"/>
        </w:rPr>
        <w:t>Moż</w:t>
      </w:r>
      <w:r w:rsidR="00302492">
        <w:rPr>
          <w:rFonts w:ascii="Times New Roman" w:hAnsi="Times New Roman"/>
          <w:sz w:val="24"/>
          <w:szCs w:val="24"/>
        </w:rPr>
        <w:t>na</w:t>
      </w:r>
      <w:r w:rsidR="001C25D9">
        <w:rPr>
          <w:rFonts w:ascii="Times New Roman" w:hAnsi="Times New Roman"/>
          <w:sz w:val="24"/>
          <w:szCs w:val="24"/>
        </w:rPr>
        <w:t xml:space="preserve"> natomiast wspomóc się formułami powitalnymi, w których księżyc nazywany jest </w:t>
      </w:r>
      <w:r w:rsidR="001C25D9">
        <w:rPr>
          <w:rFonts w:ascii="Times New Roman" w:hAnsi="Times New Roman"/>
          <w:i/>
          <w:sz w:val="24"/>
          <w:szCs w:val="24"/>
        </w:rPr>
        <w:t>niebieskim dziedzicem</w:t>
      </w:r>
      <w:r w:rsidR="001C25D9">
        <w:rPr>
          <w:rFonts w:ascii="Times New Roman" w:hAnsi="Times New Roman"/>
          <w:sz w:val="24"/>
          <w:szCs w:val="24"/>
        </w:rPr>
        <w:t xml:space="preserve">, </w:t>
      </w:r>
      <w:r w:rsidR="001C25D9">
        <w:rPr>
          <w:rFonts w:ascii="Times New Roman" w:hAnsi="Times New Roman"/>
          <w:i/>
          <w:sz w:val="24"/>
          <w:szCs w:val="24"/>
        </w:rPr>
        <w:t>niebieskim królewiczem</w:t>
      </w:r>
      <w:r w:rsidR="001C25D9">
        <w:rPr>
          <w:rFonts w:ascii="Times New Roman" w:hAnsi="Times New Roman"/>
          <w:sz w:val="24"/>
          <w:szCs w:val="24"/>
        </w:rPr>
        <w:t xml:space="preserve"> lub </w:t>
      </w:r>
      <w:r w:rsidR="001C25D9">
        <w:rPr>
          <w:rFonts w:ascii="Times New Roman" w:hAnsi="Times New Roman"/>
          <w:i/>
          <w:sz w:val="24"/>
          <w:szCs w:val="24"/>
        </w:rPr>
        <w:t xml:space="preserve">synem Dawida </w:t>
      </w:r>
      <w:r w:rsidR="001C25D9">
        <w:rPr>
          <w:rFonts w:ascii="Times New Roman" w:hAnsi="Times New Roman"/>
          <w:sz w:val="24"/>
          <w:szCs w:val="24"/>
        </w:rPr>
        <w:t>(SSSL I 1: 159).</w:t>
      </w:r>
      <w:r w:rsidR="00877458">
        <w:rPr>
          <w:rFonts w:ascii="Times New Roman" w:hAnsi="Times New Roman"/>
          <w:sz w:val="24"/>
          <w:szCs w:val="24"/>
        </w:rPr>
        <w:t xml:space="preserve"> Pytanie tylko, czy dwie pierwsze formuły nie są utworzone wtórnie ze względu na rym: </w:t>
      </w:r>
      <w:r w:rsidR="00877458">
        <w:rPr>
          <w:rFonts w:ascii="Times New Roman" w:hAnsi="Times New Roman"/>
          <w:i/>
          <w:sz w:val="24"/>
          <w:szCs w:val="24"/>
        </w:rPr>
        <w:t xml:space="preserve">księżyc : dziedzic : </w:t>
      </w:r>
      <w:proofErr w:type="spellStart"/>
      <w:r w:rsidR="00877458">
        <w:rPr>
          <w:rFonts w:ascii="Times New Roman" w:hAnsi="Times New Roman"/>
          <w:i/>
          <w:sz w:val="24"/>
          <w:szCs w:val="24"/>
        </w:rPr>
        <w:t>królewic</w:t>
      </w:r>
      <w:proofErr w:type="spellEnd"/>
      <w:r w:rsidR="00877458">
        <w:rPr>
          <w:rFonts w:ascii="Times New Roman" w:hAnsi="Times New Roman"/>
          <w:sz w:val="24"/>
          <w:szCs w:val="24"/>
        </w:rPr>
        <w:t xml:space="preserve">. </w:t>
      </w:r>
      <w:r w:rsidR="00271B76" w:rsidRPr="00224A56">
        <w:rPr>
          <w:rFonts w:ascii="Times New Roman" w:hAnsi="Times New Roman"/>
          <w:sz w:val="24"/>
          <w:szCs w:val="24"/>
        </w:rPr>
        <w:t xml:space="preserve">Według hipotezy Kazimierza Moszyńskiego </w:t>
      </w:r>
      <w:r w:rsidR="00886798" w:rsidRPr="00224A56">
        <w:rPr>
          <w:rFonts w:ascii="Times New Roman" w:hAnsi="Times New Roman"/>
          <w:sz w:val="24"/>
          <w:szCs w:val="24"/>
        </w:rPr>
        <w:t>charakterystyczn</w:t>
      </w:r>
      <w:r w:rsidR="00BA4438" w:rsidRPr="00224A56">
        <w:rPr>
          <w:rFonts w:ascii="Times New Roman" w:hAnsi="Times New Roman"/>
          <w:sz w:val="24"/>
          <w:szCs w:val="24"/>
        </w:rPr>
        <w:t xml:space="preserve">y </w:t>
      </w:r>
      <w:r w:rsidR="00886798" w:rsidRPr="00224A56">
        <w:rPr>
          <w:rFonts w:ascii="Times New Roman" w:hAnsi="Times New Roman"/>
          <w:sz w:val="24"/>
          <w:szCs w:val="24"/>
        </w:rPr>
        <w:t xml:space="preserve">dla młodych istot </w:t>
      </w:r>
      <w:r w:rsidR="00BA4438" w:rsidRPr="00224A56">
        <w:rPr>
          <w:rFonts w:ascii="Times New Roman" w:hAnsi="Times New Roman"/>
          <w:sz w:val="24"/>
          <w:szCs w:val="24"/>
        </w:rPr>
        <w:t>przyrostek -</w:t>
      </w:r>
      <w:proofErr w:type="spellStart"/>
      <w:r w:rsidR="00BA4438" w:rsidRPr="00224A56">
        <w:rPr>
          <w:rFonts w:ascii="Times New Roman" w:hAnsi="Times New Roman"/>
          <w:i/>
          <w:sz w:val="24"/>
          <w:szCs w:val="24"/>
        </w:rPr>
        <w:t>ic</w:t>
      </w:r>
      <w:proofErr w:type="spellEnd"/>
      <w:r w:rsidR="00BA4438" w:rsidRPr="00224A56">
        <w:rPr>
          <w:rFonts w:ascii="Times New Roman" w:hAnsi="Times New Roman"/>
          <w:sz w:val="24"/>
          <w:szCs w:val="24"/>
        </w:rPr>
        <w:t xml:space="preserve"> </w:t>
      </w:r>
      <w:r w:rsidR="00271B76" w:rsidRPr="00224A56">
        <w:rPr>
          <w:rFonts w:ascii="Times New Roman" w:hAnsi="Times New Roman"/>
          <w:sz w:val="24"/>
          <w:szCs w:val="24"/>
        </w:rPr>
        <w:t xml:space="preserve">może </w:t>
      </w:r>
      <w:r w:rsidR="00BA4438" w:rsidRPr="00224A56">
        <w:rPr>
          <w:rFonts w:ascii="Times New Roman" w:hAnsi="Times New Roman"/>
          <w:sz w:val="24"/>
          <w:szCs w:val="24"/>
        </w:rPr>
        <w:t>wynika</w:t>
      </w:r>
      <w:r w:rsidR="00271B76" w:rsidRPr="00224A56">
        <w:rPr>
          <w:rFonts w:ascii="Times New Roman" w:hAnsi="Times New Roman"/>
          <w:sz w:val="24"/>
          <w:szCs w:val="24"/>
        </w:rPr>
        <w:t>ć</w:t>
      </w:r>
      <w:r w:rsidR="00BA4438" w:rsidRPr="00224A56">
        <w:rPr>
          <w:rFonts w:ascii="Times New Roman" w:hAnsi="Times New Roman"/>
          <w:sz w:val="24"/>
          <w:szCs w:val="24"/>
        </w:rPr>
        <w:t xml:space="preserve"> z </w:t>
      </w:r>
      <w:r w:rsidR="00886798" w:rsidRPr="00224A56">
        <w:rPr>
          <w:rFonts w:ascii="Times New Roman" w:hAnsi="Times New Roman"/>
          <w:sz w:val="24"/>
          <w:szCs w:val="24"/>
        </w:rPr>
        <w:t xml:space="preserve"> fak</w:t>
      </w:r>
      <w:r w:rsidR="00BA4438" w:rsidRPr="00224A56">
        <w:rPr>
          <w:rFonts w:ascii="Times New Roman" w:hAnsi="Times New Roman"/>
          <w:sz w:val="24"/>
          <w:szCs w:val="24"/>
        </w:rPr>
        <w:t>tu</w:t>
      </w:r>
      <w:r w:rsidR="00886798" w:rsidRPr="00224A56">
        <w:rPr>
          <w:rFonts w:ascii="Times New Roman" w:hAnsi="Times New Roman"/>
          <w:sz w:val="24"/>
          <w:szCs w:val="24"/>
        </w:rPr>
        <w:t>, że początkowo omawianą nazwą oznaczany był pierwszy okres pojawiani</w:t>
      </w:r>
      <w:r w:rsidR="0096304E" w:rsidRPr="00224A56">
        <w:rPr>
          <w:rFonts w:ascii="Times New Roman" w:hAnsi="Times New Roman"/>
          <w:sz w:val="24"/>
          <w:szCs w:val="24"/>
        </w:rPr>
        <w:t>a</w:t>
      </w:r>
      <w:r w:rsidR="00886798" w:rsidRPr="00224A56">
        <w:rPr>
          <w:rFonts w:ascii="Times New Roman" w:hAnsi="Times New Roman"/>
          <w:sz w:val="24"/>
          <w:szCs w:val="24"/>
        </w:rPr>
        <w:t xml:space="preserve"> się księżyca po nowiu</w:t>
      </w:r>
      <w:r w:rsidR="00BA4438" w:rsidRPr="00224A56">
        <w:rPr>
          <w:rFonts w:ascii="Times New Roman" w:hAnsi="Times New Roman"/>
          <w:sz w:val="24"/>
          <w:szCs w:val="24"/>
        </w:rPr>
        <w:t xml:space="preserve"> </w:t>
      </w:r>
      <w:r w:rsidR="00224A56" w:rsidRPr="00224A56">
        <w:rPr>
          <w:rFonts w:ascii="Times New Roman" w:hAnsi="Times New Roman"/>
          <w:sz w:val="24"/>
          <w:szCs w:val="24"/>
        </w:rPr>
        <w:t xml:space="preserve">i dopiero z czasem znaczenie jego uległo rozszerzeniu </w:t>
      </w:r>
      <w:r w:rsidR="00BA4438" w:rsidRPr="00224A56">
        <w:rPr>
          <w:rFonts w:ascii="Times New Roman" w:hAnsi="Times New Roman"/>
          <w:sz w:val="24"/>
          <w:szCs w:val="24"/>
        </w:rPr>
        <w:t>(</w:t>
      </w:r>
      <w:r w:rsidR="00977A09" w:rsidRPr="00224A56">
        <w:rPr>
          <w:rFonts w:ascii="Times New Roman" w:hAnsi="Times New Roman"/>
          <w:sz w:val="24"/>
          <w:szCs w:val="24"/>
        </w:rPr>
        <w:t>Moszyński 19</w:t>
      </w:r>
      <w:r w:rsidR="00224A56" w:rsidRPr="00224A56">
        <w:rPr>
          <w:rFonts w:ascii="Times New Roman" w:hAnsi="Times New Roman"/>
          <w:sz w:val="24"/>
          <w:szCs w:val="24"/>
        </w:rPr>
        <w:t>67:</w:t>
      </w:r>
      <w:r w:rsidR="00977A09" w:rsidRPr="00224A56">
        <w:rPr>
          <w:rFonts w:ascii="Times New Roman" w:hAnsi="Times New Roman"/>
          <w:sz w:val="24"/>
          <w:szCs w:val="24"/>
        </w:rPr>
        <w:t xml:space="preserve"> 455; </w:t>
      </w:r>
      <w:r w:rsidR="00FE5786" w:rsidRPr="00224A56">
        <w:rPr>
          <w:rFonts w:ascii="Times New Roman" w:hAnsi="Times New Roman"/>
          <w:sz w:val="24"/>
          <w:szCs w:val="24"/>
        </w:rPr>
        <w:t>SSSL I 1: 187</w:t>
      </w:r>
      <w:r w:rsidR="00BA4438" w:rsidRPr="00224A56">
        <w:rPr>
          <w:rFonts w:ascii="Times New Roman" w:hAnsi="Times New Roman"/>
          <w:sz w:val="24"/>
          <w:szCs w:val="24"/>
        </w:rPr>
        <w:t>)</w:t>
      </w:r>
      <w:r w:rsidR="00886798" w:rsidRPr="00224A56">
        <w:rPr>
          <w:rFonts w:ascii="Times New Roman" w:hAnsi="Times New Roman"/>
          <w:sz w:val="24"/>
          <w:szCs w:val="24"/>
        </w:rPr>
        <w:t xml:space="preserve">. </w:t>
      </w:r>
    </w:p>
    <w:p w14:paraId="44BE5847" w14:textId="77777777" w:rsidR="00600364" w:rsidRDefault="0043030C" w:rsidP="002B095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Stosunki między pojęciami o antonimicznych znaczeniach</w:t>
      </w:r>
    </w:p>
    <w:p w14:paraId="554D65BF" w14:textId="7C824F87" w:rsidR="0043030C" w:rsidRPr="00143FC9" w:rsidRDefault="0043030C" w:rsidP="002B09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0C">
        <w:rPr>
          <w:rFonts w:ascii="Times New Roman" w:hAnsi="Times New Roman" w:cs="Times New Roman"/>
          <w:sz w:val="24"/>
          <w:szCs w:val="24"/>
        </w:rPr>
        <w:t xml:space="preserve">Specyficzną metodę badania danych etymologicznych wraz z </w:t>
      </w:r>
      <w:proofErr w:type="spellStart"/>
      <w:r w:rsidRPr="0043030C">
        <w:rPr>
          <w:rFonts w:ascii="Times New Roman" w:hAnsi="Times New Roman" w:cs="Times New Roman"/>
          <w:sz w:val="24"/>
          <w:szCs w:val="24"/>
        </w:rPr>
        <w:t>etnolingwistycznymi</w:t>
      </w:r>
      <w:proofErr w:type="spellEnd"/>
      <w:r w:rsidRPr="0043030C">
        <w:rPr>
          <w:rFonts w:ascii="Times New Roman" w:hAnsi="Times New Roman" w:cs="Times New Roman"/>
          <w:sz w:val="24"/>
          <w:szCs w:val="24"/>
        </w:rPr>
        <w:t xml:space="preserve"> obrała Swietłana </w:t>
      </w:r>
      <w:proofErr w:type="spellStart"/>
      <w:r w:rsidRPr="0043030C">
        <w:rPr>
          <w:rFonts w:ascii="Times New Roman" w:hAnsi="Times New Roman" w:cs="Times New Roman"/>
          <w:sz w:val="24"/>
          <w:szCs w:val="24"/>
        </w:rPr>
        <w:t>Michajłowna</w:t>
      </w:r>
      <w:proofErr w:type="spellEnd"/>
      <w:r w:rsidRPr="0043030C">
        <w:rPr>
          <w:rFonts w:ascii="Times New Roman" w:hAnsi="Times New Roman" w:cs="Times New Roman"/>
          <w:sz w:val="24"/>
          <w:szCs w:val="24"/>
        </w:rPr>
        <w:t xml:space="preserve"> Tołst</w:t>
      </w:r>
      <w:r w:rsidR="009F0683">
        <w:rPr>
          <w:rFonts w:ascii="Times New Roman" w:hAnsi="Times New Roman" w:cs="Times New Roman"/>
          <w:sz w:val="24"/>
          <w:szCs w:val="24"/>
        </w:rPr>
        <w:t>o</w:t>
      </w:r>
      <w:r w:rsidRPr="0043030C">
        <w:rPr>
          <w:rFonts w:ascii="Times New Roman" w:hAnsi="Times New Roman" w:cs="Times New Roman"/>
          <w:sz w:val="24"/>
          <w:szCs w:val="24"/>
        </w:rPr>
        <w:t>j</w:t>
      </w:r>
      <w:r w:rsidR="009F0683">
        <w:rPr>
          <w:rFonts w:ascii="Times New Roman" w:hAnsi="Times New Roman" w:cs="Times New Roman"/>
          <w:sz w:val="24"/>
          <w:szCs w:val="24"/>
        </w:rPr>
        <w:t>ow</w:t>
      </w:r>
      <w:r w:rsidRPr="0043030C">
        <w:rPr>
          <w:rFonts w:ascii="Times New Roman" w:hAnsi="Times New Roman" w:cs="Times New Roman"/>
          <w:sz w:val="24"/>
          <w:szCs w:val="24"/>
        </w:rPr>
        <w:t xml:space="preserve">a. Badaczka ta analizuje jednocześnie </w:t>
      </w:r>
      <w:r>
        <w:rPr>
          <w:rFonts w:ascii="Times New Roman" w:hAnsi="Times New Roman" w:cs="Times New Roman"/>
          <w:sz w:val="24"/>
          <w:szCs w:val="24"/>
        </w:rPr>
        <w:t xml:space="preserve">synonimiczne bądź </w:t>
      </w:r>
      <w:r w:rsidRPr="0043030C">
        <w:rPr>
          <w:rFonts w:ascii="Times New Roman" w:hAnsi="Times New Roman" w:cs="Times New Roman"/>
          <w:sz w:val="24"/>
          <w:szCs w:val="24"/>
        </w:rPr>
        <w:t xml:space="preserve">przeciwstawne pary </w:t>
      </w:r>
      <w:r>
        <w:rPr>
          <w:rFonts w:ascii="Times New Roman" w:hAnsi="Times New Roman" w:cs="Times New Roman"/>
          <w:sz w:val="24"/>
          <w:szCs w:val="24"/>
        </w:rPr>
        <w:t xml:space="preserve">pojęciowe poszukując paralelizmu w ich rozwoju obecnego zarówno na płaszczyźnie folkloru, jak i na płaszczyźnie etymologii. Takie analizy mogą być podpowiedzią w wypadkach problemów z ustaleniem przebiegu zmian znaczeniowych. </w:t>
      </w:r>
      <w:r w:rsidR="007862AA">
        <w:rPr>
          <w:rFonts w:ascii="Times New Roman" w:hAnsi="Times New Roman" w:cs="Times New Roman"/>
          <w:sz w:val="24"/>
          <w:szCs w:val="24"/>
        </w:rPr>
        <w:t>Przytoczę tu przykład opozycji między znaczeniami ‘</w:t>
      </w:r>
      <w:r w:rsidR="007862AA" w:rsidRPr="007862AA">
        <w:rPr>
          <w:rFonts w:ascii="Times New Roman" w:hAnsi="Times New Roman" w:cs="Times New Roman"/>
          <w:sz w:val="24"/>
          <w:szCs w:val="24"/>
        </w:rPr>
        <w:t>stary</w:t>
      </w:r>
      <w:r w:rsidR="007862AA">
        <w:rPr>
          <w:rFonts w:ascii="Times New Roman" w:hAnsi="Times New Roman" w:cs="Times New Roman"/>
          <w:sz w:val="24"/>
          <w:szCs w:val="24"/>
        </w:rPr>
        <w:t>’ (</w:t>
      </w:r>
      <w:proofErr w:type="spellStart"/>
      <w:r w:rsidR="007862AA">
        <w:rPr>
          <w:rFonts w:ascii="Times New Roman" w:hAnsi="Times New Roman" w:cs="Times New Roman"/>
          <w:sz w:val="24"/>
          <w:szCs w:val="24"/>
        </w:rPr>
        <w:t>psł</w:t>
      </w:r>
      <w:proofErr w:type="spellEnd"/>
      <w:r w:rsidR="007862AA">
        <w:rPr>
          <w:rFonts w:ascii="Times New Roman" w:hAnsi="Times New Roman" w:cs="Times New Roman"/>
          <w:sz w:val="24"/>
          <w:szCs w:val="24"/>
        </w:rPr>
        <w:t xml:space="preserve">. </w:t>
      </w:r>
      <w:r w:rsidR="007862AA">
        <w:rPr>
          <w:rFonts w:ascii="Times New Roman" w:hAnsi="Times New Roman" w:cs="Times New Roman"/>
          <w:i/>
          <w:sz w:val="24"/>
          <w:szCs w:val="24"/>
        </w:rPr>
        <w:t>*star</w:t>
      </w:r>
      <w:r w:rsidR="007862AA">
        <w:rPr>
          <w:rFonts w:ascii="Times New Roman" w:hAnsi="Times New Roman" w:cs="Times New Roman"/>
          <w:i/>
          <w:sz w:val="24"/>
          <w:szCs w:val="24"/>
          <w:lang w:val="ru-RU"/>
        </w:rPr>
        <w:t>ъ</w:t>
      </w:r>
      <w:r w:rsidR="007862AA">
        <w:rPr>
          <w:rFonts w:ascii="Times New Roman" w:hAnsi="Times New Roman" w:cs="Times New Roman"/>
          <w:sz w:val="24"/>
          <w:szCs w:val="24"/>
        </w:rPr>
        <w:t>)</w:t>
      </w:r>
      <w:r w:rsidR="007862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62AA">
        <w:rPr>
          <w:rFonts w:ascii="Times New Roman" w:hAnsi="Times New Roman" w:cs="Times New Roman"/>
          <w:sz w:val="24"/>
          <w:szCs w:val="24"/>
        </w:rPr>
        <w:t>i ‘</w:t>
      </w:r>
      <w:r w:rsidR="007862AA" w:rsidRPr="007862AA">
        <w:rPr>
          <w:rFonts w:ascii="Times New Roman" w:hAnsi="Times New Roman" w:cs="Times New Roman"/>
          <w:sz w:val="24"/>
          <w:szCs w:val="24"/>
        </w:rPr>
        <w:t>młody</w:t>
      </w:r>
      <w:r w:rsidR="007862AA">
        <w:rPr>
          <w:rFonts w:ascii="Times New Roman" w:hAnsi="Times New Roman" w:cs="Times New Roman"/>
          <w:sz w:val="24"/>
          <w:szCs w:val="24"/>
        </w:rPr>
        <w:t>’ (</w:t>
      </w:r>
      <w:proofErr w:type="spellStart"/>
      <w:r w:rsidR="007862AA">
        <w:rPr>
          <w:rFonts w:ascii="Times New Roman" w:hAnsi="Times New Roman" w:cs="Times New Roman"/>
          <w:sz w:val="24"/>
          <w:szCs w:val="24"/>
        </w:rPr>
        <w:t>psł</w:t>
      </w:r>
      <w:proofErr w:type="spellEnd"/>
      <w:r w:rsidR="007862AA">
        <w:rPr>
          <w:rFonts w:ascii="Times New Roman" w:hAnsi="Times New Roman" w:cs="Times New Roman"/>
          <w:sz w:val="24"/>
          <w:szCs w:val="24"/>
        </w:rPr>
        <w:t>. *</w:t>
      </w:r>
      <w:proofErr w:type="spellStart"/>
      <w:r w:rsidR="007862AA">
        <w:rPr>
          <w:rFonts w:ascii="Times New Roman" w:hAnsi="Times New Roman" w:cs="Times New Roman"/>
          <w:i/>
          <w:sz w:val="24"/>
          <w:szCs w:val="24"/>
        </w:rPr>
        <w:t>mold</w:t>
      </w:r>
      <w:proofErr w:type="spellEnd"/>
      <w:r w:rsidR="007862AA">
        <w:rPr>
          <w:rFonts w:ascii="Times New Roman" w:hAnsi="Times New Roman" w:cs="Times New Roman"/>
          <w:i/>
          <w:sz w:val="24"/>
          <w:szCs w:val="24"/>
          <w:lang w:val="ru-RU"/>
        </w:rPr>
        <w:t>ъ</w:t>
      </w:r>
      <w:r w:rsidR="007862AA">
        <w:rPr>
          <w:rFonts w:ascii="Times New Roman" w:hAnsi="Times New Roman" w:cs="Times New Roman"/>
          <w:sz w:val="24"/>
          <w:szCs w:val="24"/>
        </w:rPr>
        <w:t>), która, na gruncie przytoczonych przez nią zwyczajów ludowych, okazuje się paralelna do opozycji ‘twardy’ do ‘miękki’ oraz do opozycji ‘suchy’ względem ‘mokry’ (</w:t>
      </w:r>
      <w:proofErr w:type="spellStart"/>
      <w:r w:rsidR="007862AA">
        <w:rPr>
          <w:rFonts w:ascii="Times New Roman" w:hAnsi="Times New Roman" w:cs="Times New Roman"/>
          <w:sz w:val="24"/>
          <w:szCs w:val="24"/>
        </w:rPr>
        <w:t>To</w:t>
      </w:r>
      <w:r w:rsidR="009F0683">
        <w:rPr>
          <w:rFonts w:ascii="Times New Roman" w:hAnsi="Times New Roman" w:cs="Times New Roman"/>
          <w:sz w:val="24"/>
          <w:szCs w:val="24"/>
        </w:rPr>
        <w:t>l</w:t>
      </w:r>
      <w:r w:rsidR="007862AA">
        <w:rPr>
          <w:rFonts w:ascii="Times New Roman" w:hAnsi="Times New Roman" w:cs="Times New Roman"/>
          <w:sz w:val="24"/>
          <w:szCs w:val="24"/>
        </w:rPr>
        <w:t>staja</w:t>
      </w:r>
      <w:proofErr w:type="spellEnd"/>
      <w:r w:rsidR="007862AA">
        <w:rPr>
          <w:rFonts w:ascii="Times New Roman" w:hAnsi="Times New Roman" w:cs="Times New Roman"/>
          <w:sz w:val="24"/>
          <w:szCs w:val="24"/>
        </w:rPr>
        <w:t xml:space="preserve"> 2008: 182-187). </w:t>
      </w:r>
      <w:r w:rsidR="00143FC9">
        <w:rPr>
          <w:rFonts w:ascii="Times New Roman" w:hAnsi="Times New Roman" w:cs="Times New Roman"/>
          <w:sz w:val="24"/>
          <w:szCs w:val="24"/>
        </w:rPr>
        <w:t>Nie można wykluczyć, że opisane zwyczaje</w:t>
      </w:r>
      <w:r w:rsidR="002B45B0">
        <w:rPr>
          <w:rFonts w:ascii="Times New Roman" w:hAnsi="Times New Roman" w:cs="Times New Roman"/>
          <w:sz w:val="24"/>
          <w:szCs w:val="24"/>
        </w:rPr>
        <w:t xml:space="preserve"> (związane przede wszystkim z efektami czynności wykonywanych w różnych fazach księżyca)</w:t>
      </w:r>
      <w:r w:rsidR="002B45B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2B45B0">
        <w:rPr>
          <w:rFonts w:ascii="Times New Roman" w:hAnsi="Times New Roman" w:cs="Times New Roman"/>
          <w:sz w:val="24"/>
          <w:szCs w:val="24"/>
        </w:rPr>
        <w:t xml:space="preserve"> </w:t>
      </w:r>
      <w:r w:rsidR="00143FC9">
        <w:rPr>
          <w:rFonts w:ascii="Times New Roman" w:hAnsi="Times New Roman" w:cs="Times New Roman"/>
          <w:sz w:val="24"/>
          <w:szCs w:val="24"/>
        </w:rPr>
        <w:t xml:space="preserve"> są związane ze śladowymi resztkami pierwotnego znaczenia obu prasłowiańskich wyrazów, jako że pierwotnym znaczeniem przymiotnika </w:t>
      </w:r>
      <w:r w:rsidR="00143FC9">
        <w:rPr>
          <w:rFonts w:ascii="Times New Roman" w:hAnsi="Times New Roman" w:cs="Times New Roman"/>
          <w:i/>
          <w:sz w:val="24"/>
          <w:szCs w:val="24"/>
        </w:rPr>
        <w:t>*star</w:t>
      </w:r>
      <w:r w:rsidR="00143FC9">
        <w:rPr>
          <w:rFonts w:ascii="Times New Roman" w:hAnsi="Times New Roman" w:cs="Times New Roman"/>
          <w:i/>
          <w:sz w:val="24"/>
          <w:szCs w:val="24"/>
          <w:lang w:val="ru-RU"/>
        </w:rPr>
        <w:t>ъ</w:t>
      </w:r>
      <w:r w:rsidR="00143F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3FC9">
        <w:rPr>
          <w:rFonts w:ascii="Times New Roman" w:hAnsi="Times New Roman" w:cs="Times New Roman"/>
          <w:sz w:val="24"/>
          <w:szCs w:val="24"/>
        </w:rPr>
        <w:t>na najwcześniejszym etapie prasłowiańszczyzny musiało być ‘twardy, silny, krzepki’, a przymiotnika *</w:t>
      </w:r>
      <w:proofErr w:type="spellStart"/>
      <w:r w:rsidR="00143FC9">
        <w:rPr>
          <w:rFonts w:ascii="Times New Roman" w:hAnsi="Times New Roman" w:cs="Times New Roman"/>
          <w:i/>
          <w:sz w:val="24"/>
          <w:szCs w:val="24"/>
        </w:rPr>
        <w:t>mold</w:t>
      </w:r>
      <w:proofErr w:type="spellEnd"/>
      <w:r w:rsidR="00143FC9">
        <w:rPr>
          <w:rFonts w:ascii="Times New Roman" w:hAnsi="Times New Roman" w:cs="Times New Roman"/>
          <w:i/>
          <w:sz w:val="24"/>
          <w:szCs w:val="24"/>
          <w:lang w:val="ru-RU"/>
        </w:rPr>
        <w:t>ъ</w:t>
      </w:r>
      <w:r w:rsidR="00143F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3FC9">
        <w:rPr>
          <w:rFonts w:ascii="Times New Roman" w:hAnsi="Times New Roman" w:cs="Times New Roman"/>
          <w:sz w:val="24"/>
          <w:szCs w:val="24"/>
        </w:rPr>
        <w:t xml:space="preserve">‘miękki’. Na takie znaczenia wskazują odpowiedniki w innych językach indoeuropejskich (por. np. </w:t>
      </w:r>
      <w:proofErr w:type="spellStart"/>
      <w:r w:rsidR="00143FC9">
        <w:rPr>
          <w:rFonts w:ascii="Times New Roman" w:hAnsi="Times New Roman" w:cs="Times New Roman"/>
          <w:sz w:val="24"/>
          <w:szCs w:val="24"/>
        </w:rPr>
        <w:t>Boryś</w:t>
      </w:r>
      <w:proofErr w:type="spellEnd"/>
      <w:r w:rsidR="00143FC9">
        <w:rPr>
          <w:rFonts w:ascii="Times New Roman" w:hAnsi="Times New Roman" w:cs="Times New Roman"/>
          <w:sz w:val="24"/>
          <w:szCs w:val="24"/>
        </w:rPr>
        <w:t xml:space="preserve"> 2005: 332 i 665). </w:t>
      </w:r>
    </w:p>
    <w:p w14:paraId="154534F2" w14:textId="7DD2340B" w:rsidR="0043030C" w:rsidRPr="00600364" w:rsidRDefault="0043030C" w:rsidP="002B095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Tradycyjne wartościowanie</w:t>
      </w:r>
      <w:r w:rsidR="00CC66E7">
        <w:rPr>
          <w:sz w:val="24"/>
          <w:szCs w:val="24"/>
        </w:rPr>
        <w:t xml:space="preserve"> </w:t>
      </w:r>
    </w:p>
    <w:p w14:paraId="55EAACC7" w14:textId="0703E514" w:rsidR="00A8633C" w:rsidRDefault="00600364" w:rsidP="002B09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 badaniach etymologicznych często spotykamy się z trudnościami wynikającymi z niezrozumiał</w:t>
      </w:r>
      <w:r w:rsidR="00874D9D">
        <w:rPr>
          <w:rFonts w:ascii="Times New Roman" w:hAnsi="Times New Roman" w:cs="Times New Roman"/>
          <w:sz w:val="24"/>
          <w:szCs w:val="24"/>
        </w:rPr>
        <w:t>ego już dziś przebiegu rozwoju semantycznego</w:t>
      </w:r>
      <w:r>
        <w:rPr>
          <w:rFonts w:ascii="Times New Roman" w:hAnsi="Times New Roman" w:cs="Times New Roman"/>
          <w:sz w:val="24"/>
          <w:szCs w:val="24"/>
        </w:rPr>
        <w:t xml:space="preserve">. Część z tych problemów wynika ze zmian w wartościowaniu. </w:t>
      </w:r>
      <w:r w:rsidR="007A7C7C">
        <w:rPr>
          <w:rFonts w:ascii="Times New Roman" w:hAnsi="Times New Roman" w:cs="Times New Roman"/>
          <w:sz w:val="24"/>
          <w:szCs w:val="24"/>
        </w:rPr>
        <w:t xml:space="preserve">O tym traktuje np. </w:t>
      </w:r>
      <w:r w:rsidR="007A7C7C" w:rsidRPr="001556BE">
        <w:rPr>
          <w:rFonts w:ascii="Times New Roman" w:hAnsi="Times New Roman"/>
          <w:sz w:val="24"/>
        </w:rPr>
        <w:t>artykuł Renaty Grzegorczykowej, w którym autorka wychodząc od etymologii wyraz</w:t>
      </w:r>
      <w:r w:rsidR="007A7C7C">
        <w:rPr>
          <w:rFonts w:ascii="Times New Roman" w:hAnsi="Times New Roman"/>
          <w:sz w:val="24"/>
        </w:rPr>
        <w:t>u</w:t>
      </w:r>
      <w:r w:rsidR="007A7C7C" w:rsidRPr="001556BE">
        <w:rPr>
          <w:rFonts w:ascii="Times New Roman" w:hAnsi="Times New Roman"/>
          <w:sz w:val="24"/>
        </w:rPr>
        <w:t xml:space="preserve"> </w:t>
      </w:r>
      <w:r w:rsidR="007A7C7C" w:rsidRPr="001556BE">
        <w:rPr>
          <w:rFonts w:ascii="Times New Roman" w:hAnsi="Times New Roman"/>
          <w:i/>
          <w:sz w:val="24"/>
        </w:rPr>
        <w:t xml:space="preserve">pokora </w:t>
      </w:r>
      <w:r w:rsidR="007A7C7C" w:rsidRPr="001556BE">
        <w:rPr>
          <w:rFonts w:ascii="Times New Roman" w:hAnsi="Times New Roman"/>
          <w:sz w:val="24"/>
        </w:rPr>
        <w:t xml:space="preserve">i </w:t>
      </w:r>
      <w:r w:rsidR="007A7C7C">
        <w:rPr>
          <w:rFonts w:ascii="Times New Roman" w:hAnsi="Times New Roman"/>
          <w:sz w:val="24"/>
        </w:rPr>
        <w:t>staropol</w:t>
      </w:r>
      <w:r w:rsidR="007A7C7C" w:rsidRPr="001556BE">
        <w:rPr>
          <w:rFonts w:ascii="Times New Roman" w:hAnsi="Times New Roman"/>
          <w:sz w:val="24"/>
        </w:rPr>
        <w:t>skie</w:t>
      </w:r>
      <w:r w:rsidR="007A7C7C">
        <w:rPr>
          <w:rFonts w:ascii="Times New Roman" w:hAnsi="Times New Roman"/>
          <w:sz w:val="24"/>
        </w:rPr>
        <w:t xml:space="preserve">go </w:t>
      </w:r>
      <w:proofErr w:type="spellStart"/>
      <w:r w:rsidR="007A7C7C">
        <w:rPr>
          <w:rFonts w:ascii="Times New Roman" w:hAnsi="Times New Roman"/>
          <w:i/>
          <w:sz w:val="24"/>
        </w:rPr>
        <w:t>śmiara</w:t>
      </w:r>
      <w:proofErr w:type="spellEnd"/>
      <w:r w:rsidR="007A7C7C" w:rsidRPr="001556BE">
        <w:rPr>
          <w:rFonts w:ascii="Times New Roman" w:hAnsi="Times New Roman"/>
          <w:i/>
          <w:sz w:val="24"/>
        </w:rPr>
        <w:t xml:space="preserve"> </w:t>
      </w:r>
      <w:r w:rsidR="007A7C7C" w:rsidRPr="001556BE">
        <w:rPr>
          <w:rFonts w:ascii="Times New Roman" w:hAnsi="Times New Roman"/>
          <w:sz w:val="24"/>
        </w:rPr>
        <w:t>stara się uzasadnić odmienne konotacje związane z tymi wyrazami</w:t>
      </w:r>
      <w:r w:rsidR="00874D9D">
        <w:rPr>
          <w:rFonts w:ascii="Times New Roman" w:hAnsi="Times New Roman"/>
          <w:sz w:val="24"/>
        </w:rPr>
        <w:t xml:space="preserve"> różnym wartościowaniem ich </w:t>
      </w:r>
      <w:r w:rsidR="007A7C7C">
        <w:rPr>
          <w:rFonts w:ascii="Times New Roman" w:hAnsi="Times New Roman"/>
          <w:sz w:val="24"/>
        </w:rPr>
        <w:t xml:space="preserve"> </w:t>
      </w:r>
      <w:r w:rsidR="00874D9D">
        <w:rPr>
          <w:rFonts w:ascii="Times New Roman" w:hAnsi="Times New Roman"/>
          <w:sz w:val="24"/>
        </w:rPr>
        <w:t xml:space="preserve">etymologicznych podstaw </w:t>
      </w:r>
      <w:r w:rsidR="007A7C7C">
        <w:rPr>
          <w:rFonts w:ascii="Times New Roman" w:hAnsi="Times New Roman"/>
          <w:sz w:val="24"/>
        </w:rPr>
        <w:t>(Grzegorczykowa 19</w:t>
      </w:r>
      <w:r w:rsidR="0096304E">
        <w:rPr>
          <w:rFonts w:ascii="Times New Roman" w:hAnsi="Times New Roman"/>
          <w:sz w:val="24"/>
        </w:rPr>
        <w:t>93</w:t>
      </w:r>
      <w:r w:rsidR="007A7C7C">
        <w:rPr>
          <w:rFonts w:ascii="Times New Roman" w:hAnsi="Times New Roman"/>
          <w:sz w:val="24"/>
        </w:rPr>
        <w:t xml:space="preserve">). </w:t>
      </w:r>
      <w:r w:rsidR="00874D9D">
        <w:rPr>
          <w:rFonts w:ascii="Times New Roman" w:hAnsi="Times New Roman"/>
          <w:i/>
          <w:sz w:val="24"/>
        </w:rPr>
        <w:t xml:space="preserve">Pokora </w:t>
      </w:r>
      <w:r w:rsidR="00874D9D">
        <w:rPr>
          <w:rFonts w:ascii="Times New Roman" w:hAnsi="Times New Roman"/>
          <w:sz w:val="24"/>
        </w:rPr>
        <w:t xml:space="preserve">z </w:t>
      </w:r>
      <w:proofErr w:type="spellStart"/>
      <w:r w:rsidR="00874D9D">
        <w:rPr>
          <w:rFonts w:ascii="Times New Roman" w:hAnsi="Times New Roman"/>
          <w:sz w:val="24"/>
        </w:rPr>
        <w:t>psł</w:t>
      </w:r>
      <w:proofErr w:type="spellEnd"/>
      <w:r w:rsidR="00874D9D">
        <w:rPr>
          <w:rFonts w:ascii="Times New Roman" w:hAnsi="Times New Roman"/>
          <w:sz w:val="24"/>
        </w:rPr>
        <w:t>. *</w:t>
      </w:r>
      <w:r w:rsidR="00874D9D">
        <w:rPr>
          <w:rFonts w:ascii="Times New Roman" w:hAnsi="Times New Roman"/>
          <w:i/>
          <w:sz w:val="24"/>
        </w:rPr>
        <w:t xml:space="preserve">po-kora </w:t>
      </w:r>
      <w:r w:rsidR="00874D9D">
        <w:rPr>
          <w:rFonts w:ascii="Times New Roman" w:hAnsi="Times New Roman"/>
          <w:sz w:val="24"/>
        </w:rPr>
        <w:t>(por. *</w:t>
      </w:r>
      <w:proofErr w:type="spellStart"/>
      <w:r w:rsidR="00874D9D">
        <w:rPr>
          <w:rFonts w:ascii="Times New Roman" w:hAnsi="Times New Roman"/>
          <w:i/>
          <w:sz w:val="24"/>
        </w:rPr>
        <w:t>koriti</w:t>
      </w:r>
      <w:proofErr w:type="spellEnd"/>
      <w:r w:rsidR="00874D9D">
        <w:rPr>
          <w:rFonts w:ascii="Times New Roman" w:hAnsi="Times New Roman"/>
          <w:sz w:val="24"/>
        </w:rPr>
        <w:t xml:space="preserve"> ‘upokarzać’) jest związana z czasownikiem *</w:t>
      </w:r>
      <w:proofErr w:type="spellStart"/>
      <w:r w:rsidR="00874D9D">
        <w:rPr>
          <w:rFonts w:ascii="Times New Roman" w:hAnsi="Times New Roman"/>
          <w:i/>
          <w:sz w:val="24"/>
        </w:rPr>
        <w:t>karati</w:t>
      </w:r>
      <w:proofErr w:type="spellEnd"/>
      <w:r w:rsidR="00874D9D">
        <w:rPr>
          <w:rFonts w:ascii="Times New Roman" w:hAnsi="Times New Roman"/>
          <w:i/>
          <w:sz w:val="24"/>
        </w:rPr>
        <w:t xml:space="preserve"> </w:t>
      </w:r>
      <w:r w:rsidR="00874D9D">
        <w:rPr>
          <w:rFonts w:ascii="Times New Roman" w:hAnsi="Times New Roman"/>
          <w:sz w:val="24"/>
        </w:rPr>
        <w:t xml:space="preserve">‘karać’. Ta przesłanka wskazuje, że postawa pokory wynika z obawy przed karą jest więc postawą wymuszoną. Inaczej jest w wypadku </w:t>
      </w:r>
      <w:proofErr w:type="spellStart"/>
      <w:r w:rsidR="00874D9D">
        <w:rPr>
          <w:rFonts w:ascii="Times New Roman" w:hAnsi="Times New Roman"/>
          <w:sz w:val="24"/>
        </w:rPr>
        <w:t>stpol</w:t>
      </w:r>
      <w:proofErr w:type="spellEnd"/>
      <w:r w:rsidR="00874D9D">
        <w:rPr>
          <w:rFonts w:ascii="Times New Roman" w:hAnsi="Times New Roman"/>
          <w:sz w:val="24"/>
        </w:rPr>
        <w:t xml:space="preserve">. </w:t>
      </w:r>
      <w:proofErr w:type="spellStart"/>
      <w:r w:rsidR="00874D9D">
        <w:rPr>
          <w:rFonts w:ascii="Times New Roman" w:hAnsi="Times New Roman"/>
          <w:i/>
          <w:sz w:val="24"/>
        </w:rPr>
        <w:t>śmiara</w:t>
      </w:r>
      <w:proofErr w:type="spellEnd"/>
      <w:r w:rsidR="00874D9D">
        <w:rPr>
          <w:rFonts w:ascii="Times New Roman" w:hAnsi="Times New Roman"/>
          <w:i/>
          <w:sz w:val="24"/>
        </w:rPr>
        <w:t xml:space="preserve"> </w:t>
      </w:r>
      <w:r w:rsidR="00874D9D">
        <w:rPr>
          <w:rFonts w:ascii="Times New Roman" w:hAnsi="Times New Roman"/>
          <w:sz w:val="24"/>
        </w:rPr>
        <w:t>etymologicznie związ</w:t>
      </w:r>
      <w:r w:rsidR="00D13C84">
        <w:rPr>
          <w:rFonts w:ascii="Times New Roman" w:hAnsi="Times New Roman"/>
          <w:sz w:val="24"/>
        </w:rPr>
        <w:t xml:space="preserve">anego z rzeczownikiem </w:t>
      </w:r>
      <w:r w:rsidR="00D13C84">
        <w:rPr>
          <w:rFonts w:ascii="Times New Roman" w:hAnsi="Times New Roman"/>
          <w:i/>
          <w:sz w:val="24"/>
        </w:rPr>
        <w:t xml:space="preserve">umiar </w:t>
      </w:r>
      <w:r w:rsidR="00D13C84">
        <w:rPr>
          <w:rFonts w:ascii="Times New Roman" w:hAnsi="Times New Roman"/>
          <w:sz w:val="24"/>
        </w:rPr>
        <w:t xml:space="preserve">i czasownikiem </w:t>
      </w:r>
      <w:r w:rsidR="00D13C84">
        <w:rPr>
          <w:rFonts w:ascii="Times New Roman" w:hAnsi="Times New Roman"/>
          <w:i/>
          <w:sz w:val="24"/>
        </w:rPr>
        <w:t xml:space="preserve">mierzyć </w:t>
      </w:r>
      <w:r w:rsidR="00D13C84">
        <w:rPr>
          <w:rFonts w:ascii="Times New Roman" w:hAnsi="Times New Roman"/>
          <w:sz w:val="24"/>
        </w:rPr>
        <w:t xml:space="preserve">(z </w:t>
      </w:r>
      <w:proofErr w:type="spellStart"/>
      <w:r w:rsidR="00D13C84">
        <w:rPr>
          <w:rFonts w:ascii="Times New Roman" w:hAnsi="Times New Roman"/>
          <w:sz w:val="24"/>
        </w:rPr>
        <w:t>psł</w:t>
      </w:r>
      <w:proofErr w:type="spellEnd"/>
      <w:r w:rsidR="00D13C84">
        <w:rPr>
          <w:rFonts w:ascii="Times New Roman" w:hAnsi="Times New Roman"/>
          <w:sz w:val="24"/>
        </w:rPr>
        <w:t>. *</w:t>
      </w:r>
      <w:proofErr w:type="spellStart"/>
      <w:r w:rsidR="00D13C84">
        <w:rPr>
          <w:rFonts w:ascii="Times New Roman" w:hAnsi="Times New Roman"/>
          <w:i/>
          <w:sz w:val="24"/>
        </w:rPr>
        <w:t>m</w:t>
      </w:r>
      <w:r w:rsidR="00D13C84">
        <w:rPr>
          <w:rFonts w:ascii="Times New Roman" w:hAnsi="Times New Roman" w:cs="Times New Roman"/>
          <w:i/>
          <w:sz w:val="24"/>
        </w:rPr>
        <w:t>ě</w:t>
      </w:r>
      <w:r w:rsidR="00D13C84">
        <w:rPr>
          <w:rFonts w:ascii="Times New Roman" w:hAnsi="Times New Roman"/>
          <w:i/>
          <w:sz w:val="24"/>
        </w:rPr>
        <w:t>riti</w:t>
      </w:r>
      <w:proofErr w:type="spellEnd"/>
      <w:r w:rsidR="00D13C84">
        <w:rPr>
          <w:rFonts w:ascii="Times New Roman" w:hAnsi="Times New Roman"/>
          <w:sz w:val="24"/>
        </w:rPr>
        <w:t>), których pochodzenie wydaje się wskazywać na postawę samoograniczenia, będącego dobrowolną decyzją.</w:t>
      </w:r>
      <w:r w:rsidR="00D13C84">
        <w:rPr>
          <w:rFonts w:ascii="Times New Roman" w:hAnsi="Times New Roman"/>
          <w:i/>
          <w:sz w:val="24"/>
        </w:rPr>
        <w:t xml:space="preserve"> </w:t>
      </w:r>
      <w:r w:rsidR="00874D9D">
        <w:rPr>
          <w:rFonts w:ascii="Times New Roman" w:hAnsi="Times New Roman"/>
          <w:sz w:val="24"/>
        </w:rPr>
        <w:t xml:space="preserve"> </w:t>
      </w:r>
      <w:r w:rsidR="007F4969">
        <w:rPr>
          <w:rFonts w:ascii="Times New Roman" w:hAnsi="Times New Roman"/>
          <w:sz w:val="24"/>
        </w:rPr>
        <w:t xml:space="preserve">Kolejnym przykładem są kontynuanty </w:t>
      </w:r>
      <w:proofErr w:type="spellStart"/>
      <w:r w:rsidR="00156CDA">
        <w:rPr>
          <w:rFonts w:ascii="Times New Roman" w:hAnsi="Times New Roman"/>
          <w:sz w:val="24"/>
        </w:rPr>
        <w:t>pie</w:t>
      </w:r>
      <w:proofErr w:type="spellEnd"/>
      <w:r w:rsidR="00156CDA">
        <w:rPr>
          <w:rFonts w:ascii="Times New Roman" w:hAnsi="Times New Roman"/>
          <w:sz w:val="24"/>
        </w:rPr>
        <w:t>. *</w:t>
      </w:r>
      <w:proofErr w:type="spellStart"/>
      <w:r w:rsidR="00156CDA">
        <w:rPr>
          <w:rFonts w:ascii="Times New Roman" w:hAnsi="Times New Roman"/>
          <w:i/>
          <w:sz w:val="24"/>
        </w:rPr>
        <w:t>k</w:t>
      </w:r>
      <w:r w:rsidR="00156CDA">
        <w:rPr>
          <w:rFonts w:ascii="Dialekt" w:hAnsi="Dialekt" w:cs="Dialekt"/>
          <w:i/>
          <w:sz w:val="24"/>
          <w:vertAlign w:val="superscript"/>
        </w:rPr>
        <w:t></w:t>
      </w:r>
      <w:r w:rsidR="00156CDA">
        <w:rPr>
          <w:rFonts w:ascii="Times New Roman" w:hAnsi="Times New Roman"/>
          <w:i/>
          <w:sz w:val="24"/>
        </w:rPr>
        <w:t>o</w:t>
      </w:r>
      <w:r w:rsidR="00156CDA">
        <w:rPr>
          <w:rFonts w:ascii="Dialekt" w:hAnsi="Dialekt" w:cs="Dialekt"/>
          <w:i/>
          <w:sz w:val="24"/>
        </w:rPr>
        <w:t></w:t>
      </w:r>
      <w:r w:rsidR="00156CDA">
        <w:rPr>
          <w:rFonts w:ascii="Times New Roman" w:hAnsi="Times New Roman"/>
          <w:i/>
          <w:sz w:val="24"/>
        </w:rPr>
        <w:t>n</w:t>
      </w:r>
      <w:r w:rsidR="00156CDA">
        <w:rPr>
          <w:rFonts w:ascii="Times New Roman" w:hAnsi="Times New Roman" w:cs="Times New Roman"/>
          <w:i/>
          <w:sz w:val="24"/>
        </w:rPr>
        <w:t>ā</w:t>
      </w:r>
      <w:proofErr w:type="spellEnd"/>
      <w:r w:rsidR="00156CDA">
        <w:rPr>
          <w:rFonts w:ascii="Times New Roman" w:hAnsi="Times New Roman"/>
          <w:i/>
          <w:sz w:val="24"/>
        </w:rPr>
        <w:t xml:space="preserve"> </w:t>
      </w:r>
      <w:r w:rsidR="00156CDA">
        <w:rPr>
          <w:rFonts w:ascii="Times New Roman" w:hAnsi="Times New Roman"/>
          <w:sz w:val="24"/>
        </w:rPr>
        <w:t>w językach indoeuropejskich</w:t>
      </w:r>
      <w:r w:rsidR="00EB178B">
        <w:rPr>
          <w:rFonts w:ascii="Times New Roman" w:hAnsi="Times New Roman"/>
          <w:sz w:val="24"/>
        </w:rPr>
        <w:t xml:space="preserve"> (</w:t>
      </w:r>
      <w:proofErr w:type="spellStart"/>
      <w:r w:rsidR="00EB178B">
        <w:rPr>
          <w:rFonts w:ascii="Times New Roman" w:hAnsi="Times New Roman"/>
          <w:sz w:val="24"/>
        </w:rPr>
        <w:t>Boryś</w:t>
      </w:r>
      <w:proofErr w:type="spellEnd"/>
      <w:r w:rsidR="00EB178B">
        <w:rPr>
          <w:rFonts w:ascii="Times New Roman" w:hAnsi="Times New Roman"/>
          <w:sz w:val="24"/>
        </w:rPr>
        <w:t xml:space="preserve"> 2005: 52)</w:t>
      </w:r>
      <w:r w:rsidR="00156CDA">
        <w:rPr>
          <w:rFonts w:ascii="Times New Roman" w:hAnsi="Times New Roman"/>
          <w:sz w:val="24"/>
        </w:rPr>
        <w:t xml:space="preserve">. </w:t>
      </w:r>
      <w:r w:rsidR="0090732F">
        <w:rPr>
          <w:rFonts w:ascii="Times New Roman" w:hAnsi="Times New Roman"/>
          <w:sz w:val="24"/>
        </w:rPr>
        <w:t xml:space="preserve">Istotna </w:t>
      </w:r>
      <w:r w:rsidR="00156CDA">
        <w:rPr>
          <w:rFonts w:ascii="Times New Roman" w:hAnsi="Times New Roman"/>
          <w:sz w:val="24"/>
        </w:rPr>
        <w:t xml:space="preserve">jest tu obserwacja, że od jednego etymonu wywodzą się nazwy zdecydowanie wartościowane pozytywne – przede wszystkim w językach bałtyckich (lit. </w:t>
      </w:r>
      <w:proofErr w:type="spellStart"/>
      <w:r w:rsidR="00156CDA">
        <w:rPr>
          <w:rFonts w:ascii="Times New Roman" w:hAnsi="Times New Roman"/>
          <w:i/>
          <w:sz w:val="24"/>
        </w:rPr>
        <w:t>kaina</w:t>
      </w:r>
      <w:proofErr w:type="spellEnd"/>
      <w:r w:rsidR="00156CDA">
        <w:rPr>
          <w:rFonts w:ascii="Times New Roman" w:hAnsi="Times New Roman"/>
          <w:i/>
          <w:sz w:val="24"/>
        </w:rPr>
        <w:t xml:space="preserve"> </w:t>
      </w:r>
      <w:r w:rsidR="00156CDA">
        <w:rPr>
          <w:rFonts w:ascii="Times New Roman" w:hAnsi="Times New Roman"/>
          <w:sz w:val="24"/>
        </w:rPr>
        <w:t xml:space="preserve">‘cena, wartość, pożytek, korzyść) i słowiańskich (np. </w:t>
      </w:r>
      <w:proofErr w:type="spellStart"/>
      <w:r w:rsidR="00156CDA">
        <w:rPr>
          <w:rFonts w:ascii="Times New Roman" w:hAnsi="Times New Roman"/>
          <w:sz w:val="24"/>
        </w:rPr>
        <w:t>scs</w:t>
      </w:r>
      <w:proofErr w:type="spellEnd"/>
      <w:r w:rsidR="00156CDA">
        <w:rPr>
          <w:rFonts w:ascii="Times New Roman" w:hAnsi="Times New Roman"/>
          <w:sz w:val="24"/>
        </w:rPr>
        <w:t xml:space="preserve">. </w:t>
      </w:r>
      <w:proofErr w:type="spellStart"/>
      <w:r w:rsidR="00156CDA">
        <w:rPr>
          <w:rFonts w:ascii="Times New Roman" w:hAnsi="Times New Roman"/>
          <w:i/>
          <w:sz w:val="24"/>
        </w:rPr>
        <w:t>c</w:t>
      </w:r>
      <w:r w:rsidR="00156CDA">
        <w:rPr>
          <w:rFonts w:ascii="Times New Roman" w:hAnsi="Times New Roman" w:cs="Times New Roman"/>
          <w:i/>
          <w:sz w:val="24"/>
        </w:rPr>
        <w:t>ě</w:t>
      </w:r>
      <w:r w:rsidR="00156CDA">
        <w:rPr>
          <w:rFonts w:ascii="Times New Roman" w:hAnsi="Times New Roman"/>
          <w:i/>
          <w:sz w:val="24"/>
        </w:rPr>
        <w:t>na</w:t>
      </w:r>
      <w:proofErr w:type="spellEnd"/>
      <w:r w:rsidR="00156CDA">
        <w:rPr>
          <w:rFonts w:ascii="Times New Roman" w:hAnsi="Times New Roman" w:cs="Times New Roman"/>
          <w:i/>
          <w:sz w:val="24"/>
        </w:rPr>
        <w:t xml:space="preserve"> </w:t>
      </w:r>
      <w:r w:rsidR="00156CDA">
        <w:rPr>
          <w:rFonts w:ascii="Times New Roman" w:hAnsi="Times New Roman"/>
          <w:sz w:val="24"/>
        </w:rPr>
        <w:t xml:space="preserve"> </w:t>
      </w:r>
      <w:r w:rsidR="00C43A2E">
        <w:rPr>
          <w:rFonts w:ascii="Times New Roman" w:hAnsi="Times New Roman"/>
          <w:sz w:val="24"/>
        </w:rPr>
        <w:t xml:space="preserve">‘zapłata, okup, wartość, cena) – </w:t>
      </w:r>
      <w:proofErr w:type="spellStart"/>
      <w:r w:rsidR="00C43A2E">
        <w:rPr>
          <w:rFonts w:ascii="Times New Roman" w:hAnsi="Times New Roman"/>
          <w:sz w:val="24"/>
        </w:rPr>
        <w:t>oznaczająć</w:t>
      </w:r>
      <w:proofErr w:type="spellEnd"/>
      <w:r w:rsidR="00C43A2E">
        <w:rPr>
          <w:rFonts w:ascii="Times New Roman" w:hAnsi="Times New Roman"/>
          <w:sz w:val="24"/>
        </w:rPr>
        <w:t xml:space="preserve"> wartości pożądane, a nawet same abstrakcyjne nazwy wartości (</w:t>
      </w:r>
      <w:r w:rsidR="00EB178B">
        <w:rPr>
          <w:rFonts w:ascii="Times New Roman" w:hAnsi="Times New Roman"/>
          <w:sz w:val="24"/>
        </w:rPr>
        <w:t xml:space="preserve">np. </w:t>
      </w:r>
      <w:r w:rsidR="00C43A2E">
        <w:rPr>
          <w:rFonts w:ascii="Times New Roman" w:hAnsi="Times New Roman"/>
          <w:sz w:val="24"/>
        </w:rPr>
        <w:t xml:space="preserve">pol. </w:t>
      </w:r>
      <w:r w:rsidR="00C43A2E" w:rsidRPr="00C43A2E">
        <w:rPr>
          <w:rFonts w:ascii="Times New Roman" w:hAnsi="Times New Roman"/>
          <w:i/>
          <w:sz w:val="24"/>
        </w:rPr>
        <w:t>cenny</w:t>
      </w:r>
      <w:r w:rsidR="00C43A2E">
        <w:rPr>
          <w:rFonts w:ascii="Times New Roman" w:hAnsi="Times New Roman"/>
          <w:sz w:val="24"/>
        </w:rPr>
        <w:t xml:space="preserve">, </w:t>
      </w:r>
      <w:r w:rsidR="007A7C7C">
        <w:rPr>
          <w:rFonts w:ascii="Times New Roman" w:hAnsi="Times New Roman"/>
          <w:sz w:val="24"/>
        </w:rPr>
        <w:t xml:space="preserve">ros. </w:t>
      </w:r>
      <w:r w:rsidR="007A7C7C">
        <w:rPr>
          <w:rFonts w:ascii="Times New Roman" w:hAnsi="Times New Roman"/>
          <w:i/>
          <w:sz w:val="24"/>
          <w:lang w:val="ru-RU"/>
        </w:rPr>
        <w:t>ценность</w:t>
      </w:r>
      <w:r w:rsidR="007A7C7C" w:rsidRPr="007A7C7C">
        <w:rPr>
          <w:rFonts w:ascii="Times New Roman" w:hAnsi="Times New Roman"/>
          <w:sz w:val="24"/>
        </w:rPr>
        <w:t>)</w:t>
      </w:r>
      <w:r w:rsidR="00C43A2E">
        <w:rPr>
          <w:rFonts w:ascii="Times New Roman" w:hAnsi="Times New Roman"/>
          <w:sz w:val="24"/>
        </w:rPr>
        <w:t xml:space="preserve">. </w:t>
      </w:r>
      <w:r w:rsidR="0090732F">
        <w:rPr>
          <w:rFonts w:ascii="Times New Roman" w:hAnsi="Times New Roman"/>
          <w:sz w:val="24"/>
        </w:rPr>
        <w:t xml:space="preserve">Godne uwagi jest, że </w:t>
      </w:r>
      <w:r w:rsidR="007A7C7C">
        <w:rPr>
          <w:rFonts w:ascii="Times New Roman" w:hAnsi="Times New Roman"/>
          <w:sz w:val="24"/>
        </w:rPr>
        <w:t>w językach indo</w:t>
      </w:r>
      <w:r w:rsidR="0090732F">
        <w:rPr>
          <w:rFonts w:ascii="Times New Roman" w:hAnsi="Times New Roman"/>
          <w:sz w:val="24"/>
        </w:rPr>
        <w:t>a</w:t>
      </w:r>
      <w:r w:rsidR="007A7C7C">
        <w:rPr>
          <w:rFonts w:ascii="Times New Roman" w:hAnsi="Times New Roman"/>
          <w:sz w:val="24"/>
        </w:rPr>
        <w:t>r</w:t>
      </w:r>
      <w:r w:rsidR="0090732F">
        <w:rPr>
          <w:rFonts w:ascii="Times New Roman" w:hAnsi="Times New Roman"/>
          <w:sz w:val="24"/>
        </w:rPr>
        <w:t>y</w:t>
      </w:r>
      <w:r w:rsidR="007A7C7C">
        <w:rPr>
          <w:rFonts w:ascii="Times New Roman" w:hAnsi="Times New Roman"/>
          <w:sz w:val="24"/>
        </w:rPr>
        <w:t xml:space="preserve">jskich </w:t>
      </w:r>
      <w:r w:rsidR="0090732F">
        <w:rPr>
          <w:rFonts w:ascii="Times New Roman" w:hAnsi="Times New Roman"/>
          <w:sz w:val="24"/>
        </w:rPr>
        <w:t xml:space="preserve">od tego samego etymonu utworzono </w:t>
      </w:r>
      <w:r w:rsidR="007A7C7C">
        <w:rPr>
          <w:rFonts w:ascii="Times New Roman" w:hAnsi="Times New Roman"/>
          <w:sz w:val="24"/>
        </w:rPr>
        <w:t>na</w:t>
      </w:r>
      <w:r w:rsidR="0090732F">
        <w:rPr>
          <w:rFonts w:ascii="Times New Roman" w:hAnsi="Times New Roman"/>
          <w:sz w:val="24"/>
        </w:rPr>
        <w:t xml:space="preserve">zwy ‘pojęć’ o przeciwnym nacechowaniu </w:t>
      </w:r>
      <w:r w:rsidR="0090732F">
        <w:rPr>
          <w:rFonts w:ascii="Times New Roman" w:hAnsi="Times New Roman"/>
          <w:sz w:val="24"/>
        </w:rPr>
        <w:t>(</w:t>
      </w:r>
      <w:proofErr w:type="spellStart"/>
      <w:r w:rsidR="0090732F">
        <w:rPr>
          <w:rFonts w:ascii="Times New Roman" w:hAnsi="Times New Roman"/>
          <w:sz w:val="24"/>
        </w:rPr>
        <w:t>awest</w:t>
      </w:r>
      <w:proofErr w:type="spellEnd"/>
      <w:r w:rsidR="0090732F">
        <w:rPr>
          <w:rFonts w:ascii="Times New Roman" w:hAnsi="Times New Roman"/>
          <w:sz w:val="24"/>
        </w:rPr>
        <w:t xml:space="preserve">. </w:t>
      </w:r>
      <w:proofErr w:type="spellStart"/>
      <w:r w:rsidR="0090732F" w:rsidRPr="001556BE">
        <w:rPr>
          <w:rFonts w:ascii="Times New Roman" w:hAnsi="Times New Roman"/>
          <w:i/>
          <w:sz w:val="24"/>
        </w:rPr>
        <w:t>kaēnā</w:t>
      </w:r>
      <w:proofErr w:type="spellEnd"/>
      <w:r w:rsidR="0090732F">
        <w:rPr>
          <w:rFonts w:ascii="Times New Roman" w:hAnsi="Times New Roman"/>
          <w:i/>
          <w:sz w:val="24"/>
        </w:rPr>
        <w:t xml:space="preserve"> </w:t>
      </w:r>
      <w:r w:rsidR="0090732F">
        <w:rPr>
          <w:rFonts w:ascii="Times New Roman" w:hAnsi="Times New Roman"/>
          <w:sz w:val="24"/>
        </w:rPr>
        <w:t>‘odwet, zemsta, kara’</w:t>
      </w:r>
      <w:r w:rsidR="0090732F">
        <w:rPr>
          <w:rFonts w:ascii="Times New Roman" w:hAnsi="Times New Roman"/>
          <w:sz w:val="24"/>
        </w:rPr>
        <w:t>)</w:t>
      </w:r>
      <w:r w:rsidR="0090732F">
        <w:rPr>
          <w:rFonts w:ascii="Times New Roman" w:hAnsi="Times New Roman"/>
          <w:sz w:val="24"/>
        </w:rPr>
        <w:t>. Jeszcze ciekawszy jest różnorodny rozwój znaczeń kontynuantu w języku greckim (</w:t>
      </w:r>
      <w:r w:rsidR="0090732F">
        <w:rPr>
          <w:rFonts w:ascii="Times New Roman" w:hAnsi="Times New Roman" w:cs="Times New Roman"/>
          <w:i/>
          <w:sz w:val="24"/>
        </w:rPr>
        <w:t>π</w:t>
      </w:r>
      <w:proofErr w:type="spellStart"/>
      <w:r w:rsidR="0090732F">
        <w:rPr>
          <w:rFonts w:ascii="Times New Roman" w:hAnsi="Times New Roman" w:cs="Times New Roman"/>
          <w:i/>
          <w:sz w:val="24"/>
        </w:rPr>
        <w:t>οινή</w:t>
      </w:r>
      <w:proofErr w:type="spellEnd"/>
      <w:r w:rsidR="0090732F">
        <w:rPr>
          <w:rFonts w:ascii="Times New Roman" w:hAnsi="Times New Roman"/>
          <w:i/>
          <w:sz w:val="24"/>
        </w:rPr>
        <w:t xml:space="preserve"> </w:t>
      </w:r>
      <w:r w:rsidR="0090732F">
        <w:rPr>
          <w:rFonts w:ascii="Times New Roman" w:hAnsi="Times New Roman"/>
          <w:sz w:val="24"/>
        </w:rPr>
        <w:t>‘okup pieniężny za zabójstwo’, ‘zapłata</w:t>
      </w:r>
      <w:r w:rsidR="0090732F">
        <w:rPr>
          <w:rFonts w:ascii="Times New Roman" w:hAnsi="Times New Roman"/>
          <w:sz w:val="24"/>
        </w:rPr>
        <w:t>,</w:t>
      </w:r>
      <w:r w:rsidR="0090732F">
        <w:rPr>
          <w:rFonts w:ascii="Times New Roman" w:hAnsi="Times New Roman"/>
          <w:sz w:val="24"/>
        </w:rPr>
        <w:t xml:space="preserve"> kara, zadośćuczynienie’, ‘rekompensata; nagroda’, ‘</w:t>
      </w:r>
      <w:r w:rsidR="00163F94">
        <w:rPr>
          <w:rFonts w:ascii="Times New Roman" w:hAnsi="Times New Roman"/>
          <w:sz w:val="24"/>
        </w:rPr>
        <w:t>uwolnienie, wyzwolenie, ulga, ratunek’, ‘zemsta’ (Abramowiczówna 1962: 571). Rozwój semantyczny w języku greckim zasługuje na odrębną analizę, natomiast istotna jest odpowiedź na</w:t>
      </w:r>
      <w:r w:rsidR="0090732F">
        <w:rPr>
          <w:rFonts w:ascii="Times New Roman" w:hAnsi="Times New Roman"/>
          <w:sz w:val="24"/>
        </w:rPr>
        <w:t xml:space="preserve"> </w:t>
      </w:r>
      <w:r w:rsidR="007A7C7C">
        <w:rPr>
          <w:rFonts w:ascii="Times New Roman" w:hAnsi="Times New Roman"/>
          <w:sz w:val="24"/>
        </w:rPr>
        <w:t>p</w:t>
      </w:r>
      <w:r w:rsidR="00163F94">
        <w:rPr>
          <w:rFonts w:ascii="Times New Roman" w:hAnsi="Times New Roman"/>
          <w:sz w:val="24"/>
        </w:rPr>
        <w:t xml:space="preserve">ytanie, czy na podstawie przytoczonych danych </w:t>
      </w:r>
      <w:r w:rsidR="00163F94">
        <w:rPr>
          <w:rFonts w:ascii="Times New Roman" w:hAnsi="Times New Roman"/>
          <w:sz w:val="24"/>
        </w:rPr>
        <w:t xml:space="preserve">można </w:t>
      </w:r>
      <w:r w:rsidR="007A7C7C">
        <w:rPr>
          <w:rFonts w:ascii="Times New Roman" w:hAnsi="Times New Roman"/>
          <w:sz w:val="24"/>
        </w:rPr>
        <w:t>zaryzykować twierdzenie, że zemsta była aktem wartościowanym pozytywnie.</w:t>
      </w:r>
      <w:r w:rsidR="00163F94">
        <w:rPr>
          <w:rFonts w:ascii="Times New Roman" w:hAnsi="Times New Roman"/>
          <w:sz w:val="24"/>
        </w:rPr>
        <w:t xml:space="preserve"> Etnolingwiści odwołają się tu zapewne do pojęcia „zemsty honorowej” jeszcze dziś istniejącego w niektórych tradycyjnych społeczeństwach</w:t>
      </w:r>
      <w:r w:rsidR="00457F87">
        <w:rPr>
          <w:rFonts w:ascii="Times New Roman" w:hAnsi="Times New Roman"/>
          <w:sz w:val="24"/>
        </w:rPr>
        <w:t xml:space="preserve"> jako do czynnika pozajęzykowego</w:t>
      </w:r>
      <w:r w:rsidR="00163F94">
        <w:rPr>
          <w:rFonts w:ascii="Times New Roman" w:hAnsi="Times New Roman"/>
          <w:sz w:val="24"/>
        </w:rPr>
        <w:t xml:space="preserve">, natomiast etymolog zada sobie pytanie, </w:t>
      </w:r>
      <w:r w:rsidR="00457F87">
        <w:rPr>
          <w:rFonts w:ascii="Times New Roman" w:hAnsi="Times New Roman"/>
          <w:sz w:val="24"/>
        </w:rPr>
        <w:t xml:space="preserve">czy sam rozwój w obrębie pojęcia </w:t>
      </w:r>
      <w:r w:rsidR="00457F87">
        <w:rPr>
          <w:rFonts w:ascii="Times New Roman" w:hAnsi="Times New Roman"/>
          <w:b/>
          <w:sz w:val="24"/>
        </w:rPr>
        <w:t>płacenia czymś za coś</w:t>
      </w:r>
      <w:r w:rsidR="00457F87">
        <w:rPr>
          <w:rFonts w:ascii="Times New Roman" w:hAnsi="Times New Roman"/>
          <w:sz w:val="24"/>
        </w:rPr>
        <w:t xml:space="preserve"> nie jest wystarczającym uzasadnieniem</w:t>
      </w:r>
      <w:r w:rsidR="00457F87" w:rsidRPr="00457F87">
        <w:rPr>
          <w:rFonts w:ascii="Times New Roman" w:hAnsi="Times New Roman"/>
          <w:sz w:val="24"/>
        </w:rPr>
        <w:t xml:space="preserve">. </w:t>
      </w:r>
      <w:r w:rsidR="002B04B7" w:rsidRPr="00457F87">
        <w:rPr>
          <w:rFonts w:ascii="Times New Roman" w:hAnsi="Times New Roman"/>
          <w:sz w:val="24"/>
        </w:rPr>
        <w:t>Spostrzeżenie, że wyrazy związane z oceną</w:t>
      </w:r>
      <w:r w:rsidR="00457F87" w:rsidRPr="00457F87">
        <w:rPr>
          <w:rFonts w:ascii="Times New Roman" w:hAnsi="Times New Roman"/>
          <w:sz w:val="24"/>
        </w:rPr>
        <w:t xml:space="preserve"> (np. estetyczną)</w:t>
      </w:r>
      <w:r w:rsidR="002B04B7" w:rsidRPr="00457F87">
        <w:rPr>
          <w:rFonts w:ascii="Times New Roman" w:hAnsi="Times New Roman"/>
          <w:sz w:val="24"/>
        </w:rPr>
        <w:t xml:space="preserve">, </w:t>
      </w:r>
      <w:r w:rsidR="00457F87" w:rsidRPr="00457F87">
        <w:rPr>
          <w:rFonts w:ascii="Times New Roman" w:hAnsi="Times New Roman"/>
          <w:sz w:val="24"/>
        </w:rPr>
        <w:t xml:space="preserve">są podatne na zmiany znaczeniowe </w:t>
      </w:r>
      <w:r w:rsidR="002B04B7" w:rsidRPr="00457F87">
        <w:rPr>
          <w:rFonts w:ascii="Times New Roman" w:hAnsi="Times New Roman"/>
          <w:sz w:val="24"/>
        </w:rPr>
        <w:t>nie jest niczym nowym i były odnotowywane również przez językoznawców bynajmniej nie koncentrujących się na badaniach nad wartościami</w:t>
      </w:r>
      <w:r w:rsidR="002B04B7" w:rsidRPr="00457F87">
        <w:rPr>
          <w:rFonts w:ascii="Times New Roman" w:hAnsi="Times New Roman" w:cs="Times New Roman"/>
          <w:sz w:val="24"/>
          <w:szCs w:val="24"/>
        </w:rPr>
        <w:t xml:space="preserve">. </w:t>
      </w:r>
      <w:r w:rsidR="00D06C5C" w:rsidRPr="00457F87">
        <w:rPr>
          <w:rFonts w:ascii="Times New Roman" w:hAnsi="Times New Roman" w:cs="Times New Roman"/>
          <w:noProof/>
          <w:sz w:val="24"/>
          <w:szCs w:val="24"/>
        </w:rPr>
        <w:t xml:space="preserve">Ocena jest z natury subiektywna i jako </w:t>
      </w:r>
      <w:r w:rsidR="00D06C5C" w:rsidRPr="00D06C5C">
        <w:rPr>
          <w:rFonts w:ascii="Times New Roman" w:hAnsi="Times New Roman" w:cs="Times New Roman"/>
          <w:noProof/>
          <w:sz w:val="24"/>
          <w:szCs w:val="24"/>
        </w:rPr>
        <w:t>taka może wpływać na zmienność konotacji aksjologicznej danego wyrazu.</w:t>
      </w:r>
      <w:r w:rsidR="00D06C5C" w:rsidRPr="00D06C5C">
        <w:rPr>
          <w:rFonts w:ascii="Times New Roman" w:hAnsi="Times New Roman" w:cs="Times New Roman"/>
          <w:sz w:val="24"/>
          <w:szCs w:val="24"/>
        </w:rPr>
        <w:t xml:space="preserve"> </w:t>
      </w:r>
      <w:r w:rsidR="00A8633C">
        <w:rPr>
          <w:rFonts w:ascii="Times New Roman" w:hAnsi="Times New Roman" w:cs="Times New Roman"/>
          <w:sz w:val="24"/>
          <w:szCs w:val="24"/>
        </w:rPr>
        <w:t xml:space="preserve">Niekiedy zmiany idą tak daleko, że doprowadzają do </w:t>
      </w:r>
      <w:proofErr w:type="spellStart"/>
      <w:r w:rsidR="00A8633C">
        <w:rPr>
          <w:rFonts w:ascii="Times New Roman" w:hAnsi="Times New Roman" w:cs="Times New Roman"/>
          <w:sz w:val="24"/>
          <w:szCs w:val="24"/>
        </w:rPr>
        <w:t>enancjosemii</w:t>
      </w:r>
      <w:proofErr w:type="spellEnd"/>
      <w:r w:rsidR="006374A0">
        <w:rPr>
          <w:rFonts w:ascii="Times New Roman" w:hAnsi="Times New Roman" w:cs="Times New Roman"/>
          <w:sz w:val="24"/>
          <w:szCs w:val="24"/>
        </w:rPr>
        <w:t xml:space="preserve"> czyli antonimii wyrazów o tym samym brzmieniu. </w:t>
      </w:r>
      <w:r w:rsidR="006374A0">
        <w:rPr>
          <w:rFonts w:ascii="Times New Roman" w:hAnsi="Times New Roman"/>
          <w:sz w:val="24"/>
          <w:szCs w:val="24"/>
        </w:rPr>
        <w:t xml:space="preserve">Ten problem pojawia się z pewnością przy jednym z jej typów, gdy nacechowanie pozytywne bądź negatywne danego leksemu zależy od punktu widzenia. Przykładami wyrazów, </w:t>
      </w:r>
      <w:r w:rsidR="00D06C5C">
        <w:rPr>
          <w:rFonts w:ascii="Times New Roman" w:hAnsi="Times New Roman"/>
          <w:sz w:val="24"/>
          <w:szCs w:val="24"/>
        </w:rPr>
        <w:t xml:space="preserve">w których </w:t>
      </w:r>
      <w:r w:rsidR="006374A0">
        <w:rPr>
          <w:rFonts w:ascii="Times New Roman" w:hAnsi="Times New Roman"/>
          <w:sz w:val="24"/>
          <w:szCs w:val="24"/>
        </w:rPr>
        <w:t>ocena doprowadziła do dwubiegunowego rozwoju znaczeniowego</w:t>
      </w:r>
      <w:r w:rsidR="00575DE6">
        <w:rPr>
          <w:rFonts w:ascii="Times New Roman" w:hAnsi="Times New Roman"/>
          <w:sz w:val="24"/>
          <w:szCs w:val="24"/>
        </w:rPr>
        <w:t xml:space="preserve"> są </w:t>
      </w:r>
      <w:r w:rsidR="00D06C5C">
        <w:rPr>
          <w:rFonts w:ascii="Times New Roman" w:hAnsi="Times New Roman"/>
          <w:sz w:val="24"/>
          <w:szCs w:val="24"/>
        </w:rPr>
        <w:t>leksem</w:t>
      </w:r>
      <w:r w:rsidR="00575DE6">
        <w:rPr>
          <w:rFonts w:ascii="Times New Roman" w:hAnsi="Times New Roman"/>
          <w:sz w:val="24"/>
          <w:szCs w:val="24"/>
        </w:rPr>
        <w:t>y pochodzenia prasłowiańskiego:</w:t>
      </w:r>
      <w:r w:rsidR="006374A0">
        <w:rPr>
          <w:rFonts w:ascii="Times New Roman" w:hAnsi="Times New Roman"/>
          <w:sz w:val="24"/>
          <w:szCs w:val="24"/>
        </w:rPr>
        <w:t xml:space="preserve"> </w:t>
      </w:r>
      <w:r w:rsidR="00575DE6">
        <w:rPr>
          <w:rFonts w:ascii="Times New Roman" w:hAnsi="Times New Roman" w:cs="Times New Roman"/>
          <w:sz w:val="24"/>
        </w:rPr>
        <w:t>słoweńskie</w:t>
      </w:r>
      <w:r w:rsidR="006374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74A0" w:rsidRPr="00DA60AF">
        <w:rPr>
          <w:rFonts w:ascii="Times New Roman" w:hAnsi="Times New Roman" w:cs="Times New Roman"/>
          <w:i/>
          <w:sz w:val="24"/>
        </w:rPr>
        <w:t>čúden</w:t>
      </w:r>
      <w:proofErr w:type="spellEnd"/>
      <w:r w:rsidR="006374A0" w:rsidRPr="00DA60AF">
        <w:rPr>
          <w:rFonts w:ascii="Times New Roman" w:hAnsi="Times New Roman" w:cs="Times New Roman"/>
          <w:sz w:val="24"/>
        </w:rPr>
        <w:t xml:space="preserve"> ‘cudowny; niezwykły’, w niektórych dialektach </w:t>
      </w:r>
      <w:r w:rsidR="00BF4E8C">
        <w:rPr>
          <w:rFonts w:ascii="Times New Roman" w:hAnsi="Times New Roman" w:cs="Times New Roman"/>
          <w:sz w:val="24"/>
        </w:rPr>
        <w:t xml:space="preserve">tego samego języka </w:t>
      </w:r>
      <w:r w:rsidR="00575DE6">
        <w:rPr>
          <w:rFonts w:ascii="Times New Roman" w:hAnsi="Times New Roman" w:cs="Times New Roman"/>
          <w:sz w:val="24"/>
        </w:rPr>
        <w:t>ma</w:t>
      </w:r>
      <w:r w:rsidR="00D06C5C">
        <w:rPr>
          <w:rFonts w:ascii="Times New Roman" w:hAnsi="Times New Roman" w:cs="Times New Roman"/>
          <w:sz w:val="24"/>
        </w:rPr>
        <w:t>jące</w:t>
      </w:r>
      <w:r w:rsidR="00575DE6">
        <w:rPr>
          <w:rFonts w:ascii="Times New Roman" w:hAnsi="Times New Roman" w:cs="Times New Roman"/>
          <w:sz w:val="24"/>
        </w:rPr>
        <w:t xml:space="preserve"> znaczenie</w:t>
      </w:r>
      <w:r w:rsidR="006374A0">
        <w:rPr>
          <w:rFonts w:ascii="Times New Roman" w:hAnsi="Times New Roman" w:cs="Times New Roman"/>
          <w:sz w:val="24"/>
        </w:rPr>
        <w:t xml:space="preserve"> </w:t>
      </w:r>
      <w:r w:rsidR="006374A0" w:rsidRPr="00DA60AF">
        <w:rPr>
          <w:rFonts w:ascii="Times New Roman" w:hAnsi="Times New Roman" w:cs="Times New Roman"/>
          <w:sz w:val="24"/>
        </w:rPr>
        <w:t>‘brzydki, obrzydliwy’</w:t>
      </w:r>
      <w:r w:rsidR="006374A0">
        <w:rPr>
          <w:rFonts w:ascii="Times New Roman" w:hAnsi="Times New Roman" w:cs="Times New Roman"/>
          <w:sz w:val="24"/>
        </w:rPr>
        <w:t xml:space="preserve"> </w:t>
      </w:r>
      <w:r w:rsidR="00575DE6">
        <w:rPr>
          <w:rFonts w:ascii="Times New Roman" w:hAnsi="Times New Roman" w:cs="Times New Roman"/>
          <w:sz w:val="24"/>
        </w:rPr>
        <w:t>(</w:t>
      </w:r>
      <w:r w:rsidR="006374A0">
        <w:rPr>
          <w:rFonts w:ascii="Times New Roman" w:hAnsi="Times New Roman" w:cs="Times New Roman"/>
          <w:sz w:val="24"/>
        </w:rPr>
        <w:t xml:space="preserve">SP </w:t>
      </w:r>
      <w:r w:rsidR="00575DE6">
        <w:rPr>
          <w:rFonts w:ascii="Times New Roman" w:hAnsi="Times New Roman" w:cs="Times New Roman"/>
          <w:sz w:val="24"/>
        </w:rPr>
        <w:t>2: 279</w:t>
      </w:r>
      <w:r w:rsidR="006374A0">
        <w:rPr>
          <w:rFonts w:ascii="Times New Roman" w:hAnsi="Times New Roman" w:cs="Times New Roman"/>
          <w:sz w:val="24"/>
        </w:rPr>
        <w:t>)</w:t>
      </w:r>
      <w:r w:rsidR="00BF4E8C">
        <w:rPr>
          <w:rFonts w:ascii="Times New Roman" w:hAnsi="Times New Roman" w:cs="Times New Roman"/>
          <w:sz w:val="24"/>
        </w:rPr>
        <w:t xml:space="preserve">  albo</w:t>
      </w:r>
      <w:r w:rsidR="006374A0">
        <w:rPr>
          <w:rFonts w:ascii="Times New Roman" w:hAnsi="Times New Roman" w:cs="Times New Roman"/>
          <w:sz w:val="24"/>
        </w:rPr>
        <w:t xml:space="preserve"> pol. </w:t>
      </w:r>
      <w:r w:rsidR="006374A0">
        <w:rPr>
          <w:rFonts w:ascii="Times New Roman" w:hAnsi="Times New Roman" w:cs="Times New Roman"/>
          <w:i/>
          <w:sz w:val="24"/>
        </w:rPr>
        <w:t>błogi</w:t>
      </w:r>
      <w:r w:rsidR="00575DE6">
        <w:rPr>
          <w:rFonts w:ascii="Times New Roman" w:hAnsi="Times New Roman" w:cs="Times New Roman"/>
          <w:i/>
          <w:sz w:val="24"/>
        </w:rPr>
        <w:t xml:space="preserve"> </w:t>
      </w:r>
      <w:r w:rsidR="00575DE6">
        <w:rPr>
          <w:rFonts w:ascii="Times New Roman" w:hAnsi="Times New Roman" w:cs="Times New Roman"/>
          <w:sz w:val="24"/>
        </w:rPr>
        <w:t xml:space="preserve">wobec ukr. </w:t>
      </w:r>
      <w:proofErr w:type="spellStart"/>
      <w:r w:rsidR="00575DE6">
        <w:rPr>
          <w:rFonts w:ascii="Times New Roman" w:hAnsi="Times New Roman" w:cs="Times New Roman"/>
          <w:i/>
          <w:sz w:val="24"/>
        </w:rPr>
        <w:t>blahýj</w:t>
      </w:r>
      <w:proofErr w:type="spellEnd"/>
      <w:r w:rsidR="00575DE6">
        <w:rPr>
          <w:rFonts w:ascii="Times New Roman" w:hAnsi="Times New Roman" w:cs="Times New Roman"/>
          <w:i/>
          <w:sz w:val="24"/>
        </w:rPr>
        <w:t xml:space="preserve"> </w:t>
      </w:r>
      <w:r w:rsidR="00575DE6">
        <w:rPr>
          <w:rFonts w:ascii="Times New Roman" w:hAnsi="Times New Roman" w:cs="Times New Roman"/>
          <w:sz w:val="24"/>
        </w:rPr>
        <w:t xml:space="preserve">i brus. </w:t>
      </w:r>
      <w:proofErr w:type="spellStart"/>
      <w:r w:rsidR="00575DE6">
        <w:rPr>
          <w:rFonts w:ascii="Times New Roman" w:hAnsi="Times New Roman" w:cs="Times New Roman"/>
          <w:i/>
          <w:sz w:val="24"/>
        </w:rPr>
        <w:t>blahí</w:t>
      </w:r>
      <w:proofErr w:type="spellEnd"/>
      <w:r w:rsidR="00575DE6">
        <w:rPr>
          <w:rFonts w:ascii="Times New Roman" w:hAnsi="Times New Roman" w:cs="Times New Roman"/>
          <w:i/>
          <w:sz w:val="24"/>
        </w:rPr>
        <w:t xml:space="preserve"> </w:t>
      </w:r>
      <w:r w:rsidR="00575DE6">
        <w:rPr>
          <w:rFonts w:ascii="Times New Roman" w:hAnsi="Times New Roman" w:cs="Times New Roman"/>
          <w:sz w:val="24"/>
        </w:rPr>
        <w:t xml:space="preserve">w znaczeniach ‘zły, kiepski, obrzydliwy’ </w:t>
      </w:r>
      <w:r w:rsidR="00BF4E8C">
        <w:rPr>
          <w:rFonts w:ascii="Times New Roman" w:hAnsi="Times New Roman" w:cs="Times New Roman"/>
          <w:sz w:val="24"/>
        </w:rPr>
        <w:t>(</w:t>
      </w:r>
      <w:r w:rsidR="00332453">
        <w:rPr>
          <w:rFonts w:ascii="Times New Roman" w:hAnsi="Times New Roman" w:cs="Times New Roman"/>
          <w:sz w:val="24"/>
        </w:rPr>
        <w:t>SP 1: 307)</w:t>
      </w:r>
      <w:r w:rsidR="00BF4E8C">
        <w:rPr>
          <w:rStyle w:val="Odwoanieprzypisudolnego"/>
          <w:rFonts w:ascii="Times New Roman" w:hAnsi="Times New Roman" w:cs="Times New Roman"/>
          <w:sz w:val="24"/>
        </w:rPr>
        <w:footnoteReference w:id="5"/>
      </w:r>
      <w:r w:rsidR="00332453">
        <w:rPr>
          <w:rFonts w:ascii="Times New Roman" w:hAnsi="Times New Roman" w:cs="Times New Roman"/>
          <w:sz w:val="24"/>
        </w:rPr>
        <w:t>.</w:t>
      </w:r>
      <w:r w:rsidR="00575DE6">
        <w:rPr>
          <w:rFonts w:ascii="Times New Roman" w:hAnsi="Times New Roman" w:cs="Times New Roman"/>
          <w:sz w:val="24"/>
        </w:rPr>
        <w:t xml:space="preserve"> </w:t>
      </w:r>
    </w:p>
    <w:p w14:paraId="26F32BBB" w14:textId="16B0F39B" w:rsidR="00970FD5" w:rsidRDefault="00AB28F6" w:rsidP="002B09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Przemianami w </w:t>
      </w:r>
      <w:r w:rsidR="00970FD5">
        <w:rPr>
          <w:rFonts w:ascii="Times New Roman" w:hAnsi="Times New Roman" w:cs="Times New Roman"/>
          <w:sz w:val="24"/>
        </w:rPr>
        <w:t>wartościowani</w:t>
      </w:r>
      <w:r>
        <w:rPr>
          <w:rFonts w:ascii="Times New Roman" w:hAnsi="Times New Roman" w:cs="Times New Roman"/>
          <w:sz w:val="24"/>
        </w:rPr>
        <w:t xml:space="preserve">u ludzkich przymiotów można próbować </w:t>
      </w:r>
      <w:r w:rsidR="00970FD5">
        <w:rPr>
          <w:rFonts w:ascii="Times New Roman" w:hAnsi="Times New Roman" w:cs="Times New Roman"/>
          <w:sz w:val="24"/>
        </w:rPr>
        <w:t>objaśni</w:t>
      </w:r>
      <w:r>
        <w:rPr>
          <w:rFonts w:ascii="Times New Roman" w:hAnsi="Times New Roman" w:cs="Times New Roman"/>
          <w:sz w:val="24"/>
        </w:rPr>
        <w:t xml:space="preserve">ć </w:t>
      </w:r>
      <w:r w:rsidR="00970FD5">
        <w:rPr>
          <w:rFonts w:ascii="Times New Roman" w:hAnsi="Times New Roman" w:cs="Times New Roman"/>
          <w:sz w:val="24"/>
        </w:rPr>
        <w:t>rozw</w:t>
      </w:r>
      <w:r>
        <w:rPr>
          <w:rFonts w:ascii="Times New Roman" w:hAnsi="Times New Roman" w:cs="Times New Roman"/>
          <w:sz w:val="24"/>
        </w:rPr>
        <w:t>ó</w:t>
      </w:r>
      <w:r w:rsidR="00970FD5">
        <w:rPr>
          <w:rFonts w:ascii="Times New Roman" w:hAnsi="Times New Roman" w:cs="Times New Roman"/>
          <w:sz w:val="24"/>
        </w:rPr>
        <w:t>j znaczeniow</w:t>
      </w:r>
      <w:r>
        <w:rPr>
          <w:rFonts w:ascii="Times New Roman" w:hAnsi="Times New Roman" w:cs="Times New Roman"/>
          <w:sz w:val="24"/>
        </w:rPr>
        <w:t xml:space="preserve">y </w:t>
      </w:r>
      <w:r w:rsidR="00970FD5">
        <w:rPr>
          <w:rFonts w:ascii="Times New Roman" w:hAnsi="Times New Roman" w:cs="Times New Roman"/>
          <w:sz w:val="24"/>
        </w:rPr>
        <w:t xml:space="preserve">wyrazu </w:t>
      </w:r>
      <w:r w:rsidR="00970FD5">
        <w:rPr>
          <w:rFonts w:ascii="Times New Roman" w:hAnsi="Times New Roman" w:cs="Times New Roman"/>
          <w:i/>
          <w:sz w:val="24"/>
        </w:rPr>
        <w:t xml:space="preserve">stary &lt; </w:t>
      </w:r>
      <w:proofErr w:type="spellStart"/>
      <w:r w:rsidR="00970FD5">
        <w:rPr>
          <w:rFonts w:ascii="Times New Roman" w:hAnsi="Times New Roman" w:cs="Times New Roman"/>
          <w:sz w:val="24"/>
        </w:rPr>
        <w:t>psł</w:t>
      </w:r>
      <w:proofErr w:type="spellEnd"/>
      <w:r w:rsidR="00970FD5">
        <w:rPr>
          <w:rFonts w:ascii="Times New Roman" w:hAnsi="Times New Roman" w:cs="Times New Roman"/>
          <w:sz w:val="24"/>
        </w:rPr>
        <w:t xml:space="preserve">. </w:t>
      </w:r>
      <w:r w:rsidR="00970FD5">
        <w:rPr>
          <w:rFonts w:ascii="Times New Roman" w:hAnsi="Times New Roman" w:cs="Times New Roman"/>
          <w:i/>
          <w:sz w:val="24"/>
        </w:rPr>
        <w:t>*star</w:t>
      </w:r>
      <w:r w:rsidR="00970FD5">
        <w:rPr>
          <w:rFonts w:ascii="Times New Roman" w:hAnsi="Times New Roman" w:cs="Times New Roman"/>
          <w:i/>
          <w:sz w:val="24"/>
          <w:lang w:val="ru-RU"/>
        </w:rPr>
        <w:t>ъ</w:t>
      </w:r>
      <w:r w:rsidR="00970FD5">
        <w:rPr>
          <w:rFonts w:ascii="Times New Roman" w:hAnsi="Times New Roman" w:cs="Times New Roman"/>
          <w:sz w:val="24"/>
        </w:rPr>
        <w:t xml:space="preserve">, który w językach słowiańskich zastąpił odziedziczone z </w:t>
      </w:r>
      <w:proofErr w:type="spellStart"/>
      <w:r w:rsidR="00970FD5">
        <w:rPr>
          <w:rFonts w:ascii="Times New Roman" w:hAnsi="Times New Roman" w:cs="Times New Roman"/>
          <w:sz w:val="24"/>
        </w:rPr>
        <w:t>praindoeur</w:t>
      </w:r>
      <w:r w:rsidR="0002534B">
        <w:rPr>
          <w:rFonts w:ascii="Times New Roman" w:hAnsi="Times New Roman" w:cs="Times New Roman"/>
          <w:sz w:val="24"/>
        </w:rPr>
        <w:t>o</w:t>
      </w:r>
      <w:r w:rsidR="00970FD5">
        <w:rPr>
          <w:rFonts w:ascii="Times New Roman" w:hAnsi="Times New Roman" w:cs="Times New Roman"/>
          <w:sz w:val="24"/>
        </w:rPr>
        <w:t>pejszczyzny</w:t>
      </w:r>
      <w:proofErr w:type="spellEnd"/>
      <w:r w:rsidR="00970FD5" w:rsidRPr="00970FD5">
        <w:rPr>
          <w:rFonts w:ascii="Times New Roman" w:hAnsi="Times New Roman" w:cs="Times New Roman"/>
          <w:i/>
          <w:sz w:val="24"/>
        </w:rPr>
        <w:t xml:space="preserve"> </w:t>
      </w:r>
      <w:r w:rsidR="00970FD5">
        <w:rPr>
          <w:rFonts w:ascii="Times New Roman" w:hAnsi="Times New Roman" w:cs="Times New Roman"/>
          <w:i/>
          <w:sz w:val="24"/>
        </w:rPr>
        <w:t>*vet</w:t>
      </w:r>
      <w:r w:rsidR="00970FD5">
        <w:rPr>
          <w:rFonts w:ascii="Times New Roman" w:hAnsi="Times New Roman" w:cs="Times New Roman"/>
          <w:i/>
          <w:sz w:val="24"/>
          <w:lang w:val="ru-RU"/>
        </w:rPr>
        <w:t>ъ</w:t>
      </w:r>
      <w:proofErr w:type="spellStart"/>
      <w:r w:rsidR="00970FD5">
        <w:rPr>
          <w:rFonts w:ascii="Times New Roman" w:hAnsi="Times New Roman" w:cs="Times New Roman"/>
          <w:i/>
          <w:sz w:val="24"/>
        </w:rPr>
        <w:t>ch</w:t>
      </w:r>
      <w:proofErr w:type="spellEnd"/>
      <w:r w:rsidR="00970FD5">
        <w:rPr>
          <w:rFonts w:ascii="Times New Roman" w:hAnsi="Times New Roman" w:cs="Times New Roman"/>
          <w:i/>
          <w:sz w:val="24"/>
          <w:lang w:val="ru-RU"/>
        </w:rPr>
        <w:t>ъ</w:t>
      </w:r>
      <w:r w:rsidR="00970FD5">
        <w:rPr>
          <w:rFonts w:ascii="Times New Roman" w:hAnsi="Times New Roman" w:cs="Times New Roman"/>
          <w:sz w:val="24"/>
        </w:rPr>
        <w:t xml:space="preserve">. </w:t>
      </w:r>
      <w:r w:rsidR="00AA5B27">
        <w:rPr>
          <w:rFonts w:ascii="Times New Roman" w:hAnsi="Times New Roman" w:cs="Times New Roman"/>
          <w:sz w:val="24"/>
        </w:rPr>
        <w:t xml:space="preserve">Wyraz ten, powszechny </w:t>
      </w:r>
      <w:r w:rsidR="00332453">
        <w:rPr>
          <w:rFonts w:ascii="Times New Roman" w:hAnsi="Times New Roman" w:cs="Times New Roman"/>
          <w:sz w:val="24"/>
        </w:rPr>
        <w:t>w</w:t>
      </w:r>
      <w:r w:rsidR="00AA5B27">
        <w:rPr>
          <w:rFonts w:ascii="Times New Roman" w:hAnsi="Times New Roman" w:cs="Times New Roman"/>
          <w:sz w:val="24"/>
        </w:rPr>
        <w:t xml:space="preserve"> całej słowiańszczyźnie, ma korzenie w języku praindoeuropejskim i jest oparty na rdzeniu *</w:t>
      </w:r>
      <w:proofErr w:type="spellStart"/>
      <w:r w:rsidR="00AA5B27">
        <w:rPr>
          <w:rFonts w:ascii="Times New Roman" w:hAnsi="Times New Roman" w:cs="Times New Roman"/>
          <w:i/>
          <w:sz w:val="24"/>
        </w:rPr>
        <w:t>sta</w:t>
      </w:r>
      <w:proofErr w:type="spellEnd"/>
      <w:r w:rsidR="00AA5B27">
        <w:rPr>
          <w:rFonts w:ascii="Times New Roman" w:hAnsi="Times New Roman" w:cs="Times New Roman"/>
          <w:i/>
          <w:sz w:val="24"/>
        </w:rPr>
        <w:t xml:space="preserve">- </w:t>
      </w:r>
      <w:r w:rsidR="00AA5B27">
        <w:rPr>
          <w:rFonts w:ascii="Times New Roman" w:hAnsi="Times New Roman" w:cs="Times New Roman"/>
          <w:sz w:val="24"/>
        </w:rPr>
        <w:t xml:space="preserve">o znaczeniu ‘stać’ z pochodzącym już z tamtej epoki przyrostkiem </w:t>
      </w:r>
      <w:r w:rsidR="00AA5B27">
        <w:rPr>
          <w:rFonts w:ascii="Times New Roman" w:hAnsi="Times New Roman" w:cs="Times New Roman"/>
          <w:i/>
          <w:sz w:val="24"/>
        </w:rPr>
        <w:t>-ro-</w:t>
      </w:r>
      <w:r w:rsidR="00AA5B27">
        <w:rPr>
          <w:rFonts w:ascii="Times New Roman" w:hAnsi="Times New Roman" w:cs="Times New Roman"/>
          <w:sz w:val="24"/>
        </w:rPr>
        <w:t xml:space="preserve">. </w:t>
      </w:r>
      <w:r w:rsidR="000E2F10">
        <w:rPr>
          <w:rFonts w:ascii="Times New Roman" w:hAnsi="Times New Roman" w:cs="Times New Roman"/>
          <w:sz w:val="24"/>
        </w:rPr>
        <w:t xml:space="preserve">Zarówno sama podstawa motywacyjna, jak i znaczenia odpowiedników </w:t>
      </w:r>
      <w:proofErr w:type="spellStart"/>
      <w:r w:rsidR="000E2F10">
        <w:rPr>
          <w:rFonts w:ascii="Times New Roman" w:hAnsi="Times New Roman" w:cs="Times New Roman"/>
          <w:sz w:val="24"/>
        </w:rPr>
        <w:t>psł</w:t>
      </w:r>
      <w:proofErr w:type="spellEnd"/>
      <w:r w:rsidR="000E2F10">
        <w:rPr>
          <w:rFonts w:ascii="Times New Roman" w:hAnsi="Times New Roman" w:cs="Times New Roman"/>
          <w:sz w:val="24"/>
        </w:rPr>
        <w:t xml:space="preserve">. </w:t>
      </w:r>
      <w:r w:rsidR="000E2F10">
        <w:rPr>
          <w:rFonts w:ascii="Times New Roman" w:hAnsi="Times New Roman" w:cs="Times New Roman"/>
          <w:i/>
          <w:sz w:val="24"/>
        </w:rPr>
        <w:t>*star</w:t>
      </w:r>
      <w:r w:rsidR="000E2F10">
        <w:rPr>
          <w:rFonts w:ascii="Times New Roman" w:hAnsi="Times New Roman" w:cs="Times New Roman"/>
          <w:i/>
          <w:sz w:val="24"/>
          <w:lang w:val="ru-RU"/>
        </w:rPr>
        <w:t>ъ</w:t>
      </w:r>
      <w:r w:rsidR="00AA5B27">
        <w:rPr>
          <w:rFonts w:ascii="Times New Roman" w:hAnsi="Times New Roman" w:cs="Times New Roman"/>
          <w:sz w:val="24"/>
        </w:rPr>
        <w:t xml:space="preserve"> </w:t>
      </w:r>
      <w:r w:rsidR="000E2F10">
        <w:rPr>
          <w:rFonts w:ascii="Times New Roman" w:hAnsi="Times New Roman" w:cs="Times New Roman"/>
          <w:sz w:val="24"/>
        </w:rPr>
        <w:t xml:space="preserve">występujące w innych językach indoeuropejskich (lit. </w:t>
      </w:r>
      <w:proofErr w:type="spellStart"/>
      <w:r w:rsidR="000E2F10">
        <w:rPr>
          <w:rFonts w:ascii="Times New Roman" w:hAnsi="Times New Roman" w:cs="Times New Roman"/>
          <w:i/>
          <w:sz w:val="24"/>
        </w:rPr>
        <w:t>storas</w:t>
      </w:r>
      <w:proofErr w:type="spellEnd"/>
      <w:r w:rsidR="000E2F10">
        <w:rPr>
          <w:rFonts w:ascii="Times New Roman" w:hAnsi="Times New Roman" w:cs="Times New Roman"/>
          <w:i/>
          <w:sz w:val="24"/>
        </w:rPr>
        <w:t xml:space="preserve"> </w:t>
      </w:r>
      <w:r w:rsidR="000E2F10">
        <w:rPr>
          <w:rFonts w:ascii="Times New Roman" w:hAnsi="Times New Roman" w:cs="Times New Roman"/>
          <w:sz w:val="24"/>
        </w:rPr>
        <w:t xml:space="preserve">‘tęgi, mocny’, </w:t>
      </w:r>
      <w:proofErr w:type="spellStart"/>
      <w:r w:rsidR="000E2F10">
        <w:rPr>
          <w:rFonts w:ascii="Times New Roman" w:hAnsi="Times New Roman" w:cs="Times New Roman"/>
          <w:sz w:val="24"/>
        </w:rPr>
        <w:t>stnord</w:t>
      </w:r>
      <w:proofErr w:type="spellEnd"/>
      <w:r w:rsidR="000E2F1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E2F10">
        <w:rPr>
          <w:rFonts w:ascii="Times New Roman" w:hAnsi="Times New Roman" w:cs="Times New Roman"/>
          <w:i/>
          <w:sz w:val="24"/>
        </w:rPr>
        <w:t>storr</w:t>
      </w:r>
      <w:proofErr w:type="spellEnd"/>
      <w:r w:rsidR="000E2F10">
        <w:rPr>
          <w:rFonts w:ascii="Times New Roman" w:hAnsi="Times New Roman" w:cs="Times New Roman"/>
          <w:i/>
          <w:sz w:val="24"/>
        </w:rPr>
        <w:t xml:space="preserve"> </w:t>
      </w:r>
      <w:r w:rsidR="000E2F10">
        <w:rPr>
          <w:rFonts w:ascii="Times New Roman" w:hAnsi="Times New Roman" w:cs="Times New Roman"/>
          <w:sz w:val="24"/>
        </w:rPr>
        <w:t xml:space="preserve">‘duży, wielki’, grec. </w:t>
      </w:r>
      <w:proofErr w:type="spellStart"/>
      <w:r w:rsidR="000E2F10">
        <w:rPr>
          <w:rFonts w:ascii="Times New Roman" w:hAnsi="Times New Roman" w:cs="Times New Roman"/>
          <w:i/>
          <w:sz w:val="24"/>
        </w:rPr>
        <w:t>staurós</w:t>
      </w:r>
      <w:proofErr w:type="spellEnd"/>
      <w:r w:rsidR="000E2F10">
        <w:rPr>
          <w:rFonts w:ascii="Times New Roman" w:hAnsi="Times New Roman" w:cs="Times New Roman"/>
          <w:i/>
          <w:sz w:val="24"/>
        </w:rPr>
        <w:t xml:space="preserve"> </w:t>
      </w:r>
      <w:r w:rsidR="000E2F10">
        <w:rPr>
          <w:rFonts w:ascii="Times New Roman" w:hAnsi="Times New Roman" w:cs="Times New Roman"/>
          <w:sz w:val="24"/>
        </w:rPr>
        <w:t>‘gruby’) wskazują na to, że pierwotn</w:t>
      </w:r>
      <w:r>
        <w:rPr>
          <w:rFonts w:ascii="Times New Roman" w:hAnsi="Times New Roman" w:cs="Times New Roman"/>
          <w:sz w:val="24"/>
        </w:rPr>
        <w:t>i</w:t>
      </w:r>
      <w:r w:rsidR="000E2F10">
        <w:rPr>
          <w:rFonts w:ascii="Times New Roman" w:hAnsi="Times New Roman" w:cs="Times New Roman"/>
          <w:sz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</w:rPr>
        <w:t>psł</w:t>
      </w:r>
      <w:proofErr w:type="spellEnd"/>
      <w:r>
        <w:rPr>
          <w:rFonts w:ascii="Times New Roman" w:hAnsi="Times New Roman" w:cs="Times New Roman"/>
          <w:sz w:val="24"/>
        </w:rPr>
        <w:t xml:space="preserve">. wyraz </w:t>
      </w:r>
      <w:r>
        <w:rPr>
          <w:rFonts w:ascii="Times New Roman" w:hAnsi="Times New Roman" w:cs="Times New Roman"/>
          <w:i/>
          <w:sz w:val="24"/>
        </w:rPr>
        <w:t>*star</w:t>
      </w:r>
      <w:r>
        <w:rPr>
          <w:rFonts w:ascii="Times New Roman" w:hAnsi="Times New Roman" w:cs="Times New Roman"/>
          <w:i/>
          <w:sz w:val="24"/>
          <w:lang w:val="ru-RU"/>
        </w:rPr>
        <w:t>ъ</w:t>
      </w:r>
      <w:r>
        <w:rPr>
          <w:rFonts w:ascii="Times New Roman" w:hAnsi="Times New Roman" w:cs="Times New Roman"/>
          <w:sz w:val="24"/>
        </w:rPr>
        <w:t xml:space="preserve"> był związany z takimi cechami, jak siła, trwałość, i dopiero na gruncie języka prasłowiańskiego jego znaczenie </w:t>
      </w:r>
      <w:r w:rsidR="00696210">
        <w:rPr>
          <w:rFonts w:ascii="Times New Roman" w:hAnsi="Times New Roman" w:cs="Times New Roman"/>
          <w:sz w:val="24"/>
        </w:rPr>
        <w:t>uległo zmianie. Pozostaje kwestią otwartą, c</w:t>
      </w:r>
      <w:r w:rsidR="0081296F">
        <w:rPr>
          <w:rFonts w:ascii="Times New Roman" w:hAnsi="Times New Roman" w:cs="Times New Roman"/>
          <w:sz w:val="24"/>
        </w:rPr>
        <w:t>zy obszarem pojęciowym, na którego</w:t>
      </w:r>
      <w:r w:rsidR="00696210">
        <w:rPr>
          <w:rFonts w:ascii="Times New Roman" w:hAnsi="Times New Roman" w:cs="Times New Roman"/>
          <w:sz w:val="24"/>
        </w:rPr>
        <w:t xml:space="preserve"> </w:t>
      </w:r>
      <w:r w:rsidR="0081296F">
        <w:rPr>
          <w:rFonts w:ascii="Times New Roman" w:hAnsi="Times New Roman" w:cs="Times New Roman"/>
          <w:sz w:val="24"/>
        </w:rPr>
        <w:t>dotyczyła</w:t>
      </w:r>
      <w:r w:rsidR="00696210">
        <w:rPr>
          <w:rFonts w:ascii="Times New Roman" w:hAnsi="Times New Roman" w:cs="Times New Roman"/>
          <w:sz w:val="24"/>
        </w:rPr>
        <w:t xml:space="preserve"> </w:t>
      </w:r>
      <w:r w:rsidR="000E2F10">
        <w:rPr>
          <w:rFonts w:ascii="Times New Roman" w:hAnsi="Times New Roman" w:cs="Times New Roman"/>
          <w:sz w:val="24"/>
        </w:rPr>
        <w:t>ewolu</w:t>
      </w:r>
      <w:r w:rsidR="00696210">
        <w:rPr>
          <w:rFonts w:ascii="Times New Roman" w:hAnsi="Times New Roman" w:cs="Times New Roman"/>
          <w:sz w:val="24"/>
        </w:rPr>
        <w:t>cja</w:t>
      </w:r>
      <w:r w:rsidR="0081296F">
        <w:rPr>
          <w:rFonts w:ascii="Times New Roman" w:hAnsi="Times New Roman" w:cs="Times New Roman"/>
          <w:sz w:val="24"/>
        </w:rPr>
        <w:t>,</w:t>
      </w:r>
      <w:r w:rsidR="00696210">
        <w:rPr>
          <w:rFonts w:ascii="Times New Roman" w:hAnsi="Times New Roman" w:cs="Times New Roman"/>
          <w:sz w:val="24"/>
        </w:rPr>
        <w:t xml:space="preserve"> były </w:t>
      </w:r>
      <w:r w:rsidR="000E2F10">
        <w:rPr>
          <w:rFonts w:ascii="Times New Roman" w:hAnsi="Times New Roman" w:cs="Times New Roman"/>
          <w:sz w:val="24"/>
        </w:rPr>
        <w:t>o</w:t>
      </w:r>
      <w:r w:rsidR="00696210">
        <w:rPr>
          <w:rFonts w:ascii="Times New Roman" w:hAnsi="Times New Roman" w:cs="Times New Roman"/>
          <w:sz w:val="24"/>
        </w:rPr>
        <w:t>biekty</w:t>
      </w:r>
      <w:r w:rsidR="0068172E">
        <w:rPr>
          <w:rFonts w:ascii="Times New Roman" w:hAnsi="Times New Roman" w:cs="Times New Roman"/>
          <w:sz w:val="24"/>
        </w:rPr>
        <w:t xml:space="preserve"> podległe działaniu ludzkiemu</w:t>
      </w:r>
      <w:r w:rsidR="00696210">
        <w:rPr>
          <w:rFonts w:ascii="Times New Roman" w:hAnsi="Times New Roman" w:cs="Times New Roman"/>
          <w:sz w:val="24"/>
        </w:rPr>
        <w:t>, j</w:t>
      </w:r>
      <w:r w:rsidR="000E2F10">
        <w:rPr>
          <w:rFonts w:ascii="Times New Roman" w:hAnsi="Times New Roman" w:cs="Times New Roman"/>
          <w:sz w:val="24"/>
        </w:rPr>
        <w:t>a</w:t>
      </w:r>
      <w:r w:rsidR="00696210">
        <w:rPr>
          <w:rFonts w:ascii="Times New Roman" w:hAnsi="Times New Roman" w:cs="Times New Roman"/>
          <w:sz w:val="24"/>
        </w:rPr>
        <w:t>k</w:t>
      </w:r>
      <w:r w:rsidR="000E2F10">
        <w:rPr>
          <w:rFonts w:ascii="Times New Roman" w:hAnsi="Times New Roman" w:cs="Times New Roman"/>
          <w:sz w:val="24"/>
        </w:rPr>
        <w:t xml:space="preserve"> </w:t>
      </w:r>
      <w:r w:rsidR="00696210">
        <w:rPr>
          <w:rFonts w:ascii="Times New Roman" w:hAnsi="Times New Roman" w:cs="Times New Roman"/>
          <w:sz w:val="24"/>
        </w:rPr>
        <w:t>w prze</w:t>
      </w:r>
      <w:r w:rsidR="000E2F10">
        <w:rPr>
          <w:rFonts w:ascii="Times New Roman" w:hAnsi="Times New Roman" w:cs="Times New Roman"/>
          <w:sz w:val="24"/>
        </w:rPr>
        <w:t>d</w:t>
      </w:r>
      <w:r w:rsidR="00696210">
        <w:rPr>
          <w:rFonts w:ascii="Times New Roman" w:hAnsi="Times New Roman" w:cs="Times New Roman"/>
          <w:sz w:val="24"/>
        </w:rPr>
        <w:t>stawionej wy</w:t>
      </w:r>
      <w:r w:rsidR="000E2F10">
        <w:rPr>
          <w:rFonts w:ascii="Times New Roman" w:hAnsi="Times New Roman" w:cs="Times New Roman"/>
          <w:sz w:val="24"/>
        </w:rPr>
        <w:t xml:space="preserve">żej </w:t>
      </w:r>
      <w:r w:rsidR="00696210">
        <w:rPr>
          <w:rFonts w:ascii="Times New Roman" w:hAnsi="Times New Roman" w:cs="Times New Roman"/>
          <w:sz w:val="24"/>
        </w:rPr>
        <w:t>propo</w:t>
      </w:r>
      <w:r w:rsidR="000E2F10">
        <w:rPr>
          <w:rFonts w:ascii="Times New Roman" w:hAnsi="Times New Roman" w:cs="Times New Roman"/>
          <w:sz w:val="24"/>
        </w:rPr>
        <w:t>z</w:t>
      </w:r>
      <w:r w:rsidR="00696210">
        <w:rPr>
          <w:rFonts w:ascii="Times New Roman" w:hAnsi="Times New Roman" w:cs="Times New Roman"/>
          <w:sz w:val="24"/>
        </w:rPr>
        <w:t xml:space="preserve">ycji </w:t>
      </w:r>
      <w:r w:rsidR="000E2F10">
        <w:rPr>
          <w:rFonts w:ascii="Times New Roman" w:hAnsi="Times New Roman" w:cs="Times New Roman"/>
          <w:sz w:val="24"/>
        </w:rPr>
        <w:t xml:space="preserve"> </w:t>
      </w:r>
      <w:r w:rsidR="00332453">
        <w:rPr>
          <w:rFonts w:ascii="Times New Roman" w:hAnsi="Times New Roman" w:cs="Times New Roman"/>
          <w:sz w:val="24"/>
          <w:szCs w:val="24"/>
        </w:rPr>
        <w:t xml:space="preserve">Swietłany </w:t>
      </w:r>
      <w:proofErr w:type="spellStart"/>
      <w:r w:rsidR="00332453">
        <w:rPr>
          <w:rFonts w:ascii="Times New Roman" w:hAnsi="Times New Roman" w:cs="Times New Roman"/>
          <w:sz w:val="24"/>
          <w:szCs w:val="24"/>
        </w:rPr>
        <w:t>Michajłowny</w:t>
      </w:r>
      <w:proofErr w:type="spellEnd"/>
      <w:r w:rsidR="00332453">
        <w:rPr>
          <w:rFonts w:ascii="Times New Roman" w:hAnsi="Times New Roman" w:cs="Times New Roman"/>
          <w:sz w:val="24"/>
          <w:szCs w:val="24"/>
        </w:rPr>
        <w:t xml:space="preserve"> Tołst</w:t>
      </w:r>
      <w:r w:rsidR="009F0683">
        <w:rPr>
          <w:rFonts w:ascii="Times New Roman" w:hAnsi="Times New Roman" w:cs="Times New Roman"/>
          <w:sz w:val="24"/>
          <w:szCs w:val="24"/>
        </w:rPr>
        <w:t>ojow</w:t>
      </w:r>
      <w:r w:rsidR="00332453">
        <w:rPr>
          <w:rFonts w:ascii="Times New Roman" w:hAnsi="Times New Roman" w:cs="Times New Roman"/>
          <w:sz w:val="24"/>
          <w:szCs w:val="24"/>
        </w:rPr>
        <w:t>e</w:t>
      </w:r>
      <w:r w:rsidR="0068172E">
        <w:rPr>
          <w:rFonts w:ascii="Times New Roman" w:hAnsi="Times New Roman" w:cs="Times New Roman"/>
          <w:sz w:val="24"/>
          <w:szCs w:val="24"/>
        </w:rPr>
        <w:t>j, czy sam człowiek.</w:t>
      </w:r>
      <w:r w:rsidR="0068172E">
        <w:rPr>
          <w:rFonts w:ascii="Times New Roman" w:hAnsi="Times New Roman" w:cs="Times New Roman"/>
          <w:sz w:val="24"/>
        </w:rPr>
        <w:t xml:space="preserve"> W tym ostat</w:t>
      </w:r>
      <w:r w:rsidR="000E2F10">
        <w:rPr>
          <w:rFonts w:ascii="Times New Roman" w:hAnsi="Times New Roman" w:cs="Times New Roman"/>
          <w:sz w:val="24"/>
        </w:rPr>
        <w:t>nim</w:t>
      </w:r>
      <w:r w:rsidR="0068172E">
        <w:rPr>
          <w:rFonts w:ascii="Times New Roman" w:hAnsi="Times New Roman" w:cs="Times New Roman"/>
          <w:sz w:val="24"/>
        </w:rPr>
        <w:t xml:space="preserve"> wypadku należałoby oczekiwać rozwoju od</w:t>
      </w:r>
      <w:r w:rsidR="000E2F10">
        <w:rPr>
          <w:rFonts w:ascii="Times New Roman" w:hAnsi="Times New Roman" w:cs="Times New Roman"/>
          <w:sz w:val="24"/>
        </w:rPr>
        <w:t xml:space="preserve"> </w:t>
      </w:r>
      <w:r w:rsidR="0068172E">
        <w:rPr>
          <w:rFonts w:ascii="Times New Roman" w:hAnsi="Times New Roman" w:cs="Times New Roman"/>
          <w:sz w:val="24"/>
        </w:rPr>
        <w:t>wc</w:t>
      </w:r>
      <w:r w:rsidR="000E2F10">
        <w:rPr>
          <w:rFonts w:ascii="Times New Roman" w:hAnsi="Times New Roman" w:cs="Times New Roman"/>
          <w:sz w:val="24"/>
        </w:rPr>
        <w:t>z</w:t>
      </w:r>
      <w:r w:rsidR="0068172E">
        <w:rPr>
          <w:rFonts w:ascii="Times New Roman" w:hAnsi="Times New Roman" w:cs="Times New Roman"/>
          <w:sz w:val="24"/>
        </w:rPr>
        <w:t xml:space="preserve">eśniejszego, odziedziczonego z praindoeuropejskiego ‘silny, </w:t>
      </w:r>
      <w:proofErr w:type="spellStart"/>
      <w:r w:rsidR="0068172E">
        <w:rPr>
          <w:rFonts w:ascii="Times New Roman" w:hAnsi="Times New Roman" w:cs="Times New Roman"/>
          <w:sz w:val="24"/>
        </w:rPr>
        <w:t>tegi</w:t>
      </w:r>
      <w:proofErr w:type="spellEnd"/>
      <w:r w:rsidR="0068172E">
        <w:rPr>
          <w:rFonts w:ascii="Times New Roman" w:hAnsi="Times New Roman" w:cs="Times New Roman"/>
          <w:sz w:val="24"/>
        </w:rPr>
        <w:t>’ (</w:t>
      </w:r>
      <w:r w:rsidR="000E2F10">
        <w:rPr>
          <w:rFonts w:ascii="Times New Roman" w:hAnsi="Times New Roman" w:cs="Times New Roman"/>
          <w:sz w:val="24"/>
        </w:rPr>
        <w:t>wi</w:t>
      </w:r>
      <w:r w:rsidR="0068172E">
        <w:rPr>
          <w:rFonts w:ascii="Times New Roman" w:hAnsi="Times New Roman" w:cs="Times New Roman"/>
          <w:sz w:val="24"/>
        </w:rPr>
        <w:t xml:space="preserve">ęc </w:t>
      </w:r>
      <w:r w:rsidR="000E2F10">
        <w:rPr>
          <w:rFonts w:ascii="Times New Roman" w:hAnsi="Times New Roman" w:cs="Times New Roman"/>
          <w:sz w:val="24"/>
        </w:rPr>
        <w:t xml:space="preserve">może ‘dojrzały; w sile wieku’) do obecnego we wszystkich językach słowiańskich ‘stary’. </w:t>
      </w:r>
      <w:r w:rsidR="00F06059">
        <w:rPr>
          <w:rFonts w:ascii="Times New Roman" w:hAnsi="Times New Roman" w:cs="Times New Roman"/>
          <w:sz w:val="24"/>
        </w:rPr>
        <w:t xml:space="preserve">Ta </w:t>
      </w:r>
      <w:r w:rsidR="000E2F10">
        <w:rPr>
          <w:rFonts w:ascii="Times New Roman" w:hAnsi="Times New Roman" w:cs="Times New Roman"/>
          <w:sz w:val="24"/>
        </w:rPr>
        <w:t>zmian</w:t>
      </w:r>
      <w:r w:rsidR="00F06059">
        <w:rPr>
          <w:rFonts w:ascii="Times New Roman" w:hAnsi="Times New Roman" w:cs="Times New Roman"/>
          <w:sz w:val="24"/>
        </w:rPr>
        <w:t>a</w:t>
      </w:r>
      <w:r w:rsidR="000E2F10">
        <w:rPr>
          <w:rFonts w:ascii="Times New Roman" w:hAnsi="Times New Roman" w:cs="Times New Roman"/>
          <w:sz w:val="24"/>
        </w:rPr>
        <w:t xml:space="preserve"> znaczenia nie </w:t>
      </w:r>
      <w:r w:rsidR="00F06059">
        <w:rPr>
          <w:rFonts w:ascii="Times New Roman" w:hAnsi="Times New Roman" w:cs="Times New Roman"/>
          <w:sz w:val="24"/>
        </w:rPr>
        <w:t xml:space="preserve">byłaby </w:t>
      </w:r>
      <w:r w:rsidR="000E2F10">
        <w:rPr>
          <w:rFonts w:ascii="Times New Roman" w:hAnsi="Times New Roman" w:cs="Times New Roman"/>
          <w:sz w:val="24"/>
        </w:rPr>
        <w:t>zapewne</w:t>
      </w:r>
      <w:r w:rsidR="00F06059">
        <w:rPr>
          <w:rFonts w:ascii="Times New Roman" w:hAnsi="Times New Roman" w:cs="Times New Roman"/>
          <w:sz w:val="24"/>
        </w:rPr>
        <w:t xml:space="preserve"> możliwa</w:t>
      </w:r>
      <w:r w:rsidR="000E2F10">
        <w:rPr>
          <w:rFonts w:ascii="Times New Roman" w:hAnsi="Times New Roman" w:cs="Times New Roman"/>
          <w:sz w:val="24"/>
        </w:rPr>
        <w:t xml:space="preserve">, gdyby pojęcie starości nie było wartościowane pozytywnie. Dowodów na to </w:t>
      </w:r>
      <w:r w:rsidR="00F06059">
        <w:rPr>
          <w:rFonts w:ascii="Times New Roman" w:hAnsi="Times New Roman" w:cs="Times New Roman"/>
          <w:sz w:val="24"/>
        </w:rPr>
        <w:t xml:space="preserve">nie </w:t>
      </w:r>
      <w:r w:rsidR="00332453">
        <w:rPr>
          <w:rFonts w:ascii="Times New Roman" w:hAnsi="Times New Roman" w:cs="Times New Roman"/>
          <w:sz w:val="24"/>
        </w:rPr>
        <w:t>da się od</w:t>
      </w:r>
      <w:r w:rsidR="00F06059">
        <w:rPr>
          <w:rFonts w:ascii="Times New Roman" w:hAnsi="Times New Roman" w:cs="Times New Roman"/>
          <w:sz w:val="24"/>
        </w:rPr>
        <w:t>na</w:t>
      </w:r>
      <w:r w:rsidR="00332453">
        <w:rPr>
          <w:rFonts w:ascii="Times New Roman" w:hAnsi="Times New Roman" w:cs="Times New Roman"/>
          <w:sz w:val="24"/>
        </w:rPr>
        <w:t xml:space="preserve">leźć </w:t>
      </w:r>
      <w:r w:rsidR="00F06059">
        <w:rPr>
          <w:rFonts w:ascii="Times New Roman" w:hAnsi="Times New Roman" w:cs="Times New Roman"/>
          <w:sz w:val="24"/>
        </w:rPr>
        <w:t xml:space="preserve">w etymologii, </w:t>
      </w:r>
      <w:r w:rsidR="000E2F10">
        <w:rPr>
          <w:rFonts w:ascii="Times New Roman" w:hAnsi="Times New Roman" w:cs="Times New Roman"/>
          <w:sz w:val="24"/>
        </w:rPr>
        <w:t>mog</w:t>
      </w:r>
      <w:r w:rsidR="00F06059">
        <w:rPr>
          <w:rFonts w:ascii="Times New Roman" w:hAnsi="Times New Roman" w:cs="Times New Roman"/>
          <w:sz w:val="24"/>
        </w:rPr>
        <w:t xml:space="preserve">ą ich natomiast </w:t>
      </w:r>
      <w:r w:rsidR="000E2F10">
        <w:rPr>
          <w:rFonts w:ascii="Times New Roman" w:hAnsi="Times New Roman" w:cs="Times New Roman"/>
          <w:sz w:val="24"/>
        </w:rPr>
        <w:t xml:space="preserve">dostarczyć analizy </w:t>
      </w:r>
      <w:proofErr w:type="spellStart"/>
      <w:r w:rsidR="000E2F10">
        <w:rPr>
          <w:rFonts w:ascii="Times New Roman" w:hAnsi="Times New Roman" w:cs="Times New Roman"/>
          <w:sz w:val="24"/>
        </w:rPr>
        <w:t>etnolingwistyczne</w:t>
      </w:r>
      <w:proofErr w:type="spellEnd"/>
      <w:r w:rsidR="00604358">
        <w:rPr>
          <w:rStyle w:val="Odwoanieprzypisudolnego"/>
          <w:rFonts w:ascii="Times New Roman" w:hAnsi="Times New Roman" w:cs="Times New Roman"/>
          <w:sz w:val="24"/>
        </w:rPr>
        <w:footnoteReference w:id="6"/>
      </w:r>
      <w:r w:rsidR="00332453">
        <w:rPr>
          <w:rFonts w:ascii="Times New Roman" w:hAnsi="Times New Roman" w:cs="Times New Roman"/>
          <w:sz w:val="24"/>
        </w:rPr>
        <w:t>.</w:t>
      </w:r>
      <w:r w:rsidR="000E2F10">
        <w:rPr>
          <w:rFonts w:ascii="Times New Roman" w:hAnsi="Times New Roman" w:cs="Times New Roman"/>
          <w:sz w:val="24"/>
        </w:rPr>
        <w:t xml:space="preserve"> </w:t>
      </w:r>
    </w:p>
    <w:p w14:paraId="36BABED8" w14:textId="77777777" w:rsidR="001B4512" w:rsidRDefault="001B4512" w:rsidP="002B09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9E16BD1" w14:textId="042395F7" w:rsidR="00860FB4" w:rsidRPr="00CA4E25" w:rsidRDefault="00CA4E25" w:rsidP="002B095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Tabu językowe</w:t>
      </w:r>
      <w:r w:rsidR="00CC66E7">
        <w:rPr>
          <w:sz w:val="24"/>
          <w:szCs w:val="24"/>
        </w:rPr>
        <w:t xml:space="preserve"> </w:t>
      </w:r>
    </w:p>
    <w:p w14:paraId="37F20452" w14:textId="0EFFA6C1" w:rsidR="006037F9" w:rsidRPr="00526050" w:rsidRDefault="00CE1A09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Jednym z obszarów badawczych, w których etnolingwistyka może być pomocna w rozwiązywaniu tajników etymologii semantycznej są badania nad zagadnieniem tabu. </w:t>
      </w:r>
      <w:r w:rsidR="00332453">
        <w:rPr>
          <w:rFonts w:ascii="Times New Roman" w:hAnsi="Times New Roman"/>
          <w:sz w:val="24"/>
          <w:szCs w:val="24"/>
        </w:rPr>
        <w:t>Stanowiły one</w:t>
      </w:r>
      <w:r>
        <w:rPr>
          <w:rFonts w:ascii="Times New Roman" w:hAnsi="Times New Roman"/>
          <w:sz w:val="24"/>
          <w:szCs w:val="24"/>
        </w:rPr>
        <w:t xml:space="preserve"> w ostatnich latach przedmiot zainteresowania środowisk </w:t>
      </w:r>
      <w:proofErr w:type="spellStart"/>
      <w:r>
        <w:rPr>
          <w:rFonts w:ascii="Times New Roman" w:hAnsi="Times New Roman"/>
          <w:sz w:val="24"/>
          <w:szCs w:val="24"/>
        </w:rPr>
        <w:t>etnolingwistycznych</w:t>
      </w:r>
      <w:proofErr w:type="spellEnd"/>
      <w:r>
        <w:rPr>
          <w:rFonts w:ascii="Times New Roman" w:hAnsi="Times New Roman"/>
          <w:sz w:val="24"/>
          <w:szCs w:val="24"/>
        </w:rPr>
        <w:t xml:space="preserve"> (Dąbrowska</w:t>
      </w:r>
      <w:r w:rsidR="005E472F">
        <w:rPr>
          <w:rFonts w:ascii="Times New Roman" w:hAnsi="Times New Roman"/>
          <w:sz w:val="24"/>
          <w:szCs w:val="24"/>
        </w:rPr>
        <w:t xml:space="preserve"> 1993</w:t>
      </w:r>
      <w:r w:rsidR="0033245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="00332453">
        <w:rPr>
          <w:rFonts w:ascii="Times New Roman" w:hAnsi="Times New Roman"/>
          <w:sz w:val="24"/>
          <w:szCs w:val="24"/>
        </w:rPr>
        <w:t xml:space="preserve">2009, </w:t>
      </w:r>
      <w:r>
        <w:rPr>
          <w:rFonts w:ascii="Times New Roman" w:hAnsi="Times New Roman"/>
          <w:sz w:val="24"/>
          <w:szCs w:val="24"/>
        </w:rPr>
        <w:t>Krawczyk-Tyrpa</w:t>
      </w:r>
      <w:r w:rsidR="005E472F">
        <w:rPr>
          <w:rFonts w:ascii="Times New Roman" w:hAnsi="Times New Roman"/>
          <w:sz w:val="24"/>
          <w:szCs w:val="24"/>
        </w:rPr>
        <w:t xml:space="preserve"> 2001</w:t>
      </w:r>
      <w:r>
        <w:rPr>
          <w:rFonts w:ascii="Times New Roman" w:hAnsi="Times New Roman"/>
          <w:sz w:val="24"/>
          <w:szCs w:val="24"/>
        </w:rPr>
        <w:t xml:space="preserve">). </w:t>
      </w:r>
      <w:r w:rsidR="00960C41">
        <w:rPr>
          <w:rFonts w:ascii="Times New Roman" w:hAnsi="Times New Roman"/>
          <w:sz w:val="24"/>
          <w:szCs w:val="24"/>
        </w:rPr>
        <w:t>Dla badań etymologicznych zawsze aktualne jest pytanie, na które obszary znaczenio</w:t>
      </w:r>
      <w:r w:rsidR="00332453">
        <w:rPr>
          <w:rFonts w:ascii="Times New Roman" w:hAnsi="Times New Roman"/>
          <w:sz w:val="24"/>
          <w:szCs w:val="24"/>
        </w:rPr>
        <w:t>we oddziałuje zjawisko tabu. Wiado</w:t>
      </w:r>
      <w:r w:rsidR="00960C41">
        <w:rPr>
          <w:rFonts w:ascii="Times New Roman" w:hAnsi="Times New Roman"/>
          <w:sz w:val="24"/>
          <w:szCs w:val="24"/>
        </w:rPr>
        <w:t>m</w:t>
      </w:r>
      <w:r w:rsidR="00332453">
        <w:rPr>
          <w:rFonts w:ascii="Times New Roman" w:hAnsi="Times New Roman"/>
          <w:sz w:val="24"/>
          <w:szCs w:val="24"/>
        </w:rPr>
        <w:t>o</w:t>
      </w:r>
      <w:r w:rsidR="00960C41">
        <w:rPr>
          <w:rFonts w:ascii="Times New Roman" w:hAnsi="Times New Roman"/>
          <w:sz w:val="24"/>
          <w:szCs w:val="24"/>
        </w:rPr>
        <w:t>, że tabuizowane były nazwy niebezpiecznych zwierząt i każdy językoznawca wymieni tu przykład niedźwiedzia, którego praindoeuropejska nazwa</w:t>
      </w:r>
      <w:r w:rsidR="00F82B12">
        <w:rPr>
          <w:rFonts w:ascii="Times New Roman" w:hAnsi="Times New Roman"/>
          <w:sz w:val="24"/>
          <w:szCs w:val="24"/>
        </w:rPr>
        <w:t>, zarówno w językach słowiańskich, jak i w germańskich,</w:t>
      </w:r>
      <w:r w:rsidR="00960C41">
        <w:rPr>
          <w:rFonts w:ascii="Times New Roman" w:hAnsi="Times New Roman"/>
          <w:sz w:val="24"/>
          <w:szCs w:val="24"/>
        </w:rPr>
        <w:t xml:space="preserve"> została zastąpiona</w:t>
      </w:r>
      <w:r w:rsidR="00F82B12">
        <w:rPr>
          <w:rFonts w:ascii="Times New Roman" w:hAnsi="Times New Roman"/>
          <w:sz w:val="24"/>
          <w:szCs w:val="24"/>
        </w:rPr>
        <w:t xml:space="preserve"> nazwami </w:t>
      </w:r>
      <w:r w:rsidR="00960C41">
        <w:rPr>
          <w:rFonts w:ascii="Times New Roman" w:hAnsi="Times New Roman"/>
          <w:sz w:val="24"/>
          <w:szCs w:val="24"/>
        </w:rPr>
        <w:t>innowacyjn</w:t>
      </w:r>
      <w:r w:rsidR="00F82B12">
        <w:rPr>
          <w:rFonts w:ascii="Times New Roman" w:hAnsi="Times New Roman"/>
          <w:sz w:val="24"/>
          <w:szCs w:val="24"/>
        </w:rPr>
        <w:t>ymi; w pierwszym wypadku odnoszącą się do ulubionego pożywienia, w drugim do koloru futra</w:t>
      </w:r>
      <w:r w:rsidR="00960C41">
        <w:rPr>
          <w:rFonts w:ascii="Times New Roman" w:hAnsi="Times New Roman"/>
          <w:sz w:val="24"/>
          <w:szCs w:val="24"/>
        </w:rPr>
        <w:t>. Z drugiej strony wilk, w dawnych warunkach przyczyniający niemniej szkód niż niedźwiedź, zachował swoją pierwotną nazwę w większości języków indoeuropejskich</w:t>
      </w:r>
      <w:r w:rsidR="00960C4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332453">
        <w:rPr>
          <w:rFonts w:ascii="Times New Roman" w:hAnsi="Times New Roman"/>
          <w:sz w:val="24"/>
          <w:szCs w:val="24"/>
        </w:rPr>
        <w:t>.</w:t>
      </w:r>
      <w:r w:rsidR="00960C41">
        <w:rPr>
          <w:rFonts w:ascii="Times New Roman" w:hAnsi="Times New Roman"/>
          <w:sz w:val="24"/>
          <w:szCs w:val="24"/>
        </w:rPr>
        <w:t xml:space="preserve"> </w:t>
      </w:r>
      <w:r w:rsidR="00E11A53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etymologii </w:t>
      </w:r>
      <w:r w:rsidR="00960C41">
        <w:rPr>
          <w:rFonts w:ascii="Times New Roman" w:hAnsi="Times New Roman"/>
          <w:sz w:val="24"/>
          <w:szCs w:val="24"/>
        </w:rPr>
        <w:t>brak jednak analiz</w:t>
      </w:r>
      <w:r>
        <w:rPr>
          <w:rFonts w:ascii="Times New Roman" w:hAnsi="Times New Roman"/>
          <w:sz w:val="24"/>
          <w:szCs w:val="24"/>
        </w:rPr>
        <w:t xml:space="preserve">, które nadawałyby się do całościowej oceny </w:t>
      </w:r>
      <w:r w:rsidR="00E11A53">
        <w:rPr>
          <w:rFonts w:ascii="Times New Roman" w:hAnsi="Times New Roman"/>
          <w:sz w:val="24"/>
          <w:szCs w:val="24"/>
        </w:rPr>
        <w:t>tego zjawiska</w:t>
      </w:r>
      <w:r>
        <w:rPr>
          <w:rFonts w:ascii="Times New Roman" w:hAnsi="Times New Roman"/>
          <w:sz w:val="24"/>
          <w:szCs w:val="24"/>
        </w:rPr>
        <w:t xml:space="preserve">. </w:t>
      </w:r>
      <w:r w:rsidR="00F82B12">
        <w:rPr>
          <w:rFonts w:ascii="Times New Roman" w:hAnsi="Times New Roman"/>
          <w:sz w:val="24"/>
          <w:szCs w:val="24"/>
        </w:rPr>
        <w:t>Jedynie wybra</w:t>
      </w:r>
      <w:r>
        <w:rPr>
          <w:rFonts w:ascii="Times New Roman" w:hAnsi="Times New Roman"/>
          <w:sz w:val="24"/>
          <w:szCs w:val="24"/>
        </w:rPr>
        <w:t>n</w:t>
      </w:r>
      <w:r w:rsidR="00F82B1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pola</w:t>
      </w:r>
      <w:r w:rsidR="00F82B12">
        <w:rPr>
          <w:rFonts w:ascii="Times New Roman" w:hAnsi="Times New Roman"/>
          <w:sz w:val="24"/>
          <w:szCs w:val="24"/>
        </w:rPr>
        <w:t xml:space="preserve"> pojęciowe z zakresu tabu (np. nazwy nieślubnego dziecka) stały się przedmiotem badań onomazjologicznych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="000A7467">
        <w:rPr>
          <w:rFonts w:ascii="Times New Roman" w:hAnsi="Times New Roman"/>
          <w:sz w:val="24"/>
          <w:szCs w:val="24"/>
        </w:rPr>
        <w:t>Ananjeva</w:t>
      </w:r>
      <w:proofErr w:type="spellEnd"/>
      <w:r w:rsidR="000A7467">
        <w:rPr>
          <w:rFonts w:ascii="Times New Roman" w:hAnsi="Times New Roman"/>
          <w:sz w:val="24"/>
          <w:szCs w:val="24"/>
        </w:rPr>
        <w:t xml:space="preserve"> 2018; </w:t>
      </w:r>
      <w:proofErr w:type="spellStart"/>
      <w:r w:rsidR="000A746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ková</w:t>
      </w:r>
      <w:proofErr w:type="spellEnd"/>
      <w:r w:rsidR="00E11A53">
        <w:rPr>
          <w:rFonts w:ascii="Times New Roman" w:hAnsi="Times New Roman"/>
          <w:sz w:val="24"/>
          <w:szCs w:val="24"/>
        </w:rPr>
        <w:t xml:space="preserve"> 201</w:t>
      </w:r>
      <w:r w:rsidR="00B9786A">
        <w:rPr>
          <w:rFonts w:ascii="Times New Roman" w:hAnsi="Times New Roman"/>
          <w:sz w:val="24"/>
          <w:szCs w:val="24"/>
        </w:rPr>
        <w:t>9</w:t>
      </w:r>
      <w:r w:rsidR="0031628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927CD">
        <w:rPr>
          <w:rFonts w:ascii="Times New Roman" w:hAnsi="Times New Roman"/>
          <w:sz w:val="24"/>
          <w:szCs w:val="24"/>
        </w:rPr>
        <w:t>Kopecká</w:t>
      </w:r>
      <w:proofErr w:type="spellEnd"/>
      <w:r w:rsidR="001927CD">
        <w:rPr>
          <w:rFonts w:ascii="Times New Roman" w:hAnsi="Times New Roman"/>
          <w:sz w:val="24"/>
          <w:szCs w:val="24"/>
        </w:rPr>
        <w:t xml:space="preserve"> 2014</w:t>
      </w:r>
      <w:r>
        <w:rPr>
          <w:rFonts w:ascii="Times New Roman" w:hAnsi="Times New Roman"/>
          <w:sz w:val="24"/>
          <w:szCs w:val="24"/>
        </w:rPr>
        <w:t xml:space="preserve">). Odpowiedź na pytanie o zakres występowania tabu wymaga jednak objęcia badaniem znacznie większych zasobów leksykalnych. </w:t>
      </w:r>
      <w:r w:rsidR="00960C41">
        <w:rPr>
          <w:rFonts w:ascii="Times New Roman" w:hAnsi="Times New Roman"/>
          <w:sz w:val="24"/>
          <w:szCs w:val="24"/>
        </w:rPr>
        <w:t xml:space="preserve">W związku ze zmianami nazw aktualne jest pytanie o ich przyczyny. </w:t>
      </w:r>
      <w:r w:rsidR="006037F9" w:rsidRPr="00DA60AF">
        <w:rPr>
          <w:rFonts w:ascii="Times New Roman" w:hAnsi="Times New Roman" w:cs="Times New Roman"/>
          <w:sz w:val="24"/>
          <w:szCs w:val="24"/>
        </w:rPr>
        <w:t xml:space="preserve">Przy okazji badań etymologicznych </w:t>
      </w:r>
      <w:r w:rsidR="00960C41">
        <w:rPr>
          <w:rFonts w:ascii="Times New Roman" w:hAnsi="Times New Roman" w:cs="Times New Roman"/>
          <w:sz w:val="24"/>
          <w:szCs w:val="24"/>
        </w:rPr>
        <w:t>można zauważyć, że jedne</w:t>
      </w:r>
      <w:r w:rsidR="006037F9">
        <w:rPr>
          <w:rFonts w:ascii="Times New Roman" w:hAnsi="Times New Roman"/>
          <w:sz w:val="24"/>
          <w:szCs w:val="24"/>
        </w:rPr>
        <w:t xml:space="preserve"> grupy leksykalno-semantyczne są bardziej archaiczne od innych</w:t>
      </w:r>
      <w:r w:rsidR="00960C41">
        <w:rPr>
          <w:rFonts w:ascii="Times New Roman" w:hAnsi="Times New Roman"/>
          <w:sz w:val="24"/>
          <w:szCs w:val="24"/>
        </w:rPr>
        <w:t>.</w:t>
      </w:r>
      <w:r w:rsidR="006037F9">
        <w:rPr>
          <w:rFonts w:ascii="Times New Roman" w:hAnsi="Times New Roman"/>
          <w:sz w:val="24"/>
          <w:szCs w:val="24"/>
        </w:rPr>
        <w:t xml:space="preserve"> Przykładem grupy wywodzącej się z </w:t>
      </w:r>
      <w:proofErr w:type="spellStart"/>
      <w:r w:rsidR="006037F9">
        <w:rPr>
          <w:rFonts w:ascii="Times New Roman" w:hAnsi="Times New Roman"/>
          <w:sz w:val="24"/>
          <w:szCs w:val="24"/>
        </w:rPr>
        <w:t>praindoeuropejszczyzny</w:t>
      </w:r>
      <w:proofErr w:type="spellEnd"/>
      <w:r w:rsidR="006037F9">
        <w:rPr>
          <w:rFonts w:ascii="Times New Roman" w:hAnsi="Times New Roman"/>
          <w:sz w:val="24"/>
          <w:szCs w:val="24"/>
        </w:rPr>
        <w:t xml:space="preserve"> są nazwy pokrewieństwa</w:t>
      </w:r>
      <w:r w:rsidR="00960C41">
        <w:rPr>
          <w:rFonts w:ascii="Times New Roman" w:hAnsi="Times New Roman"/>
          <w:sz w:val="24"/>
          <w:szCs w:val="24"/>
        </w:rPr>
        <w:t>, co w</w:t>
      </w:r>
      <w:r w:rsidR="006037F9">
        <w:rPr>
          <w:rFonts w:ascii="Times New Roman" w:hAnsi="Times New Roman"/>
          <w:sz w:val="24"/>
          <w:szCs w:val="24"/>
        </w:rPr>
        <w:t>ydaje się zrozumiałe</w:t>
      </w:r>
      <w:r w:rsidR="00960C41">
        <w:rPr>
          <w:rFonts w:ascii="Times New Roman" w:hAnsi="Times New Roman"/>
          <w:sz w:val="24"/>
          <w:szCs w:val="24"/>
        </w:rPr>
        <w:t>, ponieważ z</w:t>
      </w:r>
      <w:r w:rsidR="006037F9">
        <w:rPr>
          <w:rFonts w:ascii="Times New Roman" w:hAnsi="Times New Roman"/>
          <w:sz w:val="24"/>
          <w:szCs w:val="24"/>
        </w:rPr>
        <w:t xml:space="preserve">wiązki rodzinne, </w:t>
      </w:r>
      <w:r w:rsidR="00960C41">
        <w:rPr>
          <w:rFonts w:ascii="Times New Roman" w:hAnsi="Times New Roman"/>
          <w:sz w:val="24"/>
          <w:szCs w:val="24"/>
        </w:rPr>
        <w:t xml:space="preserve">zwłaszcza </w:t>
      </w:r>
      <w:r w:rsidR="006037F9">
        <w:rPr>
          <w:rFonts w:ascii="Times New Roman" w:hAnsi="Times New Roman"/>
          <w:sz w:val="24"/>
          <w:szCs w:val="24"/>
        </w:rPr>
        <w:t>te najprostsze</w:t>
      </w:r>
      <w:r w:rsidR="00960C41">
        <w:rPr>
          <w:rFonts w:ascii="Times New Roman" w:hAnsi="Times New Roman"/>
          <w:sz w:val="24"/>
          <w:szCs w:val="24"/>
        </w:rPr>
        <w:t xml:space="preserve">, między rodzicami a potomstwem i wśród potomstwa, </w:t>
      </w:r>
      <w:r w:rsidR="006037F9">
        <w:rPr>
          <w:rFonts w:ascii="Times New Roman" w:hAnsi="Times New Roman"/>
          <w:sz w:val="24"/>
          <w:szCs w:val="24"/>
        </w:rPr>
        <w:t xml:space="preserve">istniały od zawsze. Inną grupą pojęciową wspólną wszystkim ludziom </w:t>
      </w:r>
      <w:r w:rsidR="00441F3C">
        <w:rPr>
          <w:rFonts w:ascii="Times New Roman" w:hAnsi="Times New Roman"/>
          <w:sz w:val="24"/>
          <w:szCs w:val="24"/>
        </w:rPr>
        <w:t xml:space="preserve">powinny być nazwy części ciała. </w:t>
      </w:r>
      <w:r w:rsidR="00960C41">
        <w:rPr>
          <w:rFonts w:ascii="Times New Roman" w:hAnsi="Times New Roman"/>
          <w:sz w:val="24"/>
          <w:szCs w:val="24"/>
        </w:rPr>
        <w:t xml:space="preserve">Nie zawsze jednak tak się dzieje. W językach słowiańskich </w:t>
      </w:r>
      <w:proofErr w:type="spellStart"/>
      <w:r w:rsidR="00960C41">
        <w:rPr>
          <w:rFonts w:ascii="Times New Roman" w:hAnsi="Times New Roman"/>
          <w:sz w:val="24"/>
          <w:szCs w:val="24"/>
        </w:rPr>
        <w:t>pie</w:t>
      </w:r>
      <w:proofErr w:type="spellEnd"/>
      <w:r w:rsidR="00960C41">
        <w:rPr>
          <w:rFonts w:ascii="Times New Roman" w:hAnsi="Times New Roman"/>
          <w:sz w:val="24"/>
          <w:szCs w:val="24"/>
        </w:rPr>
        <w:t xml:space="preserve">. pochodzenie mają prawie wszystkie części twarzy: oczy, brwi, uszy, nos, język, broda, a także niektóre organy wewnętrzne takie jak serce, czy </w:t>
      </w:r>
      <w:r w:rsidR="00EA23E8">
        <w:rPr>
          <w:rFonts w:ascii="Times New Roman" w:hAnsi="Times New Roman"/>
          <w:sz w:val="24"/>
          <w:szCs w:val="24"/>
        </w:rPr>
        <w:t xml:space="preserve">– będące najważniejszą częścią szkieletu – kości. </w:t>
      </w:r>
      <w:r w:rsidR="00960C41">
        <w:rPr>
          <w:rFonts w:ascii="Times New Roman" w:hAnsi="Times New Roman"/>
          <w:sz w:val="24"/>
          <w:szCs w:val="24"/>
        </w:rPr>
        <w:t xml:space="preserve"> </w:t>
      </w:r>
      <w:r w:rsidR="00180BDD">
        <w:rPr>
          <w:rFonts w:ascii="Times New Roman" w:hAnsi="Times New Roman"/>
          <w:sz w:val="24"/>
          <w:szCs w:val="24"/>
        </w:rPr>
        <w:t>Jednak szczególnie wyróżniające się, widoczne</w:t>
      </w:r>
      <w:r w:rsidR="006037F9">
        <w:rPr>
          <w:rFonts w:ascii="Times New Roman" w:hAnsi="Times New Roman"/>
          <w:sz w:val="24"/>
          <w:szCs w:val="24"/>
        </w:rPr>
        <w:t xml:space="preserve"> na pierwszy rzut </w:t>
      </w:r>
      <w:r w:rsidR="00180BDD">
        <w:rPr>
          <w:rFonts w:ascii="Times New Roman" w:hAnsi="Times New Roman"/>
          <w:sz w:val="24"/>
          <w:szCs w:val="24"/>
        </w:rPr>
        <w:t>części ciała</w:t>
      </w:r>
      <w:r w:rsidR="006037F9">
        <w:rPr>
          <w:rFonts w:ascii="Times New Roman" w:hAnsi="Times New Roman"/>
          <w:sz w:val="24"/>
          <w:szCs w:val="24"/>
        </w:rPr>
        <w:t>, jak ręka, noga i głowa</w:t>
      </w:r>
      <w:r w:rsidR="00180BDD">
        <w:rPr>
          <w:rFonts w:ascii="Times New Roman" w:hAnsi="Times New Roman"/>
          <w:sz w:val="24"/>
          <w:szCs w:val="24"/>
        </w:rPr>
        <w:t xml:space="preserve"> nie zachowały wcale dawnych nazw indoeuropejskich</w:t>
      </w:r>
      <w:r w:rsidR="006037F9">
        <w:rPr>
          <w:rFonts w:ascii="Times New Roman" w:hAnsi="Times New Roman"/>
          <w:sz w:val="24"/>
          <w:szCs w:val="24"/>
        </w:rPr>
        <w:t xml:space="preserve">. </w:t>
      </w:r>
      <w:r w:rsidR="00555195">
        <w:rPr>
          <w:rFonts w:ascii="Times New Roman" w:hAnsi="Times New Roman"/>
          <w:sz w:val="24"/>
          <w:szCs w:val="24"/>
        </w:rPr>
        <w:t>D</w:t>
      </w:r>
      <w:r w:rsidR="006037F9">
        <w:rPr>
          <w:rFonts w:ascii="Times New Roman" w:hAnsi="Times New Roman"/>
          <w:sz w:val="24"/>
          <w:szCs w:val="24"/>
        </w:rPr>
        <w:t>la wymienionych części ciała powstały nazwy innowacyjne</w:t>
      </w:r>
      <w:r w:rsidR="008F0492">
        <w:rPr>
          <w:rFonts w:ascii="Times New Roman" w:hAnsi="Times New Roman"/>
          <w:sz w:val="24"/>
          <w:szCs w:val="24"/>
        </w:rPr>
        <w:t>.</w:t>
      </w:r>
      <w:r w:rsidR="006037F9">
        <w:rPr>
          <w:rFonts w:ascii="Times New Roman" w:hAnsi="Times New Roman"/>
          <w:sz w:val="24"/>
          <w:szCs w:val="24"/>
        </w:rPr>
        <w:t xml:space="preserve"> Prasłowiańska nazwa nogi </w:t>
      </w:r>
      <w:r w:rsidR="006037F9">
        <w:rPr>
          <w:rFonts w:ascii="Times New Roman" w:hAnsi="Times New Roman"/>
          <w:i/>
          <w:sz w:val="24"/>
          <w:szCs w:val="24"/>
        </w:rPr>
        <w:t xml:space="preserve">*noga </w:t>
      </w:r>
      <w:r w:rsidR="006037F9">
        <w:rPr>
          <w:rFonts w:ascii="Times New Roman" w:hAnsi="Times New Roman"/>
          <w:sz w:val="24"/>
          <w:szCs w:val="24"/>
        </w:rPr>
        <w:t xml:space="preserve">powstała przez rozszerzenie treści dawnej praindoeuropejskiej nazwy paznokcia, zachowanej </w:t>
      </w:r>
      <w:r w:rsidR="004741CC">
        <w:rPr>
          <w:rFonts w:ascii="Times New Roman" w:hAnsi="Times New Roman"/>
          <w:sz w:val="24"/>
          <w:szCs w:val="24"/>
        </w:rPr>
        <w:t>ch</w:t>
      </w:r>
      <w:r w:rsidR="006037F9">
        <w:rPr>
          <w:rFonts w:ascii="Times New Roman" w:hAnsi="Times New Roman"/>
          <w:sz w:val="24"/>
          <w:szCs w:val="24"/>
        </w:rPr>
        <w:t>o</w:t>
      </w:r>
      <w:r w:rsidR="004741CC">
        <w:rPr>
          <w:rFonts w:ascii="Times New Roman" w:hAnsi="Times New Roman"/>
          <w:sz w:val="24"/>
          <w:szCs w:val="24"/>
        </w:rPr>
        <w:t xml:space="preserve">ćby w </w:t>
      </w:r>
      <w:r w:rsidR="006037F9">
        <w:rPr>
          <w:rFonts w:ascii="Times New Roman" w:hAnsi="Times New Roman"/>
          <w:sz w:val="24"/>
          <w:szCs w:val="24"/>
        </w:rPr>
        <w:t>języka</w:t>
      </w:r>
      <w:r w:rsidR="004741CC">
        <w:rPr>
          <w:rFonts w:ascii="Times New Roman" w:hAnsi="Times New Roman"/>
          <w:sz w:val="24"/>
          <w:szCs w:val="24"/>
        </w:rPr>
        <w:t>ch bałtyckich</w:t>
      </w:r>
      <w:r w:rsidR="006037F9">
        <w:rPr>
          <w:rFonts w:ascii="Times New Roman" w:hAnsi="Times New Roman"/>
          <w:sz w:val="24"/>
          <w:szCs w:val="24"/>
        </w:rPr>
        <w:t xml:space="preserve">. </w:t>
      </w:r>
      <w:r w:rsidR="004741CC">
        <w:rPr>
          <w:rFonts w:ascii="Times New Roman" w:hAnsi="Times New Roman"/>
          <w:sz w:val="24"/>
          <w:szCs w:val="24"/>
        </w:rPr>
        <w:t xml:space="preserve">Z kolei nazwy głowy i ręki są wspólne dla grupy słowiańskiej i bałtyckiej, ale odmienne dla pozostałych języków indoeuropejskich. </w:t>
      </w:r>
      <w:r w:rsidR="004949BE">
        <w:rPr>
          <w:rFonts w:ascii="Times New Roman" w:hAnsi="Times New Roman"/>
          <w:sz w:val="24"/>
          <w:szCs w:val="24"/>
        </w:rPr>
        <w:t xml:space="preserve">Ciekawe, że również germańskie nazwy ręki </w:t>
      </w:r>
      <w:r w:rsidR="00555195">
        <w:rPr>
          <w:rFonts w:ascii="Times New Roman" w:hAnsi="Times New Roman"/>
          <w:sz w:val="24"/>
          <w:szCs w:val="24"/>
        </w:rPr>
        <w:t>(</w:t>
      </w:r>
      <w:proofErr w:type="spellStart"/>
      <w:r w:rsidR="00555195">
        <w:rPr>
          <w:rFonts w:ascii="Times New Roman" w:hAnsi="Times New Roman"/>
          <w:i/>
          <w:sz w:val="24"/>
          <w:szCs w:val="24"/>
        </w:rPr>
        <w:t>hand</w:t>
      </w:r>
      <w:proofErr w:type="spellEnd"/>
      <w:r w:rsidR="00555195">
        <w:rPr>
          <w:rFonts w:ascii="Times New Roman" w:hAnsi="Times New Roman"/>
          <w:i/>
          <w:sz w:val="24"/>
          <w:szCs w:val="24"/>
        </w:rPr>
        <w:t xml:space="preserve"> </w:t>
      </w:r>
      <w:r w:rsidR="00555195">
        <w:rPr>
          <w:rFonts w:ascii="Times New Roman" w:hAnsi="Times New Roman"/>
          <w:sz w:val="24"/>
          <w:szCs w:val="24"/>
        </w:rPr>
        <w:t xml:space="preserve">w języku </w:t>
      </w:r>
      <w:r w:rsidR="004949BE">
        <w:rPr>
          <w:rFonts w:ascii="Times New Roman" w:hAnsi="Times New Roman"/>
          <w:sz w:val="24"/>
          <w:szCs w:val="24"/>
        </w:rPr>
        <w:t>niem</w:t>
      </w:r>
      <w:r w:rsidR="00555195">
        <w:rPr>
          <w:rFonts w:ascii="Times New Roman" w:hAnsi="Times New Roman"/>
          <w:sz w:val="24"/>
          <w:szCs w:val="24"/>
        </w:rPr>
        <w:t>ieckim i</w:t>
      </w:r>
      <w:r w:rsidR="004949BE">
        <w:rPr>
          <w:rFonts w:ascii="Times New Roman" w:hAnsi="Times New Roman"/>
          <w:sz w:val="24"/>
          <w:szCs w:val="24"/>
        </w:rPr>
        <w:t xml:space="preserve"> ang</w:t>
      </w:r>
      <w:r w:rsidR="00555195">
        <w:rPr>
          <w:rFonts w:ascii="Times New Roman" w:hAnsi="Times New Roman"/>
          <w:sz w:val="24"/>
          <w:szCs w:val="24"/>
        </w:rPr>
        <w:t>ielskim)</w:t>
      </w:r>
      <w:r w:rsidR="004949BE">
        <w:rPr>
          <w:rFonts w:ascii="Times New Roman" w:hAnsi="Times New Roman"/>
          <w:sz w:val="24"/>
          <w:szCs w:val="24"/>
        </w:rPr>
        <w:t xml:space="preserve"> są specyficzne dla tej jednej grupy </w:t>
      </w:r>
      <w:r w:rsidR="004741CC">
        <w:rPr>
          <w:rFonts w:ascii="Times New Roman" w:hAnsi="Times New Roman"/>
          <w:sz w:val="24"/>
          <w:szCs w:val="24"/>
        </w:rPr>
        <w:t>język</w:t>
      </w:r>
      <w:r w:rsidR="004949BE">
        <w:rPr>
          <w:rFonts w:ascii="Times New Roman" w:hAnsi="Times New Roman"/>
          <w:sz w:val="24"/>
          <w:szCs w:val="24"/>
        </w:rPr>
        <w:t>owej. Podobnie, jak w grupie bałto-słowiańskiej</w:t>
      </w:r>
      <w:r w:rsidR="00332453">
        <w:rPr>
          <w:rFonts w:ascii="Times New Roman" w:hAnsi="Times New Roman"/>
          <w:sz w:val="24"/>
          <w:szCs w:val="24"/>
        </w:rPr>
        <w:t>,</w:t>
      </w:r>
      <w:r w:rsidR="004949BE">
        <w:rPr>
          <w:rFonts w:ascii="Times New Roman" w:hAnsi="Times New Roman"/>
          <w:sz w:val="24"/>
          <w:szCs w:val="24"/>
        </w:rPr>
        <w:t xml:space="preserve"> wyrazy te próbuje się łączyć z czasownikiem oznaczającym chwytanie (</w:t>
      </w:r>
      <w:proofErr w:type="spellStart"/>
      <w:r w:rsidR="004949BE">
        <w:rPr>
          <w:rFonts w:ascii="Times New Roman" w:hAnsi="Times New Roman"/>
          <w:sz w:val="24"/>
          <w:szCs w:val="24"/>
        </w:rPr>
        <w:t>goc</w:t>
      </w:r>
      <w:proofErr w:type="spellEnd"/>
      <w:r w:rsidR="004949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5195">
        <w:rPr>
          <w:rFonts w:ascii="Times New Roman" w:hAnsi="Times New Roman"/>
          <w:i/>
          <w:sz w:val="24"/>
          <w:szCs w:val="24"/>
        </w:rPr>
        <w:t>f</w:t>
      </w:r>
      <w:r w:rsidR="004949BE">
        <w:rPr>
          <w:rFonts w:ascii="Times New Roman" w:hAnsi="Times New Roman"/>
          <w:i/>
          <w:sz w:val="24"/>
          <w:szCs w:val="24"/>
        </w:rPr>
        <w:t>rahin</w:t>
      </w:r>
      <w:proofErr w:type="spellEnd"/>
      <w:r w:rsidR="004949BE">
        <w:rPr>
          <w:rFonts w:ascii="Times New Roman" w:hAnsi="Times New Roman"/>
          <w:i/>
          <w:sz w:val="24"/>
          <w:szCs w:val="24"/>
        </w:rPr>
        <w:t>[th]</w:t>
      </w:r>
      <w:proofErr w:type="spellStart"/>
      <w:r w:rsidR="004949BE">
        <w:rPr>
          <w:rFonts w:ascii="Times New Roman" w:hAnsi="Times New Roman"/>
          <w:i/>
          <w:sz w:val="24"/>
          <w:szCs w:val="24"/>
        </w:rPr>
        <w:t>an</w:t>
      </w:r>
      <w:proofErr w:type="spellEnd"/>
      <w:r w:rsidR="004949BE">
        <w:rPr>
          <w:rFonts w:ascii="Times New Roman" w:hAnsi="Times New Roman"/>
          <w:i/>
          <w:sz w:val="24"/>
          <w:szCs w:val="24"/>
        </w:rPr>
        <w:t xml:space="preserve"> </w:t>
      </w:r>
      <w:r w:rsidR="00332453">
        <w:rPr>
          <w:rFonts w:ascii="Times New Roman" w:hAnsi="Times New Roman"/>
          <w:sz w:val="24"/>
          <w:szCs w:val="24"/>
        </w:rPr>
        <w:t>[</w:t>
      </w:r>
      <w:r w:rsidR="004949BE">
        <w:rPr>
          <w:rFonts w:ascii="Times New Roman" w:hAnsi="Times New Roman"/>
          <w:sz w:val="24"/>
          <w:szCs w:val="24"/>
        </w:rPr>
        <w:t>Kluge 353])</w:t>
      </w:r>
      <w:r w:rsidR="00D52B77">
        <w:rPr>
          <w:rFonts w:ascii="Times New Roman" w:hAnsi="Times New Roman"/>
          <w:sz w:val="24"/>
          <w:szCs w:val="24"/>
        </w:rPr>
        <w:t>, choć sam autor słowni</w:t>
      </w:r>
      <w:r w:rsidR="00332453">
        <w:rPr>
          <w:rFonts w:ascii="Times New Roman" w:hAnsi="Times New Roman"/>
          <w:sz w:val="24"/>
          <w:szCs w:val="24"/>
        </w:rPr>
        <w:t>ka odnosi się do tego z rezerwą</w:t>
      </w:r>
      <w:r w:rsidR="00D52B77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="00332453">
        <w:rPr>
          <w:rFonts w:ascii="Times New Roman" w:hAnsi="Times New Roman"/>
          <w:sz w:val="24"/>
          <w:szCs w:val="24"/>
        </w:rPr>
        <w:t>.</w:t>
      </w:r>
      <w:r w:rsidR="00526050" w:rsidRPr="00526050">
        <w:rPr>
          <w:rFonts w:ascii="Times New Roman" w:hAnsi="Times New Roman"/>
          <w:sz w:val="24"/>
          <w:szCs w:val="24"/>
        </w:rPr>
        <w:t xml:space="preserve"> </w:t>
      </w:r>
      <w:r w:rsidR="00526050">
        <w:rPr>
          <w:rFonts w:ascii="Times New Roman" w:hAnsi="Times New Roman"/>
          <w:sz w:val="24"/>
          <w:szCs w:val="24"/>
        </w:rPr>
        <w:t xml:space="preserve">Wiadomo, że wymienione części ciała również współcześnie są obiektem innowacji nominacyjnych, choć nazwy takie nie wychodzą poza rejestr potoczny (np. </w:t>
      </w:r>
      <w:r w:rsidR="00526050">
        <w:rPr>
          <w:rFonts w:ascii="Times New Roman" w:hAnsi="Times New Roman"/>
          <w:i/>
          <w:sz w:val="24"/>
          <w:szCs w:val="24"/>
        </w:rPr>
        <w:t>graby</w:t>
      </w:r>
      <w:r w:rsidR="00526050">
        <w:rPr>
          <w:rFonts w:ascii="Times New Roman" w:hAnsi="Times New Roman"/>
          <w:sz w:val="24"/>
          <w:szCs w:val="24"/>
        </w:rPr>
        <w:t xml:space="preserve">, </w:t>
      </w:r>
      <w:r w:rsidR="00526050">
        <w:rPr>
          <w:rFonts w:ascii="Times New Roman" w:hAnsi="Times New Roman"/>
          <w:i/>
          <w:sz w:val="24"/>
          <w:szCs w:val="24"/>
        </w:rPr>
        <w:t>giry</w:t>
      </w:r>
      <w:r w:rsidR="003579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7926">
        <w:rPr>
          <w:rFonts w:ascii="Times New Roman" w:hAnsi="Times New Roman"/>
          <w:i/>
          <w:sz w:val="24"/>
          <w:szCs w:val="24"/>
        </w:rPr>
        <w:t>makówa</w:t>
      </w:r>
      <w:proofErr w:type="spellEnd"/>
      <w:r w:rsidR="00357926">
        <w:rPr>
          <w:rFonts w:ascii="Times New Roman" w:hAnsi="Times New Roman"/>
          <w:sz w:val="24"/>
          <w:szCs w:val="24"/>
        </w:rPr>
        <w:t xml:space="preserve">, </w:t>
      </w:r>
      <w:r w:rsidR="00357926">
        <w:rPr>
          <w:rFonts w:ascii="Times New Roman" w:hAnsi="Times New Roman"/>
          <w:i/>
          <w:sz w:val="24"/>
          <w:szCs w:val="24"/>
        </w:rPr>
        <w:t>czacha</w:t>
      </w:r>
      <w:r w:rsidR="00526050">
        <w:rPr>
          <w:rFonts w:ascii="Times New Roman" w:hAnsi="Times New Roman"/>
          <w:sz w:val="24"/>
          <w:szCs w:val="24"/>
        </w:rPr>
        <w:t>)</w:t>
      </w:r>
      <w:r w:rsidR="00357926">
        <w:rPr>
          <w:rFonts w:ascii="Times New Roman" w:hAnsi="Times New Roman"/>
          <w:sz w:val="24"/>
          <w:szCs w:val="24"/>
        </w:rPr>
        <w:t xml:space="preserve">. </w:t>
      </w:r>
      <w:r w:rsidR="002B04B7">
        <w:rPr>
          <w:rFonts w:ascii="Times New Roman" w:hAnsi="Times New Roman"/>
          <w:sz w:val="24"/>
          <w:szCs w:val="24"/>
        </w:rPr>
        <w:t>Być może etnolingwistyka jest w stanie ustalić</w:t>
      </w:r>
      <w:r w:rsidR="0007611A">
        <w:rPr>
          <w:rFonts w:ascii="Times New Roman" w:hAnsi="Times New Roman"/>
          <w:sz w:val="24"/>
          <w:szCs w:val="24"/>
        </w:rPr>
        <w:t>, czy proces ten w jakiejś mierze jest oparty na zmianach tabuistycznych. Z opracowań na temat tabu wynika, że przedmiotem tego zjawiska są te spośród części ciała, które uchodzą za wstydliwe –  związane z wydalaniem, bądź z kopulacją</w:t>
      </w:r>
      <w:r w:rsidR="00E61554">
        <w:rPr>
          <w:rFonts w:ascii="Times New Roman" w:hAnsi="Times New Roman"/>
          <w:sz w:val="24"/>
          <w:szCs w:val="24"/>
        </w:rPr>
        <w:t xml:space="preserve"> (Krawczyk-Tyrpa</w:t>
      </w:r>
      <w:r w:rsidR="007A33ED">
        <w:rPr>
          <w:rFonts w:ascii="Times New Roman" w:hAnsi="Times New Roman"/>
          <w:sz w:val="24"/>
          <w:szCs w:val="24"/>
        </w:rPr>
        <w:t xml:space="preserve"> 2001: 186-190</w:t>
      </w:r>
      <w:r w:rsidR="00E61554">
        <w:rPr>
          <w:rFonts w:ascii="Times New Roman" w:hAnsi="Times New Roman"/>
          <w:sz w:val="24"/>
          <w:szCs w:val="24"/>
        </w:rPr>
        <w:t>)</w:t>
      </w:r>
      <w:r w:rsidR="0007611A">
        <w:rPr>
          <w:rFonts w:ascii="Times New Roman" w:hAnsi="Times New Roman"/>
          <w:sz w:val="24"/>
          <w:szCs w:val="24"/>
        </w:rPr>
        <w:t xml:space="preserve">. </w:t>
      </w:r>
      <w:r w:rsidR="00B625B9">
        <w:rPr>
          <w:rFonts w:ascii="Times New Roman" w:hAnsi="Times New Roman"/>
          <w:sz w:val="24"/>
          <w:szCs w:val="24"/>
        </w:rPr>
        <w:t xml:space="preserve">Przemiany dotyczące nazw innych części ciała nie były chyba przedmiotem całościowych badań. </w:t>
      </w:r>
    </w:p>
    <w:p w14:paraId="5A9C9DFF" w14:textId="77777777" w:rsidR="00555195" w:rsidRPr="00526050" w:rsidRDefault="00555195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66222B" w14:textId="21A5F507" w:rsidR="00555195" w:rsidRDefault="00243AB7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pewnością nie wymieniłam tutaj wszystkich możliwości, </w:t>
      </w:r>
      <w:r w:rsidR="00B11133">
        <w:rPr>
          <w:rFonts w:ascii="Times New Roman" w:hAnsi="Times New Roman"/>
          <w:sz w:val="24"/>
          <w:szCs w:val="24"/>
        </w:rPr>
        <w:t xml:space="preserve">poprzez </w:t>
      </w:r>
      <w:r>
        <w:rPr>
          <w:rFonts w:ascii="Times New Roman" w:hAnsi="Times New Roman"/>
          <w:sz w:val="24"/>
          <w:szCs w:val="24"/>
        </w:rPr>
        <w:t>które etnolingwistyka</w:t>
      </w:r>
      <w:r w:rsidR="00B11133">
        <w:rPr>
          <w:rFonts w:ascii="Times New Roman" w:hAnsi="Times New Roman"/>
          <w:sz w:val="24"/>
          <w:szCs w:val="24"/>
        </w:rPr>
        <w:t xml:space="preserve"> może być pomocna dla etymologii</w:t>
      </w:r>
      <w:r>
        <w:rPr>
          <w:rFonts w:ascii="Times New Roman" w:hAnsi="Times New Roman"/>
          <w:sz w:val="24"/>
          <w:szCs w:val="24"/>
        </w:rPr>
        <w:t xml:space="preserve">. </w:t>
      </w:r>
      <w:r w:rsidR="00B11133">
        <w:rPr>
          <w:rFonts w:ascii="Times New Roman" w:hAnsi="Times New Roman"/>
          <w:sz w:val="24"/>
          <w:szCs w:val="24"/>
        </w:rPr>
        <w:t xml:space="preserve">W badaniach etymologicznych </w:t>
      </w:r>
      <w:r w:rsidR="00A33699">
        <w:rPr>
          <w:rFonts w:ascii="Times New Roman" w:hAnsi="Times New Roman"/>
          <w:sz w:val="24"/>
          <w:szCs w:val="24"/>
        </w:rPr>
        <w:t xml:space="preserve">interpretacja sposobu myślenia naszych przodków opiera się przede wszystkim na intuicji badacza. Przewaga badań </w:t>
      </w:r>
      <w:proofErr w:type="spellStart"/>
      <w:r w:rsidR="00A33699">
        <w:rPr>
          <w:rFonts w:ascii="Times New Roman" w:hAnsi="Times New Roman"/>
          <w:sz w:val="24"/>
          <w:szCs w:val="24"/>
        </w:rPr>
        <w:t>etnolingwistycznych</w:t>
      </w:r>
      <w:proofErr w:type="spellEnd"/>
      <w:r w:rsidR="00A33699">
        <w:rPr>
          <w:rFonts w:ascii="Times New Roman" w:hAnsi="Times New Roman"/>
          <w:sz w:val="24"/>
          <w:szCs w:val="24"/>
        </w:rPr>
        <w:t xml:space="preserve"> polega na bardziej usystematyzowanym podejściu do przedmiotu badań. Podczas gdy etymolodzy badają poszczególne leksemy – najczęściej w porządku alfabetycznym, rzadziej według pól znaczeniowych</w:t>
      </w:r>
      <w:r w:rsidR="00B11133">
        <w:rPr>
          <w:rFonts w:ascii="Times New Roman" w:hAnsi="Times New Roman"/>
          <w:sz w:val="24"/>
          <w:szCs w:val="24"/>
        </w:rPr>
        <w:t xml:space="preserve"> –</w:t>
      </w:r>
      <w:r w:rsidR="00A33699">
        <w:rPr>
          <w:rFonts w:ascii="Times New Roman" w:hAnsi="Times New Roman"/>
          <w:sz w:val="24"/>
          <w:szCs w:val="24"/>
        </w:rPr>
        <w:t xml:space="preserve"> etnolingwiści starają się </w:t>
      </w:r>
      <w:r w:rsidR="00B11133">
        <w:rPr>
          <w:rFonts w:ascii="Times New Roman" w:hAnsi="Times New Roman"/>
          <w:sz w:val="24"/>
          <w:szCs w:val="24"/>
        </w:rPr>
        <w:t>dotrzeć do mechanizmów i s</w:t>
      </w:r>
      <w:r w:rsidR="00A33699">
        <w:rPr>
          <w:rFonts w:ascii="Times New Roman" w:hAnsi="Times New Roman"/>
          <w:sz w:val="24"/>
          <w:szCs w:val="24"/>
        </w:rPr>
        <w:t xml:space="preserve">formułować </w:t>
      </w:r>
      <w:r w:rsidR="00B11133">
        <w:rPr>
          <w:rFonts w:ascii="Times New Roman" w:hAnsi="Times New Roman"/>
          <w:sz w:val="24"/>
          <w:szCs w:val="24"/>
        </w:rPr>
        <w:t xml:space="preserve">zasady bardziej uogólnione, jak choćby cytowana wyżej </w:t>
      </w:r>
      <w:r w:rsidR="009F0683">
        <w:rPr>
          <w:rFonts w:ascii="Times New Roman" w:hAnsi="Times New Roman" w:cs="Times New Roman"/>
          <w:sz w:val="24"/>
          <w:szCs w:val="24"/>
        </w:rPr>
        <w:t xml:space="preserve">Swietłana </w:t>
      </w:r>
      <w:proofErr w:type="spellStart"/>
      <w:r w:rsidR="009F0683">
        <w:rPr>
          <w:rFonts w:ascii="Times New Roman" w:hAnsi="Times New Roman" w:cs="Times New Roman"/>
          <w:sz w:val="24"/>
          <w:szCs w:val="24"/>
        </w:rPr>
        <w:t>Michajłowna</w:t>
      </w:r>
      <w:proofErr w:type="spellEnd"/>
      <w:r w:rsidR="009F0683">
        <w:rPr>
          <w:rFonts w:ascii="Times New Roman" w:hAnsi="Times New Roman" w:cs="Times New Roman"/>
          <w:sz w:val="24"/>
          <w:szCs w:val="24"/>
        </w:rPr>
        <w:t xml:space="preserve"> Tołsto</w:t>
      </w:r>
      <w:r w:rsidR="00B11133" w:rsidRPr="0043030C">
        <w:rPr>
          <w:rFonts w:ascii="Times New Roman" w:hAnsi="Times New Roman" w:cs="Times New Roman"/>
          <w:sz w:val="24"/>
          <w:szCs w:val="24"/>
        </w:rPr>
        <w:t>j</w:t>
      </w:r>
      <w:r w:rsidR="009F0683">
        <w:rPr>
          <w:rFonts w:ascii="Times New Roman" w:hAnsi="Times New Roman" w:cs="Times New Roman"/>
          <w:sz w:val="24"/>
          <w:szCs w:val="24"/>
        </w:rPr>
        <w:t>ow</w:t>
      </w:r>
      <w:r w:rsidR="00B11133" w:rsidRPr="0043030C">
        <w:rPr>
          <w:rFonts w:ascii="Times New Roman" w:hAnsi="Times New Roman" w:cs="Times New Roman"/>
          <w:sz w:val="24"/>
          <w:szCs w:val="24"/>
        </w:rPr>
        <w:t>a</w:t>
      </w:r>
      <w:r w:rsidR="00B11133">
        <w:rPr>
          <w:rFonts w:ascii="Times New Roman" w:hAnsi="Times New Roman"/>
          <w:sz w:val="24"/>
          <w:szCs w:val="24"/>
        </w:rPr>
        <w:t xml:space="preserve">. </w:t>
      </w:r>
      <w:r w:rsidR="007A33ED">
        <w:rPr>
          <w:rFonts w:ascii="Times New Roman" w:hAnsi="Times New Roman"/>
          <w:sz w:val="24"/>
          <w:szCs w:val="24"/>
        </w:rPr>
        <w:t xml:space="preserve">Mam nadzieję, że dzięki temu w najbliższym czasie przynajmniej część zawartych w artykule pytań doczeka się odpowiedzi. </w:t>
      </w:r>
    </w:p>
    <w:p w14:paraId="1F1FDDFD" w14:textId="77777777" w:rsidR="00555195" w:rsidRDefault="00555195" w:rsidP="002B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40748" w14:textId="77777777" w:rsidR="0028563F" w:rsidRDefault="0028563F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17C2CA" w14:textId="15AB0ED2" w:rsidR="00457F87" w:rsidRPr="00457F87" w:rsidRDefault="00457F87" w:rsidP="009D6D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Abramowiczówna Zofia, 1962, </w:t>
      </w:r>
      <w:r w:rsidRPr="00457F87">
        <w:rPr>
          <w:rFonts w:ascii="Times New Roman" w:hAnsi="Times New Roman" w:cs="Times New Roman"/>
          <w:i/>
          <w:sz w:val="20"/>
          <w:szCs w:val="20"/>
        </w:rPr>
        <w:t>Słownik grecko-polski</w:t>
      </w:r>
      <w:r>
        <w:rPr>
          <w:rFonts w:ascii="Times New Roman" w:hAnsi="Times New Roman" w:cs="Times New Roman"/>
          <w:sz w:val="20"/>
          <w:szCs w:val="20"/>
        </w:rPr>
        <w:t>. T. 3., Warszawa.</w:t>
      </w:r>
    </w:p>
    <w:p w14:paraId="3ED78A38" w14:textId="28CF5B9A" w:rsidR="009D6D17" w:rsidRPr="009D6D17" w:rsidRDefault="009D6D17" w:rsidP="009D6D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D17">
        <w:rPr>
          <w:rFonts w:ascii="Times New Roman" w:hAnsi="Times New Roman" w:cs="Times New Roman"/>
          <w:sz w:val="20"/>
          <w:szCs w:val="20"/>
          <w:lang w:val="ru-RU"/>
        </w:rPr>
        <w:t>А</w:t>
      </w:r>
      <w:proofErr w:type="spellStart"/>
      <w:r>
        <w:rPr>
          <w:rFonts w:ascii="Times New Roman" w:hAnsi="Times New Roman" w:cs="Times New Roman"/>
          <w:sz w:val="20"/>
          <w:szCs w:val="20"/>
        </w:rPr>
        <w:t>nanjeva</w:t>
      </w:r>
      <w:proofErr w:type="spellEnd"/>
      <w:r w:rsidRPr="00457F8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</w:t>
      </w:r>
      <w:r w:rsidR="00457F87">
        <w:rPr>
          <w:rFonts w:ascii="Times New Roman" w:hAnsi="Times New Roman" w:cs="Times New Roman"/>
          <w:sz w:val="20"/>
          <w:szCs w:val="20"/>
        </w:rPr>
        <w:t>atalija</w:t>
      </w:r>
      <w:proofErr w:type="spellEnd"/>
      <w:r w:rsidRPr="00457F87">
        <w:rPr>
          <w:rFonts w:ascii="Times New Roman" w:hAnsi="Times New Roman" w:cs="Times New Roman"/>
          <w:sz w:val="20"/>
          <w:szCs w:val="20"/>
        </w:rPr>
        <w:t xml:space="preserve">, 2018,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Nekotorye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nazvanija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vnebra</w:t>
      </w:r>
      <w:r w:rsidRPr="00457F87">
        <w:rPr>
          <w:rFonts w:ascii="Dialekt" w:hAnsi="Dialekt" w:cs="Dialekt"/>
          <w:i/>
          <w:sz w:val="20"/>
          <w:szCs w:val="20"/>
        </w:rPr>
        <w:t>č</w:t>
      </w:r>
      <w:r>
        <w:rPr>
          <w:rFonts w:ascii="Times New Roman" w:hAnsi="Times New Roman" w:cs="Times New Roman"/>
          <w:i/>
          <w:sz w:val="20"/>
          <w:szCs w:val="20"/>
        </w:rPr>
        <w:t>nogo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rebenka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v</w:t>
      </w:r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russkom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jazyke</w:t>
      </w:r>
      <w:proofErr w:type="spellEnd"/>
      <w:r w:rsidRPr="00457F87">
        <w:rPr>
          <w:rFonts w:ascii="Times New Roman" w:hAnsi="Times New Roman" w:cs="Times New Roman"/>
          <w:sz w:val="20"/>
          <w:szCs w:val="20"/>
        </w:rPr>
        <w:t xml:space="preserve">. </w:t>
      </w:r>
      <w:r w:rsidRPr="009D6D17">
        <w:rPr>
          <w:rFonts w:ascii="Times New Roman" w:hAnsi="Times New Roman" w:cs="Times New Roman"/>
          <w:sz w:val="20"/>
          <w:szCs w:val="20"/>
        </w:rPr>
        <w:t xml:space="preserve">Rozprawy Komisji Językowej ŁTN LXVI,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D6D17">
        <w:rPr>
          <w:rFonts w:ascii="Times New Roman" w:hAnsi="Times New Roman" w:cs="Times New Roman"/>
          <w:sz w:val="20"/>
          <w:szCs w:val="20"/>
        </w:rPr>
        <w:t>. 7–20.</w:t>
      </w:r>
    </w:p>
    <w:p w14:paraId="5DE81CDC" w14:textId="01E11875" w:rsidR="000038FF" w:rsidRPr="00D55C16" w:rsidRDefault="000038FF" w:rsidP="009D6D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16">
        <w:rPr>
          <w:rFonts w:ascii="Times New Roman" w:hAnsi="Times New Roman" w:cs="Times New Roman"/>
          <w:sz w:val="20"/>
          <w:szCs w:val="20"/>
        </w:rPr>
        <w:t xml:space="preserve">Anusiewicz Janusz, 1995, </w:t>
      </w:r>
      <w:r w:rsidRPr="00D55C16">
        <w:rPr>
          <w:rFonts w:ascii="Times New Roman" w:hAnsi="Times New Roman" w:cs="Times New Roman"/>
          <w:i/>
          <w:sz w:val="20"/>
          <w:szCs w:val="20"/>
        </w:rPr>
        <w:t>Lingwistyka kulturowa</w:t>
      </w:r>
      <w:r w:rsidRPr="00D55C16">
        <w:rPr>
          <w:rFonts w:ascii="Times New Roman" w:hAnsi="Times New Roman" w:cs="Times New Roman"/>
          <w:sz w:val="20"/>
          <w:szCs w:val="20"/>
        </w:rPr>
        <w:t xml:space="preserve">, Wrocław. </w:t>
      </w:r>
    </w:p>
    <w:p w14:paraId="2CA81D9B" w14:textId="499E6E07" w:rsidR="000038FF" w:rsidRPr="00493E99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FD4">
        <w:rPr>
          <w:rFonts w:ascii="Times New Roman" w:hAnsi="Times New Roman" w:cs="Times New Roman"/>
          <w:sz w:val="20"/>
          <w:szCs w:val="20"/>
        </w:rPr>
        <w:t>Bartmiński Jerzy</w:t>
      </w:r>
      <w:r w:rsidR="00E4309F" w:rsidRPr="00A87FD4">
        <w:rPr>
          <w:rFonts w:ascii="Times New Roman" w:hAnsi="Times New Roman" w:cs="Times New Roman"/>
          <w:sz w:val="20"/>
          <w:szCs w:val="20"/>
        </w:rPr>
        <w:t xml:space="preserve"> (red.)</w:t>
      </w:r>
      <w:r w:rsidRPr="00A87FD4">
        <w:rPr>
          <w:rFonts w:ascii="Times New Roman" w:hAnsi="Times New Roman" w:cs="Times New Roman"/>
          <w:sz w:val="20"/>
          <w:szCs w:val="20"/>
        </w:rPr>
        <w:t xml:space="preserve">, </w:t>
      </w:r>
      <w:r w:rsidR="00E4309F" w:rsidRPr="00A87FD4">
        <w:rPr>
          <w:rFonts w:ascii="Times New Roman" w:hAnsi="Times New Roman" w:cs="Times New Roman"/>
          <w:sz w:val="20"/>
          <w:szCs w:val="20"/>
        </w:rPr>
        <w:t xml:space="preserve">1996, </w:t>
      </w:r>
      <w:r w:rsidR="00E4309F" w:rsidRPr="00A87FD4">
        <w:rPr>
          <w:rFonts w:ascii="Times New Roman" w:hAnsi="Times New Roman" w:cs="Times New Roman"/>
          <w:i/>
          <w:sz w:val="20"/>
          <w:szCs w:val="20"/>
        </w:rPr>
        <w:t>Słownik stereotypów i symboli ludowych</w:t>
      </w:r>
      <w:r w:rsidR="00E4309F" w:rsidRPr="00A87FD4">
        <w:rPr>
          <w:rFonts w:ascii="Times New Roman" w:hAnsi="Times New Roman" w:cs="Times New Roman"/>
          <w:sz w:val="20"/>
          <w:szCs w:val="20"/>
        </w:rPr>
        <w:t>. T</w:t>
      </w:r>
      <w:r w:rsidR="00E4309F" w:rsidRPr="00493E99">
        <w:rPr>
          <w:rFonts w:ascii="Times New Roman" w:hAnsi="Times New Roman" w:cs="Times New Roman"/>
          <w:sz w:val="20"/>
          <w:szCs w:val="20"/>
        </w:rPr>
        <w:t>.</w:t>
      </w:r>
      <w:r w:rsidR="00E4309F" w:rsidRPr="00A87FD4">
        <w:rPr>
          <w:rFonts w:ascii="Times New Roman" w:hAnsi="Times New Roman" w:cs="Times New Roman"/>
          <w:sz w:val="20"/>
          <w:szCs w:val="20"/>
        </w:rPr>
        <w:t>I</w:t>
      </w:r>
      <w:r w:rsidR="00E4309F" w:rsidRPr="00493E99">
        <w:rPr>
          <w:rFonts w:ascii="Times New Roman" w:hAnsi="Times New Roman" w:cs="Times New Roman"/>
          <w:sz w:val="20"/>
          <w:szCs w:val="20"/>
        </w:rPr>
        <w:t xml:space="preserve">. </w:t>
      </w:r>
      <w:r w:rsidR="00E4309F" w:rsidRPr="00A87FD4">
        <w:rPr>
          <w:rFonts w:ascii="Times New Roman" w:hAnsi="Times New Roman" w:cs="Times New Roman"/>
          <w:sz w:val="20"/>
          <w:szCs w:val="20"/>
        </w:rPr>
        <w:t>z</w:t>
      </w:r>
      <w:r w:rsidR="00E4309F" w:rsidRPr="00493E99">
        <w:rPr>
          <w:rFonts w:ascii="Times New Roman" w:hAnsi="Times New Roman" w:cs="Times New Roman"/>
          <w:sz w:val="20"/>
          <w:szCs w:val="20"/>
        </w:rPr>
        <w:t xml:space="preserve">. 1., </w:t>
      </w:r>
      <w:r w:rsidR="00E4309F" w:rsidRPr="00A87FD4">
        <w:rPr>
          <w:rFonts w:ascii="Times New Roman" w:hAnsi="Times New Roman" w:cs="Times New Roman"/>
          <w:sz w:val="20"/>
          <w:szCs w:val="20"/>
        </w:rPr>
        <w:t>Lublin</w:t>
      </w:r>
      <w:r w:rsidR="00E4309F" w:rsidRPr="00493E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4309F" w:rsidRPr="00493E99">
        <w:rPr>
          <w:rFonts w:ascii="Times New Roman" w:hAnsi="Times New Roman" w:cs="Times New Roman"/>
          <w:sz w:val="20"/>
          <w:szCs w:val="20"/>
        </w:rPr>
        <w:t xml:space="preserve">(= </w:t>
      </w:r>
      <w:r w:rsidR="00E4309F" w:rsidRPr="00A87FD4">
        <w:rPr>
          <w:rFonts w:ascii="Times New Roman" w:hAnsi="Times New Roman" w:cs="Times New Roman"/>
          <w:sz w:val="20"/>
          <w:szCs w:val="20"/>
        </w:rPr>
        <w:t>SSSL</w:t>
      </w:r>
      <w:r w:rsidR="00E4309F" w:rsidRPr="00493E99">
        <w:rPr>
          <w:rFonts w:ascii="Times New Roman" w:hAnsi="Times New Roman" w:cs="Times New Roman"/>
          <w:sz w:val="20"/>
          <w:szCs w:val="20"/>
        </w:rPr>
        <w:t>)</w:t>
      </w:r>
    </w:p>
    <w:p w14:paraId="70722288" w14:textId="33A3FEAA" w:rsidR="00B9786A" w:rsidRDefault="00B9786A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1AA">
        <w:rPr>
          <w:rFonts w:ascii="Times New Roman" w:hAnsi="Times New Roman" w:cs="Times New Roman"/>
          <w:sz w:val="20"/>
          <w:szCs w:val="20"/>
        </w:rPr>
        <w:t>Bartmiński Jerzy</w:t>
      </w:r>
      <w:r w:rsidR="003731AA" w:rsidRPr="003731AA">
        <w:rPr>
          <w:rFonts w:ascii="Times New Roman" w:hAnsi="Times New Roman" w:cs="Times New Roman"/>
          <w:sz w:val="20"/>
          <w:szCs w:val="20"/>
        </w:rPr>
        <w:t xml:space="preserve">, 2008, </w:t>
      </w:r>
      <w:r w:rsidR="003731AA" w:rsidRPr="003731AA">
        <w:rPr>
          <w:rFonts w:ascii="Times New Roman" w:hAnsi="Times New Roman" w:cs="Times New Roman"/>
          <w:i/>
          <w:sz w:val="20"/>
          <w:szCs w:val="20"/>
        </w:rPr>
        <w:t xml:space="preserve">Etnolingwistyka, lingwistyka kulturowa, lingwistyka antropologiczna </w:t>
      </w:r>
      <w:r w:rsidR="003731AA">
        <w:rPr>
          <w:rFonts w:ascii="Times New Roman" w:hAnsi="Times New Roman" w:cs="Times New Roman"/>
          <w:sz w:val="20"/>
          <w:szCs w:val="20"/>
        </w:rPr>
        <w:t xml:space="preserve">[w:] </w:t>
      </w:r>
      <w:r w:rsidR="003731AA">
        <w:rPr>
          <w:rFonts w:ascii="Times New Roman" w:hAnsi="Times New Roman" w:cs="Times New Roman"/>
          <w:i/>
          <w:sz w:val="20"/>
          <w:szCs w:val="20"/>
        </w:rPr>
        <w:t>Język a kultura.</w:t>
      </w:r>
      <w:r w:rsidR="007503C1">
        <w:rPr>
          <w:rFonts w:ascii="Times New Roman" w:hAnsi="Times New Roman" w:cs="Times New Roman"/>
          <w:i/>
          <w:sz w:val="20"/>
          <w:szCs w:val="20"/>
        </w:rPr>
        <w:t xml:space="preserve"> T. 20.</w:t>
      </w:r>
      <w:r w:rsidR="003731AA">
        <w:rPr>
          <w:rFonts w:ascii="Times New Roman" w:hAnsi="Times New Roman" w:cs="Times New Roman"/>
          <w:i/>
          <w:sz w:val="20"/>
          <w:szCs w:val="20"/>
        </w:rPr>
        <w:t xml:space="preserve"> Tom jubileuszowy</w:t>
      </w:r>
      <w:r w:rsidR="003731AA">
        <w:rPr>
          <w:rFonts w:ascii="Times New Roman" w:hAnsi="Times New Roman" w:cs="Times New Roman"/>
          <w:sz w:val="20"/>
          <w:szCs w:val="20"/>
        </w:rPr>
        <w:t xml:space="preserve">, Wrocław, s. 15-33. </w:t>
      </w:r>
    </w:p>
    <w:p w14:paraId="356D8511" w14:textId="185006BD" w:rsidR="00A44094" w:rsidRPr="003731AA" w:rsidRDefault="00A44094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1AA">
        <w:rPr>
          <w:rFonts w:ascii="Times New Roman" w:hAnsi="Times New Roman" w:cs="Times New Roman"/>
          <w:sz w:val="20"/>
          <w:szCs w:val="20"/>
        </w:rPr>
        <w:t>Bartmiński Jerzy,</w:t>
      </w:r>
      <w:r>
        <w:rPr>
          <w:rFonts w:ascii="Times New Roman" w:hAnsi="Times New Roman" w:cs="Times New Roman"/>
          <w:sz w:val="20"/>
          <w:szCs w:val="20"/>
        </w:rPr>
        <w:t xml:space="preserve"> 2010, </w:t>
      </w:r>
      <w:r w:rsidRPr="00A44094">
        <w:rPr>
          <w:rFonts w:ascii="Times New Roman" w:hAnsi="Times New Roman" w:cs="Times New Roman"/>
          <w:sz w:val="20"/>
          <w:szCs w:val="20"/>
        </w:rPr>
        <w:t>http://ethnolinguistica-slavica.org/index.php</w:t>
      </w:r>
      <w:r>
        <w:rPr>
          <w:rFonts w:ascii="Times New Roman" w:hAnsi="Times New Roman" w:cs="Times New Roman"/>
          <w:sz w:val="20"/>
          <w:szCs w:val="20"/>
        </w:rPr>
        <w:t xml:space="preserve"> (wpis 10.03.2010; dostęp 28.10.2019)</w:t>
      </w:r>
    </w:p>
    <w:p w14:paraId="48849C8C" w14:textId="5D3C8AA9" w:rsidR="000038FF" w:rsidRPr="00A87FD4" w:rsidRDefault="00B12829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87FD4">
        <w:rPr>
          <w:rFonts w:ascii="Times New Roman" w:hAnsi="Times New Roman" w:cs="Times New Roman"/>
          <w:sz w:val="20"/>
          <w:szCs w:val="20"/>
        </w:rPr>
        <w:t>Berezovič</w:t>
      </w:r>
      <w:proofErr w:type="spellEnd"/>
      <w:r w:rsidR="00A87FD4" w:rsidRPr="00A87FD4">
        <w:rPr>
          <w:rFonts w:ascii="Times New Roman" w:hAnsi="Times New Roman" w:cs="Times New Roman"/>
          <w:sz w:val="20"/>
          <w:szCs w:val="20"/>
        </w:rPr>
        <w:t xml:space="preserve"> Elena L.</w:t>
      </w:r>
      <w:r w:rsidR="000038FF" w:rsidRPr="00A87FD4">
        <w:rPr>
          <w:rFonts w:ascii="Times New Roman" w:hAnsi="Times New Roman" w:cs="Times New Roman"/>
          <w:sz w:val="20"/>
          <w:szCs w:val="20"/>
        </w:rPr>
        <w:t xml:space="preserve">, </w:t>
      </w:r>
      <w:r w:rsidR="00A87FD4" w:rsidRPr="00A87FD4">
        <w:rPr>
          <w:rFonts w:ascii="Times New Roman" w:hAnsi="Times New Roman" w:cs="Times New Roman"/>
          <w:sz w:val="20"/>
          <w:szCs w:val="20"/>
        </w:rPr>
        <w:t xml:space="preserve">2014, </w:t>
      </w:r>
      <w:proofErr w:type="spellStart"/>
      <w:r w:rsidR="00A87FD4" w:rsidRPr="00A87FD4">
        <w:rPr>
          <w:rFonts w:ascii="Times New Roman" w:hAnsi="Times New Roman" w:cs="Times New Roman"/>
          <w:i/>
          <w:sz w:val="20"/>
          <w:szCs w:val="20"/>
        </w:rPr>
        <w:t>Russkaja</w:t>
      </w:r>
      <w:proofErr w:type="spellEnd"/>
      <w:r w:rsidR="00A87FD4" w:rsidRPr="00A87FD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87FD4" w:rsidRPr="00A87FD4">
        <w:rPr>
          <w:rFonts w:ascii="Times New Roman" w:hAnsi="Times New Roman" w:cs="Times New Roman"/>
          <w:i/>
          <w:sz w:val="20"/>
          <w:szCs w:val="20"/>
        </w:rPr>
        <w:t>leksika</w:t>
      </w:r>
      <w:proofErr w:type="spellEnd"/>
      <w:r w:rsidR="00A87FD4" w:rsidRPr="00A87FD4">
        <w:rPr>
          <w:rFonts w:ascii="Times New Roman" w:hAnsi="Times New Roman" w:cs="Times New Roman"/>
          <w:i/>
          <w:sz w:val="20"/>
          <w:szCs w:val="20"/>
        </w:rPr>
        <w:t xml:space="preserve"> na </w:t>
      </w:r>
      <w:proofErr w:type="spellStart"/>
      <w:r w:rsidR="00A87FD4" w:rsidRPr="00A87FD4">
        <w:rPr>
          <w:rFonts w:ascii="Times New Roman" w:hAnsi="Times New Roman" w:cs="Times New Roman"/>
          <w:i/>
          <w:sz w:val="20"/>
          <w:szCs w:val="20"/>
        </w:rPr>
        <w:t>obščeslavjanskom</w:t>
      </w:r>
      <w:proofErr w:type="spellEnd"/>
      <w:r w:rsidR="00A87FD4" w:rsidRPr="00A87FD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87FD4" w:rsidRPr="00A87FD4">
        <w:rPr>
          <w:rFonts w:ascii="Times New Roman" w:hAnsi="Times New Roman" w:cs="Times New Roman"/>
          <w:i/>
          <w:sz w:val="20"/>
          <w:szCs w:val="20"/>
        </w:rPr>
        <w:t>fone</w:t>
      </w:r>
      <w:proofErr w:type="spellEnd"/>
      <w:r w:rsidR="00A87FD4" w:rsidRPr="00A87FD4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="00A87FD4" w:rsidRPr="00A87FD4">
        <w:rPr>
          <w:rFonts w:ascii="Times New Roman" w:hAnsi="Times New Roman" w:cs="Times New Roman"/>
          <w:i/>
          <w:sz w:val="20"/>
          <w:szCs w:val="20"/>
        </w:rPr>
        <w:t>semantiko-motivacionnaja</w:t>
      </w:r>
      <w:proofErr w:type="spellEnd"/>
      <w:r w:rsidR="00A87FD4" w:rsidRPr="00A87FD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87FD4" w:rsidRPr="00A87FD4">
        <w:rPr>
          <w:rFonts w:ascii="Times New Roman" w:hAnsi="Times New Roman" w:cs="Times New Roman"/>
          <w:i/>
          <w:sz w:val="20"/>
          <w:szCs w:val="20"/>
        </w:rPr>
        <w:t>rekonstrukcija</w:t>
      </w:r>
      <w:proofErr w:type="spellEnd"/>
      <w:r w:rsidR="00A87FD4" w:rsidRPr="00A87FD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87FD4" w:rsidRPr="00A87FD4">
        <w:rPr>
          <w:rFonts w:ascii="Times New Roman" w:hAnsi="Times New Roman" w:cs="Times New Roman"/>
          <w:sz w:val="20"/>
          <w:szCs w:val="20"/>
        </w:rPr>
        <w:t>Moskva</w:t>
      </w:r>
      <w:proofErr w:type="spellEnd"/>
      <w:r w:rsidR="00A87FD4" w:rsidRPr="00A87FD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768D83" w14:textId="3831B959" w:rsidR="000038FF" w:rsidRPr="00EB5204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5204">
        <w:rPr>
          <w:rFonts w:ascii="Times New Roman" w:hAnsi="Times New Roman" w:cs="Times New Roman"/>
          <w:sz w:val="20"/>
          <w:szCs w:val="20"/>
        </w:rPr>
        <w:t>Bjeletić</w:t>
      </w:r>
      <w:proofErr w:type="spellEnd"/>
      <w:r w:rsidR="00EB5204" w:rsidRPr="00EB5204">
        <w:rPr>
          <w:rFonts w:ascii="Times New Roman" w:hAnsi="Times New Roman" w:cs="Times New Roman"/>
          <w:sz w:val="20"/>
          <w:szCs w:val="20"/>
        </w:rPr>
        <w:t xml:space="preserve"> Marta</w:t>
      </w:r>
      <w:r w:rsidRPr="00EB5204">
        <w:rPr>
          <w:rFonts w:ascii="Times New Roman" w:hAnsi="Times New Roman" w:cs="Times New Roman"/>
          <w:sz w:val="20"/>
          <w:szCs w:val="20"/>
        </w:rPr>
        <w:t xml:space="preserve">, </w:t>
      </w:r>
      <w:r w:rsidR="00EB5204" w:rsidRPr="00EB5204">
        <w:rPr>
          <w:rFonts w:ascii="Times New Roman" w:hAnsi="Times New Roman" w:cs="Times New Roman"/>
          <w:sz w:val="20"/>
          <w:szCs w:val="20"/>
        </w:rPr>
        <w:t xml:space="preserve">1996, </w:t>
      </w:r>
      <w:r w:rsidR="00EB5204" w:rsidRPr="00EB5204">
        <w:rPr>
          <w:rFonts w:ascii="Times New Roman" w:hAnsi="Times New Roman" w:cs="Times New Roman"/>
          <w:i/>
          <w:sz w:val="20"/>
          <w:szCs w:val="20"/>
        </w:rPr>
        <w:t xml:space="preserve">Od </w:t>
      </w:r>
      <w:proofErr w:type="spellStart"/>
      <w:r w:rsidR="00EB5204" w:rsidRPr="00EB5204">
        <w:rPr>
          <w:rFonts w:ascii="Times New Roman" w:hAnsi="Times New Roman" w:cs="Times New Roman"/>
          <w:i/>
          <w:sz w:val="20"/>
          <w:szCs w:val="20"/>
        </w:rPr>
        <w:t>devet</w:t>
      </w:r>
      <w:proofErr w:type="spellEnd"/>
      <w:r w:rsidR="00EB5204" w:rsidRPr="00EB5204">
        <w:rPr>
          <w:rFonts w:ascii="Times New Roman" w:hAnsi="Times New Roman" w:cs="Times New Roman"/>
          <w:i/>
          <w:sz w:val="20"/>
          <w:szCs w:val="20"/>
        </w:rPr>
        <w:t xml:space="preserve"> brata </w:t>
      </w:r>
      <w:proofErr w:type="spellStart"/>
      <w:r w:rsidR="00EB5204" w:rsidRPr="00EB5204">
        <w:rPr>
          <w:rFonts w:ascii="Times New Roman" w:hAnsi="Times New Roman" w:cs="Times New Roman"/>
          <w:i/>
          <w:sz w:val="20"/>
          <w:szCs w:val="20"/>
        </w:rPr>
        <w:t>krv</w:t>
      </w:r>
      <w:proofErr w:type="spellEnd"/>
      <w:r w:rsidR="00EB5204" w:rsidRPr="00EB5204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EB5204" w:rsidRPr="00EB5204">
        <w:rPr>
          <w:rFonts w:ascii="Times New Roman" w:hAnsi="Times New Roman" w:cs="Times New Roman"/>
          <w:i/>
          <w:sz w:val="20"/>
          <w:szCs w:val="20"/>
        </w:rPr>
        <w:t>fitonimi</w:t>
      </w:r>
      <w:proofErr w:type="spellEnd"/>
      <w:r w:rsidR="00EB5204" w:rsidRPr="00EB5204"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 w:rsidR="00EB5204" w:rsidRPr="00EB5204">
        <w:rPr>
          <w:rFonts w:ascii="Times New Roman" w:hAnsi="Times New Roman" w:cs="Times New Roman"/>
          <w:i/>
          <w:sz w:val="20"/>
          <w:szCs w:val="20"/>
        </w:rPr>
        <w:t>termini</w:t>
      </w:r>
      <w:proofErr w:type="spellEnd"/>
      <w:r w:rsidR="00EB5204" w:rsidRPr="00EB520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B5204" w:rsidRPr="00EB5204">
        <w:rPr>
          <w:rFonts w:ascii="Times New Roman" w:hAnsi="Times New Roman" w:cs="Times New Roman"/>
          <w:i/>
          <w:sz w:val="20"/>
          <w:szCs w:val="20"/>
        </w:rPr>
        <w:t>srodstva</w:t>
      </w:r>
      <w:proofErr w:type="spellEnd"/>
      <w:r w:rsidR="00EB5204" w:rsidRPr="00EB5204">
        <w:rPr>
          <w:rFonts w:ascii="Times New Roman" w:hAnsi="Times New Roman" w:cs="Times New Roman"/>
          <w:i/>
          <w:sz w:val="20"/>
          <w:szCs w:val="20"/>
        </w:rPr>
        <w:t>)</w:t>
      </w:r>
      <w:r w:rsidR="00EB5204">
        <w:rPr>
          <w:rFonts w:ascii="Times New Roman" w:hAnsi="Times New Roman" w:cs="Times New Roman"/>
          <w:sz w:val="20"/>
          <w:szCs w:val="20"/>
        </w:rPr>
        <w:t>, „</w:t>
      </w:r>
      <w:proofErr w:type="spellStart"/>
      <w:r w:rsidR="00EB5204">
        <w:rPr>
          <w:rFonts w:ascii="Times New Roman" w:hAnsi="Times New Roman" w:cs="Times New Roman"/>
          <w:sz w:val="20"/>
          <w:szCs w:val="20"/>
        </w:rPr>
        <w:t>Kodovi</w:t>
      </w:r>
      <w:proofErr w:type="spellEnd"/>
      <w:r w:rsidR="00EB52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5204">
        <w:rPr>
          <w:rFonts w:ascii="Times New Roman" w:hAnsi="Times New Roman" w:cs="Times New Roman"/>
          <w:sz w:val="20"/>
          <w:szCs w:val="20"/>
        </w:rPr>
        <w:t>Slovenskih</w:t>
      </w:r>
      <w:proofErr w:type="spellEnd"/>
      <w:r w:rsidR="00EB5204">
        <w:rPr>
          <w:rFonts w:ascii="Times New Roman" w:hAnsi="Times New Roman" w:cs="Times New Roman"/>
          <w:sz w:val="20"/>
          <w:szCs w:val="20"/>
        </w:rPr>
        <w:t xml:space="preserve"> Kultura” 1, s. 89-101.</w:t>
      </w:r>
    </w:p>
    <w:p w14:paraId="2D53AEFE" w14:textId="5BED4122" w:rsidR="00E22E87" w:rsidRPr="00E22E87" w:rsidRDefault="00E22E87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22E87">
        <w:rPr>
          <w:rFonts w:ascii="Times New Roman" w:hAnsi="Times New Roman" w:cs="Times New Roman"/>
          <w:sz w:val="20"/>
          <w:szCs w:val="20"/>
        </w:rPr>
        <w:t>Boryś</w:t>
      </w:r>
      <w:proofErr w:type="spellEnd"/>
      <w:r w:rsidRPr="00E22E87">
        <w:rPr>
          <w:rFonts w:ascii="Times New Roman" w:hAnsi="Times New Roman" w:cs="Times New Roman"/>
          <w:sz w:val="20"/>
          <w:szCs w:val="20"/>
        </w:rPr>
        <w:t xml:space="preserve"> Wiesław, </w:t>
      </w:r>
      <w:r w:rsidR="00457F87">
        <w:rPr>
          <w:rFonts w:ascii="Times New Roman" w:hAnsi="Times New Roman" w:cs="Times New Roman"/>
          <w:sz w:val="20"/>
          <w:szCs w:val="20"/>
        </w:rPr>
        <w:t xml:space="preserve">2005, </w:t>
      </w:r>
      <w:r w:rsidRPr="00457F87">
        <w:rPr>
          <w:rFonts w:ascii="Times New Roman" w:hAnsi="Times New Roman" w:cs="Times New Roman"/>
          <w:i/>
          <w:sz w:val="20"/>
          <w:szCs w:val="20"/>
        </w:rPr>
        <w:t>Słownik etymologiczny języka polskiego</w:t>
      </w:r>
      <w:r w:rsidRPr="00E22E87">
        <w:rPr>
          <w:rFonts w:ascii="Times New Roman" w:hAnsi="Times New Roman" w:cs="Times New Roman"/>
          <w:sz w:val="20"/>
          <w:szCs w:val="20"/>
        </w:rPr>
        <w:t>, Kraków.</w:t>
      </w:r>
    </w:p>
    <w:p w14:paraId="391FAE96" w14:textId="77777777" w:rsidR="00CE1A09" w:rsidRPr="005E472F" w:rsidRDefault="00CE1A09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472F">
        <w:rPr>
          <w:rFonts w:ascii="Times New Roman" w:hAnsi="Times New Roman" w:cs="Times New Roman"/>
          <w:sz w:val="20"/>
          <w:szCs w:val="20"/>
        </w:rPr>
        <w:t>Dąbrowska Anna,</w:t>
      </w:r>
      <w:r w:rsidR="005E472F" w:rsidRPr="005E472F">
        <w:rPr>
          <w:rFonts w:ascii="Times New Roman" w:hAnsi="Times New Roman" w:cs="Times New Roman"/>
          <w:sz w:val="20"/>
          <w:szCs w:val="20"/>
        </w:rPr>
        <w:t xml:space="preserve"> 1993, </w:t>
      </w:r>
      <w:r w:rsidR="005E472F" w:rsidRPr="005E472F">
        <w:rPr>
          <w:rFonts w:ascii="Times New Roman" w:hAnsi="Times New Roman" w:cs="Times New Roman"/>
          <w:i/>
          <w:sz w:val="20"/>
          <w:szCs w:val="20"/>
        </w:rPr>
        <w:t>Eufemizmy współczesnego języka polskiego</w:t>
      </w:r>
      <w:r w:rsidR="005E472F" w:rsidRPr="005E472F">
        <w:rPr>
          <w:rFonts w:ascii="Times New Roman" w:hAnsi="Times New Roman" w:cs="Times New Roman"/>
          <w:sz w:val="20"/>
          <w:szCs w:val="20"/>
        </w:rPr>
        <w:t xml:space="preserve">, Wrocław. </w:t>
      </w:r>
      <w:r w:rsidRPr="005E47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54FB05" w14:textId="0C4AF775" w:rsidR="007503C1" w:rsidRPr="007503C1" w:rsidRDefault="007503C1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472F">
        <w:rPr>
          <w:rFonts w:ascii="Times New Roman" w:hAnsi="Times New Roman" w:cs="Times New Roman"/>
          <w:sz w:val="20"/>
          <w:szCs w:val="20"/>
        </w:rPr>
        <w:t>Dąbrowska Anna</w:t>
      </w:r>
      <w:r>
        <w:rPr>
          <w:rFonts w:ascii="Times New Roman" w:hAnsi="Times New Roman" w:cs="Times New Roman"/>
          <w:sz w:val="20"/>
          <w:szCs w:val="20"/>
        </w:rPr>
        <w:t xml:space="preserve"> (red.), 2009</w:t>
      </w:r>
      <w:r w:rsidRPr="005E472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Język a kultura. T. 21. Tabu w języku i kulturze</w:t>
      </w:r>
      <w:r>
        <w:rPr>
          <w:rFonts w:ascii="Times New Roman" w:hAnsi="Times New Roman" w:cs="Times New Roman"/>
          <w:sz w:val="20"/>
          <w:szCs w:val="20"/>
        </w:rPr>
        <w:t xml:space="preserve">, Wrocław. </w:t>
      </w:r>
    </w:p>
    <w:p w14:paraId="0F797BB9" w14:textId="4658EBA5" w:rsidR="00961132" w:rsidRPr="00810C4E" w:rsidRDefault="00961132" w:rsidP="002B095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0C4E">
        <w:rPr>
          <w:rFonts w:ascii="Times New Roman" w:hAnsi="Times New Roman"/>
          <w:sz w:val="20"/>
          <w:szCs w:val="20"/>
        </w:rPr>
        <w:t xml:space="preserve">Głaz Adam, 2018, </w:t>
      </w:r>
      <w:r w:rsidRPr="00810C4E">
        <w:rPr>
          <w:rFonts w:ascii="Times New Roman" w:hAnsi="Times New Roman"/>
          <w:i/>
          <w:sz w:val="20"/>
          <w:szCs w:val="20"/>
        </w:rPr>
        <w:t>Lubelska etnolingwistyka kognitywna a anglojęzyczna lingwistyka kulturowa. Wybrane problemy</w:t>
      </w:r>
      <w:r w:rsidRPr="00810C4E">
        <w:rPr>
          <w:rFonts w:ascii="Times New Roman" w:hAnsi="Times New Roman"/>
          <w:sz w:val="20"/>
          <w:szCs w:val="20"/>
        </w:rPr>
        <w:t>, „</w:t>
      </w:r>
      <w:r w:rsidRPr="00810C4E">
        <w:rPr>
          <w:rFonts w:ascii="Times New Roman" w:hAnsi="Times New Roman" w:cs="Times New Roman"/>
          <w:sz w:val="20"/>
          <w:szCs w:val="20"/>
        </w:rPr>
        <w:t xml:space="preserve">Etnolingwistyka” 30, s. </w:t>
      </w:r>
      <w:r w:rsidR="00810C4E" w:rsidRPr="00810C4E">
        <w:rPr>
          <w:rFonts w:ascii="Times New Roman" w:hAnsi="Times New Roman" w:cs="Times New Roman"/>
          <w:sz w:val="20"/>
          <w:szCs w:val="20"/>
        </w:rPr>
        <w:t>231-257.</w:t>
      </w:r>
    </w:p>
    <w:p w14:paraId="428C29C5" w14:textId="48BE688B" w:rsidR="000038FF" w:rsidRPr="00943835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835">
        <w:rPr>
          <w:rFonts w:ascii="Times New Roman" w:hAnsi="Times New Roman" w:cs="Times New Roman"/>
          <w:sz w:val="20"/>
          <w:szCs w:val="20"/>
        </w:rPr>
        <w:t xml:space="preserve">Grzegorczykowa Renata, </w:t>
      </w:r>
      <w:r w:rsidR="0096304E" w:rsidRPr="00943835">
        <w:rPr>
          <w:rFonts w:ascii="Times New Roman" w:hAnsi="Times New Roman" w:cs="Times New Roman"/>
          <w:i/>
          <w:sz w:val="20"/>
          <w:szCs w:val="20"/>
        </w:rPr>
        <w:t>Pokora</w:t>
      </w:r>
      <w:r w:rsidR="0096304E" w:rsidRPr="00943835">
        <w:rPr>
          <w:rFonts w:ascii="Times New Roman" w:hAnsi="Times New Roman" w:cs="Times New Roman"/>
          <w:sz w:val="20"/>
          <w:szCs w:val="20"/>
        </w:rPr>
        <w:t xml:space="preserve">, </w:t>
      </w:r>
      <w:r w:rsidR="0096304E" w:rsidRPr="00943835">
        <w:rPr>
          <w:rFonts w:ascii="Times New Roman" w:hAnsi="Times New Roman" w:cs="Times New Roman"/>
          <w:i/>
          <w:sz w:val="20"/>
          <w:szCs w:val="20"/>
        </w:rPr>
        <w:t>pycha</w:t>
      </w:r>
      <w:r w:rsidR="0096304E" w:rsidRPr="00943835">
        <w:rPr>
          <w:rFonts w:ascii="Times New Roman" w:hAnsi="Times New Roman" w:cs="Times New Roman"/>
          <w:sz w:val="20"/>
          <w:szCs w:val="20"/>
        </w:rPr>
        <w:t xml:space="preserve"> i pojęcia pokrewne [w:] </w:t>
      </w:r>
      <w:r w:rsidR="0096304E" w:rsidRPr="009438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Nazwy wartości : studia leksykalno-semantyczne, I</w:t>
      </w:r>
      <w:r w:rsidRPr="00943835">
        <w:rPr>
          <w:rFonts w:ascii="Times New Roman" w:hAnsi="Times New Roman" w:cs="Times New Roman"/>
          <w:sz w:val="20"/>
          <w:szCs w:val="20"/>
        </w:rPr>
        <w:t xml:space="preserve">, red. J. Bartmiński, </w:t>
      </w:r>
      <w:r w:rsidR="0096304E" w:rsidRPr="009438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Małgorzata Mazurkiewicz</w:t>
      </w:r>
      <w:r w:rsidR="00943835" w:rsidRPr="009438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-</w:t>
      </w:r>
      <w:r w:rsidR="0096304E" w:rsidRPr="009438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Brzozowska</w:t>
      </w:r>
      <w:r w:rsidR="00943835" w:rsidRPr="009438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943835">
        <w:rPr>
          <w:rFonts w:ascii="Times New Roman" w:hAnsi="Times New Roman" w:cs="Times New Roman"/>
          <w:sz w:val="20"/>
          <w:szCs w:val="20"/>
        </w:rPr>
        <w:t>Lublin, s.</w:t>
      </w:r>
      <w:r w:rsidR="0096304E" w:rsidRPr="00943835">
        <w:rPr>
          <w:rFonts w:ascii="Times New Roman" w:hAnsi="Times New Roman" w:cs="Times New Roman"/>
          <w:sz w:val="20"/>
          <w:szCs w:val="20"/>
        </w:rPr>
        <w:t>23-39</w:t>
      </w:r>
      <w:r w:rsidRPr="00943835">
        <w:rPr>
          <w:rFonts w:ascii="Times New Roman" w:hAnsi="Times New Roman" w:cs="Times New Roman"/>
          <w:sz w:val="20"/>
          <w:szCs w:val="20"/>
        </w:rPr>
        <w:t>.</w:t>
      </w:r>
    </w:p>
    <w:p w14:paraId="162B41F0" w14:textId="77777777" w:rsidR="000038FF" w:rsidRPr="00D55C16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16">
        <w:rPr>
          <w:rFonts w:ascii="Times New Roman" w:hAnsi="Times New Roman" w:cs="Times New Roman"/>
          <w:sz w:val="20"/>
          <w:szCs w:val="20"/>
        </w:rPr>
        <w:t xml:space="preserve">Jakubczyk Marcin, 2012, </w:t>
      </w:r>
      <w:r w:rsidRPr="00D55C16">
        <w:rPr>
          <w:rFonts w:ascii="Times New Roman" w:hAnsi="Times New Roman" w:cs="Times New Roman"/>
          <w:i/>
          <w:sz w:val="20"/>
          <w:szCs w:val="20"/>
        </w:rPr>
        <w:t>Szaleńcy i inni błądzący w leksyce słowiańskiej i romańskiej</w:t>
      </w:r>
      <w:r w:rsidRPr="00D55C16">
        <w:rPr>
          <w:rFonts w:ascii="Times New Roman" w:hAnsi="Times New Roman" w:cs="Times New Roman"/>
          <w:sz w:val="20"/>
          <w:szCs w:val="20"/>
        </w:rPr>
        <w:t>,</w:t>
      </w:r>
      <w:r w:rsidRPr="00D55C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55C16">
        <w:rPr>
          <w:rFonts w:ascii="Times New Roman" w:hAnsi="Times New Roman" w:cs="Times New Roman"/>
          <w:sz w:val="20"/>
          <w:szCs w:val="20"/>
        </w:rPr>
        <w:t xml:space="preserve">„Etnolingwistyka” 24, s. 137-153. </w:t>
      </w:r>
    </w:p>
    <w:p w14:paraId="148D3FB9" w14:textId="77777777" w:rsidR="008302D4" w:rsidRPr="00D55C16" w:rsidRDefault="00DB73A0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16">
        <w:rPr>
          <w:rFonts w:ascii="Times New Roman" w:hAnsi="Times New Roman" w:cs="Times New Roman"/>
          <w:sz w:val="20"/>
          <w:szCs w:val="20"/>
        </w:rPr>
        <w:t>Jakubowicz Mariola,</w:t>
      </w:r>
      <w:r w:rsidR="008302D4" w:rsidRPr="00D55C16">
        <w:rPr>
          <w:rFonts w:ascii="Times New Roman" w:hAnsi="Times New Roman" w:cs="Times New Roman"/>
          <w:sz w:val="20"/>
          <w:szCs w:val="20"/>
        </w:rPr>
        <w:t xml:space="preserve"> 2008, </w:t>
      </w:r>
      <w:r w:rsidR="008302D4" w:rsidRPr="00D55C16">
        <w:rPr>
          <w:rFonts w:ascii="Times New Roman" w:hAnsi="Times New Roman" w:cs="Times New Roman"/>
          <w:i/>
          <w:sz w:val="20"/>
          <w:szCs w:val="20"/>
        </w:rPr>
        <w:t xml:space="preserve">Zjawisko </w:t>
      </w:r>
      <w:proofErr w:type="spellStart"/>
      <w:r w:rsidR="008302D4" w:rsidRPr="00D55C16">
        <w:rPr>
          <w:rFonts w:ascii="Times New Roman" w:hAnsi="Times New Roman" w:cs="Times New Roman"/>
          <w:i/>
          <w:sz w:val="20"/>
          <w:szCs w:val="20"/>
        </w:rPr>
        <w:t>enancjosemii</w:t>
      </w:r>
      <w:proofErr w:type="spellEnd"/>
      <w:r w:rsidR="008302D4" w:rsidRPr="00D55C16">
        <w:rPr>
          <w:rFonts w:ascii="Times New Roman" w:hAnsi="Times New Roman" w:cs="Times New Roman"/>
          <w:i/>
          <w:sz w:val="20"/>
          <w:szCs w:val="20"/>
        </w:rPr>
        <w:t xml:space="preserve"> na przykładzie słownictwa wartościującego estetycznie w językach słowiańskich</w:t>
      </w:r>
      <w:r w:rsidR="008302D4" w:rsidRPr="00D55C16">
        <w:rPr>
          <w:rFonts w:ascii="Times New Roman" w:hAnsi="Times New Roman" w:cs="Times New Roman"/>
          <w:sz w:val="20"/>
          <w:szCs w:val="20"/>
        </w:rPr>
        <w:t xml:space="preserve"> [w:] </w:t>
      </w:r>
      <w:r w:rsidR="008302D4" w:rsidRPr="00D55C16">
        <w:rPr>
          <w:rFonts w:ascii="Times New Roman" w:hAnsi="Times New Roman" w:cs="Times New Roman"/>
          <w:i/>
          <w:sz w:val="20"/>
          <w:szCs w:val="20"/>
        </w:rPr>
        <w:t>Językoznawstwo historyczne i typologiczne. W 100-lecie urodzin profesora Tadeusza Milewskiego</w:t>
      </w:r>
      <w:r w:rsidR="008302D4" w:rsidRPr="00D55C16">
        <w:rPr>
          <w:rFonts w:ascii="Times New Roman" w:hAnsi="Times New Roman" w:cs="Times New Roman"/>
          <w:sz w:val="20"/>
          <w:szCs w:val="20"/>
        </w:rPr>
        <w:t>, red. Leszek Bednarczuk,  Kraków, s. 517</w:t>
      </w:r>
      <w:r w:rsidR="008302D4" w:rsidRPr="00D55C16">
        <w:rPr>
          <w:rFonts w:ascii="Times New Roman" w:hAnsi="Times New Roman" w:cs="Times New Roman"/>
          <w:sz w:val="20"/>
          <w:szCs w:val="20"/>
        </w:rPr>
        <w:sym w:font="Symbol" w:char="F02D"/>
      </w:r>
      <w:r w:rsidR="008302D4" w:rsidRPr="00D55C16">
        <w:rPr>
          <w:rFonts w:ascii="Times New Roman" w:hAnsi="Times New Roman" w:cs="Times New Roman"/>
          <w:sz w:val="20"/>
          <w:szCs w:val="20"/>
        </w:rPr>
        <w:t>523</w:t>
      </w:r>
      <w:r w:rsidR="0019664B" w:rsidRPr="00D55C16">
        <w:rPr>
          <w:rFonts w:ascii="Times New Roman" w:hAnsi="Times New Roman" w:cs="Times New Roman"/>
          <w:sz w:val="20"/>
          <w:szCs w:val="20"/>
        </w:rPr>
        <w:t xml:space="preserve">. </w:t>
      </w:r>
      <w:r w:rsidR="008302D4" w:rsidRPr="00D55C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D26424" w14:textId="77777777" w:rsidR="002E7326" w:rsidRPr="00D55C16" w:rsidRDefault="002E7326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16">
        <w:rPr>
          <w:rFonts w:ascii="Times New Roman" w:hAnsi="Times New Roman" w:cs="Times New Roman"/>
          <w:sz w:val="20"/>
          <w:szCs w:val="20"/>
        </w:rPr>
        <w:t xml:space="preserve">Jakubowicz Mariola, 2010, </w:t>
      </w:r>
      <w:proofErr w:type="spellStart"/>
      <w:r w:rsidRPr="00D55C16">
        <w:rPr>
          <w:rFonts w:ascii="Times New Roman" w:hAnsi="Times New Roman" w:cs="Times New Roman"/>
          <w:i/>
          <w:sz w:val="20"/>
          <w:szCs w:val="20"/>
        </w:rPr>
        <w:t>Enancjosemia</w:t>
      </w:r>
      <w:proofErr w:type="spellEnd"/>
      <w:r w:rsidRPr="00D55C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55C16">
        <w:rPr>
          <w:rFonts w:ascii="Times New Roman" w:hAnsi="Times New Roman" w:cs="Times New Roman"/>
          <w:i/>
          <w:sz w:val="20"/>
          <w:szCs w:val="20"/>
        </w:rPr>
        <w:sym w:font="Symbol" w:char="F02D"/>
      </w:r>
      <w:r w:rsidRPr="00D55C16">
        <w:rPr>
          <w:rFonts w:ascii="Times New Roman" w:hAnsi="Times New Roman" w:cs="Times New Roman"/>
          <w:i/>
          <w:sz w:val="20"/>
          <w:szCs w:val="20"/>
        </w:rPr>
        <w:t xml:space="preserve"> próba przedstawienia podstawowych problemów</w:t>
      </w:r>
      <w:r w:rsidRPr="00D55C16">
        <w:rPr>
          <w:rFonts w:ascii="Times New Roman" w:hAnsi="Times New Roman" w:cs="Times New Roman"/>
          <w:sz w:val="20"/>
          <w:szCs w:val="20"/>
        </w:rPr>
        <w:t>, „Język Polski” XC, 1, 2010, s. 23</w:t>
      </w:r>
      <w:r w:rsidRPr="00D55C16">
        <w:rPr>
          <w:rFonts w:ascii="Times New Roman" w:hAnsi="Times New Roman" w:cs="Times New Roman"/>
          <w:sz w:val="20"/>
          <w:szCs w:val="20"/>
        </w:rPr>
        <w:sym w:font="Symbol" w:char="F02D"/>
      </w:r>
      <w:r w:rsidRPr="00D55C16">
        <w:rPr>
          <w:rFonts w:ascii="Times New Roman" w:hAnsi="Times New Roman" w:cs="Times New Roman"/>
          <w:sz w:val="20"/>
          <w:szCs w:val="20"/>
        </w:rPr>
        <w:t xml:space="preserve">31. </w:t>
      </w:r>
    </w:p>
    <w:p w14:paraId="67587AF0" w14:textId="77777777" w:rsidR="000038FF" w:rsidRPr="00D55C16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16">
        <w:rPr>
          <w:rFonts w:ascii="Times New Roman" w:hAnsi="Times New Roman" w:cs="Times New Roman"/>
          <w:sz w:val="20"/>
          <w:szCs w:val="20"/>
        </w:rPr>
        <w:t xml:space="preserve">Jakubowicz Mariola, 2012, </w:t>
      </w:r>
      <w:r w:rsidRPr="00D55C16">
        <w:rPr>
          <w:rFonts w:ascii="Times New Roman" w:hAnsi="Times New Roman" w:cs="Times New Roman"/>
          <w:i/>
          <w:sz w:val="20"/>
          <w:szCs w:val="20"/>
        </w:rPr>
        <w:t xml:space="preserve">Badania </w:t>
      </w:r>
      <w:proofErr w:type="spellStart"/>
      <w:r w:rsidRPr="00D55C16">
        <w:rPr>
          <w:rFonts w:ascii="Times New Roman" w:hAnsi="Times New Roman" w:cs="Times New Roman"/>
          <w:i/>
          <w:sz w:val="20"/>
          <w:szCs w:val="20"/>
        </w:rPr>
        <w:t>etnolingwistyczne</w:t>
      </w:r>
      <w:proofErr w:type="spellEnd"/>
      <w:r w:rsidRPr="00D55C16">
        <w:rPr>
          <w:rFonts w:ascii="Times New Roman" w:hAnsi="Times New Roman" w:cs="Times New Roman"/>
          <w:i/>
          <w:sz w:val="20"/>
          <w:szCs w:val="20"/>
        </w:rPr>
        <w:t xml:space="preserve"> a etymologia</w:t>
      </w:r>
      <w:r w:rsidRPr="00D55C16">
        <w:rPr>
          <w:rFonts w:ascii="Times New Roman" w:hAnsi="Times New Roman" w:cs="Times New Roman"/>
          <w:sz w:val="20"/>
          <w:szCs w:val="20"/>
        </w:rPr>
        <w:t>,</w:t>
      </w:r>
      <w:r w:rsidRPr="00D55C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55C16">
        <w:rPr>
          <w:rFonts w:ascii="Times New Roman" w:hAnsi="Times New Roman" w:cs="Times New Roman"/>
          <w:sz w:val="20"/>
          <w:szCs w:val="20"/>
        </w:rPr>
        <w:t>„Etnolingwistyka” 24, s. 173-181.</w:t>
      </w:r>
    </w:p>
    <w:p w14:paraId="48713C6D" w14:textId="77777777" w:rsidR="002E7326" w:rsidRPr="00D55C16" w:rsidRDefault="002E7326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16">
        <w:rPr>
          <w:rFonts w:ascii="Times New Roman" w:hAnsi="Times New Roman" w:cs="Times New Roman"/>
          <w:sz w:val="20"/>
          <w:szCs w:val="20"/>
        </w:rPr>
        <w:t xml:space="preserve">Jakubowicz Mariola, 2015, </w:t>
      </w:r>
      <w:r w:rsidRPr="00D55C16">
        <w:rPr>
          <w:rFonts w:ascii="Times New Roman" w:hAnsi="Times New Roman" w:cs="Times New Roman"/>
          <w:i/>
          <w:sz w:val="20"/>
          <w:szCs w:val="20"/>
        </w:rPr>
        <w:t>Etymologia a językowy obraz świata</w:t>
      </w:r>
      <w:r w:rsidRPr="00D55C16">
        <w:rPr>
          <w:rFonts w:ascii="Times New Roman" w:hAnsi="Times New Roman" w:cs="Times New Roman"/>
          <w:sz w:val="20"/>
          <w:szCs w:val="20"/>
        </w:rPr>
        <w:t xml:space="preserve">, „Poradnik Językowy”, 2015, 1, s. 45-52. </w:t>
      </w:r>
    </w:p>
    <w:p w14:paraId="339A875B" w14:textId="50391C74" w:rsidR="00392C28" w:rsidRPr="005C1D82" w:rsidRDefault="00B72DC6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2C28">
        <w:rPr>
          <w:rFonts w:ascii="Times New Roman" w:hAnsi="Times New Roman" w:cs="Times New Roman"/>
          <w:sz w:val="20"/>
          <w:szCs w:val="20"/>
        </w:rPr>
        <w:t>Janyšková</w:t>
      </w:r>
      <w:proofErr w:type="spellEnd"/>
      <w:r w:rsidRPr="00392C28">
        <w:rPr>
          <w:rFonts w:ascii="Times New Roman" w:hAnsi="Times New Roman" w:cs="Times New Roman"/>
          <w:sz w:val="20"/>
          <w:szCs w:val="20"/>
        </w:rPr>
        <w:t xml:space="preserve"> Ilona</w:t>
      </w:r>
      <w:r w:rsidR="0019664B" w:rsidRPr="00392C28">
        <w:rPr>
          <w:rFonts w:ascii="Times New Roman" w:hAnsi="Times New Roman" w:cs="Times New Roman"/>
          <w:sz w:val="20"/>
          <w:szCs w:val="20"/>
        </w:rPr>
        <w:t xml:space="preserve">, 2019, </w:t>
      </w:r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K 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izučeniju</w:t>
      </w:r>
      <w:proofErr w:type="spellEnd"/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nazvanij</w:t>
      </w:r>
      <w:proofErr w:type="spellEnd"/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vnebračnogo</w:t>
      </w:r>
      <w:proofErr w:type="spellEnd"/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rebenka</w:t>
      </w:r>
      <w:proofErr w:type="spellEnd"/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 v 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staroslavjanskom</w:t>
      </w:r>
      <w:proofErr w:type="spellEnd"/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 i (staro)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češskom</w:t>
      </w:r>
      <w:proofErr w:type="spellEnd"/>
      <w:r w:rsidR="00B9786A" w:rsidRPr="00392C2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9786A" w:rsidRPr="00392C28">
        <w:rPr>
          <w:rFonts w:ascii="Times New Roman" w:hAnsi="Times New Roman" w:cs="Times New Roman"/>
          <w:i/>
          <w:sz w:val="20"/>
          <w:szCs w:val="20"/>
        </w:rPr>
        <w:t>jazykach</w:t>
      </w:r>
      <w:proofErr w:type="spellEnd"/>
      <w:r w:rsidR="00B9786A" w:rsidRPr="00392C28">
        <w:rPr>
          <w:rFonts w:ascii="Times New Roman" w:hAnsi="Times New Roman" w:cs="Times New Roman"/>
          <w:sz w:val="20"/>
          <w:szCs w:val="20"/>
        </w:rPr>
        <w:t xml:space="preserve"> [w:] </w:t>
      </w:r>
      <w:proofErr w:type="spellStart"/>
      <w:r w:rsidR="00B9786A" w:rsidRPr="00392C28">
        <w:rPr>
          <w:rFonts w:ascii="Times New Roman" w:hAnsi="Times New Roman" w:cs="Times New Roman"/>
          <w:sz w:val="20"/>
          <w:szCs w:val="20"/>
        </w:rPr>
        <w:t>Etnolingvistika</w:t>
      </w:r>
      <w:proofErr w:type="spellEnd"/>
      <w:r w:rsidR="00B9786A" w:rsidRPr="00392C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9786A" w:rsidRPr="00392C28">
        <w:rPr>
          <w:rFonts w:ascii="Times New Roman" w:hAnsi="Times New Roman" w:cs="Times New Roman"/>
          <w:sz w:val="20"/>
          <w:szCs w:val="20"/>
        </w:rPr>
        <w:t>Onomastika</w:t>
      </w:r>
      <w:proofErr w:type="spellEnd"/>
      <w:r w:rsidR="00B9786A" w:rsidRPr="00392C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9786A" w:rsidRPr="00392C28">
        <w:rPr>
          <w:rFonts w:ascii="Times New Roman" w:hAnsi="Times New Roman" w:cs="Times New Roman"/>
          <w:sz w:val="20"/>
          <w:szCs w:val="20"/>
        </w:rPr>
        <w:t>Ėtimologija</w:t>
      </w:r>
      <w:proofErr w:type="spellEnd"/>
      <w:r w:rsidR="00B9786A" w:rsidRPr="00392C28">
        <w:rPr>
          <w:rFonts w:ascii="Times New Roman" w:hAnsi="Times New Roman" w:cs="Times New Roman"/>
          <w:sz w:val="20"/>
          <w:szCs w:val="20"/>
        </w:rPr>
        <w:t>,</w:t>
      </w:r>
      <w:r w:rsidR="00215F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5FCD">
        <w:rPr>
          <w:rFonts w:ascii="Times New Roman" w:hAnsi="Times New Roman" w:cs="Times New Roman"/>
          <w:sz w:val="20"/>
          <w:szCs w:val="20"/>
        </w:rPr>
        <w:t>Materialy</w:t>
      </w:r>
      <w:proofErr w:type="spellEnd"/>
      <w:r w:rsidR="00215FCD">
        <w:rPr>
          <w:rFonts w:ascii="Times New Roman" w:hAnsi="Times New Roman" w:cs="Times New Roman"/>
          <w:sz w:val="20"/>
          <w:szCs w:val="20"/>
        </w:rPr>
        <w:t xml:space="preserve"> IV </w:t>
      </w:r>
      <w:proofErr w:type="spellStart"/>
      <w:r w:rsidR="00215FCD">
        <w:rPr>
          <w:rFonts w:ascii="Times New Roman" w:hAnsi="Times New Roman" w:cs="Times New Roman"/>
          <w:sz w:val="20"/>
          <w:szCs w:val="20"/>
        </w:rPr>
        <w:t>me</w:t>
      </w:r>
      <w:r w:rsidR="00215FCD">
        <w:rPr>
          <w:rFonts w:ascii="Dialekt" w:hAnsi="Dialekt" w:cs="Dialekt"/>
          <w:sz w:val="20"/>
          <w:szCs w:val="20"/>
        </w:rPr>
        <w:t>ždunarodnoj</w:t>
      </w:r>
      <w:proofErr w:type="spellEnd"/>
      <w:r w:rsidR="00215FCD">
        <w:rPr>
          <w:rFonts w:ascii="Dialekt" w:hAnsi="Dialekt" w:cs="Dialekt"/>
          <w:sz w:val="20"/>
          <w:szCs w:val="20"/>
        </w:rPr>
        <w:t xml:space="preserve"> </w:t>
      </w:r>
      <w:proofErr w:type="spellStart"/>
      <w:r w:rsidR="00215FCD">
        <w:rPr>
          <w:rFonts w:ascii="Dialekt" w:hAnsi="Dialekt" w:cs="Dialekt"/>
          <w:sz w:val="20"/>
          <w:szCs w:val="20"/>
        </w:rPr>
        <w:t>naučnoj</w:t>
      </w:r>
      <w:proofErr w:type="spellEnd"/>
      <w:r w:rsidR="00B9786A" w:rsidRPr="00392C28">
        <w:rPr>
          <w:rFonts w:ascii="Times New Roman" w:hAnsi="Times New Roman" w:cs="Times New Roman"/>
          <w:sz w:val="20"/>
          <w:szCs w:val="20"/>
        </w:rPr>
        <w:t xml:space="preserve"> </w:t>
      </w:r>
      <w:r w:rsidR="00215FCD">
        <w:rPr>
          <w:rFonts w:ascii="Times New Roman" w:hAnsi="Times New Roman" w:cs="Times New Roman"/>
          <w:sz w:val="20"/>
          <w:szCs w:val="20"/>
        </w:rPr>
        <w:t xml:space="preserve">konferencji, </w:t>
      </w:r>
      <w:proofErr w:type="spellStart"/>
      <w:r w:rsidR="00215FCD">
        <w:rPr>
          <w:rFonts w:ascii="Times New Roman" w:hAnsi="Times New Roman" w:cs="Times New Roman"/>
          <w:sz w:val="20"/>
          <w:szCs w:val="20"/>
        </w:rPr>
        <w:t>Ekaterinburg</w:t>
      </w:r>
      <w:proofErr w:type="spellEnd"/>
      <w:r w:rsidR="00215FCD">
        <w:rPr>
          <w:rFonts w:ascii="Times New Roman" w:hAnsi="Times New Roman" w:cs="Times New Roman"/>
          <w:sz w:val="20"/>
          <w:szCs w:val="20"/>
        </w:rPr>
        <w:t xml:space="preserve">, 9-13 </w:t>
      </w:r>
      <w:proofErr w:type="spellStart"/>
      <w:r w:rsidR="00215FCD">
        <w:rPr>
          <w:rFonts w:ascii="Times New Roman" w:hAnsi="Times New Roman" w:cs="Times New Roman"/>
          <w:sz w:val="20"/>
          <w:szCs w:val="20"/>
        </w:rPr>
        <w:t>sentjabrja</w:t>
      </w:r>
      <w:proofErr w:type="spellEnd"/>
      <w:r w:rsidR="00215FCD">
        <w:rPr>
          <w:rFonts w:ascii="Times New Roman" w:hAnsi="Times New Roman" w:cs="Times New Roman"/>
          <w:sz w:val="20"/>
          <w:szCs w:val="20"/>
        </w:rPr>
        <w:t xml:space="preserve"> 2019 g.</w:t>
      </w:r>
      <w:r w:rsidR="00EB1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B1305">
        <w:rPr>
          <w:rFonts w:ascii="Times New Roman" w:hAnsi="Times New Roman" w:cs="Times New Roman"/>
          <w:sz w:val="20"/>
          <w:szCs w:val="20"/>
        </w:rPr>
        <w:t>otv</w:t>
      </w:r>
      <w:proofErr w:type="spellEnd"/>
      <w:r w:rsidR="00EB1305">
        <w:rPr>
          <w:rFonts w:ascii="Times New Roman" w:hAnsi="Times New Roman" w:cs="Times New Roman"/>
          <w:sz w:val="20"/>
          <w:szCs w:val="20"/>
        </w:rPr>
        <w:t xml:space="preserve">. red. E. L. </w:t>
      </w:r>
      <w:proofErr w:type="spellStart"/>
      <w:r w:rsidR="00EB1305">
        <w:rPr>
          <w:rFonts w:ascii="Times New Roman" w:hAnsi="Times New Roman" w:cs="Times New Roman"/>
          <w:sz w:val="20"/>
          <w:szCs w:val="20"/>
        </w:rPr>
        <w:t>Berezovi</w:t>
      </w:r>
      <w:r w:rsidR="00EB1305">
        <w:rPr>
          <w:rFonts w:ascii="Dialekt" w:hAnsi="Dialekt" w:cs="Dialekt"/>
          <w:sz w:val="20"/>
          <w:szCs w:val="20"/>
        </w:rPr>
        <w:t>č</w:t>
      </w:r>
      <w:proofErr w:type="spellEnd"/>
      <w:r w:rsidR="00EB1305">
        <w:rPr>
          <w:rFonts w:ascii="Dialekt" w:hAnsi="Dialekt" w:cs="Dialekt"/>
          <w:sz w:val="20"/>
          <w:szCs w:val="20"/>
        </w:rPr>
        <w:t>,</w:t>
      </w:r>
      <w:r w:rsidR="00EB1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786A" w:rsidRPr="00B9786A">
        <w:rPr>
          <w:rFonts w:ascii="Times New Roman" w:hAnsi="Times New Roman" w:cs="Times New Roman"/>
          <w:sz w:val="20"/>
          <w:szCs w:val="20"/>
        </w:rPr>
        <w:t>Ekaterinburg</w:t>
      </w:r>
      <w:proofErr w:type="spellEnd"/>
      <w:r w:rsidR="005C1D82">
        <w:rPr>
          <w:rFonts w:ascii="Times New Roman" w:hAnsi="Times New Roman" w:cs="Times New Roman"/>
          <w:sz w:val="20"/>
          <w:szCs w:val="20"/>
        </w:rPr>
        <w:t>, s. (wersja rozszerzona przyjęta do</w:t>
      </w:r>
      <w:r w:rsidR="00392C28" w:rsidRPr="005C1D82">
        <w:rPr>
          <w:rFonts w:ascii="Times New Roman" w:hAnsi="Times New Roman" w:cs="Times New Roman"/>
          <w:sz w:val="20"/>
          <w:szCs w:val="20"/>
        </w:rPr>
        <w:t xml:space="preserve"> druku</w:t>
      </w:r>
      <w:r w:rsidR="005C1D82">
        <w:rPr>
          <w:rFonts w:ascii="Times New Roman" w:hAnsi="Times New Roman" w:cs="Times New Roman"/>
          <w:sz w:val="20"/>
          <w:szCs w:val="20"/>
        </w:rPr>
        <w:t xml:space="preserve"> w: </w:t>
      </w:r>
      <w:r w:rsidR="005C1D82">
        <w:rPr>
          <w:rFonts w:ascii="Times New Roman" w:hAnsi="Times New Roman" w:cs="Times New Roman"/>
          <w:i/>
          <w:sz w:val="20"/>
          <w:szCs w:val="20"/>
        </w:rPr>
        <w:t>Studia z Filologii Polskiej i Słowiańskiej</w:t>
      </w:r>
      <w:r w:rsidR="00392C28" w:rsidRPr="005C1D82">
        <w:rPr>
          <w:rFonts w:ascii="Times New Roman" w:hAnsi="Times New Roman" w:cs="Times New Roman"/>
          <w:sz w:val="20"/>
          <w:szCs w:val="20"/>
        </w:rPr>
        <w:t>)</w:t>
      </w:r>
      <w:r w:rsidR="005C1D8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FC714F" w14:textId="1885E128" w:rsidR="000038FF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Kluge Friedrich, 1995, </w:t>
      </w:r>
      <w:proofErr w:type="spellStart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>Etymologisches</w:t>
      </w:r>
      <w:proofErr w:type="spellEnd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>Wörterbuch</w:t>
      </w:r>
      <w:proofErr w:type="spellEnd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der </w:t>
      </w:r>
      <w:proofErr w:type="spellStart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>deutschen</w:t>
      </w:r>
      <w:proofErr w:type="spellEnd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5E472F">
        <w:rPr>
          <w:rFonts w:ascii="Times New Roman" w:hAnsi="Times New Roman" w:cs="Times New Roman"/>
          <w:i/>
          <w:sz w:val="20"/>
          <w:szCs w:val="20"/>
          <w:lang w:val="en-US"/>
        </w:rPr>
        <w:t>Sprache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E472F">
        <w:rPr>
          <w:rFonts w:ascii="Times New Roman" w:hAnsi="Times New Roman" w:cs="Times New Roman"/>
          <w:sz w:val="20"/>
          <w:szCs w:val="20"/>
          <w:lang w:val="en-US"/>
        </w:rPr>
        <w:t>bearb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. Von </w:t>
      </w:r>
      <w:proofErr w:type="spellStart"/>
      <w:r w:rsidRPr="005E472F">
        <w:rPr>
          <w:rFonts w:ascii="Times New Roman" w:hAnsi="Times New Roman" w:cs="Times New Roman"/>
          <w:sz w:val="20"/>
          <w:szCs w:val="20"/>
          <w:lang w:val="en-US"/>
        </w:rPr>
        <w:t>Elmar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E472F">
        <w:rPr>
          <w:rFonts w:ascii="Times New Roman" w:hAnsi="Times New Roman" w:cs="Times New Roman"/>
          <w:sz w:val="20"/>
          <w:szCs w:val="20"/>
          <w:lang w:val="en-US"/>
        </w:rPr>
        <w:t>Seebold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, 23., </w:t>
      </w:r>
      <w:proofErr w:type="spellStart"/>
      <w:r w:rsidRPr="005E472F">
        <w:rPr>
          <w:rFonts w:ascii="Times New Roman" w:hAnsi="Times New Roman" w:cs="Times New Roman"/>
          <w:sz w:val="20"/>
          <w:szCs w:val="20"/>
          <w:lang w:val="en-US"/>
        </w:rPr>
        <w:t>erw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>.(</w:t>
      </w:r>
      <w:proofErr w:type="spellStart"/>
      <w:r w:rsidRPr="005E472F">
        <w:rPr>
          <w:rFonts w:ascii="Times New Roman" w:hAnsi="Times New Roman" w:cs="Times New Roman"/>
          <w:sz w:val="20"/>
          <w:szCs w:val="20"/>
          <w:lang w:val="en-US"/>
        </w:rPr>
        <w:t>eiterte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5E472F">
        <w:rPr>
          <w:rFonts w:ascii="Times New Roman" w:hAnsi="Times New Roman" w:cs="Times New Roman"/>
          <w:sz w:val="20"/>
          <w:szCs w:val="20"/>
          <w:lang w:val="en-US"/>
        </w:rPr>
        <w:t>Aufl</w:t>
      </w:r>
      <w:proofErr w:type="spellEnd"/>
      <w:r w:rsidRPr="005E472F">
        <w:rPr>
          <w:rFonts w:ascii="Times New Roman" w:hAnsi="Times New Roman" w:cs="Times New Roman"/>
          <w:sz w:val="20"/>
          <w:szCs w:val="20"/>
          <w:lang w:val="en-US"/>
        </w:rPr>
        <w:t xml:space="preserve">.(age), Berlin – New York. </w:t>
      </w:r>
    </w:p>
    <w:p w14:paraId="631B6899" w14:textId="34B2B2DF" w:rsidR="001927CD" w:rsidRPr="001927CD" w:rsidRDefault="001927CD" w:rsidP="001927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27CD">
        <w:rPr>
          <w:rFonts w:ascii="Times New Roman" w:hAnsi="Times New Roman" w:cs="Times New Roman"/>
          <w:sz w:val="20"/>
          <w:szCs w:val="20"/>
          <w:lang w:val="en-US"/>
        </w:rPr>
        <w:t>Kopecká</w:t>
      </w:r>
      <w:proofErr w:type="spellEnd"/>
      <w:r w:rsidRPr="00C9656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96562" w:rsidRPr="00457F87">
        <w:rPr>
          <w:rFonts w:ascii="Times New Roman" w:hAnsi="Times New Roman" w:cs="Times New Roman"/>
          <w:sz w:val="20"/>
          <w:szCs w:val="20"/>
        </w:rPr>
        <w:t>Martina,</w:t>
      </w:r>
      <w:r w:rsidR="00457F87" w:rsidRPr="00457F87">
        <w:rPr>
          <w:rFonts w:ascii="Times New Roman" w:hAnsi="Times New Roman" w:cs="Times New Roman"/>
          <w:sz w:val="20"/>
          <w:szCs w:val="20"/>
        </w:rPr>
        <w:t xml:space="preserve"> </w:t>
      </w:r>
      <w:r w:rsidRPr="00457F87">
        <w:rPr>
          <w:rFonts w:ascii="Times New Roman" w:hAnsi="Times New Roman" w:cs="Times New Roman"/>
          <w:sz w:val="20"/>
          <w:szCs w:val="20"/>
        </w:rPr>
        <w:t>2014</w:t>
      </w:r>
      <w:r w:rsidR="00457F87" w:rsidRPr="00457F87">
        <w:rPr>
          <w:rFonts w:ascii="Times New Roman" w:hAnsi="Times New Roman" w:cs="Times New Roman"/>
          <w:sz w:val="20"/>
          <w:szCs w:val="20"/>
        </w:rPr>
        <w:t>,</w:t>
      </w:r>
      <w:r w:rsidRPr="00457F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7F87">
        <w:rPr>
          <w:rFonts w:ascii="Times New Roman" w:hAnsi="Times New Roman" w:cs="Times New Roman"/>
          <w:i/>
          <w:sz w:val="20"/>
          <w:szCs w:val="20"/>
        </w:rPr>
        <w:t>Pomenovania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57F87">
        <w:rPr>
          <w:rFonts w:ascii="Times New Roman" w:hAnsi="Times New Roman" w:cs="Times New Roman"/>
          <w:i/>
          <w:sz w:val="20"/>
          <w:szCs w:val="20"/>
        </w:rPr>
        <w:t>slobodnej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57F87">
        <w:rPr>
          <w:rFonts w:ascii="Times New Roman" w:hAnsi="Times New Roman" w:cs="Times New Roman"/>
          <w:i/>
          <w:sz w:val="20"/>
          <w:szCs w:val="20"/>
        </w:rPr>
        <w:t>matky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a jej </w:t>
      </w:r>
      <w:proofErr w:type="spellStart"/>
      <w:r w:rsidRPr="00457F87">
        <w:rPr>
          <w:rFonts w:ascii="Times New Roman" w:hAnsi="Times New Roman" w:cs="Times New Roman"/>
          <w:i/>
          <w:sz w:val="20"/>
          <w:szCs w:val="20"/>
        </w:rPr>
        <w:t>dieťaťa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v </w:t>
      </w:r>
      <w:proofErr w:type="spellStart"/>
      <w:r w:rsidRPr="00457F87">
        <w:rPr>
          <w:rFonts w:ascii="Times New Roman" w:hAnsi="Times New Roman" w:cs="Times New Roman"/>
          <w:i/>
          <w:sz w:val="20"/>
          <w:szCs w:val="20"/>
        </w:rPr>
        <w:t>slovenských</w:t>
      </w:r>
      <w:proofErr w:type="spellEnd"/>
      <w:r w:rsidRPr="00457F8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57F87">
        <w:rPr>
          <w:rFonts w:ascii="Times New Roman" w:hAnsi="Times New Roman" w:cs="Times New Roman"/>
          <w:i/>
          <w:sz w:val="20"/>
          <w:szCs w:val="20"/>
        </w:rPr>
        <w:t>nárečiach</w:t>
      </w:r>
      <w:proofErr w:type="spellEnd"/>
      <w:r w:rsidRPr="00457F8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27CD">
        <w:rPr>
          <w:rFonts w:ascii="Times New Roman" w:hAnsi="Times New Roman" w:cs="Times New Roman"/>
          <w:i/>
          <w:sz w:val="20"/>
          <w:szCs w:val="20"/>
        </w:rPr>
        <w:t>Kultúra</w:t>
      </w:r>
      <w:proofErr w:type="spellEnd"/>
      <w:r w:rsidRPr="001927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927CD">
        <w:rPr>
          <w:rFonts w:ascii="Times New Roman" w:hAnsi="Times New Roman" w:cs="Times New Roman"/>
          <w:i/>
          <w:sz w:val="20"/>
          <w:szCs w:val="20"/>
        </w:rPr>
        <w:t>slova</w:t>
      </w:r>
      <w:proofErr w:type="spellEnd"/>
      <w:r w:rsidRPr="001927CD">
        <w:rPr>
          <w:rFonts w:ascii="Times New Roman" w:hAnsi="Times New Roman" w:cs="Times New Roman"/>
          <w:sz w:val="20"/>
          <w:szCs w:val="20"/>
        </w:rPr>
        <w:t xml:space="preserve"> 48/3, 157–162; 48/4, 226–234.</w:t>
      </w:r>
    </w:p>
    <w:p w14:paraId="3493977A" w14:textId="07EC4185" w:rsidR="00DB7BB4" w:rsidRPr="005E472F" w:rsidRDefault="00DB7BB4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472F">
        <w:rPr>
          <w:rFonts w:ascii="Times New Roman" w:hAnsi="Times New Roman" w:cs="Times New Roman"/>
          <w:sz w:val="20"/>
          <w:szCs w:val="20"/>
        </w:rPr>
        <w:t xml:space="preserve">Krawczyk-Tyrpa Anna, </w:t>
      </w:r>
      <w:r w:rsidR="00457F87">
        <w:rPr>
          <w:rFonts w:ascii="Times New Roman" w:hAnsi="Times New Roman" w:cs="Times New Roman"/>
          <w:sz w:val="20"/>
          <w:szCs w:val="20"/>
        </w:rPr>
        <w:t xml:space="preserve">2001, </w:t>
      </w:r>
      <w:r w:rsidRPr="005E472F">
        <w:rPr>
          <w:rFonts w:ascii="Times New Roman" w:hAnsi="Times New Roman" w:cs="Times New Roman"/>
          <w:i/>
          <w:sz w:val="20"/>
          <w:szCs w:val="20"/>
        </w:rPr>
        <w:t>Tabu w dialektach polskich</w:t>
      </w:r>
      <w:r w:rsidRPr="005E472F">
        <w:rPr>
          <w:rFonts w:ascii="Times New Roman" w:hAnsi="Times New Roman" w:cs="Times New Roman"/>
          <w:sz w:val="20"/>
          <w:szCs w:val="20"/>
        </w:rPr>
        <w:t xml:space="preserve">, Bydgoszcz. </w:t>
      </w:r>
    </w:p>
    <w:p w14:paraId="609A70BA" w14:textId="39921ACC" w:rsidR="009F230D" w:rsidRDefault="009F230D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Aleksandar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1996,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Dva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slovenska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naziva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za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crnu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topolu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Apolon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kao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božanski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i/>
          <w:sz w:val="20"/>
          <w:szCs w:val="20"/>
        </w:rPr>
        <w:t>ogan</w:t>
      </w:r>
      <w:proofErr w:type="spellEnd"/>
      <w:r w:rsidR="00D92FF2">
        <w:rPr>
          <w:rFonts w:ascii="Times New Roman" w:hAnsi="Times New Roman" w:cs="Times New Roman"/>
          <w:i/>
          <w:sz w:val="20"/>
          <w:szCs w:val="20"/>
        </w:rPr>
        <w:t>’</w:t>
      </w:r>
      <w:r w:rsidR="00D92FF2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D92FF2">
        <w:rPr>
          <w:rFonts w:ascii="Times New Roman" w:hAnsi="Times New Roman" w:cs="Times New Roman"/>
          <w:sz w:val="20"/>
          <w:szCs w:val="20"/>
        </w:rPr>
        <w:t>Kodovi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sz w:val="20"/>
          <w:szCs w:val="20"/>
        </w:rPr>
        <w:t>Slovenskih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 xml:space="preserve"> Kultura” 1, s. 23-30.</w:t>
      </w:r>
    </w:p>
    <w:p w14:paraId="4CDB0018" w14:textId="6A17BE67" w:rsidR="009F230D" w:rsidRDefault="009F230D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Aleksandar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Loma</w:t>
      </w:r>
      <w:proofErr w:type="spellEnd"/>
      <w:r>
        <w:rPr>
          <w:rFonts w:ascii="Times New Roman" w:hAnsi="Times New Roman" w:cs="Times New Roman"/>
          <w:sz w:val="20"/>
          <w:szCs w:val="20"/>
        </w:rPr>
        <w:t>, 1997,</w:t>
      </w:r>
      <w:r w:rsidR="00D92FF2">
        <w:rPr>
          <w:rFonts w:ascii="Times New Roman" w:hAnsi="Times New Roman" w:cs="Times New Roman"/>
          <w:sz w:val="20"/>
          <w:szCs w:val="20"/>
        </w:rPr>
        <w:t xml:space="preserve"> </w:t>
      </w:r>
      <w:r w:rsidR="00D92FF2" w:rsidRPr="00D92FF2">
        <w:rPr>
          <w:rFonts w:ascii="Times New Roman" w:hAnsi="Times New Roman" w:cs="Times New Roman"/>
          <w:i/>
          <w:sz w:val="20"/>
          <w:szCs w:val="20"/>
        </w:rPr>
        <w:t>„</w:t>
      </w:r>
      <w:proofErr w:type="spellStart"/>
      <w:r w:rsidR="00D92FF2" w:rsidRPr="00D92FF2">
        <w:rPr>
          <w:rFonts w:ascii="Times New Roman" w:hAnsi="Times New Roman" w:cs="Times New Roman"/>
          <w:i/>
          <w:sz w:val="20"/>
          <w:szCs w:val="20"/>
        </w:rPr>
        <w:t>Drvojedi</w:t>
      </w:r>
      <w:proofErr w:type="spellEnd"/>
      <w:r w:rsidR="00D92FF2" w:rsidRPr="00D92FF2">
        <w:rPr>
          <w:rFonts w:ascii="Times New Roman" w:hAnsi="Times New Roman" w:cs="Times New Roman"/>
          <w:i/>
          <w:sz w:val="20"/>
          <w:szCs w:val="20"/>
        </w:rPr>
        <w:t>”</w:t>
      </w:r>
      <w:r w:rsidR="00D92FF2">
        <w:rPr>
          <w:rFonts w:ascii="Times New Roman" w:hAnsi="Times New Roman" w:cs="Times New Roman"/>
          <w:sz w:val="20"/>
          <w:szCs w:val="20"/>
        </w:rPr>
        <w:t>, „</w:t>
      </w:r>
      <w:proofErr w:type="spellStart"/>
      <w:r w:rsidR="00D92FF2">
        <w:rPr>
          <w:rFonts w:ascii="Times New Roman" w:hAnsi="Times New Roman" w:cs="Times New Roman"/>
          <w:sz w:val="20"/>
          <w:szCs w:val="20"/>
        </w:rPr>
        <w:t>Kodovi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sz w:val="20"/>
          <w:szCs w:val="20"/>
        </w:rPr>
        <w:t>Slovenskih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 xml:space="preserve"> Kultura” 2, s. 153-162.</w:t>
      </w:r>
    </w:p>
    <w:p w14:paraId="089F64ED" w14:textId="426AE61B" w:rsidR="009F230D" w:rsidRDefault="009F230D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Aleksandar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1998, </w:t>
      </w:r>
      <w:r w:rsidR="00D92FF2" w:rsidRPr="00D92FF2">
        <w:rPr>
          <w:rFonts w:ascii="Times New Roman" w:hAnsi="Times New Roman" w:cs="Times New Roman"/>
          <w:i/>
          <w:sz w:val="20"/>
          <w:szCs w:val="20"/>
        </w:rPr>
        <w:t>„</w:t>
      </w:r>
      <w:proofErr w:type="spellStart"/>
      <w:r w:rsidR="00D92FF2" w:rsidRPr="00D92FF2">
        <w:rPr>
          <w:rFonts w:ascii="Times New Roman" w:hAnsi="Times New Roman" w:cs="Times New Roman"/>
          <w:i/>
          <w:sz w:val="20"/>
          <w:szCs w:val="20"/>
        </w:rPr>
        <w:t>Ženidba</w:t>
      </w:r>
      <w:proofErr w:type="spellEnd"/>
      <w:r w:rsidR="00D92FF2" w:rsidRP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 w:rsidRPr="00D92FF2">
        <w:rPr>
          <w:rFonts w:ascii="Times New Roman" w:hAnsi="Times New Roman" w:cs="Times New Roman"/>
          <w:i/>
          <w:sz w:val="20"/>
          <w:szCs w:val="20"/>
        </w:rPr>
        <w:t>sa</w:t>
      </w:r>
      <w:proofErr w:type="spellEnd"/>
      <w:r w:rsidR="00D92FF2" w:rsidRP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 w:rsidRPr="00D92FF2">
        <w:rPr>
          <w:rFonts w:ascii="Times New Roman" w:hAnsi="Times New Roman" w:cs="Times New Roman"/>
          <w:i/>
          <w:sz w:val="20"/>
          <w:szCs w:val="20"/>
        </w:rPr>
        <w:t>preprekama</w:t>
      </w:r>
      <w:proofErr w:type="spellEnd"/>
      <w:r w:rsidR="00D92FF2" w:rsidRPr="00D92FF2">
        <w:rPr>
          <w:rFonts w:ascii="Times New Roman" w:hAnsi="Times New Roman" w:cs="Times New Roman"/>
          <w:i/>
          <w:sz w:val="20"/>
          <w:szCs w:val="20"/>
        </w:rPr>
        <w:t xml:space="preserve">” i </w:t>
      </w:r>
      <w:proofErr w:type="spellStart"/>
      <w:r w:rsidR="00D92FF2" w:rsidRPr="00D92FF2">
        <w:rPr>
          <w:rFonts w:ascii="Times New Roman" w:hAnsi="Times New Roman" w:cs="Times New Roman"/>
          <w:i/>
          <w:sz w:val="20"/>
          <w:szCs w:val="20"/>
        </w:rPr>
        <w:t>ratnička</w:t>
      </w:r>
      <w:proofErr w:type="spellEnd"/>
      <w:r w:rsidR="00D92FF2" w:rsidRPr="00D92F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2FF2" w:rsidRPr="00D92FF2">
        <w:rPr>
          <w:rFonts w:ascii="Times New Roman" w:hAnsi="Times New Roman" w:cs="Times New Roman"/>
          <w:i/>
          <w:sz w:val="20"/>
          <w:szCs w:val="20"/>
        </w:rPr>
        <w:t>inicijacija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>, „</w:t>
      </w:r>
      <w:proofErr w:type="spellStart"/>
      <w:r w:rsidR="00D92FF2">
        <w:rPr>
          <w:rFonts w:ascii="Times New Roman" w:hAnsi="Times New Roman" w:cs="Times New Roman"/>
          <w:sz w:val="20"/>
          <w:szCs w:val="20"/>
        </w:rPr>
        <w:t>Kodovi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2FF2">
        <w:rPr>
          <w:rFonts w:ascii="Times New Roman" w:hAnsi="Times New Roman" w:cs="Times New Roman"/>
          <w:sz w:val="20"/>
          <w:szCs w:val="20"/>
        </w:rPr>
        <w:t>Slovenskih</w:t>
      </w:r>
      <w:proofErr w:type="spellEnd"/>
      <w:r w:rsidR="00D92FF2">
        <w:rPr>
          <w:rFonts w:ascii="Times New Roman" w:hAnsi="Times New Roman" w:cs="Times New Roman"/>
          <w:sz w:val="20"/>
          <w:szCs w:val="20"/>
        </w:rPr>
        <w:t xml:space="preserve"> Kultura” 3, s. 196-217.</w:t>
      </w:r>
    </w:p>
    <w:p w14:paraId="1D26EA81" w14:textId="5D7429FF" w:rsidR="000038FF" w:rsidRPr="0079449E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9449E">
        <w:rPr>
          <w:rFonts w:ascii="Times New Roman" w:hAnsi="Times New Roman" w:cs="Times New Roman"/>
          <w:sz w:val="20"/>
          <w:szCs w:val="20"/>
        </w:rPr>
        <w:t xml:space="preserve">Mazurkiewicz-Brzozowska Małgorzata, </w:t>
      </w:r>
      <w:r w:rsidR="0079449E" w:rsidRPr="0079449E">
        <w:rPr>
          <w:rFonts w:ascii="Times New Roman" w:hAnsi="Times New Roman" w:cs="Times New Roman"/>
          <w:sz w:val="20"/>
          <w:szCs w:val="20"/>
        </w:rPr>
        <w:t xml:space="preserve">2009, </w:t>
      </w:r>
      <w:r w:rsidR="0079449E" w:rsidRPr="0079449E">
        <w:rPr>
          <w:rFonts w:ascii="Times New Roman" w:hAnsi="Times New Roman" w:cs="Times New Roman"/>
          <w:i/>
          <w:sz w:val="20"/>
          <w:szCs w:val="20"/>
        </w:rPr>
        <w:t xml:space="preserve">Etymologia a konotacja słowa: studia semantyczne. </w:t>
      </w:r>
      <w:r w:rsidR="0079449E" w:rsidRPr="0079449E">
        <w:rPr>
          <w:rFonts w:ascii="Times New Roman" w:hAnsi="Times New Roman" w:cs="Times New Roman"/>
          <w:sz w:val="20"/>
          <w:szCs w:val="20"/>
        </w:rPr>
        <w:t>Lublin.</w:t>
      </w:r>
    </w:p>
    <w:p w14:paraId="3BF7E656" w14:textId="5812FC9E" w:rsidR="004C1196" w:rsidRPr="004C1196" w:rsidRDefault="004C1196" w:rsidP="004C1196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C1196">
        <w:rPr>
          <w:rFonts w:ascii="Times New Roman" w:hAnsi="Times New Roman" w:cs="Times New Roman"/>
          <w:iCs/>
          <w:sz w:val="20"/>
          <w:szCs w:val="20"/>
        </w:rPr>
        <w:t xml:space="preserve">Moszyński Kazimierz, </w:t>
      </w:r>
      <w:r w:rsidR="002A473F">
        <w:rPr>
          <w:rFonts w:ascii="Times New Roman" w:hAnsi="Times New Roman" w:cs="Times New Roman"/>
          <w:iCs/>
          <w:sz w:val="20"/>
          <w:szCs w:val="20"/>
        </w:rPr>
        <w:t xml:space="preserve">1967, </w:t>
      </w:r>
      <w:r w:rsidRPr="002A473F">
        <w:rPr>
          <w:rFonts w:ascii="Times New Roman" w:hAnsi="Times New Roman" w:cs="Times New Roman"/>
          <w:i/>
          <w:iCs/>
          <w:sz w:val="20"/>
          <w:szCs w:val="20"/>
        </w:rPr>
        <w:t>Kultura ludowa Słowian</w:t>
      </w:r>
      <w:r w:rsidRPr="004C1196">
        <w:rPr>
          <w:rFonts w:ascii="Times New Roman" w:hAnsi="Times New Roman" w:cs="Times New Roman"/>
          <w:iCs/>
          <w:sz w:val="20"/>
          <w:szCs w:val="20"/>
        </w:rPr>
        <w:t>, wyd. 2. opr. Jadwiga Klimaszewska. t.</w:t>
      </w:r>
      <w:r w:rsidR="004A6CCD">
        <w:rPr>
          <w:rFonts w:ascii="Times New Roman" w:hAnsi="Times New Roman" w:cs="Times New Roman"/>
          <w:iCs/>
          <w:sz w:val="20"/>
          <w:szCs w:val="20"/>
        </w:rPr>
        <w:t xml:space="preserve"> II, cz.</w:t>
      </w:r>
      <w:r w:rsidRPr="004C1196">
        <w:rPr>
          <w:rFonts w:ascii="Times New Roman" w:hAnsi="Times New Roman" w:cs="Times New Roman"/>
          <w:iCs/>
          <w:sz w:val="20"/>
          <w:szCs w:val="20"/>
        </w:rPr>
        <w:t xml:space="preserve"> 1, Warszawa.</w:t>
      </w:r>
    </w:p>
    <w:p w14:paraId="78FF1FC4" w14:textId="4EA944CB" w:rsidR="00FE3A0B" w:rsidRPr="00FD2D8F" w:rsidRDefault="00FE3A0B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2D8F">
        <w:rPr>
          <w:rFonts w:ascii="Times New Roman" w:hAnsi="Times New Roman" w:cs="Times New Roman"/>
          <w:iCs/>
          <w:sz w:val="20"/>
          <w:szCs w:val="20"/>
        </w:rPr>
        <w:t>Niebrzegowska</w:t>
      </w:r>
      <w:proofErr w:type="spellEnd"/>
      <w:r w:rsidRPr="00FD2D8F">
        <w:rPr>
          <w:rFonts w:ascii="Times New Roman" w:hAnsi="Times New Roman" w:cs="Times New Roman"/>
          <w:iCs/>
          <w:sz w:val="20"/>
          <w:szCs w:val="20"/>
        </w:rPr>
        <w:t>-Bartmińska Stanisława, 2013,</w:t>
      </w:r>
      <w:r w:rsidRPr="00FD2D8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D2D8F">
        <w:rPr>
          <w:rFonts w:ascii="Times New Roman" w:hAnsi="Times New Roman" w:cs="Times New Roman"/>
          <w:i/>
          <w:sz w:val="20"/>
          <w:szCs w:val="20"/>
        </w:rPr>
        <w:t>Projekt badawczy (ETNO) EUROJOS a program etnolingwistyki kognitywnej</w:t>
      </w:r>
      <w:r w:rsidRPr="00FD2D8F">
        <w:rPr>
          <w:rFonts w:ascii="Times New Roman" w:hAnsi="Times New Roman" w:cs="Times New Roman"/>
          <w:sz w:val="20"/>
          <w:szCs w:val="20"/>
        </w:rPr>
        <w:t>, „Etnolingwistyka” 2</w:t>
      </w:r>
      <w:r w:rsidR="00527813" w:rsidRPr="00FD2D8F">
        <w:rPr>
          <w:rFonts w:ascii="Times New Roman" w:hAnsi="Times New Roman" w:cs="Times New Roman"/>
          <w:sz w:val="20"/>
          <w:szCs w:val="20"/>
        </w:rPr>
        <w:t>5</w:t>
      </w:r>
      <w:r w:rsidRPr="00FD2D8F">
        <w:rPr>
          <w:rFonts w:ascii="Times New Roman" w:hAnsi="Times New Roman" w:cs="Times New Roman"/>
          <w:sz w:val="20"/>
          <w:szCs w:val="20"/>
        </w:rPr>
        <w:t xml:space="preserve">, s. </w:t>
      </w:r>
      <w:r w:rsidR="00527813" w:rsidRPr="00FD2D8F">
        <w:rPr>
          <w:rFonts w:ascii="Times New Roman" w:hAnsi="Times New Roman" w:cs="Times New Roman"/>
          <w:sz w:val="20"/>
          <w:szCs w:val="20"/>
        </w:rPr>
        <w:t xml:space="preserve">267-281. </w:t>
      </w:r>
    </w:p>
    <w:p w14:paraId="09E158AD" w14:textId="5CAB0B84" w:rsidR="00AF2C4E" w:rsidRPr="00AF2C4E" w:rsidRDefault="00AF2C4E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Niewiara Aleksandra, 2000, </w:t>
      </w:r>
      <w:r>
        <w:rPr>
          <w:rFonts w:ascii="Times New Roman" w:hAnsi="Times New Roman" w:cs="Times New Roman"/>
          <w:i/>
          <w:sz w:val="20"/>
          <w:szCs w:val="20"/>
        </w:rPr>
        <w:t xml:space="preserve">Badania etymologii a odtwarzanie </w:t>
      </w:r>
      <w:r w:rsidRPr="00FD2D8F">
        <w:rPr>
          <w:rFonts w:ascii="Times New Roman" w:hAnsi="Times New Roman" w:cs="Times New Roman"/>
          <w:i/>
          <w:sz w:val="20"/>
          <w:szCs w:val="20"/>
        </w:rPr>
        <w:t>językowego obrazu świata</w:t>
      </w:r>
      <w:r>
        <w:rPr>
          <w:rFonts w:ascii="Times New Roman" w:hAnsi="Times New Roman" w:cs="Times New Roman"/>
          <w:sz w:val="20"/>
          <w:szCs w:val="20"/>
        </w:rPr>
        <w:t xml:space="preserve"> [w:] </w:t>
      </w:r>
      <w:r>
        <w:rPr>
          <w:rFonts w:ascii="Times New Roman" w:hAnsi="Times New Roman" w:cs="Times New Roman"/>
          <w:i/>
          <w:sz w:val="20"/>
          <w:szCs w:val="20"/>
        </w:rPr>
        <w:t>Język a kultura. Językowy obraz świata i kultura</w:t>
      </w:r>
      <w:r>
        <w:rPr>
          <w:rFonts w:ascii="Times New Roman" w:hAnsi="Times New Roman" w:cs="Times New Roman"/>
          <w:sz w:val="20"/>
          <w:szCs w:val="20"/>
        </w:rPr>
        <w:t xml:space="preserve">, Wrocław, s. 97-105. </w:t>
      </w:r>
    </w:p>
    <w:p w14:paraId="6E72984A" w14:textId="717D994C" w:rsidR="000038FF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D8F">
        <w:rPr>
          <w:rFonts w:ascii="Times New Roman" w:hAnsi="Times New Roman" w:cs="Times New Roman"/>
          <w:sz w:val="20"/>
          <w:szCs w:val="20"/>
        </w:rPr>
        <w:t>Popowska-Taborska Hanna, 2012</w:t>
      </w:r>
      <w:r w:rsidR="007E2C0B">
        <w:rPr>
          <w:rFonts w:ascii="Times New Roman" w:hAnsi="Times New Roman" w:cs="Times New Roman"/>
          <w:sz w:val="20"/>
          <w:szCs w:val="20"/>
        </w:rPr>
        <w:t>a</w:t>
      </w:r>
      <w:r w:rsidRPr="00FD2D8F">
        <w:rPr>
          <w:rFonts w:ascii="Times New Roman" w:hAnsi="Times New Roman" w:cs="Times New Roman"/>
          <w:sz w:val="20"/>
          <w:szCs w:val="20"/>
        </w:rPr>
        <w:t xml:space="preserve">, </w:t>
      </w:r>
      <w:r w:rsidRPr="00FD2D8F">
        <w:rPr>
          <w:rFonts w:ascii="Times New Roman" w:hAnsi="Times New Roman" w:cs="Times New Roman"/>
          <w:i/>
          <w:sz w:val="20"/>
          <w:szCs w:val="20"/>
        </w:rPr>
        <w:t>Rola etymologii w kształtowaniu językowego obrazu świata</w:t>
      </w:r>
      <w:r w:rsidRPr="00FD2D8F">
        <w:rPr>
          <w:rFonts w:ascii="Times New Roman" w:hAnsi="Times New Roman" w:cs="Times New Roman"/>
          <w:sz w:val="20"/>
          <w:szCs w:val="20"/>
        </w:rPr>
        <w:t>,</w:t>
      </w:r>
      <w:r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D8F">
        <w:rPr>
          <w:rFonts w:ascii="Times New Roman" w:hAnsi="Times New Roman" w:cs="Times New Roman"/>
          <w:sz w:val="20"/>
          <w:szCs w:val="20"/>
        </w:rPr>
        <w:t>„Etnolingwistyka” 24, s. 155-171.</w:t>
      </w:r>
    </w:p>
    <w:p w14:paraId="6F6A1C8F" w14:textId="7AD14C4C" w:rsidR="00821124" w:rsidRPr="00821124" w:rsidRDefault="00821124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124">
        <w:rPr>
          <w:rFonts w:ascii="Times New Roman" w:hAnsi="Times New Roman" w:cs="Times New Roman"/>
          <w:sz w:val="20"/>
          <w:szCs w:val="20"/>
        </w:rPr>
        <w:t>Popowska-Taborska, H</w:t>
      </w:r>
      <w:r>
        <w:rPr>
          <w:rFonts w:ascii="Times New Roman" w:hAnsi="Times New Roman" w:cs="Times New Roman"/>
          <w:sz w:val="20"/>
          <w:szCs w:val="20"/>
        </w:rPr>
        <w:t>anna,</w:t>
      </w:r>
      <w:r w:rsidRPr="00821124">
        <w:rPr>
          <w:rFonts w:ascii="Times New Roman" w:hAnsi="Times New Roman" w:cs="Times New Roman"/>
          <w:sz w:val="20"/>
          <w:szCs w:val="20"/>
        </w:rPr>
        <w:t xml:space="preserve"> 2013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21124">
        <w:rPr>
          <w:rFonts w:ascii="Times New Roman" w:hAnsi="Times New Roman" w:cs="Times New Roman"/>
          <w:sz w:val="20"/>
          <w:szCs w:val="20"/>
        </w:rPr>
        <w:t xml:space="preserve"> </w:t>
      </w:r>
      <w:r w:rsidRPr="00821124">
        <w:rPr>
          <w:rFonts w:ascii="Times New Roman" w:hAnsi="Times New Roman" w:cs="Times New Roman"/>
          <w:i/>
          <w:sz w:val="20"/>
          <w:szCs w:val="20"/>
        </w:rPr>
        <w:t>Rola zapożyczeń w procesie kształtowania się językowego obrazu świata</w:t>
      </w:r>
      <w:r>
        <w:rPr>
          <w:rFonts w:ascii="Times New Roman" w:hAnsi="Times New Roman" w:cs="Times New Roman"/>
          <w:sz w:val="20"/>
          <w:szCs w:val="20"/>
        </w:rPr>
        <w:t xml:space="preserve"> [w:] </w:t>
      </w:r>
      <w:r w:rsidRPr="00821124">
        <w:rPr>
          <w:rFonts w:ascii="Times New Roman" w:hAnsi="Times New Roman" w:cs="Times New Roman"/>
          <w:sz w:val="20"/>
          <w:szCs w:val="20"/>
        </w:rPr>
        <w:t xml:space="preserve"> A. V. </w:t>
      </w:r>
      <w:proofErr w:type="spellStart"/>
      <w:r w:rsidRPr="00821124">
        <w:rPr>
          <w:rFonts w:ascii="Times New Roman" w:hAnsi="Times New Roman" w:cs="Times New Roman"/>
          <w:sz w:val="20"/>
          <w:szCs w:val="20"/>
        </w:rPr>
        <w:t>Gura</w:t>
      </w:r>
      <w:proofErr w:type="spellEnd"/>
      <w:r w:rsidRPr="00821124">
        <w:rPr>
          <w:rFonts w:ascii="Times New Roman" w:hAnsi="Times New Roman" w:cs="Times New Roman"/>
          <w:sz w:val="20"/>
          <w:szCs w:val="20"/>
        </w:rPr>
        <w:t xml:space="preserve">, O. V. </w:t>
      </w:r>
      <w:proofErr w:type="spellStart"/>
      <w:r w:rsidRPr="00821124">
        <w:rPr>
          <w:rFonts w:ascii="Times New Roman" w:hAnsi="Times New Roman" w:cs="Times New Roman"/>
          <w:sz w:val="20"/>
          <w:szCs w:val="20"/>
        </w:rPr>
        <w:t>Belova</w:t>
      </w:r>
      <w:proofErr w:type="spellEnd"/>
      <w:r w:rsidR="007E2C0B">
        <w:rPr>
          <w:rFonts w:ascii="Times New Roman" w:hAnsi="Times New Roman" w:cs="Times New Roman"/>
          <w:sz w:val="20"/>
          <w:szCs w:val="20"/>
        </w:rPr>
        <w:t xml:space="preserve">, </w:t>
      </w:r>
      <w:r w:rsidRPr="00821124">
        <w:rPr>
          <w:rFonts w:ascii="Times New Roman" w:hAnsi="Times New Roman" w:cs="Times New Roman"/>
          <w:sz w:val="20"/>
          <w:szCs w:val="20"/>
        </w:rPr>
        <w:t xml:space="preserve">E. L. </w:t>
      </w:r>
      <w:proofErr w:type="spellStart"/>
      <w:r w:rsidRPr="00821124">
        <w:rPr>
          <w:rFonts w:ascii="Times New Roman" w:hAnsi="Times New Roman" w:cs="Times New Roman"/>
          <w:sz w:val="20"/>
          <w:szCs w:val="20"/>
        </w:rPr>
        <w:t>Berezov</w:t>
      </w:r>
      <w:r>
        <w:rPr>
          <w:rFonts w:ascii="Times New Roman" w:hAnsi="Times New Roman" w:cs="Times New Roman"/>
          <w:sz w:val="20"/>
          <w:szCs w:val="20"/>
        </w:rPr>
        <w:t>ič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7E2C0B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ed.), </w:t>
      </w:r>
      <w:r w:rsidRPr="00821124">
        <w:rPr>
          <w:rFonts w:ascii="Times New Roman" w:hAnsi="Times New Roman" w:cs="Times New Roman"/>
          <w:i/>
          <w:sz w:val="20"/>
          <w:szCs w:val="20"/>
        </w:rPr>
        <w:t xml:space="preserve">Slavica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Svetlanica</w:t>
      </w:r>
      <w:proofErr w:type="spellEnd"/>
      <w:r w:rsidRPr="00821124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Jazyk</w:t>
      </w:r>
      <w:proofErr w:type="spellEnd"/>
      <w:r w:rsidRPr="00821124"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kartina</w:t>
      </w:r>
      <w:proofErr w:type="spellEnd"/>
      <w:r w:rsidRPr="00821124">
        <w:rPr>
          <w:rFonts w:ascii="Times New Roman" w:hAnsi="Times New Roman" w:cs="Times New Roman"/>
          <w:i/>
          <w:sz w:val="20"/>
          <w:szCs w:val="20"/>
        </w:rPr>
        <w:t xml:space="preserve"> mira: k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iubileiu</w:t>
      </w:r>
      <w:proofErr w:type="spellEnd"/>
      <w:r w:rsidRPr="0082112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Svetlany</w:t>
      </w:r>
      <w:proofErr w:type="spellEnd"/>
      <w:r w:rsidRPr="0082112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Michajlovny</w:t>
      </w:r>
      <w:proofErr w:type="spellEnd"/>
      <w:r w:rsidRPr="0082112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21124">
        <w:rPr>
          <w:rFonts w:ascii="Times New Roman" w:hAnsi="Times New Roman" w:cs="Times New Roman"/>
          <w:i/>
          <w:sz w:val="20"/>
          <w:szCs w:val="20"/>
        </w:rPr>
        <w:t>Tolstoj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8211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1124">
        <w:rPr>
          <w:rFonts w:ascii="Times New Roman" w:hAnsi="Times New Roman" w:cs="Times New Roman"/>
          <w:sz w:val="20"/>
          <w:szCs w:val="20"/>
        </w:rPr>
        <w:t>Moskva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21124">
        <w:rPr>
          <w:rFonts w:ascii="Times New Roman" w:hAnsi="Times New Roman" w:cs="Times New Roman"/>
          <w:sz w:val="20"/>
          <w:szCs w:val="20"/>
        </w:rPr>
        <w:t>s. 143–149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529727" w14:textId="1BDC59B4" w:rsidR="007E2C0B" w:rsidRPr="007E2C0B" w:rsidRDefault="007E2C0B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C0B">
        <w:rPr>
          <w:rFonts w:ascii="Times New Roman" w:hAnsi="Times New Roman" w:cs="Times New Roman"/>
          <w:sz w:val="20"/>
          <w:szCs w:val="20"/>
        </w:rPr>
        <w:t xml:space="preserve">Popowska-Taborska, Hanna, 2010, </w:t>
      </w:r>
      <w:r w:rsidRPr="007E2C0B">
        <w:rPr>
          <w:rFonts w:ascii="Times New Roman" w:hAnsi="Times New Roman" w:cs="Times New Roman"/>
          <w:i/>
          <w:sz w:val="20"/>
          <w:szCs w:val="20"/>
        </w:rPr>
        <w:t>W poszukiwaniu językowego obrazu świata: dom, praca, wolność, a także honor i Europa w kaszubskich dialektach i w powstającym kaszubskim języku literackim</w:t>
      </w:r>
      <w:r>
        <w:rPr>
          <w:rFonts w:ascii="Times New Roman" w:hAnsi="Times New Roman" w:cs="Times New Roman"/>
          <w:sz w:val="20"/>
          <w:szCs w:val="20"/>
        </w:rPr>
        <w:t>, „</w:t>
      </w:r>
      <w:r w:rsidRPr="007E2C0B">
        <w:rPr>
          <w:rFonts w:ascii="Times New Roman" w:hAnsi="Times New Roman" w:cs="Times New Roman"/>
          <w:sz w:val="20"/>
          <w:szCs w:val="20"/>
        </w:rPr>
        <w:t>Etnolingwistyka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7E2C0B">
        <w:rPr>
          <w:rFonts w:ascii="Times New Roman" w:hAnsi="Times New Roman" w:cs="Times New Roman"/>
          <w:sz w:val="20"/>
          <w:szCs w:val="20"/>
        </w:rPr>
        <w:t xml:space="preserve"> 22, </w:t>
      </w:r>
      <w:r>
        <w:rPr>
          <w:rFonts w:ascii="Times New Roman" w:hAnsi="Times New Roman" w:cs="Times New Roman"/>
          <w:sz w:val="20"/>
          <w:szCs w:val="20"/>
        </w:rPr>
        <w:t xml:space="preserve">s. </w:t>
      </w:r>
      <w:r w:rsidRPr="007E2C0B">
        <w:rPr>
          <w:rFonts w:ascii="Times New Roman" w:hAnsi="Times New Roman" w:cs="Times New Roman"/>
          <w:sz w:val="20"/>
          <w:szCs w:val="20"/>
        </w:rPr>
        <w:t xml:space="preserve">53–71. </w:t>
      </w:r>
    </w:p>
    <w:p w14:paraId="66961966" w14:textId="5235FC15" w:rsidR="007E2C0B" w:rsidRPr="007E2C0B" w:rsidRDefault="007E2C0B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C0B">
        <w:rPr>
          <w:rFonts w:ascii="Times New Roman" w:hAnsi="Times New Roman" w:cs="Times New Roman"/>
          <w:sz w:val="20"/>
          <w:szCs w:val="20"/>
        </w:rPr>
        <w:t>Popowska-Taborska, Hanna, 2012b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E2C0B">
        <w:rPr>
          <w:rFonts w:ascii="Times New Roman" w:hAnsi="Times New Roman" w:cs="Times New Roman"/>
          <w:sz w:val="20"/>
          <w:szCs w:val="20"/>
        </w:rPr>
        <w:t xml:space="preserve"> </w:t>
      </w:r>
      <w:r w:rsidRPr="007E2C0B">
        <w:rPr>
          <w:rFonts w:ascii="Times New Roman" w:hAnsi="Times New Roman" w:cs="Times New Roman"/>
          <w:i/>
          <w:sz w:val="20"/>
          <w:szCs w:val="20"/>
        </w:rPr>
        <w:t>W poszukiwaniu językowego obrazu świata: o zawiłości dziejów pojęć i wyrazów: dom, wolność, honor i Eur</w:t>
      </w:r>
      <w:r>
        <w:rPr>
          <w:rFonts w:ascii="Times New Roman" w:hAnsi="Times New Roman" w:cs="Times New Roman"/>
          <w:i/>
          <w:sz w:val="20"/>
          <w:szCs w:val="20"/>
        </w:rPr>
        <w:t>opa na współczesnych Kaszubach)</w:t>
      </w:r>
      <w:r w:rsidRPr="007E2C0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[w:]</w:t>
      </w:r>
      <w:r w:rsidRPr="007E2C0B">
        <w:rPr>
          <w:rFonts w:ascii="Times New Roman" w:hAnsi="Times New Roman" w:cs="Times New Roman"/>
          <w:sz w:val="20"/>
          <w:szCs w:val="20"/>
        </w:rPr>
        <w:t xml:space="preserve"> M. Abramowicz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E2C0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I. Bielińska-Gardziel (r</w:t>
      </w:r>
      <w:r w:rsidRPr="007E2C0B">
        <w:rPr>
          <w:rFonts w:ascii="Times New Roman" w:hAnsi="Times New Roman" w:cs="Times New Roman"/>
          <w:sz w:val="20"/>
          <w:szCs w:val="20"/>
        </w:rPr>
        <w:t xml:space="preserve">ed.), </w:t>
      </w:r>
      <w:r w:rsidRPr="007E2C0B">
        <w:rPr>
          <w:rFonts w:ascii="Times New Roman" w:hAnsi="Times New Roman" w:cs="Times New Roman"/>
          <w:i/>
          <w:sz w:val="20"/>
          <w:szCs w:val="20"/>
        </w:rPr>
        <w:t>Wartości w językowo-kulturowym obrazie świata Słowian i ich sąsiadów</w:t>
      </w:r>
      <w:r>
        <w:rPr>
          <w:rFonts w:ascii="Times New Roman" w:hAnsi="Times New Roman" w:cs="Times New Roman"/>
          <w:sz w:val="20"/>
          <w:szCs w:val="20"/>
        </w:rPr>
        <w:t>,. Lublin, s. 242–249</w:t>
      </w:r>
      <w:r w:rsidRPr="007E2C0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2788BE" w14:textId="08C5EE10" w:rsidR="00FA7AA6" w:rsidRDefault="00FA7AA6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D8F">
        <w:rPr>
          <w:rFonts w:ascii="Times New Roman" w:hAnsi="Times New Roman" w:cs="Times New Roman"/>
          <w:sz w:val="20"/>
          <w:szCs w:val="20"/>
        </w:rPr>
        <w:t>Sławski Franciszek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D2D8F">
        <w:rPr>
          <w:rFonts w:ascii="Times New Roman" w:hAnsi="Times New Roman" w:cs="Times New Roman"/>
          <w:sz w:val="20"/>
          <w:szCs w:val="20"/>
        </w:rPr>
        <w:t xml:space="preserve"> 19</w:t>
      </w:r>
      <w:r w:rsidR="003E7EEF">
        <w:rPr>
          <w:rFonts w:ascii="Times New Roman" w:hAnsi="Times New Roman" w:cs="Times New Roman"/>
          <w:sz w:val="20"/>
          <w:szCs w:val="20"/>
        </w:rPr>
        <w:t>66-1969</w:t>
      </w:r>
      <w:r w:rsidRPr="00FD2D8F">
        <w:rPr>
          <w:rFonts w:ascii="Times New Roman" w:hAnsi="Times New Roman" w:cs="Times New Roman"/>
          <w:sz w:val="20"/>
          <w:szCs w:val="20"/>
        </w:rPr>
        <w:t xml:space="preserve">, </w:t>
      </w:r>
      <w:r w:rsidRPr="00FD2D8F">
        <w:rPr>
          <w:rFonts w:ascii="Times New Roman" w:hAnsi="Times New Roman" w:cs="Times New Roman"/>
          <w:i/>
          <w:sz w:val="20"/>
          <w:szCs w:val="20"/>
        </w:rPr>
        <w:t xml:space="preserve">Słownik </w:t>
      </w:r>
      <w:r>
        <w:rPr>
          <w:rFonts w:ascii="Times New Roman" w:hAnsi="Times New Roman" w:cs="Times New Roman"/>
          <w:i/>
          <w:sz w:val="20"/>
          <w:szCs w:val="20"/>
        </w:rPr>
        <w:t xml:space="preserve">etymologiczny języka </w:t>
      </w:r>
      <w:r w:rsidRPr="00FD2D8F">
        <w:rPr>
          <w:rFonts w:ascii="Times New Roman" w:hAnsi="Times New Roman" w:cs="Times New Roman"/>
          <w:i/>
          <w:sz w:val="20"/>
          <w:szCs w:val="20"/>
        </w:rPr>
        <w:t>po</w:t>
      </w:r>
      <w:r>
        <w:rPr>
          <w:rFonts w:ascii="Times New Roman" w:hAnsi="Times New Roman" w:cs="Times New Roman"/>
          <w:i/>
          <w:sz w:val="20"/>
          <w:szCs w:val="20"/>
        </w:rPr>
        <w:t>lsk</w:t>
      </w:r>
      <w:r w:rsidRPr="00FD2D8F">
        <w:rPr>
          <w:rFonts w:ascii="Times New Roman" w:hAnsi="Times New Roman" w:cs="Times New Roman"/>
          <w:i/>
          <w:sz w:val="20"/>
          <w:szCs w:val="20"/>
        </w:rPr>
        <w:t>i</w:t>
      </w:r>
      <w:r>
        <w:rPr>
          <w:rFonts w:ascii="Times New Roman" w:hAnsi="Times New Roman" w:cs="Times New Roman"/>
          <w:i/>
          <w:sz w:val="20"/>
          <w:szCs w:val="20"/>
        </w:rPr>
        <w:t>ego</w:t>
      </w:r>
      <w:r w:rsidRPr="00FD2D8F">
        <w:rPr>
          <w:rFonts w:ascii="Times New Roman" w:hAnsi="Times New Roman" w:cs="Times New Roman"/>
          <w:sz w:val="20"/>
          <w:szCs w:val="20"/>
        </w:rPr>
        <w:t xml:space="preserve">, T. </w:t>
      </w:r>
      <w:r w:rsidR="00C10912">
        <w:rPr>
          <w:rFonts w:ascii="Times New Roman" w:hAnsi="Times New Roman" w:cs="Times New Roman"/>
          <w:sz w:val="20"/>
          <w:szCs w:val="20"/>
        </w:rPr>
        <w:t>3</w:t>
      </w:r>
      <w:r w:rsidRPr="00FD2D8F">
        <w:rPr>
          <w:rFonts w:ascii="Times New Roman" w:hAnsi="Times New Roman" w:cs="Times New Roman"/>
          <w:sz w:val="20"/>
          <w:szCs w:val="20"/>
        </w:rPr>
        <w:t>., Kraków</w:t>
      </w:r>
      <w:r w:rsidR="00C1091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29F092" w14:textId="38D107DD" w:rsidR="00E4309F" w:rsidRPr="00FD2D8F" w:rsidRDefault="00E4309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D8F">
        <w:rPr>
          <w:rFonts w:ascii="Times New Roman" w:hAnsi="Times New Roman" w:cs="Times New Roman"/>
          <w:sz w:val="20"/>
          <w:szCs w:val="20"/>
        </w:rPr>
        <w:t xml:space="preserve">Sławski Franciszek (red.), 1974, </w:t>
      </w:r>
      <w:r w:rsidRPr="00FD2D8F">
        <w:rPr>
          <w:rFonts w:ascii="Times New Roman" w:hAnsi="Times New Roman" w:cs="Times New Roman"/>
          <w:i/>
          <w:sz w:val="20"/>
          <w:szCs w:val="20"/>
        </w:rPr>
        <w:t>Słownik prasłowiański</w:t>
      </w:r>
      <w:r w:rsidRPr="00FD2D8F">
        <w:rPr>
          <w:rFonts w:ascii="Times New Roman" w:hAnsi="Times New Roman" w:cs="Times New Roman"/>
          <w:sz w:val="20"/>
          <w:szCs w:val="20"/>
        </w:rPr>
        <w:t>, T. 1., Kraków.</w:t>
      </w:r>
      <w:r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D8F">
        <w:rPr>
          <w:rFonts w:ascii="Times New Roman" w:hAnsi="Times New Roman" w:cs="Times New Roman"/>
          <w:sz w:val="20"/>
          <w:szCs w:val="20"/>
        </w:rPr>
        <w:t>(= SP</w:t>
      </w:r>
      <w:r w:rsidR="002D7C53">
        <w:rPr>
          <w:rFonts w:ascii="Times New Roman" w:hAnsi="Times New Roman" w:cs="Times New Roman"/>
          <w:sz w:val="20"/>
          <w:szCs w:val="20"/>
        </w:rPr>
        <w:t xml:space="preserve"> 1</w:t>
      </w:r>
      <w:r w:rsidRPr="00FD2D8F">
        <w:rPr>
          <w:rFonts w:ascii="Times New Roman" w:hAnsi="Times New Roman" w:cs="Times New Roman"/>
          <w:sz w:val="20"/>
          <w:szCs w:val="20"/>
        </w:rPr>
        <w:t>)</w:t>
      </w:r>
      <w:r w:rsidR="002D7C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81053F" w14:textId="0F79BB7B" w:rsidR="004637F4" w:rsidRPr="00FD2D8F" w:rsidRDefault="004637F4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D8F">
        <w:rPr>
          <w:rFonts w:ascii="Times New Roman" w:hAnsi="Times New Roman" w:cs="Times New Roman"/>
          <w:sz w:val="20"/>
          <w:szCs w:val="20"/>
        </w:rPr>
        <w:t xml:space="preserve">Sławski Franciszek (red.), 1976, </w:t>
      </w:r>
      <w:r w:rsidRPr="00FD2D8F">
        <w:rPr>
          <w:rFonts w:ascii="Times New Roman" w:hAnsi="Times New Roman" w:cs="Times New Roman"/>
          <w:i/>
          <w:sz w:val="20"/>
          <w:szCs w:val="20"/>
        </w:rPr>
        <w:t>Słownik prasłowiański</w:t>
      </w:r>
      <w:r w:rsidRPr="00FD2D8F">
        <w:rPr>
          <w:rFonts w:ascii="Times New Roman" w:hAnsi="Times New Roman" w:cs="Times New Roman"/>
          <w:sz w:val="20"/>
          <w:szCs w:val="20"/>
        </w:rPr>
        <w:t>, T. 2., Kraków.</w:t>
      </w:r>
      <w:r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D8F">
        <w:rPr>
          <w:rFonts w:ascii="Times New Roman" w:hAnsi="Times New Roman" w:cs="Times New Roman"/>
          <w:sz w:val="20"/>
          <w:szCs w:val="20"/>
        </w:rPr>
        <w:t>(= SP</w:t>
      </w:r>
      <w:r w:rsidR="002D7C53">
        <w:rPr>
          <w:rFonts w:ascii="Times New Roman" w:hAnsi="Times New Roman" w:cs="Times New Roman"/>
          <w:sz w:val="20"/>
          <w:szCs w:val="20"/>
        </w:rPr>
        <w:t xml:space="preserve"> 2</w:t>
      </w:r>
      <w:r w:rsidRPr="00FD2D8F">
        <w:rPr>
          <w:rFonts w:ascii="Times New Roman" w:hAnsi="Times New Roman" w:cs="Times New Roman"/>
          <w:sz w:val="20"/>
          <w:szCs w:val="20"/>
        </w:rPr>
        <w:t>)</w:t>
      </w:r>
      <w:r w:rsidR="002D7C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4932EA" w14:textId="08E3F4CE" w:rsidR="000038FF" w:rsidRPr="00FD2D8F" w:rsidRDefault="00FD2D8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2D8F">
        <w:rPr>
          <w:rFonts w:ascii="Times New Roman" w:hAnsi="Times New Roman" w:cs="Times New Roman"/>
          <w:sz w:val="20"/>
          <w:szCs w:val="20"/>
        </w:rPr>
        <w:t>Toporow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 Władimir</w:t>
      </w:r>
      <w:r w:rsidR="000038FF" w:rsidRPr="00FD2D8F">
        <w:rPr>
          <w:rFonts w:ascii="Times New Roman" w:hAnsi="Times New Roman" w:cs="Times New Roman"/>
          <w:sz w:val="20"/>
          <w:szCs w:val="20"/>
        </w:rPr>
        <w:t xml:space="preserve">, </w:t>
      </w:r>
      <w:r w:rsidRPr="00FD2D8F">
        <w:rPr>
          <w:rFonts w:ascii="Times New Roman" w:hAnsi="Times New Roman" w:cs="Times New Roman"/>
          <w:sz w:val="20"/>
          <w:szCs w:val="20"/>
        </w:rPr>
        <w:t xml:space="preserve">2012, </w:t>
      </w:r>
      <w:proofErr w:type="spellStart"/>
      <w:r w:rsidRPr="00FD2D8F">
        <w:rPr>
          <w:rFonts w:ascii="Times New Roman" w:hAnsi="Times New Roman" w:cs="Times New Roman"/>
          <w:i/>
          <w:sz w:val="20"/>
          <w:szCs w:val="20"/>
        </w:rPr>
        <w:t>Teonimy</w:t>
      </w:r>
      <w:proofErr w:type="spellEnd"/>
      <w:r w:rsidRPr="00FD2D8F">
        <w:rPr>
          <w:rFonts w:ascii="Times New Roman" w:hAnsi="Times New Roman" w:cs="Times New Roman"/>
          <w:i/>
          <w:sz w:val="20"/>
          <w:szCs w:val="20"/>
        </w:rPr>
        <w:t xml:space="preserve"> staroruskie w świetle teorii trzech funkcji Georges’a </w:t>
      </w:r>
      <w:proofErr w:type="spellStart"/>
      <w:r w:rsidRPr="00FD2D8F">
        <w:rPr>
          <w:rFonts w:ascii="Times New Roman" w:hAnsi="Times New Roman" w:cs="Times New Roman"/>
          <w:i/>
          <w:sz w:val="20"/>
          <w:szCs w:val="20"/>
        </w:rPr>
        <w:t>Dumezila</w:t>
      </w:r>
      <w:proofErr w:type="spellEnd"/>
      <w:r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D8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D2D8F">
        <w:rPr>
          <w:rFonts w:ascii="Times New Roman" w:hAnsi="Times New Roman" w:cs="Times New Roman"/>
          <w:sz w:val="20"/>
          <w:szCs w:val="20"/>
        </w:rPr>
        <w:t>Stribog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, Perun, </w:t>
      </w:r>
      <w:proofErr w:type="spellStart"/>
      <w:r w:rsidRPr="00FD2D8F">
        <w:rPr>
          <w:rFonts w:ascii="Times New Roman" w:hAnsi="Times New Roman" w:cs="Times New Roman"/>
          <w:sz w:val="20"/>
          <w:szCs w:val="20"/>
        </w:rPr>
        <w:t>Weles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>),</w:t>
      </w:r>
      <w:r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D8F">
        <w:rPr>
          <w:rFonts w:ascii="Times New Roman" w:hAnsi="Times New Roman" w:cs="Times New Roman"/>
          <w:sz w:val="20"/>
          <w:szCs w:val="20"/>
        </w:rPr>
        <w:t xml:space="preserve">„Etnolingwistyka” 24, s.183-200. </w:t>
      </w:r>
    </w:p>
    <w:p w14:paraId="401FCDFA" w14:textId="53E7216A" w:rsidR="009F230D" w:rsidRPr="009F230D" w:rsidRDefault="009F230D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2D8F">
        <w:rPr>
          <w:rFonts w:ascii="Times New Roman" w:hAnsi="Times New Roman" w:cs="Times New Roman"/>
          <w:sz w:val="20"/>
          <w:szCs w:val="20"/>
        </w:rPr>
        <w:t>Tolstaja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2D8F">
        <w:rPr>
          <w:rFonts w:ascii="Times New Roman" w:hAnsi="Times New Roman" w:cs="Times New Roman"/>
          <w:sz w:val="20"/>
          <w:szCs w:val="20"/>
        </w:rPr>
        <w:t>Svetlana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 M.</w:t>
      </w:r>
      <w:r>
        <w:rPr>
          <w:rFonts w:ascii="Times New Roman" w:hAnsi="Times New Roman" w:cs="Times New Roman"/>
          <w:sz w:val="20"/>
          <w:szCs w:val="20"/>
        </w:rPr>
        <w:t xml:space="preserve"> i N. I. </w:t>
      </w:r>
      <w:proofErr w:type="spellStart"/>
      <w:r>
        <w:rPr>
          <w:rFonts w:ascii="Times New Roman" w:hAnsi="Times New Roman" w:cs="Times New Roman"/>
          <w:sz w:val="20"/>
          <w:szCs w:val="20"/>
        </w:rPr>
        <w:t>Tolstoj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(red.)</w:t>
      </w:r>
      <w:r w:rsidRPr="00FD2D8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473F">
        <w:rPr>
          <w:rFonts w:ascii="Times New Roman" w:hAnsi="Times New Roman" w:cs="Times New Roman"/>
          <w:sz w:val="20"/>
          <w:szCs w:val="20"/>
        </w:rPr>
        <w:t>1995-2011</w:t>
      </w:r>
      <w:r w:rsidR="002A473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Slavjanskie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drevnosti</w:t>
      </w:r>
      <w:proofErr w:type="spellEnd"/>
      <w:r w:rsidR="002A473F">
        <w:rPr>
          <w:rFonts w:ascii="Times New Roman" w:hAnsi="Times New Roman" w:cs="Times New Roman"/>
          <w:sz w:val="20"/>
          <w:szCs w:val="20"/>
        </w:rPr>
        <w:t>, T. 1-5</w:t>
      </w:r>
      <w:r w:rsidR="00612826">
        <w:rPr>
          <w:rFonts w:ascii="Times New Roman" w:hAnsi="Times New Roman" w:cs="Times New Roman"/>
          <w:sz w:val="20"/>
          <w:szCs w:val="20"/>
        </w:rPr>
        <w:t xml:space="preserve">. </w:t>
      </w:r>
      <w:r w:rsidR="00206AAB">
        <w:rPr>
          <w:rFonts w:ascii="Times New Roman" w:hAnsi="Times New Roman" w:cs="Times New Roman"/>
          <w:sz w:val="20"/>
          <w:szCs w:val="20"/>
        </w:rPr>
        <w:t>(= SD)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942B36" w14:textId="35A61927" w:rsidR="00E75E2B" w:rsidRPr="00E75E2B" w:rsidRDefault="00E75E2B" w:rsidP="002B095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D2D8F">
        <w:rPr>
          <w:rFonts w:ascii="Times New Roman" w:hAnsi="Times New Roman" w:cs="Times New Roman"/>
          <w:sz w:val="20"/>
          <w:szCs w:val="20"/>
        </w:rPr>
        <w:t>Tolstaja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2D8F">
        <w:rPr>
          <w:rFonts w:ascii="Times New Roman" w:hAnsi="Times New Roman" w:cs="Times New Roman"/>
          <w:sz w:val="20"/>
          <w:szCs w:val="20"/>
        </w:rPr>
        <w:t>Svetlana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 M., 200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D2D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5E2B">
        <w:rPr>
          <w:rFonts w:ascii="Times New Roman" w:hAnsi="Times New Roman"/>
          <w:i/>
          <w:sz w:val="20"/>
          <w:szCs w:val="20"/>
        </w:rPr>
        <w:t>Kul’turnaja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75E2B">
        <w:rPr>
          <w:rFonts w:ascii="Times New Roman" w:hAnsi="Times New Roman"/>
          <w:i/>
          <w:sz w:val="20"/>
          <w:szCs w:val="20"/>
        </w:rPr>
        <w:t>semantika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i </w:t>
      </w:r>
      <w:proofErr w:type="spellStart"/>
      <w:r w:rsidRPr="00E75E2B">
        <w:rPr>
          <w:rFonts w:ascii="Times New Roman" w:hAnsi="Times New Roman" w:cs="Times New Roman"/>
          <w:i/>
          <w:sz w:val="20"/>
          <w:szCs w:val="20"/>
        </w:rPr>
        <w:t>ė</w:t>
      </w:r>
      <w:r w:rsidRPr="00E75E2B">
        <w:rPr>
          <w:rFonts w:ascii="Times New Roman" w:hAnsi="Times New Roman"/>
          <w:i/>
          <w:sz w:val="20"/>
          <w:szCs w:val="20"/>
        </w:rPr>
        <w:t>timologija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</w:t>
      </w:r>
      <w:r w:rsidRPr="00E75E2B">
        <w:rPr>
          <w:rFonts w:ascii="Times New Roman" w:hAnsi="Times New Roman"/>
          <w:sz w:val="20"/>
          <w:szCs w:val="20"/>
        </w:rPr>
        <w:t xml:space="preserve">[w:] Studia </w:t>
      </w:r>
      <w:proofErr w:type="spellStart"/>
      <w:r w:rsidRPr="00E75E2B">
        <w:rPr>
          <w:rFonts w:ascii="Times New Roman" w:hAnsi="Times New Roman"/>
          <w:sz w:val="20"/>
          <w:szCs w:val="20"/>
        </w:rPr>
        <w:t>Etymologica</w:t>
      </w:r>
      <w:proofErr w:type="spellEnd"/>
      <w:r w:rsidRPr="00E75E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75E2B">
        <w:rPr>
          <w:rFonts w:ascii="Times New Roman" w:hAnsi="Times New Roman"/>
          <w:sz w:val="20"/>
          <w:szCs w:val="20"/>
        </w:rPr>
        <w:t>Brunensia</w:t>
      </w:r>
      <w:proofErr w:type="spellEnd"/>
      <w:r w:rsidRPr="00E75E2B">
        <w:rPr>
          <w:rFonts w:ascii="Times New Roman" w:hAnsi="Times New Roman"/>
          <w:sz w:val="20"/>
          <w:szCs w:val="20"/>
        </w:rPr>
        <w:t xml:space="preserve"> 3. </w:t>
      </w:r>
      <w:proofErr w:type="spellStart"/>
      <w:r w:rsidRPr="00E75E2B">
        <w:rPr>
          <w:rFonts w:ascii="Times New Roman" w:hAnsi="Times New Roman"/>
          <w:sz w:val="20"/>
          <w:szCs w:val="20"/>
        </w:rPr>
        <w:t>Praha</w:t>
      </w:r>
      <w:proofErr w:type="spellEnd"/>
      <w:r w:rsidRPr="00E75E2B">
        <w:rPr>
          <w:rFonts w:ascii="Times New Roman" w:hAnsi="Times New Roman"/>
          <w:sz w:val="20"/>
          <w:szCs w:val="20"/>
        </w:rPr>
        <w:t xml:space="preserve"> 2006, s. 415-428; Przedruk pt. </w:t>
      </w:r>
      <w:proofErr w:type="spellStart"/>
      <w:r w:rsidRPr="00E75E2B">
        <w:rPr>
          <w:rFonts w:ascii="Times New Roman" w:hAnsi="Times New Roman"/>
          <w:i/>
          <w:sz w:val="20"/>
          <w:szCs w:val="20"/>
        </w:rPr>
        <w:t>Kul’turnaja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75E2B">
        <w:rPr>
          <w:rFonts w:ascii="Times New Roman" w:hAnsi="Times New Roman"/>
          <w:i/>
          <w:sz w:val="20"/>
          <w:szCs w:val="20"/>
        </w:rPr>
        <w:t>semantika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i </w:t>
      </w:r>
      <w:proofErr w:type="spellStart"/>
      <w:r w:rsidRPr="00E75E2B">
        <w:rPr>
          <w:rFonts w:ascii="Times New Roman" w:hAnsi="Times New Roman"/>
          <w:i/>
          <w:sz w:val="20"/>
          <w:szCs w:val="20"/>
        </w:rPr>
        <w:t>semanti</w:t>
      </w:r>
      <w:r w:rsidRPr="00E75E2B">
        <w:rPr>
          <w:rFonts w:ascii="Times New Roman" w:hAnsi="Times New Roman" w:cs="Times New Roman"/>
          <w:i/>
          <w:sz w:val="20"/>
          <w:szCs w:val="20"/>
        </w:rPr>
        <w:t>č</w:t>
      </w:r>
      <w:r w:rsidRPr="00E75E2B">
        <w:rPr>
          <w:rFonts w:ascii="Times New Roman" w:hAnsi="Times New Roman"/>
          <w:i/>
          <w:sz w:val="20"/>
          <w:szCs w:val="20"/>
        </w:rPr>
        <w:t>eskaja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75E2B">
        <w:rPr>
          <w:rFonts w:ascii="Times New Roman" w:hAnsi="Times New Roman"/>
          <w:i/>
          <w:sz w:val="20"/>
          <w:szCs w:val="20"/>
        </w:rPr>
        <w:t>rekonstrukcija</w:t>
      </w:r>
      <w:proofErr w:type="spellEnd"/>
      <w:r w:rsidRPr="00E75E2B">
        <w:rPr>
          <w:rFonts w:ascii="Times New Roman" w:hAnsi="Times New Roman"/>
          <w:i/>
          <w:sz w:val="20"/>
          <w:szCs w:val="20"/>
        </w:rPr>
        <w:t xml:space="preserve"> </w:t>
      </w:r>
      <w:r w:rsidRPr="00E75E2B">
        <w:rPr>
          <w:rFonts w:ascii="Times New Roman" w:hAnsi="Times New Roman"/>
          <w:sz w:val="20"/>
          <w:szCs w:val="20"/>
        </w:rPr>
        <w:t xml:space="preserve">[w:] </w:t>
      </w:r>
      <w:proofErr w:type="spellStart"/>
      <w:r>
        <w:rPr>
          <w:rFonts w:ascii="Times New Roman" w:hAnsi="Times New Roman"/>
          <w:sz w:val="20"/>
          <w:szCs w:val="20"/>
        </w:rPr>
        <w:t>Tolstaja</w:t>
      </w:r>
      <w:proofErr w:type="spellEnd"/>
      <w:r>
        <w:rPr>
          <w:rFonts w:ascii="Times New Roman" w:hAnsi="Times New Roman"/>
          <w:sz w:val="20"/>
          <w:szCs w:val="20"/>
        </w:rPr>
        <w:t xml:space="preserve"> 2008</w:t>
      </w:r>
      <w:r w:rsidRPr="00E75E2B">
        <w:rPr>
          <w:rFonts w:ascii="Times New Roman" w:hAnsi="Times New Roman"/>
          <w:sz w:val="20"/>
          <w:szCs w:val="20"/>
        </w:rPr>
        <w:t>, s. 175-187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3C33015E" w14:textId="77777777" w:rsidR="000038FF" w:rsidRPr="00FD2D8F" w:rsidRDefault="000038FF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2D8F">
        <w:rPr>
          <w:rFonts w:ascii="Times New Roman" w:hAnsi="Times New Roman" w:cs="Times New Roman"/>
          <w:sz w:val="20"/>
          <w:szCs w:val="20"/>
        </w:rPr>
        <w:t>Tolstaja</w:t>
      </w:r>
      <w:proofErr w:type="spellEnd"/>
      <w:r w:rsidR="00A80840" w:rsidRPr="00FD2D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0840" w:rsidRPr="00FD2D8F">
        <w:rPr>
          <w:rFonts w:ascii="Times New Roman" w:hAnsi="Times New Roman" w:cs="Times New Roman"/>
          <w:sz w:val="20"/>
          <w:szCs w:val="20"/>
        </w:rPr>
        <w:t>Svetlana</w:t>
      </w:r>
      <w:proofErr w:type="spellEnd"/>
      <w:r w:rsidR="00A80840" w:rsidRPr="00FD2D8F">
        <w:rPr>
          <w:rFonts w:ascii="Times New Roman" w:hAnsi="Times New Roman" w:cs="Times New Roman"/>
          <w:sz w:val="20"/>
          <w:szCs w:val="20"/>
        </w:rPr>
        <w:t xml:space="preserve"> M.</w:t>
      </w:r>
      <w:r w:rsidRPr="00FD2D8F">
        <w:rPr>
          <w:rFonts w:ascii="Times New Roman" w:hAnsi="Times New Roman" w:cs="Times New Roman"/>
          <w:sz w:val="20"/>
          <w:szCs w:val="20"/>
        </w:rPr>
        <w:t xml:space="preserve">, </w:t>
      </w:r>
      <w:r w:rsidR="00A80840" w:rsidRPr="00FD2D8F">
        <w:rPr>
          <w:rFonts w:ascii="Times New Roman" w:hAnsi="Times New Roman" w:cs="Times New Roman"/>
          <w:sz w:val="20"/>
          <w:szCs w:val="20"/>
        </w:rPr>
        <w:t xml:space="preserve">2008, </w:t>
      </w:r>
      <w:proofErr w:type="spellStart"/>
      <w:r w:rsidR="00860DA9" w:rsidRPr="00FD2D8F">
        <w:rPr>
          <w:rFonts w:ascii="Times New Roman" w:hAnsi="Times New Roman" w:cs="Times New Roman"/>
          <w:i/>
          <w:sz w:val="20"/>
          <w:szCs w:val="20"/>
        </w:rPr>
        <w:t>Prostranstvo</w:t>
      </w:r>
      <w:proofErr w:type="spellEnd"/>
      <w:r w:rsidR="00860DA9"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60DA9" w:rsidRPr="00FD2D8F">
        <w:rPr>
          <w:rFonts w:ascii="Times New Roman" w:hAnsi="Times New Roman" w:cs="Times New Roman"/>
          <w:i/>
          <w:sz w:val="20"/>
          <w:szCs w:val="20"/>
        </w:rPr>
        <w:t>slova</w:t>
      </w:r>
      <w:proofErr w:type="spellEnd"/>
      <w:r w:rsidR="00860DA9" w:rsidRPr="00FD2D8F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860DA9" w:rsidRPr="00FD2D8F">
        <w:rPr>
          <w:rFonts w:ascii="Times New Roman" w:hAnsi="Times New Roman" w:cs="Times New Roman"/>
          <w:i/>
          <w:sz w:val="20"/>
          <w:szCs w:val="20"/>
        </w:rPr>
        <w:t>Leksičeskaja</w:t>
      </w:r>
      <w:proofErr w:type="spellEnd"/>
      <w:r w:rsidR="00860DA9"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60DA9" w:rsidRPr="00FD2D8F">
        <w:rPr>
          <w:rFonts w:ascii="Times New Roman" w:hAnsi="Times New Roman" w:cs="Times New Roman"/>
          <w:i/>
          <w:sz w:val="20"/>
          <w:szCs w:val="20"/>
        </w:rPr>
        <w:t>semantika</w:t>
      </w:r>
      <w:proofErr w:type="spellEnd"/>
      <w:r w:rsidR="00860DA9" w:rsidRPr="00FD2D8F">
        <w:rPr>
          <w:rFonts w:ascii="Times New Roman" w:hAnsi="Times New Roman" w:cs="Times New Roman"/>
          <w:i/>
          <w:sz w:val="20"/>
          <w:szCs w:val="20"/>
        </w:rPr>
        <w:t xml:space="preserve"> v </w:t>
      </w:r>
      <w:proofErr w:type="spellStart"/>
      <w:r w:rsidR="00860DA9" w:rsidRPr="00FD2D8F">
        <w:rPr>
          <w:rFonts w:ascii="Times New Roman" w:hAnsi="Times New Roman" w:cs="Times New Roman"/>
          <w:i/>
          <w:sz w:val="20"/>
          <w:szCs w:val="20"/>
        </w:rPr>
        <w:t>obščeslavjanskoj</w:t>
      </w:r>
      <w:proofErr w:type="spellEnd"/>
      <w:r w:rsidR="00860DA9"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60DA9" w:rsidRPr="00FD2D8F">
        <w:rPr>
          <w:rFonts w:ascii="Times New Roman" w:hAnsi="Times New Roman" w:cs="Times New Roman"/>
          <w:i/>
          <w:sz w:val="20"/>
          <w:szCs w:val="20"/>
        </w:rPr>
        <w:t>perspektive</w:t>
      </w:r>
      <w:proofErr w:type="spellEnd"/>
      <w:r w:rsidR="00860DA9" w:rsidRPr="00FD2D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60DA9" w:rsidRPr="00FD2D8F">
        <w:rPr>
          <w:rFonts w:ascii="Times New Roman" w:hAnsi="Times New Roman" w:cs="Times New Roman"/>
          <w:sz w:val="20"/>
          <w:szCs w:val="20"/>
        </w:rPr>
        <w:t>Moskva</w:t>
      </w:r>
      <w:proofErr w:type="spellEnd"/>
      <w:r w:rsidR="00860DA9" w:rsidRPr="00FD2D8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CB73DF" w14:textId="6B156C5E" w:rsidR="002D7C53" w:rsidRPr="002D7C53" w:rsidRDefault="002D7C53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Stanisław Urbańczyk (red.), 1960-1962, </w:t>
      </w:r>
      <w:r>
        <w:rPr>
          <w:rFonts w:ascii="Times New Roman" w:hAnsi="Times New Roman" w:cs="Times New Roman"/>
          <w:i/>
          <w:sz w:val="20"/>
          <w:szCs w:val="20"/>
        </w:rPr>
        <w:t>Słownik staropolski</w:t>
      </w:r>
      <w:r>
        <w:rPr>
          <w:rFonts w:ascii="Times New Roman" w:hAnsi="Times New Roman" w:cs="Times New Roman"/>
          <w:sz w:val="20"/>
          <w:szCs w:val="20"/>
        </w:rPr>
        <w:t xml:space="preserve">, T. 3., Wrocław2 – Warszawa - Kraków. (= </w:t>
      </w:r>
      <w:proofErr w:type="spellStart"/>
      <w:r>
        <w:rPr>
          <w:rFonts w:ascii="Times New Roman" w:hAnsi="Times New Roman" w:cs="Times New Roman"/>
          <w:sz w:val="20"/>
          <w:szCs w:val="20"/>
        </w:rPr>
        <w:t>SStpol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8A6A8BD" w14:textId="00FFD643" w:rsidR="00DF0261" w:rsidRDefault="007E74C5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Vlajić-Popović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Jasna, 1997, </w:t>
      </w:r>
      <w:proofErr w:type="spellStart"/>
      <w:r w:rsidRPr="007E74C5">
        <w:rPr>
          <w:rFonts w:ascii="Times New Roman" w:hAnsi="Times New Roman" w:cs="Times New Roman"/>
          <w:sz w:val="20"/>
          <w:szCs w:val="20"/>
        </w:rPr>
        <w:t>Olovina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starinsko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piće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nalik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pivu</w:t>
      </w:r>
      <w:proofErr w:type="spellEnd"/>
      <w:r w:rsidR="00DF0261">
        <w:rPr>
          <w:rFonts w:ascii="Times New Roman" w:hAnsi="Times New Roman" w:cs="Times New Roman"/>
          <w:sz w:val="20"/>
          <w:szCs w:val="20"/>
        </w:rPr>
        <w:t>, „</w:t>
      </w:r>
      <w:proofErr w:type="spellStart"/>
      <w:r w:rsidR="00DF0261">
        <w:rPr>
          <w:rFonts w:ascii="Times New Roman" w:hAnsi="Times New Roman" w:cs="Times New Roman"/>
          <w:sz w:val="20"/>
          <w:szCs w:val="20"/>
        </w:rPr>
        <w:t>Kodovi</w:t>
      </w:r>
      <w:proofErr w:type="spellEnd"/>
      <w:r w:rsidR="00DF02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0261">
        <w:rPr>
          <w:rFonts w:ascii="Times New Roman" w:hAnsi="Times New Roman" w:cs="Times New Roman"/>
          <w:sz w:val="20"/>
          <w:szCs w:val="20"/>
        </w:rPr>
        <w:t>Slovenskih</w:t>
      </w:r>
      <w:proofErr w:type="spellEnd"/>
      <w:r w:rsidR="00DF0261">
        <w:rPr>
          <w:rFonts w:ascii="Times New Roman" w:hAnsi="Times New Roman" w:cs="Times New Roman"/>
          <w:sz w:val="20"/>
          <w:szCs w:val="20"/>
        </w:rPr>
        <w:t xml:space="preserve"> Kultura” 2, s. 1</w:t>
      </w:r>
      <w:r>
        <w:rPr>
          <w:rFonts w:ascii="Times New Roman" w:hAnsi="Times New Roman" w:cs="Times New Roman"/>
          <w:sz w:val="20"/>
          <w:szCs w:val="20"/>
        </w:rPr>
        <w:t>6</w:t>
      </w:r>
      <w:r w:rsidR="00DF0261">
        <w:rPr>
          <w:rFonts w:ascii="Times New Roman" w:hAnsi="Times New Roman" w:cs="Times New Roman"/>
          <w:sz w:val="20"/>
          <w:szCs w:val="20"/>
        </w:rPr>
        <w:t>3-16</w:t>
      </w:r>
      <w:r>
        <w:rPr>
          <w:rFonts w:ascii="Times New Roman" w:hAnsi="Times New Roman" w:cs="Times New Roman"/>
          <w:sz w:val="20"/>
          <w:szCs w:val="20"/>
        </w:rPr>
        <w:t>9</w:t>
      </w:r>
      <w:r w:rsidR="00DF0261">
        <w:rPr>
          <w:rFonts w:ascii="Times New Roman" w:hAnsi="Times New Roman" w:cs="Times New Roman"/>
          <w:sz w:val="20"/>
          <w:szCs w:val="20"/>
        </w:rPr>
        <w:t>.</w:t>
      </w:r>
    </w:p>
    <w:p w14:paraId="0BC83C22" w14:textId="222B1BDB" w:rsidR="000038FF" w:rsidRPr="00F426B4" w:rsidRDefault="00F426B4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6B4">
        <w:rPr>
          <w:rFonts w:ascii="Times New Roman" w:hAnsi="Times New Roman" w:cs="Times New Roman"/>
          <w:sz w:val="20"/>
          <w:szCs w:val="20"/>
        </w:rPr>
        <w:t>Wojtyła-</w:t>
      </w:r>
      <w:proofErr w:type="spellStart"/>
      <w:r w:rsidRPr="00F426B4">
        <w:rPr>
          <w:rFonts w:ascii="Times New Roman" w:hAnsi="Times New Roman" w:cs="Times New Roman"/>
          <w:sz w:val="20"/>
          <w:szCs w:val="20"/>
        </w:rPr>
        <w:t>Świerzowska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Maria</w:t>
      </w:r>
      <w:r w:rsidRPr="00F426B4">
        <w:rPr>
          <w:rFonts w:ascii="Times New Roman" w:hAnsi="Times New Roman" w:cs="Times New Roman"/>
          <w:sz w:val="20"/>
          <w:szCs w:val="20"/>
        </w:rPr>
        <w:t xml:space="preserve">, 1998, </w:t>
      </w:r>
      <w:proofErr w:type="spellStart"/>
      <w:r w:rsidRPr="00F426B4">
        <w:rPr>
          <w:rFonts w:ascii="Times New Roman" w:hAnsi="Times New Roman" w:cs="Times New Roman"/>
          <w:i/>
          <w:sz w:val="20"/>
          <w:szCs w:val="20"/>
        </w:rPr>
        <w:t>Kognitywizm</w:t>
      </w:r>
      <w:proofErr w:type="spellEnd"/>
      <w:r w:rsidRPr="00F426B4">
        <w:rPr>
          <w:rFonts w:ascii="Times New Roman" w:hAnsi="Times New Roman" w:cs="Times New Roman"/>
          <w:i/>
          <w:sz w:val="20"/>
          <w:szCs w:val="20"/>
        </w:rPr>
        <w:t xml:space="preserve"> w etymologii</w:t>
      </w:r>
      <w:r w:rsidRPr="00F426B4">
        <w:rPr>
          <w:rFonts w:ascii="Times New Roman" w:hAnsi="Times New Roman" w:cs="Times New Roman"/>
          <w:sz w:val="20"/>
          <w:szCs w:val="20"/>
        </w:rPr>
        <w:t xml:space="preserve">, „Rocznik Slawistyczny” LI, s. 17-31. </w:t>
      </w:r>
    </w:p>
    <w:p w14:paraId="6CCFB71E" w14:textId="155411E4" w:rsidR="000038FF" w:rsidRPr="00FD2D8F" w:rsidRDefault="00737D4C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2D8F">
        <w:rPr>
          <w:rFonts w:ascii="Times New Roman" w:hAnsi="Times New Roman" w:cs="Times New Roman"/>
          <w:sz w:val="20"/>
          <w:szCs w:val="20"/>
        </w:rPr>
        <w:t>Žuravlev</w:t>
      </w:r>
      <w:proofErr w:type="spellEnd"/>
      <w:r w:rsidRPr="00FD2D8F">
        <w:rPr>
          <w:rFonts w:ascii="Times New Roman" w:hAnsi="Times New Roman" w:cs="Times New Roman"/>
          <w:sz w:val="20"/>
          <w:szCs w:val="20"/>
        </w:rPr>
        <w:t xml:space="preserve"> Anatolij</w:t>
      </w:r>
      <w:r w:rsidR="00B12829" w:rsidRPr="00FD2D8F">
        <w:rPr>
          <w:rFonts w:ascii="Times New Roman" w:hAnsi="Times New Roman" w:cs="Times New Roman"/>
          <w:sz w:val="20"/>
          <w:szCs w:val="20"/>
        </w:rPr>
        <w:t xml:space="preserve"> F., 2005,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Jazyk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i mir.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Lingvističeskij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komentarij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k trudu A. N.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Afanas’eva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„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Poetičeskie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vozzrenija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slavjan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 xml:space="preserve"> na </w:t>
      </w:r>
      <w:proofErr w:type="spellStart"/>
      <w:r w:rsidR="00B12829" w:rsidRPr="00FD2D8F">
        <w:rPr>
          <w:rFonts w:ascii="Times New Roman" w:hAnsi="Times New Roman" w:cs="Times New Roman"/>
          <w:i/>
          <w:sz w:val="20"/>
          <w:szCs w:val="20"/>
        </w:rPr>
        <w:t>prirodu</w:t>
      </w:r>
      <w:proofErr w:type="spellEnd"/>
      <w:r w:rsidR="00B12829" w:rsidRPr="00FD2D8F">
        <w:rPr>
          <w:rFonts w:ascii="Times New Roman" w:hAnsi="Times New Roman" w:cs="Times New Roman"/>
          <w:i/>
          <w:sz w:val="20"/>
          <w:szCs w:val="20"/>
        </w:rPr>
        <w:t>”</w:t>
      </w:r>
      <w:r w:rsidR="00FD2D8F" w:rsidRPr="00FD2D8F">
        <w:rPr>
          <w:rFonts w:ascii="Times New Roman" w:hAnsi="Times New Roman" w:cs="Times New Roman"/>
          <w:sz w:val="20"/>
          <w:szCs w:val="20"/>
        </w:rPr>
        <w:t>,</w:t>
      </w:r>
      <w:r w:rsidR="00B12829" w:rsidRPr="00FD2D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829" w:rsidRPr="00FD2D8F">
        <w:rPr>
          <w:rFonts w:ascii="Times New Roman" w:hAnsi="Times New Roman" w:cs="Times New Roman"/>
          <w:sz w:val="20"/>
          <w:szCs w:val="20"/>
        </w:rPr>
        <w:t>Moskva</w:t>
      </w:r>
      <w:proofErr w:type="spellEnd"/>
      <w:r w:rsidR="00B12829" w:rsidRPr="00FD2D8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97AA4C" w14:textId="298A5EF5" w:rsidR="002F35A3" w:rsidRDefault="002F35A3" w:rsidP="002B0951">
      <w:pPr>
        <w:jc w:val="both"/>
      </w:pPr>
    </w:p>
    <w:p w14:paraId="3C6996C6" w14:textId="0900FFDA" w:rsidR="00006CF7" w:rsidRDefault="00006CF7" w:rsidP="002B0951">
      <w:pPr>
        <w:jc w:val="both"/>
      </w:pPr>
      <w:r>
        <w:t xml:space="preserve">Rozwiązania skrótów z cytatu </w:t>
      </w:r>
    </w:p>
    <w:p w14:paraId="4D6D1939" w14:textId="72AEE2A0" w:rsidR="00767778" w:rsidRPr="00E75E2B" w:rsidRDefault="00767778" w:rsidP="002B09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5E2B">
        <w:rPr>
          <w:rFonts w:ascii="Times New Roman" w:hAnsi="Times New Roman" w:cs="Times New Roman"/>
          <w:sz w:val="20"/>
          <w:szCs w:val="20"/>
        </w:rPr>
        <w:t>E.Tabakowska</w:t>
      </w:r>
      <w:proofErr w:type="spellEnd"/>
      <w:r w:rsidRPr="00E75E2B">
        <w:rPr>
          <w:rFonts w:ascii="Times New Roman" w:hAnsi="Times New Roman" w:cs="Times New Roman"/>
          <w:sz w:val="20"/>
          <w:szCs w:val="20"/>
        </w:rPr>
        <w:t>, </w:t>
      </w:r>
      <w:proofErr w:type="spellStart"/>
      <w:r w:rsidRPr="00E75E2B">
        <w:rPr>
          <w:rFonts w:ascii="Times New Roman" w:hAnsi="Times New Roman" w:cs="Times New Roman"/>
          <w:i/>
          <w:sz w:val="20"/>
          <w:szCs w:val="20"/>
        </w:rPr>
        <w:t>Kognitywizm</w:t>
      </w:r>
      <w:proofErr w:type="spellEnd"/>
      <w:r w:rsidRPr="00E75E2B">
        <w:rPr>
          <w:rFonts w:ascii="Times New Roman" w:hAnsi="Times New Roman" w:cs="Times New Roman"/>
          <w:i/>
          <w:sz w:val="20"/>
          <w:szCs w:val="20"/>
        </w:rPr>
        <w:t xml:space="preserve"> po polsku – Wczoraj i dziś</w:t>
      </w:r>
      <w:r w:rsidRPr="00E75E2B">
        <w:rPr>
          <w:rFonts w:ascii="Times New Roman" w:hAnsi="Times New Roman" w:cs="Times New Roman"/>
          <w:sz w:val="20"/>
          <w:szCs w:val="20"/>
        </w:rPr>
        <w:t>, Kraków 2004, s. 24.</w:t>
      </w:r>
      <w:r w:rsidR="004C6F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6D83F5" w14:textId="3A390112" w:rsidR="006D7BAB" w:rsidRPr="00E75E2B" w:rsidRDefault="00767778" w:rsidP="002B09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Henryk </w:t>
      </w:r>
      <w:proofErr w:type="spellStart"/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>Kardela</w:t>
      </w:r>
      <w:proofErr w:type="spellEnd"/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1988, </w:t>
      </w:r>
      <w:r w:rsidR="006D7BAB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Tak zwana gramatyka kognitywna a problem stereotypu</w:t>
      </w:r>
      <w:r w:rsidR="006D7BAB"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>, „Etnolingwistyka” 1</w:t>
      </w:r>
      <w:r w:rsidR="00EC25F9"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</w:t>
      </w:r>
      <w:r w:rsidR="006D7BAB"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C25F9"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>35-46</w:t>
      </w:r>
      <w:r w:rsidR="004C6F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D6C4F8F" w14:textId="3C85E291" w:rsidR="00767778" w:rsidRPr="009F0683" w:rsidRDefault="00767778" w:rsidP="002B09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Renata Grzegorczykowa 1995,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Die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Lubliner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antropologisch-kulturelle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und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kognitive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Sprachwissenschaft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der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letzten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Jahrzehnte</w:t>
      </w:r>
      <w:proofErr w:type="spellEnd"/>
      <w:r w:rsidR="00DF7037"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[w:] </w:t>
      </w:r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Convivium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".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Ge</w:t>
      </w:r>
      <w:r w:rsidR="004C6F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rm</w:t>
      </w:r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anisches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Jahrbuch</w:t>
      </w:r>
      <w:proofErr w:type="spellEnd"/>
      <w:r w:rsidR="00DF7037"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. </w:t>
      </w:r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Polen. Bonn, </w:t>
      </w:r>
      <w:proofErr w:type="spellStart"/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Deutscher</w:t>
      </w:r>
      <w:proofErr w:type="spellEnd"/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Akademischer</w:t>
      </w:r>
      <w:proofErr w:type="spellEnd"/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proofErr w:type="spellStart"/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Austauschdienst</w:t>
      </w:r>
      <w:proofErr w:type="spellEnd"/>
      <w:r w:rsidR="00DF7037" w:rsidRPr="009F068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DF7037" w:rsidRPr="009F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s. 153-179.</w:t>
      </w:r>
    </w:p>
    <w:p w14:paraId="5F34D6AC" w14:textId="77777777" w:rsidR="00767778" w:rsidRPr="009F0683" w:rsidRDefault="00767778" w:rsidP="002B09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683">
        <w:rPr>
          <w:rFonts w:ascii="Times New Roman" w:eastAsia="Times New Roman" w:hAnsi="Times New Roman" w:cs="Times New Roman"/>
          <w:sz w:val="20"/>
          <w:szCs w:val="20"/>
          <w:lang w:eastAsia="pl-PL"/>
        </w:rPr>
        <w:t>Swie</w:t>
      </w:r>
      <w:r w:rsidRPr="009F0683">
        <w:rPr>
          <w:rFonts w:ascii="Times New Roman" w:hAnsi="Times New Roman" w:cs="Times New Roman"/>
          <w:sz w:val="20"/>
          <w:szCs w:val="20"/>
        </w:rPr>
        <w:t>t</w:t>
      </w:r>
      <w:r w:rsidRPr="009F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łana M. </w:t>
      </w:r>
      <w:proofErr w:type="spellStart"/>
      <w:r w:rsidRPr="009F0683">
        <w:rPr>
          <w:rFonts w:ascii="Times New Roman" w:eastAsia="Times New Roman" w:hAnsi="Times New Roman" w:cs="Times New Roman"/>
          <w:sz w:val="20"/>
          <w:szCs w:val="20"/>
          <w:lang w:eastAsia="pl-PL"/>
        </w:rPr>
        <w:t>Tołstaja</w:t>
      </w:r>
      <w:proofErr w:type="spellEnd"/>
      <w:r w:rsidRPr="009F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2005, </w:t>
      </w:r>
    </w:p>
    <w:p w14:paraId="091C6765" w14:textId="77777777" w:rsidR="00767778" w:rsidRPr="009F0683" w:rsidRDefault="00767778" w:rsidP="002B09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Henryk Duda 2005, </w:t>
      </w:r>
    </w:p>
    <w:p w14:paraId="21B7382E" w14:textId="43578EF7" w:rsidR="00FA5A6C" w:rsidRPr="00E75E2B" w:rsidRDefault="00767778" w:rsidP="002B09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75E2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Zinken</w:t>
      </w:r>
      <w:proofErr w:type="spellEnd"/>
      <w:r w:rsidRPr="00E75E2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="00FA5A6C" w:rsidRPr="00E75E2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Jörg</w:t>
      </w:r>
      <w:proofErr w:type="spellEnd"/>
      <w:r w:rsidR="00FA5A6C" w:rsidRPr="00E75E2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E75E2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2004</w:t>
      </w:r>
      <w:r w:rsidR="00FA5A6C" w:rsidRPr="00E75E2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, </w:t>
      </w:r>
      <w:r w:rsidR="00FA5A6C" w:rsidRPr="00E75E2B">
        <w:rPr>
          <w:rFonts w:ascii="Times New Roman" w:hAnsi="Times New Roman" w:cs="Times New Roman"/>
          <w:i/>
          <w:sz w:val="20"/>
          <w:szCs w:val="20"/>
          <w:lang w:val="en-US"/>
        </w:rPr>
        <w:t>Metaphors, stereotypes, and the linguistic picture of the world: Impulses from the Ethnolinguistic School of Lublin</w:t>
      </w:r>
      <w:r w:rsidR="00FA5A6C" w:rsidRPr="00E75E2B">
        <w:rPr>
          <w:rFonts w:ascii="Times New Roman" w:hAnsi="Times New Roman" w:cs="Times New Roman"/>
          <w:sz w:val="20"/>
          <w:szCs w:val="20"/>
          <w:lang w:val="en-US"/>
        </w:rPr>
        <w:t xml:space="preserve"> [w:] </w:t>
      </w:r>
      <w:proofErr w:type="spellStart"/>
      <w:r w:rsidR="00FA5A6C" w:rsidRPr="00E75E2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>Metaphorik.De</w:t>
      </w:r>
      <w:proofErr w:type="spellEnd"/>
      <w:r w:rsidR="00FA5A6C" w:rsidRPr="00E75E2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 xml:space="preserve">, No. 7, 12.2004, s. </w:t>
      </w:r>
      <w:r w:rsidR="00FA5A6C" w:rsidRPr="00E75E2B">
        <w:rPr>
          <w:rFonts w:ascii="Times New Roman" w:hAnsi="Times New Roman" w:cs="Times New Roman"/>
          <w:sz w:val="20"/>
          <w:szCs w:val="20"/>
          <w:lang w:val="en-US"/>
        </w:rPr>
        <w:t>115-136</w:t>
      </w:r>
      <w:r w:rsidR="004C6F2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A5A6C" w:rsidRPr="00E75E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CF2EFD1" w14:textId="1328150F" w:rsidR="00767778" w:rsidRPr="00E75E2B" w:rsidRDefault="00FA5A6C" w:rsidP="002B09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75E2B">
        <w:rPr>
          <w:rFonts w:ascii="Times New Roman" w:hAnsi="Times New Roman" w:cs="Times New Roman"/>
          <w:sz w:val="20"/>
          <w:szCs w:val="20"/>
          <w:lang w:val="en-US"/>
        </w:rPr>
        <w:t>Zinken</w:t>
      </w:r>
      <w:proofErr w:type="spellEnd"/>
      <w:r w:rsidRPr="00E75E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75E2B">
        <w:rPr>
          <w:rFonts w:ascii="Times New Roman" w:hAnsi="Times New Roman" w:cs="Times New Roman"/>
          <w:sz w:val="20"/>
          <w:szCs w:val="20"/>
          <w:lang w:val="en-US"/>
        </w:rPr>
        <w:t>Joerg</w:t>
      </w:r>
      <w:proofErr w:type="spellEnd"/>
      <w:r w:rsidRPr="00E75E2B">
        <w:rPr>
          <w:rFonts w:ascii="Times New Roman" w:hAnsi="Times New Roman" w:cs="Times New Roman"/>
          <w:sz w:val="20"/>
          <w:szCs w:val="20"/>
          <w:lang w:val="en-US"/>
        </w:rPr>
        <w:t xml:space="preserve">, 2009, </w:t>
      </w:r>
      <w:r w:rsidRPr="00E75E2B">
        <w:rPr>
          <w:rFonts w:ascii="Times New Roman" w:hAnsi="Times New Roman" w:cs="Times New Roman"/>
          <w:i/>
          <w:sz w:val="20"/>
          <w:szCs w:val="20"/>
          <w:lang w:val="en-US"/>
        </w:rPr>
        <w:t>The Ethnolinguistic School of Lublin and Anglo-American cognitive linguistics</w:t>
      </w:r>
      <w:r w:rsidRPr="00E75E2B">
        <w:rPr>
          <w:rFonts w:ascii="Times New Roman" w:hAnsi="Times New Roman" w:cs="Times New Roman"/>
          <w:sz w:val="20"/>
          <w:szCs w:val="20"/>
          <w:lang w:val="en-US"/>
        </w:rPr>
        <w:t xml:space="preserve"> [w:] </w:t>
      </w:r>
      <w:proofErr w:type="spellStart"/>
      <w:r w:rsidR="00E75E2B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E75E2B">
        <w:rPr>
          <w:rFonts w:ascii="Times New Roman" w:hAnsi="Times New Roman" w:cs="Times New Roman"/>
          <w:sz w:val="20"/>
          <w:szCs w:val="20"/>
          <w:lang w:val="en-US"/>
        </w:rPr>
        <w:t>artmiński</w:t>
      </w:r>
      <w:proofErr w:type="spellEnd"/>
      <w:r w:rsidRPr="00E75E2B">
        <w:rPr>
          <w:rFonts w:ascii="Times New Roman" w:hAnsi="Times New Roman" w:cs="Times New Roman"/>
          <w:sz w:val="20"/>
          <w:szCs w:val="20"/>
          <w:lang w:val="en-US"/>
        </w:rPr>
        <w:t xml:space="preserve"> Jerzy, 2009, </w:t>
      </w:r>
      <w:r w:rsidRPr="00E75E2B">
        <w:rPr>
          <w:rFonts w:ascii="Times New Roman" w:hAnsi="Times New Roman" w:cs="Times New Roman"/>
          <w:i/>
          <w:sz w:val="20"/>
          <w:szCs w:val="20"/>
          <w:lang w:val="en-US"/>
        </w:rPr>
        <w:t xml:space="preserve">Aspects of Cognitive </w:t>
      </w:r>
      <w:proofErr w:type="spellStart"/>
      <w:r w:rsidRPr="00E75E2B">
        <w:rPr>
          <w:rFonts w:ascii="Times New Roman" w:hAnsi="Times New Roman" w:cs="Times New Roman"/>
          <w:i/>
          <w:sz w:val="20"/>
          <w:szCs w:val="20"/>
          <w:lang w:val="en-US"/>
        </w:rPr>
        <w:t>Ethnolinguistics</w:t>
      </w:r>
      <w:proofErr w:type="spellEnd"/>
      <w:r w:rsidRPr="00E75E2B">
        <w:rPr>
          <w:rFonts w:ascii="Times New Roman" w:hAnsi="Times New Roman" w:cs="Times New Roman"/>
          <w:sz w:val="20"/>
          <w:szCs w:val="20"/>
          <w:lang w:val="en-US"/>
        </w:rPr>
        <w:t>, London, s. 1–5.</w:t>
      </w:r>
      <w:r w:rsidR="004C6F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EE6D3C1" w14:textId="77639BA9" w:rsidR="00961132" w:rsidRDefault="00767778" w:rsidP="002B09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Lidia </w:t>
      </w:r>
      <w:proofErr w:type="spellStart"/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>Nepop-Ajdaczyć</w:t>
      </w:r>
      <w:proofErr w:type="spellEnd"/>
      <w:r w:rsidRPr="00E7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75E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Polska etnolin</w:t>
      </w:r>
      <w:r w:rsidRPr="00B6701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gwistyka kognitywna</w:t>
      </w:r>
      <w:r w:rsidRPr="00B604F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Kijów </w:t>
      </w:r>
      <w:r w:rsidRPr="00B604FE">
        <w:rPr>
          <w:rFonts w:ascii="Times New Roman" w:eastAsia="Times New Roman" w:hAnsi="Times New Roman" w:cs="Times New Roman"/>
          <w:sz w:val="20"/>
          <w:szCs w:val="20"/>
          <w:lang w:eastAsia="pl-PL"/>
        </w:rPr>
        <w:t>2007</w:t>
      </w:r>
      <w:r w:rsidR="004C6F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sectPr w:rsidR="0096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869C" w14:textId="77777777" w:rsidR="00FA640B" w:rsidRDefault="00FA640B" w:rsidP="00D52B77">
      <w:pPr>
        <w:spacing w:after="0" w:line="240" w:lineRule="auto"/>
      </w:pPr>
      <w:r>
        <w:separator/>
      </w:r>
    </w:p>
  </w:endnote>
  <w:endnote w:type="continuationSeparator" w:id="0">
    <w:p w14:paraId="20C8CDE3" w14:textId="77777777" w:rsidR="00FA640B" w:rsidRDefault="00FA640B" w:rsidP="00D5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lekt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309A" w14:textId="77777777" w:rsidR="00FA640B" w:rsidRDefault="00FA640B" w:rsidP="00D52B77">
      <w:pPr>
        <w:spacing w:after="0" w:line="240" w:lineRule="auto"/>
      </w:pPr>
      <w:r>
        <w:separator/>
      </w:r>
    </w:p>
  </w:footnote>
  <w:footnote w:type="continuationSeparator" w:id="0">
    <w:p w14:paraId="356B6DF1" w14:textId="77777777" w:rsidR="00FA640B" w:rsidRDefault="00FA640B" w:rsidP="00D52B77">
      <w:pPr>
        <w:spacing w:after="0" w:line="240" w:lineRule="auto"/>
      </w:pPr>
      <w:r>
        <w:continuationSeparator/>
      </w:r>
    </w:p>
  </w:footnote>
  <w:footnote w:id="1">
    <w:p w14:paraId="648FB182" w14:textId="6F4F0EE4" w:rsidR="00FA640B" w:rsidRPr="002B0951" w:rsidRDefault="00FA640B" w:rsidP="002B0951">
      <w:pPr>
        <w:pStyle w:val="Tekstprzypisudolnego"/>
        <w:jc w:val="both"/>
        <w:rPr>
          <w:rFonts w:ascii="Times New Roman" w:hAnsi="Times New Roman" w:cs="Times New Roman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</w:rPr>
        <w:t xml:space="preserve"> Kolejność </w:t>
      </w:r>
      <w:r w:rsidR="00A8574D">
        <w:rPr>
          <w:rFonts w:ascii="Times New Roman" w:hAnsi="Times New Roman" w:cs="Times New Roman"/>
        </w:rPr>
        <w:t xml:space="preserve">nazwisk </w:t>
      </w:r>
      <w:r w:rsidRPr="002B0951">
        <w:rPr>
          <w:rFonts w:ascii="Times New Roman" w:hAnsi="Times New Roman" w:cs="Times New Roman"/>
        </w:rPr>
        <w:t>alfabetyczna.</w:t>
      </w:r>
    </w:p>
  </w:footnote>
  <w:footnote w:id="2">
    <w:p w14:paraId="3C50D8C7" w14:textId="7E96A5DA" w:rsidR="00324F04" w:rsidRPr="002B0951" w:rsidRDefault="00324F04" w:rsidP="00324F04">
      <w:pPr>
        <w:pStyle w:val="Tekstprzypisudolnego"/>
        <w:jc w:val="both"/>
        <w:rPr>
          <w:rFonts w:ascii="Times New Roman" w:hAnsi="Times New Roman" w:cs="Times New Roman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</w:rPr>
        <w:t xml:space="preserve"> Duży wpływ na ostateczny kształt tego artykułu miały dyskusje prowadzone z Profesorem Jerzym Bartmińskim podczas sympozjum „Język a Kultura”, które miało miejsce we Wrocławiu 25-27 października 2019 roku. </w:t>
      </w:r>
    </w:p>
  </w:footnote>
  <w:footnote w:id="3">
    <w:p w14:paraId="1624684E" w14:textId="466B99F5" w:rsidR="00FA640B" w:rsidRPr="002B0951" w:rsidRDefault="00FA640B" w:rsidP="002B0951">
      <w:pPr>
        <w:pStyle w:val="Tekstprzypisudolnego"/>
        <w:jc w:val="both"/>
        <w:rPr>
          <w:rFonts w:ascii="Times New Roman" w:hAnsi="Times New Roman" w:cs="Times New Roman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</w:rPr>
        <w:t xml:space="preserve"> Greckie </w:t>
      </w:r>
      <w:proofErr w:type="spellStart"/>
      <w:r w:rsidRPr="002B0951">
        <w:rPr>
          <w:rFonts w:ascii="Times New Roman" w:hAnsi="Times New Roman" w:cs="Times New Roman"/>
          <w:i/>
        </w:rPr>
        <w:t>ethnos</w:t>
      </w:r>
      <w:proofErr w:type="spellEnd"/>
      <w:r w:rsidRPr="002B0951">
        <w:rPr>
          <w:rFonts w:ascii="Times New Roman" w:hAnsi="Times New Roman" w:cs="Times New Roman"/>
          <w:i/>
        </w:rPr>
        <w:t xml:space="preserve"> </w:t>
      </w:r>
      <w:r w:rsidR="002B0951" w:rsidRPr="002B0951">
        <w:rPr>
          <w:rFonts w:ascii="Times New Roman" w:hAnsi="Times New Roman" w:cs="Times New Roman"/>
        </w:rPr>
        <w:t xml:space="preserve">oznacza ‘zespół wspólnie żyjących ludzi’, ale także ‘naród, lud’, często barbarzyński, opozycją do </w:t>
      </w:r>
      <w:proofErr w:type="spellStart"/>
      <w:r w:rsidR="002B0951" w:rsidRPr="002B0951">
        <w:rPr>
          <w:rFonts w:ascii="Times New Roman" w:hAnsi="Times New Roman" w:cs="Times New Roman"/>
          <w:i/>
        </w:rPr>
        <w:t>ethnos</w:t>
      </w:r>
      <w:proofErr w:type="spellEnd"/>
      <w:r w:rsidR="002B0951" w:rsidRPr="002B0951">
        <w:rPr>
          <w:rFonts w:ascii="Times New Roman" w:hAnsi="Times New Roman" w:cs="Times New Roman"/>
          <w:i/>
        </w:rPr>
        <w:t xml:space="preserve"> </w:t>
      </w:r>
      <w:r w:rsidR="002B0951" w:rsidRPr="002B0951">
        <w:rPr>
          <w:rFonts w:ascii="Times New Roman" w:hAnsi="Times New Roman" w:cs="Times New Roman"/>
        </w:rPr>
        <w:t xml:space="preserve">mogą być </w:t>
      </w:r>
      <w:proofErr w:type="spellStart"/>
      <w:r w:rsidR="002B0951" w:rsidRPr="002B0951">
        <w:rPr>
          <w:rFonts w:ascii="Times New Roman" w:hAnsi="Times New Roman" w:cs="Times New Roman"/>
          <w:i/>
        </w:rPr>
        <w:t>Ellenes</w:t>
      </w:r>
      <w:proofErr w:type="spellEnd"/>
      <w:r w:rsidR="002B0951" w:rsidRPr="002B0951">
        <w:rPr>
          <w:rFonts w:ascii="Times New Roman" w:hAnsi="Times New Roman" w:cs="Times New Roman"/>
          <w:i/>
        </w:rPr>
        <w:t xml:space="preserve"> – </w:t>
      </w:r>
      <w:r w:rsidR="002B0951" w:rsidRPr="002B0951">
        <w:rPr>
          <w:rFonts w:ascii="Times New Roman" w:hAnsi="Times New Roman" w:cs="Times New Roman"/>
        </w:rPr>
        <w:t xml:space="preserve">Grecy. W ten sposób określano też pogan oraz żydów. Natomiast bliski mu rzeczownik </w:t>
      </w:r>
      <w:proofErr w:type="spellStart"/>
      <w:r w:rsidR="002B0951" w:rsidRPr="002B0951">
        <w:rPr>
          <w:rFonts w:ascii="Times New Roman" w:hAnsi="Times New Roman" w:cs="Times New Roman"/>
          <w:i/>
        </w:rPr>
        <w:t>dēmos</w:t>
      </w:r>
      <w:proofErr w:type="spellEnd"/>
      <w:r w:rsidR="002B0951" w:rsidRPr="002B0951">
        <w:rPr>
          <w:rFonts w:ascii="Times New Roman" w:hAnsi="Times New Roman" w:cs="Times New Roman"/>
          <w:i/>
        </w:rPr>
        <w:t xml:space="preserve"> </w:t>
      </w:r>
      <w:r w:rsidR="002B0951" w:rsidRPr="002B0951">
        <w:rPr>
          <w:rFonts w:ascii="Times New Roman" w:hAnsi="Times New Roman" w:cs="Times New Roman"/>
        </w:rPr>
        <w:t>również mógł oznaczać ‘prosty lud’, ale w opozycji do króla (</w:t>
      </w:r>
      <w:proofErr w:type="spellStart"/>
      <w:r w:rsidR="002B0951" w:rsidRPr="002B0951">
        <w:rPr>
          <w:rFonts w:ascii="Times New Roman" w:hAnsi="Times New Roman" w:cs="Times New Roman"/>
          <w:i/>
        </w:rPr>
        <w:t>basileus</w:t>
      </w:r>
      <w:proofErr w:type="spellEnd"/>
      <w:r w:rsidR="002B0951" w:rsidRPr="002B0951">
        <w:rPr>
          <w:rFonts w:ascii="Times New Roman" w:hAnsi="Times New Roman" w:cs="Times New Roman"/>
        </w:rPr>
        <w:t xml:space="preserve">). W znaczeniu politycznym </w:t>
      </w:r>
      <w:proofErr w:type="spellStart"/>
      <w:r w:rsidR="002B0951" w:rsidRPr="002B0951">
        <w:rPr>
          <w:rFonts w:ascii="Times New Roman" w:hAnsi="Times New Roman" w:cs="Times New Roman"/>
          <w:i/>
        </w:rPr>
        <w:t>dēmos</w:t>
      </w:r>
      <w:proofErr w:type="spellEnd"/>
      <w:r w:rsidR="002B0951" w:rsidRPr="002B0951">
        <w:rPr>
          <w:rFonts w:ascii="Times New Roman" w:hAnsi="Times New Roman" w:cs="Times New Roman"/>
          <w:i/>
        </w:rPr>
        <w:t xml:space="preserve"> </w:t>
      </w:r>
      <w:r w:rsidR="002B0951" w:rsidRPr="002B0951">
        <w:rPr>
          <w:rFonts w:ascii="Times New Roman" w:hAnsi="Times New Roman" w:cs="Times New Roman"/>
        </w:rPr>
        <w:t xml:space="preserve">oznaczał ‘lud suwerenny, obywateli’. Oba leksemy, choć bliskie sobie, w warunkach demokracji greckiej rzadko były używane wymiennie. </w:t>
      </w:r>
    </w:p>
  </w:footnote>
  <w:footnote w:id="4">
    <w:p w14:paraId="6BE40A12" w14:textId="77777777" w:rsidR="00FA640B" w:rsidRPr="002B0951" w:rsidRDefault="00FA640B" w:rsidP="002B0951">
      <w:pPr>
        <w:pStyle w:val="Tekstprzypisudolnego"/>
        <w:jc w:val="both"/>
        <w:rPr>
          <w:rFonts w:ascii="Times New Roman" w:hAnsi="Times New Roman" w:cs="Times New Roman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</w:rPr>
        <w:t xml:space="preserve"> Np. „Nie nada </w:t>
      </w:r>
      <w:r w:rsidRPr="002B0951">
        <w:rPr>
          <w:rFonts w:ascii="Times New Roman" w:hAnsi="Times New Roman" w:cs="Times New Roman"/>
          <w:b/>
        </w:rPr>
        <w:t xml:space="preserve">na </w:t>
      </w:r>
      <w:proofErr w:type="spellStart"/>
      <w:r w:rsidRPr="002B0951">
        <w:rPr>
          <w:rFonts w:ascii="Times New Roman" w:hAnsi="Times New Roman" w:cs="Times New Roman"/>
          <w:b/>
        </w:rPr>
        <w:t>mołodiku</w:t>
      </w:r>
      <w:proofErr w:type="spellEnd"/>
      <w:r w:rsidRPr="002B0951">
        <w:rPr>
          <w:rFonts w:ascii="Times New Roman" w:hAnsi="Times New Roman" w:cs="Times New Roman"/>
        </w:rPr>
        <w:t xml:space="preserve"> </w:t>
      </w:r>
      <w:proofErr w:type="spellStart"/>
      <w:r w:rsidRPr="002B0951">
        <w:rPr>
          <w:rFonts w:ascii="Times New Roman" w:hAnsi="Times New Roman" w:cs="Times New Roman"/>
        </w:rPr>
        <w:t>porosjonka</w:t>
      </w:r>
      <w:proofErr w:type="spellEnd"/>
      <w:r w:rsidRPr="002B0951">
        <w:rPr>
          <w:rFonts w:ascii="Times New Roman" w:hAnsi="Times New Roman" w:cs="Times New Roman"/>
        </w:rPr>
        <w:t xml:space="preserve"> </w:t>
      </w:r>
      <w:proofErr w:type="spellStart"/>
      <w:r w:rsidRPr="002B0951">
        <w:rPr>
          <w:rFonts w:ascii="Times New Roman" w:hAnsi="Times New Roman" w:cs="Times New Roman"/>
        </w:rPr>
        <w:t>riezat</w:t>
      </w:r>
      <w:proofErr w:type="spellEnd"/>
      <w:r w:rsidRPr="002B0951">
        <w:rPr>
          <w:rFonts w:ascii="Times New Roman" w:hAnsi="Times New Roman" w:cs="Times New Roman"/>
        </w:rPr>
        <w:t xml:space="preserve">’ – </w:t>
      </w:r>
      <w:proofErr w:type="spellStart"/>
      <w:r w:rsidRPr="002B0951">
        <w:rPr>
          <w:rFonts w:ascii="Times New Roman" w:hAnsi="Times New Roman" w:cs="Times New Roman"/>
        </w:rPr>
        <w:t>sało</w:t>
      </w:r>
      <w:proofErr w:type="spellEnd"/>
      <w:r w:rsidRPr="002B0951">
        <w:rPr>
          <w:rFonts w:ascii="Times New Roman" w:hAnsi="Times New Roman" w:cs="Times New Roman"/>
        </w:rPr>
        <w:t xml:space="preserve"> </w:t>
      </w:r>
      <w:proofErr w:type="spellStart"/>
      <w:r w:rsidRPr="002B0951">
        <w:rPr>
          <w:rFonts w:ascii="Times New Roman" w:hAnsi="Times New Roman" w:cs="Times New Roman"/>
        </w:rPr>
        <w:t>budiet</w:t>
      </w:r>
      <w:proofErr w:type="spellEnd"/>
      <w:r w:rsidRPr="002B0951">
        <w:rPr>
          <w:rFonts w:ascii="Times New Roman" w:hAnsi="Times New Roman" w:cs="Times New Roman"/>
        </w:rPr>
        <w:t xml:space="preserve"> </w:t>
      </w:r>
      <w:proofErr w:type="spellStart"/>
      <w:r w:rsidRPr="002B0951">
        <w:rPr>
          <w:rFonts w:ascii="Times New Roman" w:hAnsi="Times New Roman" w:cs="Times New Roman"/>
          <w:b/>
        </w:rPr>
        <w:t>mokroje</w:t>
      </w:r>
      <w:proofErr w:type="spellEnd"/>
      <w:r w:rsidRPr="002B0951">
        <w:rPr>
          <w:rFonts w:ascii="Times New Roman" w:hAnsi="Times New Roman" w:cs="Times New Roman"/>
        </w:rPr>
        <w:t>”; „</w:t>
      </w:r>
      <w:proofErr w:type="spellStart"/>
      <w:r w:rsidRPr="002B0951">
        <w:rPr>
          <w:rFonts w:ascii="Times New Roman" w:hAnsi="Times New Roman" w:cs="Times New Roman"/>
        </w:rPr>
        <w:t>Kapustu</w:t>
      </w:r>
      <w:proofErr w:type="spellEnd"/>
      <w:r w:rsidRPr="002B0951">
        <w:rPr>
          <w:rFonts w:ascii="Times New Roman" w:hAnsi="Times New Roman" w:cs="Times New Roman"/>
        </w:rPr>
        <w:t xml:space="preserve"> </w:t>
      </w:r>
      <w:proofErr w:type="spellStart"/>
      <w:r w:rsidRPr="002B0951">
        <w:rPr>
          <w:rFonts w:ascii="Times New Roman" w:hAnsi="Times New Roman" w:cs="Times New Roman"/>
        </w:rPr>
        <w:t>nużno</w:t>
      </w:r>
      <w:proofErr w:type="spellEnd"/>
      <w:r w:rsidRPr="002B0951">
        <w:rPr>
          <w:rFonts w:ascii="Times New Roman" w:hAnsi="Times New Roman" w:cs="Times New Roman"/>
        </w:rPr>
        <w:t xml:space="preserve"> </w:t>
      </w:r>
      <w:proofErr w:type="spellStart"/>
      <w:r w:rsidRPr="002B0951">
        <w:rPr>
          <w:rFonts w:ascii="Times New Roman" w:hAnsi="Times New Roman" w:cs="Times New Roman"/>
        </w:rPr>
        <w:t>kwasit</w:t>
      </w:r>
      <w:proofErr w:type="spellEnd"/>
      <w:r w:rsidRPr="002B0951">
        <w:rPr>
          <w:rFonts w:ascii="Times New Roman" w:hAnsi="Times New Roman" w:cs="Times New Roman"/>
        </w:rPr>
        <w:t xml:space="preserve">’ </w:t>
      </w:r>
      <w:r w:rsidRPr="002B0951">
        <w:rPr>
          <w:rFonts w:ascii="Times New Roman" w:hAnsi="Times New Roman" w:cs="Times New Roman"/>
          <w:b/>
        </w:rPr>
        <w:t xml:space="preserve">na </w:t>
      </w:r>
      <w:proofErr w:type="spellStart"/>
      <w:r w:rsidRPr="002B0951">
        <w:rPr>
          <w:rFonts w:ascii="Times New Roman" w:hAnsi="Times New Roman" w:cs="Times New Roman"/>
          <w:b/>
        </w:rPr>
        <w:t>mołodiku</w:t>
      </w:r>
      <w:proofErr w:type="spellEnd"/>
      <w:r w:rsidRPr="002B0951">
        <w:rPr>
          <w:rFonts w:ascii="Times New Roman" w:hAnsi="Times New Roman" w:cs="Times New Roman"/>
        </w:rPr>
        <w:t xml:space="preserve">, </w:t>
      </w:r>
      <w:proofErr w:type="spellStart"/>
      <w:r w:rsidRPr="002B0951">
        <w:rPr>
          <w:rFonts w:ascii="Times New Roman" w:hAnsi="Times New Roman" w:cs="Times New Roman"/>
        </w:rPr>
        <w:t>szob</w:t>
      </w:r>
      <w:proofErr w:type="spellEnd"/>
      <w:r w:rsidRPr="002B0951">
        <w:rPr>
          <w:rFonts w:ascii="Times New Roman" w:hAnsi="Times New Roman" w:cs="Times New Roman"/>
        </w:rPr>
        <w:t xml:space="preserve"> buła </w:t>
      </w:r>
      <w:proofErr w:type="spellStart"/>
      <w:r w:rsidRPr="002B0951">
        <w:rPr>
          <w:rFonts w:ascii="Times New Roman" w:hAnsi="Times New Roman" w:cs="Times New Roman"/>
          <w:b/>
        </w:rPr>
        <w:t>mjagen’kaja</w:t>
      </w:r>
      <w:proofErr w:type="spellEnd"/>
      <w:r w:rsidRPr="002B0951">
        <w:rPr>
          <w:rFonts w:ascii="Times New Roman" w:hAnsi="Times New Roman" w:cs="Times New Roman"/>
        </w:rPr>
        <w:t xml:space="preserve">”.  </w:t>
      </w:r>
    </w:p>
  </w:footnote>
  <w:footnote w:id="5">
    <w:p w14:paraId="266340E3" w14:textId="77777777" w:rsidR="00FA640B" w:rsidRPr="002B0951" w:rsidRDefault="00FA640B" w:rsidP="002B0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0951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2B0951">
        <w:rPr>
          <w:rFonts w:ascii="Times New Roman" w:hAnsi="Times New Roman" w:cs="Times New Roman"/>
          <w:sz w:val="20"/>
          <w:szCs w:val="20"/>
        </w:rPr>
        <w:t xml:space="preserve"> Więcej przykładów zawarłam w swoich artykułach: Jakubowicz 2008 i 2010. </w:t>
      </w:r>
    </w:p>
  </w:footnote>
  <w:footnote w:id="6">
    <w:p w14:paraId="48BD111E" w14:textId="77777777" w:rsidR="00FA640B" w:rsidRPr="002B0951" w:rsidRDefault="00FA640B" w:rsidP="002B0951">
      <w:pPr>
        <w:pStyle w:val="Tekstprzypisudolnego"/>
        <w:jc w:val="both"/>
        <w:rPr>
          <w:rFonts w:ascii="Times New Roman" w:hAnsi="Times New Roman" w:cs="Times New Roman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</w:rPr>
        <w:t xml:space="preserve"> Por. artykuł A. Niewiary z podobnego punktu widzenia omawiający triadę: STARY – MŁODY – NOWY (Niewiara 2000: 102-104).</w:t>
      </w:r>
    </w:p>
  </w:footnote>
  <w:footnote w:id="7">
    <w:p w14:paraId="18467EC6" w14:textId="77777777" w:rsidR="00FA640B" w:rsidRPr="002B0951" w:rsidRDefault="00FA640B" w:rsidP="002B0951">
      <w:pPr>
        <w:pStyle w:val="Tekstprzypisudolnego"/>
        <w:jc w:val="both"/>
        <w:rPr>
          <w:rFonts w:ascii="Times New Roman" w:hAnsi="Times New Roman" w:cs="Times New Roman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</w:rPr>
        <w:t xml:space="preserve"> A. Krawczyk-Tyrpa zwraca uwagę, że nadawanie zwierzętom nazw zastępczych było spowodowane nie tylko strachem przed zwierzętami zagrażającymi człowiekowi, ale także innymi przyczynami (por. np. fragment dotyczący zająca (2001: 101-102). </w:t>
      </w:r>
    </w:p>
  </w:footnote>
  <w:footnote w:id="8">
    <w:p w14:paraId="637A215C" w14:textId="0EF22072" w:rsidR="00FA640B" w:rsidRPr="00960C41" w:rsidRDefault="00FA640B" w:rsidP="002B0951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2B0951">
        <w:rPr>
          <w:rStyle w:val="Odwoanieprzypisudolnego"/>
          <w:rFonts w:ascii="Times New Roman" w:hAnsi="Times New Roman" w:cs="Times New Roman"/>
        </w:rPr>
        <w:footnoteRef/>
      </w:r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Morphologisch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ist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diese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Annahme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allerdings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problematisch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0951">
        <w:rPr>
          <w:rFonts w:ascii="Times New Roman" w:hAnsi="Times New Roman" w:cs="Times New Roman"/>
          <w:lang w:val="en-US"/>
        </w:rPr>
        <w:t>weil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es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keine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germanischen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Nomina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agentis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951">
        <w:rPr>
          <w:rFonts w:ascii="Times New Roman" w:hAnsi="Times New Roman" w:cs="Times New Roman"/>
          <w:lang w:val="en-US"/>
        </w:rPr>
        <w:t>dieser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 Art </w:t>
      </w:r>
      <w:proofErr w:type="spellStart"/>
      <w:r w:rsidRPr="002B0951">
        <w:rPr>
          <w:rFonts w:ascii="Times New Roman" w:hAnsi="Times New Roman" w:cs="Times New Roman"/>
          <w:lang w:val="en-US"/>
        </w:rPr>
        <w:t>gibt</w:t>
      </w:r>
      <w:proofErr w:type="spellEnd"/>
      <w:r w:rsidRPr="002B0951">
        <w:rPr>
          <w:rFonts w:ascii="Times New Roman" w:hAnsi="Times New Roman" w:cs="Times New Roman"/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577"/>
    <w:multiLevelType w:val="hybridMultilevel"/>
    <w:tmpl w:val="A14EC2CC"/>
    <w:lvl w:ilvl="0" w:tplc="C666EA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39F5"/>
    <w:multiLevelType w:val="hybridMultilevel"/>
    <w:tmpl w:val="D3D8B368"/>
    <w:lvl w:ilvl="0" w:tplc="28862A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68414D"/>
    <w:multiLevelType w:val="hybridMultilevel"/>
    <w:tmpl w:val="88F8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900A0"/>
    <w:multiLevelType w:val="hybridMultilevel"/>
    <w:tmpl w:val="88F8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048B0"/>
    <w:multiLevelType w:val="multilevel"/>
    <w:tmpl w:val="9A3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37"/>
    <w:rsid w:val="000038FF"/>
    <w:rsid w:val="00003FF8"/>
    <w:rsid w:val="00006CF7"/>
    <w:rsid w:val="00013973"/>
    <w:rsid w:val="000247D2"/>
    <w:rsid w:val="0002534B"/>
    <w:rsid w:val="00026D5D"/>
    <w:rsid w:val="00063860"/>
    <w:rsid w:val="0007286F"/>
    <w:rsid w:val="0007611A"/>
    <w:rsid w:val="000940A5"/>
    <w:rsid w:val="000A18DF"/>
    <w:rsid w:val="000A7467"/>
    <w:rsid w:val="000B6C7C"/>
    <w:rsid w:val="000E26FD"/>
    <w:rsid w:val="000E2F10"/>
    <w:rsid w:val="000E680F"/>
    <w:rsid w:val="000F64D0"/>
    <w:rsid w:val="00104F30"/>
    <w:rsid w:val="00143FC9"/>
    <w:rsid w:val="001507F5"/>
    <w:rsid w:val="00156CDA"/>
    <w:rsid w:val="00157728"/>
    <w:rsid w:val="00163F94"/>
    <w:rsid w:val="00180BDD"/>
    <w:rsid w:val="00184FB4"/>
    <w:rsid w:val="001927CD"/>
    <w:rsid w:val="0019664B"/>
    <w:rsid w:val="001A192E"/>
    <w:rsid w:val="001A3888"/>
    <w:rsid w:val="001B4512"/>
    <w:rsid w:val="001C25D9"/>
    <w:rsid w:val="001D2CC5"/>
    <w:rsid w:val="001D68C0"/>
    <w:rsid w:val="00201DAD"/>
    <w:rsid w:val="00206AAB"/>
    <w:rsid w:val="00215FCD"/>
    <w:rsid w:val="00223213"/>
    <w:rsid w:val="00224A56"/>
    <w:rsid w:val="00227E8D"/>
    <w:rsid w:val="00234E53"/>
    <w:rsid w:val="00243AB7"/>
    <w:rsid w:val="00246DCD"/>
    <w:rsid w:val="00251A8E"/>
    <w:rsid w:val="0026193B"/>
    <w:rsid w:val="00271B76"/>
    <w:rsid w:val="0028563F"/>
    <w:rsid w:val="00287533"/>
    <w:rsid w:val="00295E87"/>
    <w:rsid w:val="002A473F"/>
    <w:rsid w:val="002B04B7"/>
    <w:rsid w:val="002B0951"/>
    <w:rsid w:val="002B2365"/>
    <w:rsid w:val="002B45B0"/>
    <w:rsid w:val="002D6DCF"/>
    <w:rsid w:val="002D7C53"/>
    <w:rsid w:val="002E7326"/>
    <w:rsid w:val="002F35A3"/>
    <w:rsid w:val="002F6B7B"/>
    <w:rsid w:val="00302492"/>
    <w:rsid w:val="003103E2"/>
    <w:rsid w:val="0031628C"/>
    <w:rsid w:val="00316A7C"/>
    <w:rsid w:val="003206D9"/>
    <w:rsid w:val="00324F04"/>
    <w:rsid w:val="00332453"/>
    <w:rsid w:val="00357926"/>
    <w:rsid w:val="00366529"/>
    <w:rsid w:val="003731AA"/>
    <w:rsid w:val="00380B21"/>
    <w:rsid w:val="00387B4D"/>
    <w:rsid w:val="00392C28"/>
    <w:rsid w:val="003931C7"/>
    <w:rsid w:val="003938F5"/>
    <w:rsid w:val="0039673A"/>
    <w:rsid w:val="003A20DD"/>
    <w:rsid w:val="003C02E6"/>
    <w:rsid w:val="003D535B"/>
    <w:rsid w:val="003D7A73"/>
    <w:rsid w:val="003D7ECC"/>
    <w:rsid w:val="003E4127"/>
    <w:rsid w:val="003E7EEF"/>
    <w:rsid w:val="003F1D81"/>
    <w:rsid w:val="003F7023"/>
    <w:rsid w:val="00400500"/>
    <w:rsid w:val="0043030C"/>
    <w:rsid w:val="00437CC4"/>
    <w:rsid w:val="00441F3C"/>
    <w:rsid w:val="00457F87"/>
    <w:rsid w:val="004637F4"/>
    <w:rsid w:val="004741CC"/>
    <w:rsid w:val="00491D54"/>
    <w:rsid w:val="00493E99"/>
    <w:rsid w:val="004949BE"/>
    <w:rsid w:val="004A5A1C"/>
    <w:rsid w:val="004A6CCD"/>
    <w:rsid w:val="004A7F81"/>
    <w:rsid w:val="004B3045"/>
    <w:rsid w:val="004C10A0"/>
    <w:rsid w:val="004C1196"/>
    <w:rsid w:val="004C6F2F"/>
    <w:rsid w:val="004E72B1"/>
    <w:rsid w:val="004F7FB5"/>
    <w:rsid w:val="00526050"/>
    <w:rsid w:val="00527813"/>
    <w:rsid w:val="00527C19"/>
    <w:rsid w:val="005400C6"/>
    <w:rsid w:val="00540CE3"/>
    <w:rsid w:val="005522C9"/>
    <w:rsid w:val="00555195"/>
    <w:rsid w:val="00575DE6"/>
    <w:rsid w:val="0057707E"/>
    <w:rsid w:val="00581719"/>
    <w:rsid w:val="005853C1"/>
    <w:rsid w:val="005943EA"/>
    <w:rsid w:val="005A5601"/>
    <w:rsid w:val="005B66A5"/>
    <w:rsid w:val="005C1D82"/>
    <w:rsid w:val="005D3C07"/>
    <w:rsid w:val="005E472F"/>
    <w:rsid w:val="005E6F51"/>
    <w:rsid w:val="005F2E38"/>
    <w:rsid w:val="00600364"/>
    <w:rsid w:val="006037F9"/>
    <w:rsid w:val="00604358"/>
    <w:rsid w:val="00612826"/>
    <w:rsid w:val="0063112E"/>
    <w:rsid w:val="006374A0"/>
    <w:rsid w:val="00646996"/>
    <w:rsid w:val="00650313"/>
    <w:rsid w:val="00664BED"/>
    <w:rsid w:val="00673B58"/>
    <w:rsid w:val="006810B9"/>
    <w:rsid w:val="0068172E"/>
    <w:rsid w:val="00694480"/>
    <w:rsid w:val="00696210"/>
    <w:rsid w:val="006D70A8"/>
    <w:rsid w:val="006D7BAB"/>
    <w:rsid w:val="00714C4D"/>
    <w:rsid w:val="00727C7F"/>
    <w:rsid w:val="00737D4C"/>
    <w:rsid w:val="007503C1"/>
    <w:rsid w:val="0075064D"/>
    <w:rsid w:val="00765065"/>
    <w:rsid w:val="00767778"/>
    <w:rsid w:val="00773AA3"/>
    <w:rsid w:val="00785CB0"/>
    <w:rsid w:val="007862AA"/>
    <w:rsid w:val="00786FB5"/>
    <w:rsid w:val="0079449E"/>
    <w:rsid w:val="007A33ED"/>
    <w:rsid w:val="007A7C7C"/>
    <w:rsid w:val="007B3F78"/>
    <w:rsid w:val="007B6BC5"/>
    <w:rsid w:val="007D7CC7"/>
    <w:rsid w:val="007E2C0B"/>
    <w:rsid w:val="007E74C5"/>
    <w:rsid w:val="007F4969"/>
    <w:rsid w:val="00806C21"/>
    <w:rsid w:val="0081021F"/>
    <w:rsid w:val="00810C4E"/>
    <w:rsid w:val="0081296F"/>
    <w:rsid w:val="008203AB"/>
    <w:rsid w:val="00821124"/>
    <w:rsid w:val="00822D2C"/>
    <w:rsid w:val="008302D4"/>
    <w:rsid w:val="0084148A"/>
    <w:rsid w:val="00846F0F"/>
    <w:rsid w:val="0085208D"/>
    <w:rsid w:val="00860DA9"/>
    <w:rsid w:val="00860FB4"/>
    <w:rsid w:val="00874D9D"/>
    <w:rsid w:val="00877458"/>
    <w:rsid w:val="00886798"/>
    <w:rsid w:val="0089651B"/>
    <w:rsid w:val="008A4144"/>
    <w:rsid w:val="008A64B5"/>
    <w:rsid w:val="008C1581"/>
    <w:rsid w:val="008C23B0"/>
    <w:rsid w:val="008D751B"/>
    <w:rsid w:val="008E6242"/>
    <w:rsid w:val="008F0492"/>
    <w:rsid w:val="00902E8A"/>
    <w:rsid w:val="0090732F"/>
    <w:rsid w:val="00912996"/>
    <w:rsid w:val="009136B7"/>
    <w:rsid w:val="00943835"/>
    <w:rsid w:val="0095318B"/>
    <w:rsid w:val="00960C41"/>
    <w:rsid w:val="00961132"/>
    <w:rsid w:val="00961EF4"/>
    <w:rsid w:val="0096304E"/>
    <w:rsid w:val="00966737"/>
    <w:rsid w:val="00970FD5"/>
    <w:rsid w:val="00977A09"/>
    <w:rsid w:val="00980A3F"/>
    <w:rsid w:val="00984862"/>
    <w:rsid w:val="00986C88"/>
    <w:rsid w:val="009A1BD6"/>
    <w:rsid w:val="009B3BF5"/>
    <w:rsid w:val="009B6E09"/>
    <w:rsid w:val="009C3EDB"/>
    <w:rsid w:val="009D5765"/>
    <w:rsid w:val="009D6D17"/>
    <w:rsid w:val="009E5CC2"/>
    <w:rsid w:val="009F0683"/>
    <w:rsid w:val="009F1E9E"/>
    <w:rsid w:val="009F230D"/>
    <w:rsid w:val="00A00DC4"/>
    <w:rsid w:val="00A12688"/>
    <w:rsid w:val="00A32B19"/>
    <w:rsid w:val="00A330AA"/>
    <w:rsid w:val="00A33699"/>
    <w:rsid w:val="00A35A5D"/>
    <w:rsid w:val="00A44094"/>
    <w:rsid w:val="00A464FC"/>
    <w:rsid w:val="00A61746"/>
    <w:rsid w:val="00A61C27"/>
    <w:rsid w:val="00A72236"/>
    <w:rsid w:val="00A80840"/>
    <w:rsid w:val="00A8574D"/>
    <w:rsid w:val="00A8633C"/>
    <w:rsid w:val="00A87FD4"/>
    <w:rsid w:val="00AA5B27"/>
    <w:rsid w:val="00AB1F59"/>
    <w:rsid w:val="00AB28F6"/>
    <w:rsid w:val="00AB2A6F"/>
    <w:rsid w:val="00AB65CB"/>
    <w:rsid w:val="00AD0559"/>
    <w:rsid w:val="00AD0C2C"/>
    <w:rsid w:val="00AD2FB7"/>
    <w:rsid w:val="00AD5926"/>
    <w:rsid w:val="00AE18B4"/>
    <w:rsid w:val="00AF0C92"/>
    <w:rsid w:val="00AF2C4E"/>
    <w:rsid w:val="00AF3674"/>
    <w:rsid w:val="00B00B46"/>
    <w:rsid w:val="00B11133"/>
    <w:rsid w:val="00B12829"/>
    <w:rsid w:val="00B2340E"/>
    <w:rsid w:val="00B42588"/>
    <w:rsid w:val="00B604FE"/>
    <w:rsid w:val="00B625B9"/>
    <w:rsid w:val="00B67018"/>
    <w:rsid w:val="00B72DC6"/>
    <w:rsid w:val="00B774D7"/>
    <w:rsid w:val="00B944F0"/>
    <w:rsid w:val="00B9786A"/>
    <w:rsid w:val="00BA0B2B"/>
    <w:rsid w:val="00BA4438"/>
    <w:rsid w:val="00BA5F77"/>
    <w:rsid w:val="00BA69AA"/>
    <w:rsid w:val="00BF4E8C"/>
    <w:rsid w:val="00C10912"/>
    <w:rsid w:val="00C17621"/>
    <w:rsid w:val="00C407B7"/>
    <w:rsid w:val="00C41FE9"/>
    <w:rsid w:val="00C4223E"/>
    <w:rsid w:val="00C43A2E"/>
    <w:rsid w:val="00C573AA"/>
    <w:rsid w:val="00C6416E"/>
    <w:rsid w:val="00C6467C"/>
    <w:rsid w:val="00C80B9B"/>
    <w:rsid w:val="00C9340A"/>
    <w:rsid w:val="00C952AA"/>
    <w:rsid w:val="00C96562"/>
    <w:rsid w:val="00CA4E25"/>
    <w:rsid w:val="00CA7804"/>
    <w:rsid w:val="00CB3B31"/>
    <w:rsid w:val="00CB4016"/>
    <w:rsid w:val="00CB5EEA"/>
    <w:rsid w:val="00CC66E7"/>
    <w:rsid w:val="00CE1A09"/>
    <w:rsid w:val="00CF1A04"/>
    <w:rsid w:val="00D02293"/>
    <w:rsid w:val="00D06C5C"/>
    <w:rsid w:val="00D103C4"/>
    <w:rsid w:val="00D13C84"/>
    <w:rsid w:val="00D1752F"/>
    <w:rsid w:val="00D17CF3"/>
    <w:rsid w:val="00D2290B"/>
    <w:rsid w:val="00D42316"/>
    <w:rsid w:val="00D42471"/>
    <w:rsid w:val="00D52B77"/>
    <w:rsid w:val="00D55C16"/>
    <w:rsid w:val="00D84232"/>
    <w:rsid w:val="00D872C0"/>
    <w:rsid w:val="00D92FF2"/>
    <w:rsid w:val="00D94D7B"/>
    <w:rsid w:val="00DA60AF"/>
    <w:rsid w:val="00DA6BFB"/>
    <w:rsid w:val="00DA7722"/>
    <w:rsid w:val="00DA7E78"/>
    <w:rsid w:val="00DB030A"/>
    <w:rsid w:val="00DB42CE"/>
    <w:rsid w:val="00DB73A0"/>
    <w:rsid w:val="00DB784C"/>
    <w:rsid w:val="00DB7BB4"/>
    <w:rsid w:val="00DD769B"/>
    <w:rsid w:val="00DE31A3"/>
    <w:rsid w:val="00DE39B5"/>
    <w:rsid w:val="00DE45E9"/>
    <w:rsid w:val="00DE4E63"/>
    <w:rsid w:val="00DF0261"/>
    <w:rsid w:val="00DF11D3"/>
    <w:rsid w:val="00DF7037"/>
    <w:rsid w:val="00E11A53"/>
    <w:rsid w:val="00E136B3"/>
    <w:rsid w:val="00E22E87"/>
    <w:rsid w:val="00E4309F"/>
    <w:rsid w:val="00E502D3"/>
    <w:rsid w:val="00E61554"/>
    <w:rsid w:val="00E62DFF"/>
    <w:rsid w:val="00E65A2D"/>
    <w:rsid w:val="00E71733"/>
    <w:rsid w:val="00E75E2B"/>
    <w:rsid w:val="00EA23E8"/>
    <w:rsid w:val="00EB1305"/>
    <w:rsid w:val="00EB178B"/>
    <w:rsid w:val="00EB5204"/>
    <w:rsid w:val="00EC25F9"/>
    <w:rsid w:val="00EC45E3"/>
    <w:rsid w:val="00EF5100"/>
    <w:rsid w:val="00F06059"/>
    <w:rsid w:val="00F13556"/>
    <w:rsid w:val="00F354D4"/>
    <w:rsid w:val="00F40162"/>
    <w:rsid w:val="00F426B4"/>
    <w:rsid w:val="00F4559F"/>
    <w:rsid w:val="00F45F88"/>
    <w:rsid w:val="00F57609"/>
    <w:rsid w:val="00F62F44"/>
    <w:rsid w:val="00F81F34"/>
    <w:rsid w:val="00F82B12"/>
    <w:rsid w:val="00F9009E"/>
    <w:rsid w:val="00F91F14"/>
    <w:rsid w:val="00FA3D9C"/>
    <w:rsid w:val="00FA5A6C"/>
    <w:rsid w:val="00FA640B"/>
    <w:rsid w:val="00FA7AA6"/>
    <w:rsid w:val="00FB61D4"/>
    <w:rsid w:val="00FC3DDF"/>
    <w:rsid w:val="00FD2D8F"/>
    <w:rsid w:val="00FE2AF3"/>
    <w:rsid w:val="00FE3A0B"/>
    <w:rsid w:val="00FE5786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4BAF"/>
  <w15:chartTrackingRefBased/>
  <w15:docId w15:val="{62C71B74-CA71-4F8E-A789-0DFA1383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46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krper15">
    <w:name w:val="textkrper15"/>
    <w:basedOn w:val="Normalny"/>
    <w:rsid w:val="0031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16A7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2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2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2B77"/>
    <w:rPr>
      <w:vertAlign w:val="superscript"/>
    </w:rPr>
  </w:style>
  <w:style w:type="character" w:customStyle="1" w:styleId="st">
    <w:name w:val="st"/>
    <w:basedOn w:val="Domylnaczcionkaakapitu"/>
    <w:rsid w:val="008E6242"/>
  </w:style>
  <w:style w:type="character" w:customStyle="1" w:styleId="Nagwek3Znak">
    <w:name w:val="Nagłówek 3 Znak"/>
    <w:basedOn w:val="Domylnaczcionkaakapitu"/>
    <w:link w:val="Nagwek3"/>
    <w:uiPriority w:val="9"/>
    <w:rsid w:val="00A464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4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73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604F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11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61132"/>
    <w:rPr>
      <w:color w:val="0000FF"/>
      <w:u w:val="single"/>
    </w:rPr>
  </w:style>
  <w:style w:type="character" w:customStyle="1" w:styleId="num-ratings">
    <w:name w:val="num-ratings"/>
    <w:basedOn w:val="Domylnaczcionkaakapitu"/>
    <w:rsid w:val="00961132"/>
  </w:style>
  <w:style w:type="character" w:customStyle="1" w:styleId="count">
    <w:name w:val="count"/>
    <w:basedOn w:val="Domylnaczcionkaakapitu"/>
    <w:rsid w:val="00961132"/>
  </w:style>
  <w:style w:type="character" w:customStyle="1" w:styleId="addmd">
    <w:name w:val="addmd"/>
    <w:basedOn w:val="Domylnaczcionkaakapitu"/>
    <w:rsid w:val="0096113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611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6113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611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61132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8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82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92C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2C2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396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87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42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41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0528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30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4809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F00B-1A86-49BD-AC8D-A6E1542D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4196</Words>
  <Characters>25176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mjakub7@interia.pl</dc:creator>
  <cp:keywords/>
  <dc:description/>
  <cp:lastModifiedBy>mjakub7@interia.pl</cp:lastModifiedBy>
  <cp:revision>2</cp:revision>
  <dcterms:created xsi:type="dcterms:W3CDTF">2020-03-18T11:01:00Z</dcterms:created>
  <dcterms:modified xsi:type="dcterms:W3CDTF">2020-03-18T11:01:00Z</dcterms:modified>
</cp:coreProperties>
</file>