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2C56" w14:textId="77777777" w:rsidR="00E4001E" w:rsidRDefault="00E4001E" w:rsidP="00E4001E">
      <w:pPr>
        <w:spacing w:line="360" w:lineRule="auto"/>
        <w:jc w:val="both"/>
        <w:rPr>
          <w:rFonts w:ascii="Times New Roman" w:hAnsi="Times New Roman" w:cs="Times New Roman"/>
        </w:rPr>
      </w:pPr>
      <w:r>
        <w:rPr>
          <w:rFonts w:ascii="Times New Roman" w:hAnsi="Times New Roman" w:cs="Times New Roman"/>
        </w:rPr>
        <w:t>Dr Andrzej Chmiel</w:t>
      </w:r>
    </w:p>
    <w:p w14:paraId="7707D840" w14:textId="77777777" w:rsidR="00E4001E" w:rsidRDefault="00E4001E" w:rsidP="00E4001E">
      <w:pPr>
        <w:spacing w:line="360" w:lineRule="auto"/>
        <w:jc w:val="both"/>
        <w:rPr>
          <w:rFonts w:ascii="Times New Roman" w:hAnsi="Times New Roman" w:cs="Times New Roman"/>
        </w:rPr>
      </w:pPr>
      <w:r>
        <w:rPr>
          <w:rFonts w:ascii="Times New Roman" w:hAnsi="Times New Roman" w:cs="Times New Roman"/>
        </w:rPr>
        <w:t>Dr Bartosz Zalewski</w:t>
      </w:r>
    </w:p>
    <w:p w14:paraId="02FFF681" w14:textId="77777777" w:rsidR="00E4001E" w:rsidRDefault="00E4001E" w:rsidP="00E4001E">
      <w:pPr>
        <w:spacing w:line="360" w:lineRule="auto"/>
        <w:jc w:val="both"/>
        <w:rPr>
          <w:rFonts w:ascii="Times New Roman" w:hAnsi="Times New Roman" w:cs="Times New Roman"/>
        </w:rPr>
      </w:pPr>
      <w:r>
        <w:rPr>
          <w:rFonts w:ascii="Times New Roman" w:hAnsi="Times New Roman" w:cs="Times New Roman"/>
        </w:rPr>
        <w:t>Wydział Prawa i Administracji</w:t>
      </w:r>
    </w:p>
    <w:p w14:paraId="30A071E1" w14:textId="77777777" w:rsidR="00E4001E" w:rsidRPr="00E4001E" w:rsidRDefault="00E4001E" w:rsidP="00E4001E">
      <w:pPr>
        <w:spacing w:line="360" w:lineRule="auto"/>
        <w:jc w:val="both"/>
        <w:rPr>
          <w:rFonts w:ascii="Times New Roman" w:hAnsi="Times New Roman" w:cs="Times New Roman"/>
        </w:rPr>
      </w:pPr>
      <w:r>
        <w:rPr>
          <w:rFonts w:ascii="Times New Roman" w:hAnsi="Times New Roman" w:cs="Times New Roman"/>
        </w:rPr>
        <w:t>Uniwersytet Marii Curie-Skłodowskiej w Lublinie</w:t>
      </w:r>
    </w:p>
    <w:p w14:paraId="163D955E" w14:textId="77777777" w:rsidR="00E4001E" w:rsidRDefault="00E4001E" w:rsidP="00E4001E">
      <w:pPr>
        <w:spacing w:line="360" w:lineRule="auto"/>
        <w:jc w:val="center"/>
        <w:rPr>
          <w:rFonts w:ascii="Times New Roman" w:hAnsi="Times New Roman" w:cs="Times New Roman"/>
          <w:i/>
          <w:iCs/>
        </w:rPr>
      </w:pPr>
    </w:p>
    <w:p w14:paraId="5397EC59" w14:textId="77777777" w:rsidR="00E4001E" w:rsidRPr="00E4001E" w:rsidRDefault="00E4001E" w:rsidP="00E4001E">
      <w:pPr>
        <w:spacing w:line="360" w:lineRule="auto"/>
        <w:jc w:val="center"/>
        <w:rPr>
          <w:rFonts w:ascii="Times New Roman" w:hAnsi="Times New Roman" w:cs="Times New Roman"/>
          <w:i/>
          <w:iCs/>
          <w:sz w:val="28"/>
          <w:szCs w:val="28"/>
        </w:rPr>
      </w:pPr>
      <w:r w:rsidRPr="00E4001E">
        <w:rPr>
          <w:rFonts w:ascii="Times New Roman" w:hAnsi="Times New Roman" w:cs="Times New Roman"/>
          <w:i/>
          <w:iCs/>
          <w:sz w:val="28"/>
          <w:szCs w:val="28"/>
        </w:rPr>
        <w:t xml:space="preserve">POENA EST NOXAE VINDICTA </w:t>
      </w:r>
    </w:p>
    <w:p w14:paraId="0652EAD4" w14:textId="77777777" w:rsidR="00E4001E" w:rsidRPr="00E4001E" w:rsidRDefault="00E4001E" w:rsidP="00E4001E">
      <w:pPr>
        <w:spacing w:line="360" w:lineRule="auto"/>
        <w:jc w:val="center"/>
        <w:rPr>
          <w:rFonts w:ascii="Times New Roman" w:hAnsi="Times New Roman" w:cs="Times New Roman"/>
        </w:rPr>
      </w:pPr>
      <w:r>
        <w:rPr>
          <w:rFonts w:ascii="Times New Roman" w:hAnsi="Times New Roman" w:cs="Times New Roman"/>
        </w:rPr>
        <w:t>RETRYBUTYWNA RACJONALIZACJA KARY W RZYMIE OKRESU KRÓLESTWA, REPUBLIKI I PRYNCYPATU</w:t>
      </w:r>
    </w:p>
    <w:p w14:paraId="360767FC" w14:textId="77777777" w:rsidR="00E4001E" w:rsidRDefault="00E4001E" w:rsidP="0097318E">
      <w:pPr>
        <w:spacing w:line="360" w:lineRule="auto"/>
        <w:jc w:val="both"/>
        <w:rPr>
          <w:rFonts w:ascii="Times New Roman" w:hAnsi="Times New Roman" w:cs="Times New Roman"/>
        </w:rPr>
      </w:pPr>
    </w:p>
    <w:p w14:paraId="552D0563" w14:textId="77777777" w:rsidR="00F165FA" w:rsidRDefault="00F165FA" w:rsidP="0097318E">
      <w:pPr>
        <w:spacing w:line="360" w:lineRule="auto"/>
        <w:jc w:val="both"/>
        <w:rPr>
          <w:rFonts w:ascii="Times New Roman" w:hAnsi="Times New Roman" w:cs="Times New Roman"/>
        </w:rPr>
      </w:pPr>
      <w:r>
        <w:rPr>
          <w:rFonts w:ascii="Times New Roman" w:hAnsi="Times New Roman" w:cs="Times New Roman"/>
        </w:rPr>
        <w:t>I. UWAGI WPROWADZAJĄCE</w:t>
      </w:r>
    </w:p>
    <w:p w14:paraId="3B3494CF" w14:textId="77777777" w:rsidR="00F165FA" w:rsidRDefault="00F165FA" w:rsidP="0097318E">
      <w:pPr>
        <w:spacing w:line="360" w:lineRule="auto"/>
        <w:jc w:val="both"/>
        <w:rPr>
          <w:rFonts w:ascii="Times New Roman" w:hAnsi="Times New Roman" w:cs="Times New Roman"/>
        </w:rPr>
      </w:pPr>
    </w:p>
    <w:p w14:paraId="6B3DADFA" w14:textId="2C7DF116" w:rsidR="003A1BB3" w:rsidRDefault="0097318E" w:rsidP="0097318E">
      <w:pPr>
        <w:spacing w:line="360" w:lineRule="auto"/>
        <w:jc w:val="both"/>
        <w:rPr>
          <w:rFonts w:ascii="Times New Roman" w:hAnsi="Times New Roman" w:cs="Times New Roman"/>
        </w:rPr>
      </w:pPr>
      <w:r w:rsidRPr="0097318E">
        <w:rPr>
          <w:rFonts w:ascii="Times New Roman" w:hAnsi="Times New Roman" w:cs="Times New Roman"/>
        </w:rPr>
        <w:t>Klasyczna oraz neoklasyczna szkoły prawa karnego, kładące szczególny nacisk na funkcję retrybutywną kary, swoją filozoficzną inspirację czerpały z twórczości Immanuela Kanta (1724-1804)</w:t>
      </w:r>
      <w:r w:rsidR="00B9140C">
        <w:rPr>
          <w:rStyle w:val="Odwoanieprzypisudolnego"/>
          <w:rFonts w:ascii="Times New Roman" w:hAnsi="Times New Roman" w:cs="Times New Roman"/>
        </w:rPr>
        <w:footnoteReference w:id="1"/>
      </w:r>
      <w:r>
        <w:rPr>
          <w:rFonts w:ascii="Times New Roman" w:hAnsi="Times New Roman" w:cs="Times New Roman"/>
        </w:rPr>
        <w:t xml:space="preserve">. W dziele </w:t>
      </w:r>
      <w:r>
        <w:rPr>
          <w:rFonts w:ascii="Times New Roman" w:hAnsi="Times New Roman" w:cs="Times New Roman"/>
          <w:i/>
          <w:iCs/>
        </w:rPr>
        <w:t xml:space="preserve">Metafizyczne podstawy nauki prawa </w:t>
      </w:r>
      <w:r>
        <w:rPr>
          <w:rFonts w:ascii="Times New Roman" w:hAnsi="Times New Roman" w:cs="Times New Roman"/>
        </w:rPr>
        <w:t>(</w:t>
      </w:r>
      <w:r>
        <w:rPr>
          <w:rFonts w:ascii="Times New Roman" w:hAnsi="Times New Roman" w:cs="Times New Roman"/>
          <w:i/>
          <w:iCs/>
        </w:rPr>
        <w:t>Metaphysische Anfangsgründe der Rechtslehre</w:t>
      </w:r>
      <w:r>
        <w:rPr>
          <w:rFonts w:ascii="Times New Roman" w:hAnsi="Times New Roman" w:cs="Times New Roman"/>
        </w:rPr>
        <w:t>) królewiecki filozof wskazywał m.in., że zasadą pozwalającą określić rodzaj kary i stopień jej dolegliwości jest „nic innego jak zasada równości”, która najpełniej realizuje się w prawie talionu.</w:t>
      </w:r>
      <w:r w:rsidR="00664BB4">
        <w:rPr>
          <w:rFonts w:ascii="Times New Roman" w:hAnsi="Times New Roman" w:cs="Times New Roman"/>
        </w:rPr>
        <w:t xml:space="preserve"> Oznacza ono prawo do odpłacenia sprawcy takim samym czynem i wyrządzenia mu takiej samej krzywdy, jakiej dopuścił się względem ofiary przestępstwa</w:t>
      </w:r>
      <w:r w:rsidR="00664BB4">
        <w:rPr>
          <w:rStyle w:val="Odwoanieprzypisudolnego"/>
          <w:rFonts w:ascii="Times New Roman" w:hAnsi="Times New Roman" w:cs="Times New Roman"/>
        </w:rPr>
        <w:footnoteReference w:id="2"/>
      </w:r>
      <w:r w:rsidR="00664BB4">
        <w:rPr>
          <w:rFonts w:ascii="Times New Roman" w:hAnsi="Times New Roman" w:cs="Times New Roman"/>
        </w:rPr>
        <w:t>.</w:t>
      </w:r>
      <w:r>
        <w:rPr>
          <w:rFonts w:ascii="Times New Roman" w:hAnsi="Times New Roman" w:cs="Times New Roman"/>
        </w:rPr>
        <w:t xml:space="preserve"> Tylko zasada talionu – wedle Kanta – „może podać określoną jakość i ilość kary; wszelkie inne [zasady] wahają się raz w jedną, raz w drugą stronę i wskutek innych branych pod uwagę względów nie zapewniają zgodności z orzeczeniem czystej i ścisłej sprawiedliwości”</w:t>
      </w:r>
      <w:r>
        <w:rPr>
          <w:rStyle w:val="Odwoanieprzypisudolnego"/>
          <w:rFonts w:ascii="Times New Roman" w:hAnsi="Times New Roman" w:cs="Times New Roman"/>
        </w:rPr>
        <w:footnoteReference w:id="3"/>
      </w:r>
      <w:r>
        <w:rPr>
          <w:rFonts w:ascii="Times New Roman" w:hAnsi="Times New Roman" w:cs="Times New Roman"/>
        </w:rPr>
        <w:t>.</w:t>
      </w:r>
      <w:r w:rsidR="00B9140C">
        <w:rPr>
          <w:rFonts w:ascii="Times New Roman" w:hAnsi="Times New Roman" w:cs="Times New Roman"/>
        </w:rPr>
        <w:t xml:space="preserve"> </w:t>
      </w:r>
    </w:p>
    <w:p w14:paraId="3848356D" w14:textId="5893FCEF" w:rsidR="00365D20" w:rsidRDefault="00B9140C" w:rsidP="003A1BB3">
      <w:pPr>
        <w:spacing w:line="360" w:lineRule="auto"/>
        <w:ind w:firstLine="708"/>
        <w:jc w:val="both"/>
        <w:rPr>
          <w:rFonts w:ascii="Times New Roman" w:hAnsi="Times New Roman" w:cs="Times New Roman"/>
        </w:rPr>
      </w:pPr>
      <w:r>
        <w:rPr>
          <w:rFonts w:ascii="Times New Roman" w:hAnsi="Times New Roman" w:cs="Times New Roman"/>
        </w:rPr>
        <w:t>Samo jednak przekonanie o tym, że kara kryminalna winna stanowić sprawiedliwą odpłatę za wyrządzone zło, jest o wiele starsz</w:t>
      </w:r>
      <w:r w:rsidR="00B063F0">
        <w:rPr>
          <w:rFonts w:ascii="Times New Roman" w:hAnsi="Times New Roman" w:cs="Times New Roman"/>
        </w:rPr>
        <w:t>e</w:t>
      </w:r>
      <w:r w:rsidR="00FA74B4">
        <w:rPr>
          <w:rFonts w:ascii="Times New Roman" w:hAnsi="Times New Roman" w:cs="Times New Roman"/>
        </w:rPr>
        <w:t xml:space="preserve"> niż jej filozoficzne uzasadnienie sformułowane przez oświeceniowego myśliciela</w:t>
      </w:r>
      <w:r>
        <w:rPr>
          <w:rFonts w:ascii="Times New Roman" w:hAnsi="Times New Roman" w:cs="Times New Roman"/>
        </w:rPr>
        <w:t xml:space="preserve">. </w:t>
      </w:r>
      <w:r w:rsidR="00FA74B4">
        <w:rPr>
          <w:rFonts w:ascii="Times New Roman" w:hAnsi="Times New Roman" w:cs="Times New Roman"/>
        </w:rPr>
        <w:t>N</w:t>
      </w:r>
      <w:r>
        <w:rPr>
          <w:rFonts w:ascii="Times New Roman" w:hAnsi="Times New Roman" w:cs="Times New Roman"/>
        </w:rPr>
        <w:t xml:space="preserve">ajdawniejsze </w:t>
      </w:r>
      <w:r w:rsidR="00FA74B4">
        <w:rPr>
          <w:rFonts w:ascii="Times New Roman" w:hAnsi="Times New Roman" w:cs="Times New Roman"/>
        </w:rPr>
        <w:t>przykłady prawa talionu</w:t>
      </w:r>
      <w:r>
        <w:rPr>
          <w:rFonts w:ascii="Times New Roman" w:hAnsi="Times New Roman" w:cs="Times New Roman"/>
        </w:rPr>
        <w:t xml:space="preserve"> odnajdujemy już w zbiorach praw starożytnej Mezopotamii</w:t>
      </w:r>
      <w:r w:rsidR="00664BB4">
        <w:rPr>
          <w:rFonts w:ascii="Times New Roman" w:hAnsi="Times New Roman" w:cs="Times New Roman"/>
        </w:rPr>
        <w:t xml:space="preserve"> oraz Izraela</w:t>
      </w:r>
      <w:r w:rsidR="009340E4">
        <w:rPr>
          <w:rStyle w:val="Odwoanieprzypisudolnego"/>
          <w:rFonts w:ascii="Times New Roman" w:hAnsi="Times New Roman" w:cs="Times New Roman"/>
        </w:rPr>
        <w:footnoteReference w:id="4"/>
      </w:r>
      <w:r>
        <w:rPr>
          <w:rFonts w:ascii="Times New Roman" w:hAnsi="Times New Roman" w:cs="Times New Roman"/>
        </w:rPr>
        <w:t xml:space="preserve">. </w:t>
      </w:r>
      <w:r w:rsidR="000F133E">
        <w:rPr>
          <w:rFonts w:ascii="Times New Roman" w:hAnsi="Times New Roman" w:cs="Times New Roman"/>
        </w:rPr>
        <w:t xml:space="preserve">Koncepcja talionu i świadomość </w:t>
      </w:r>
      <w:r w:rsidR="000F133E">
        <w:rPr>
          <w:rFonts w:ascii="Times New Roman" w:hAnsi="Times New Roman" w:cs="Times New Roman"/>
        </w:rPr>
        <w:lastRenderedPageBreak/>
        <w:t>retrybutywnego znaczenia kary nieobce były także antycznym Grekom</w:t>
      </w:r>
      <w:r w:rsidR="000F133E">
        <w:rPr>
          <w:rStyle w:val="Odwoanieprzypisudolnego"/>
          <w:rFonts w:ascii="Times New Roman" w:hAnsi="Times New Roman" w:cs="Times New Roman"/>
        </w:rPr>
        <w:footnoteReference w:id="5"/>
      </w:r>
      <w:r w:rsidR="000F133E">
        <w:rPr>
          <w:rFonts w:ascii="Times New Roman" w:hAnsi="Times New Roman" w:cs="Times New Roman"/>
        </w:rPr>
        <w:t xml:space="preserve">. Zarówno sama </w:t>
      </w:r>
      <w:r w:rsidR="000F133E">
        <w:rPr>
          <w:rFonts w:ascii="Times New Roman" w:hAnsi="Times New Roman" w:cs="Times New Roman"/>
          <w:i/>
          <w:iCs/>
        </w:rPr>
        <w:t xml:space="preserve">lex talionis </w:t>
      </w:r>
      <w:r w:rsidR="000F133E">
        <w:rPr>
          <w:rFonts w:ascii="Times New Roman" w:hAnsi="Times New Roman" w:cs="Times New Roman"/>
        </w:rPr>
        <w:t>w sensie ścisłym</w:t>
      </w:r>
      <w:r w:rsidR="000F133E">
        <w:rPr>
          <w:rFonts w:ascii="Times New Roman" w:hAnsi="Times New Roman" w:cs="Times New Roman"/>
          <w:i/>
          <w:iCs/>
        </w:rPr>
        <w:t xml:space="preserve">, </w:t>
      </w:r>
      <w:r w:rsidR="000F133E">
        <w:rPr>
          <w:rFonts w:ascii="Times New Roman" w:hAnsi="Times New Roman" w:cs="Times New Roman"/>
        </w:rPr>
        <w:t>jak i przekonanie</w:t>
      </w:r>
      <w:r>
        <w:rPr>
          <w:rFonts w:ascii="Times New Roman" w:hAnsi="Times New Roman" w:cs="Times New Roman"/>
        </w:rPr>
        <w:t xml:space="preserve"> </w:t>
      </w:r>
      <w:r w:rsidR="000F133E">
        <w:rPr>
          <w:rFonts w:ascii="Times New Roman" w:hAnsi="Times New Roman" w:cs="Times New Roman"/>
        </w:rPr>
        <w:t>o</w:t>
      </w:r>
      <w:r>
        <w:rPr>
          <w:rFonts w:ascii="Times New Roman" w:hAnsi="Times New Roman" w:cs="Times New Roman"/>
        </w:rPr>
        <w:t xml:space="preserve"> koniecznoś</w:t>
      </w:r>
      <w:r w:rsidR="000F133E">
        <w:rPr>
          <w:rFonts w:ascii="Times New Roman" w:hAnsi="Times New Roman" w:cs="Times New Roman"/>
        </w:rPr>
        <w:t>ci</w:t>
      </w:r>
      <w:r>
        <w:rPr>
          <w:rFonts w:ascii="Times New Roman" w:hAnsi="Times New Roman" w:cs="Times New Roman"/>
        </w:rPr>
        <w:t xml:space="preserve"> wymierzania kar sprawiedliwych – adekwatnych do wagi czynu i mających charakter swoistej prawnie usankcjonowanej i ujętej w karby publicznej kontroli zemsty za wyrządzone zło – pojawia się również w prawie rzymskim</w:t>
      </w:r>
      <w:r w:rsidR="00FF0C4B">
        <w:rPr>
          <w:rStyle w:val="Odwoanieprzypisudolnego"/>
          <w:rFonts w:ascii="Times New Roman" w:hAnsi="Times New Roman" w:cs="Times New Roman"/>
        </w:rPr>
        <w:footnoteReference w:id="6"/>
      </w:r>
      <w:r>
        <w:rPr>
          <w:rFonts w:ascii="Times New Roman" w:hAnsi="Times New Roman" w:cs="Times New Roman"/>
        </w:rPr>
        <w:t>.</w:t>
      </w:r>
      <w:r w:rsidR="00365D20">
        <w:rPr>
          <w:rFonts w:ascii="Times New Roman" w:hAnsi="Times New Roman" w:cs="Times New Roman"/>
        </w:rPr>
        <w:t xml:space="preserve"> Nie jest to zaskoczenie. </w:t>
      </w:r>
      <w:r w:rsidR="00B063F0">
        <w:rPr>
          <w:rFonts w:ascii="Times New Roman" w:hAnsi="Times New Roman" w:cs="Times New Roman"/>
        </w:rPr>
        <w:t>P</w:t>
      </w:r>
      <w:r w:rsidR="00365D20">
        <w:rPr>
          <w:rFonts w:ascii="Times New Roman" w:hAnsi="Times New Roman" w:cs="Times New Roman"/>
        </w:rPr>
        <w:t>ojęcie prawa (</w:t>
      </w:r>
      <w:r w:rsidR="00365D20">
        <w:rPr>
          <w:rFonts w:ascii="Times New Roman" w:hAnsi="Times New Roman" w:cs="Times New Roman"/>
          <w:i/>
          <w:iCs/>
        </w:rPr>
        <w:t>ius</w:t>
      </w:r>
      <w:r w:rsidR="00365D20">
        <w:rPr>
          <w:rFonts w:ascii="Times New Roman" w:hAnsi="Times New Roman" w:cs="Times New Roman"/>
        </w:rPr>
        <w:t>) wiązali Rzymianie ze sprawiedliwością (</w:t>
      </w:r>
      <w:r w:rsidR="00365D20">
        <w:rPr>
          <w:rFonts w:ascii="Times New Roman" w:hAnsi="Times New Roman" w:cs="Times New Roman"/>
          <w:i/>
          <w:iCs/>
        </w:rPr>
        <w:t>iustitia</w:t>
      </w:r>
      <w:r w:rsidR="00365D20">
        <w:rPr>
          <w:rFonts w:ascii="Times New Roman" w:hAnsi="Times New Roman" w:cs="Times New Roman"/>
        </w:rPr>
        <w:t>)</w:t>
      </w:r>
      <w:r w:rsidR="00365D20">
        <w:rPr>
          <w:rStyle w:val="Odwoanieprzypisudolnego"/>
          <w:rFonts w:ascii="Times New Roman" w:hAnsi="Times New Roman" w:cs="Times New Roman"/>
        </w:rPr>
        <w:footnoteReference w:id="7"/>
      </w:r>
      <w:r w:rsidR="00365D20">
        <w:rPr>
          <w:rFonts w:ascii="Times New Roman" w:hAnsi="Times New Roman" w:cs="Times New Roman"/>
        </w:rPr>
        <w:t>, którą rozumiano jako „stałą i niezmienną wolę oddanie każdemu tego, co mu się należy” (</w:t>
      </w:r>
      <w:r w:rsidR="00365D20" w:rsidRPr="00365D20">
        <w:rPr>
          <w:rFonts w:ascii="Times New Roman" w:hAnsi="Times New Roman" w:cs="Times New Roman"/>
          <w:i/>
          <w:iCs/>
        </w:rPr>
        <w:t>constans et perpetua voluntas ius suum cuique tribuendi</w:t>
      </w:r>
      <w:r w:rsidR="00365D20">
        <w:rPr>
          <w:rFonts w:ascii="Times New Roman" w:hAnsi="Times New Roman" w:cs="Times New Roman"/>
        </w:rPr>
        <w:t>)</w:t>
      </w:r>
      <w:r w:rsidR="00365D20">
        <w:rPr>
          <w:rStyle w:val="Odwoanieprzypisudolnego"/>
          <w:rFonts w:ascii="Times New Roman" w:hAnsi="Times New Roman" w:cs="Times New Roman"/>
        </w:rPr>
        <w:footnoteReference w:id="8"/>
      </w:r>
      <w:r w:rsidR="00365D20">
        <w:rPr>
          <w:rFonts w:ascii="Times New Roman" w:hAnsi="Times New Roman" w:cs="Times New Roman"/>
        </w:rPr>
        <w:t>.</w:t>
      </w:r>
      <w:r w:rsidR="007748E5">
        <w:rPr>
          <w:rFonts w:ascii="Times New Roman" w:hAnsi="Times New Roman" w:cs="Times New Roman"/>
        </w:rPr>
        <w:t xml:space="preserve"> Idea sprawiedliwości wiązała się tym samym z koncepcją </w:t>
      </w:r>
      <w:r w:rsidR="002C6B23">
        <w:rPr>
          <w:rFonts w:ascii="Times New Roman" w:hAnsi="Times New Roman" w:cs="Times New Roman"/>
        </w:rPr>
        <w:t>proporcjonalnej</w:t>
      </w:r>
      <w:r w:rsidR="007748E5">
        <w:rPr>
          <w:rFonts w:ascii="Times New Roman" w:hAnsi="Times New Roman" w:cs="Times New Roman"/>
        </w:rPr>
        <w:t xml:space="preserve"> odpłaty za wyrządzone zło, a zatem z prawem talionu. </w:t>
      </w:r>
      <w:r w:rsidR="00FF5E2A">
        <w:rPr>
          <w:rFonts w:ascii="Times New Roman" w:hAnsi="Times New Roman" w:cs="Times New Roman"/>
        </w:rPr>
        <w:t>Jak wskazuje się w literaturze, z czasem wykształcił się swoisty dualizm jeżeli chodzi o postrzeganie funkcji kary przez Rzymian. Z jednej strony akcentowano jej znaczenie prewencyjne, a z drugiej zaś – podkreślano retrybu</w:t>
      </w:r>
      <w:r w:rsidR="0092140A">
        <w:rPr>
          <w:rFonts w:ascii="Times New Roman" w:hAnsi="Times New Roman" w:cs="Times New Roman"/>
        </w:rPr>
        <w:t>tywn</w:t>
      </w:r>
      <w:r w:rsidR="00FF5E2A">
        <w:rPr>
          <w:rFonts w:ascii="Times New Roman" w:hAnsi="Times New Roman" w:cs="Times New Roman"/>
        </w:rPr>
        <w:t>y charakter kary</w:t>
      </w:r>
      <w:r w:rsidR="00FF5E2A">
        <w:rPr>
          <w:rStyle w:val="Odwoanieprzypisudolnego"/>
          <w:rFonts w:ascii="Times New Roman" w:hAnsi="Times New Roman" w:cs="Times New Roman"/>
        </w:rPr>
        <w:footnoteReference w:id="9"/>
      </w:r>
      <w:r w:rsidR="00FF5E2A">
        <w:rPr>
          <w:rFonts w:ascii="Times New Roman" w:hAnsi="Times New Roman" w:cs="Times New Roman"/>
        </w:rPr>
        <w:t>.</w:t>
      </w:r>
    </w:p>
    <w:p w14:paraId="17754812" w14:textId="0A875505" w:rsidR="006F73B7" w:rsidRDefault="006F73B7" w:rsidP="003A1BB3">
      <w:pPr>
        <w:spacing w:line="360" w:lineRule="auto"/>
        <w:ind w:firstLine="708"/>
        <w:jc w:val="both"/>
        <w:rPr>
          <w:rFonts w:ascii="Times New Roman" w:hAnsi="Times New Roman" w:cs="Times New Roman"/>
        </w:rPr>
      </w:pPr>
      <w:r>
        <w:rPr>
          <w:rFonts w:ascii="Times New Roman" w:hAnsi="Times New Roman" w:cs="Times New Roman"/>
        </w:rPr>
        <w:t>Celem opracowania jest analiza racjonalizacji kary w prawie rzymskim począwszy od jego na wpół legendarnych początków, aż po schyłek rządów dynastii Sewerów, co pozwoli na ustalenie, czy w przekonaniu Rzymian pierwszorzędnym celem kary było odstraszenie potencjalnych sprawców (funkcja ogólnoprewencyjna), czy też może traktowano ją przede wszystkim jako środek sprawiedliwej odpłaty za przestępstwo (funkcja retrybutywna).</w:t>
      </w:r>
    </w:p>
    <w:p w14:paraId="453655C3" w14:textId="77777777" w:rsidR="00261389" w:rsidRDefault="00261389" w:rsidP="0097318E">
      <w:pPr>
        <w:spacing w:line="360" w:lineRule="auto"/>
        <w:jc w:val="both"/>
        <w:rPr>
          <w:rFonts w:ascii="Times New Roman" w:hAnsi="Times New Roman" w:cs="Times New Roman"/>
        </w:rPr>
      </w:pPr>
    </w:p>
    <w:p w14:paraId="5084F866" w14:textId="6D443096" w:rsidR="00F165FA" w:rsidRDefault="00F165FA" w:rsidP="0097318E">
      <w:pPr>
        <w:spacing w:line="360" w:lineRule="auto"/>
        <w:jc w:val="both"/>
        <w:rPr>
          <w:rFonts w:ascii="Times New Roman" w:hAnsi="Times New Roman" w:cs="Times New Roman"/>
        </w:rPr>
      </w:pPr>
      <w:r>
        <w:rPr>
          <w:rFonts w:ascii="Times New Roman" w:hAnsi="Times New Roman" w:cs="Times New Roman"/>
        </w:rPr>
        <w:t xml:space="preserve">II. OKRES </w:t>
      </w:r>
      <w:r w:rsidR="00462536">
        <w:rPr>
          <w:rFonts w:ascii="Times New Roman" w:hAnsi="Times New Roman" w:cs="Times New Roman"/>
        </w:rPr>
        <w:t xml:space="preserve">KRÓLESTWA I </w:t>
      </w:r>
      <w:r>
        <w:rPr>
          <w:rFonts w:ascii="Times New Roman" w:hAnsi="Times New Roman" w:cs="Times New Roman"/>
        </w:rPr>
        <w:t>REPUBLIKI</w:t>
      </w:r>
    </w:p>
    <w:p w14:paraId="2A09D07D" w14:textId="77777777" w:rsidR="003762AC" w:rsidRDefault="003762AC" w:rsidP="0097318E">
      <w:pPr>
        <w:spacing w:line="360" w:lineRule="auto"/>
        <w:jc w:val="both"/>
        <w:rPr>
          <w:rFonts w:ascii="Times New Roman" w:hAnsi="Times New Roman" w:cs="Times New Roman"/>
        </w:rPr>
      </w:pPr>
    </w:p>
    <w:p w14:paraId="299FEDAB" w14:textId="0732DF16" w:rsidR="00313A45" w:rsidRPr="00313A45" w:rsidRDefault="00313A45" w:rsidP="00E85560">
      <w:pPr>
        <w:spacing w:line="360" w:lineRule="auto"/>
        <w:ind w:firstLine="708"/>
        <w:jc w:val="both"/>
        <w:rPr>
          <w:rFonts w:ascii="Times New Roman" w:hAnsi="Times New Roman" w:cs="Times New Roman"/>
        </w:rPr>
      </w:pPr>
      <w:r w:rsidRPr="00313A45">
        <w:rPr>
          <w:rFonts w:ascii="Times New Roman" w:hAnsi="Times New Roman" w:cs="Times New Roman"/>
        </w:rPr>
        <w:t xml:space="preserve">Początkowo w archaicznej społeczności rzymskiej być może obowiązywały te same reguły szeroko pojętego karania sprawców przestępstw jakie </w:t>
      </w:r>
      <w:r w:rsidR="00B063F0">
        <w:rPr>
          <w:rFonts w:ascii="Times New Roman" w:hAnsi="Times New Roman" w:cs="Times New Roman"/>
        </w:rPr>
        <w:t>funkcjonowały</w:t>
      </w:r>
      <w:r w:rsidRPr="00313A45">
        <w:rPr>
          <w:rFonts w:ascii="Times New Roman" w:hAnsi="Times New Roman" w:cs="Times New Roman"/>
        </w:rPr>
        <w:t xml:space="preserve"> w innych </w:t>
      </w:r>
      <w:r w:rsidRPr="00313A45">
        <w:rPr>
          <w:rFonts w:ascii="Times New Roman" w:hAnsi="Times New Roman" w:cs="Times New Roman"/>
        </w:rPr>
        <w:lastRenderedPageBreak/>
        <w:t>społeczeństwach w tym okresie, jednak – co ciekawe i na co warto zwrócić uwagę w tym miejscu – według części opinii w literaturze, nie ma bezpośrednich dowodów świadczących o powszechnym praktykowaniu krwawej zemsty już w tym okresie przez Rzymian</w:t>
      </w:r>
      <w:r w:rsidRPr="00313A45">
        <w:rPr>
          <w:rFonts w:ascii="Times New Roman" w:hAnsi="Times New Roman" w:cs="Times New Roman"/>
          <w:vertAlign w:val="superscript"/>
        </w:rPr>
        <w:footnoteReference w:id="10"/>
      </w:r>
      <w:r w:rsidRPr="00313A45">
        <w:rPr>
          <w:rFonts w:ascii="Times New Roman" w:hAnsi="Times New Roman" w:cs="Times New Roman"/>
        </w:rPr>
        <w:t xml:space="preserve">. Jedną z przyczyn takiego stanu rzeczy mógł być może fakt, iż Kwiryci już w tym okresie stali cywilizacyjnie wyżej od innych społeczeństw, gdyż już </w:t>
      </w:r>
      <w:r w:rsidR="00B063F0">
        <w:rPr>
          <w:rFonts w:ascii="Times New Roman" w:hAnsi="Times New Roman" w:cs="Times New Roman"/>
        </w:rPr>
        <w:t>wówczas</w:t>
      </w:r>
      <w:r w:rsidRPr="00313A45">
        <w:rPr>
          <w:rFonts w:ascii="Times New Roman" w:hAnsi="Times New Roman" w:cs="Times New Roman"/>
        </w:rPr>
        <w:t xml:space="preserve"> mogli pochwalić się umiejętnością pisania, dzięki czemu dość szybko rozpoczęli systematyczny proces spisywania swych praw, w następstwie czego ich ówczesny porządek prawny, stał na wyższym poziomie rozwoju niż innych archaicznych społeczeństw</w:t>
      </w:r>
      <w:r w:rsidRPr="00313A45">
        <w:rPr>
          <w:rFonts w:ascii="Times New Roman" w:hAnsi="Times New Roman" w:cs="Times New Roman"/>
          <w:vertAlign w:val="superscript"/>
        </w:rPr>
        <w:footnoteReference w:id="11"/>
      </w:r>
      <w:r w:rsidRPr="00313A45">
        <w:rPr>
          <w:rFonts w:ascii="Times New Roman" w:hAnsi="Times New Roman" w:cs="Times New Roman"/>
        </w:rPr>
        <w:t xml:space="preserve">.  </w:t>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t>Trudno jednak z drugiej strony w jednoznaczny sposób wykluczyć, iż omawiane zjawisko w ogóle nie występowało w ówczesnych realiach społecznych. Istotne znaczenie w tym okresie dla zakresu odpowiedzialności sprawcy miał fakt, czy przestępstwo zostało popełnione przez sprawcę w stosunku do osoby obcej (tzn. należącej do innego rodu niż sprawca), czy też czynu zabronionego dokonano w obrębie tej samej rodziny lub rodu. Jeżeli zatem sprawca i ofiara zabójstwa, należeli do dwóch różnych rodów, to według powszechnie przyjętej w literaturze opinii, na zabójcy wykonywano krwawą zemstę</w:t>
      </w:r>
      <w:r w:rsidRPr="00313A45">
        <w:rPr>
          <w:rFonts w:ascii="Times New Roman" w:hAnsi="Times New Roman" w:cs="Times New Roman"/>
          <w:vertAlign w:val="superscript"/>
        </w:rPr>
        <w:footnoteReference w:id="12"/>
      </w:r>
      <w:r w:rsidRPr="00313A45">
        <w:rPr>
          <w:rFonts w:ascii="Times New Roman" w:hAnsi="Times New Roman" w:cs="Times New Roman"/>
        </w:rPr>
        <w:t xml:space="preserve">. </w:t>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t xml:space="preserve">W archaicznym społeczeństwie rzymskim, funkcjonowała zasada odwetu, wywodząca się od słów </w:t>
      </w:r>
      <w:r w:rsidRPr="00313A45">
        <w:rPr>
          <w:rFonts w:ascii="Times New Roman" w:hAnsi="Times New Roman" w:cs="Times New Roman"/>
          <w:i/>
          <w:iCs/>
        </w:rPr>
        <w:t>vindicta</w:t>
      </w:r>
      <w:r w:rsidRPr="00313A45">
        <w:rPr>
          <w:rFonts w:ascii="Times New Roman" w:hAnsi="Times New Roman" w:cs="Times New Roman"/>
        </w:rPr>
        <w:t xml:space="preserve">, </w:t>
      </w:r>
      <w:r w:rsidRPr="00313A45">
        <w:rPr>
          <w:rFonts w:ascii="Times New Roman" w:hAnsi="Times New Roman" w:cs="Times New Roman"/>
          <w:i/>
          <w:iCs/>
        </w:rPr>
        <w:t>vindicare</w:t>
      </w:r>
      <w:r w:rsidRPr="00313A45">
        <w:rPr>
          <w:rFonts w:ascii="Times New Roman" w:hAnsi="Times New Roman" w:cs="Times New Roman"/>
        </w:rPr>
        <w:t>, którą traktowano jako rodową zemstę – wendetę, która miał pełnić rolę kary</w:t>
      </w:r>
      <w:r w:rsidRPr="00313A45">
        <w:rPr>
          <w:rFonts w:ascii="Times New Roman" w:hAnsi="Times New Roman" w:cs="Times New Roman"/>
          <w:vertAlign w:val="superscript"/>
        </w:rPr>
        <w:footnoteReference w:id="13"/>
      </w:r>
      <w:r w:rsidRPr="00313A45">
        <w:rPr>
          <w:rFonts w:ascii="Times New Roman" w:hAnsi="Times New Roman" w:cs="Times New Roman"/>
        </w:rPr>
        <w:t>. Jej usprawiedliwieniem miało być pradawne przekonanie, iż przelana krew ofiary woła o pomstę</w:t>
      </w:r>
      <w:r w:rsidRPr="00313A45">
        <w:rPr>
          <w:rFonts w:ascii="Times New Roman" w:hAnsi="Times New Roman" w:cs="Times New Roman"/>
          <w:vertAlign w:val="superscript"/>
        </w:rPr>
        <w:footnoteReference w:id="14"/>
      </w:r>
      <w:r w:rsidRPr="00313A45">
        <w:rPr>
          <w:rFonts w:ascii="Times New Roman" w:hAnsi="Times New Roman" w:cs="Times New Roman"/>
        </w:rPr>
        <w:t xml:space="preserve">. Zemsta była zatem pewną formą odszkodowania za popełnione przez sprawcę przestępstwo. Jeżeli czynu zabronionego dopuszczono się w ramach tego samego rodu, rzymskie społeczeństwo nie ingerowało w tego typu przypadki, lecz były one pozostawione rodowym zgromadzeniom i traktowane jako wykroczenia o charakterze sakralnym. Potencjalny zabójca członka tej samej rodziny był traktowany jako </w:t>
      </w:r>
      <w:r w:rsidRPr="00313A45">
        <w:rPr>
          <w:rFonts w:ascii="Times New Roman" w:hAnsi="Times New Roman" w:cs="Times New Roman"/>
          <w:i/>
          <w:iCs/>
        </w:rPr>
        <w:t>parricida</w:t>
      </w:r>
      <w:r w:rsidRPr="00313A45">
        <w:rPr>
          <w:rFonts w:ascii="Times New Roman" w:hAnsi="Times New Roman" w:cs="Times New Roman"/>
          <w:vertAlign w:val="superscript"/>
        </w:rPr>
        <w:footnoteReference w:id="15"/>
      </w:r>
      <w:r w:rsidRPr="00313A45">
        <w:rPr>
          <w:rFonts w:ascii="Times New Roman" w:hAnsi="Times New Roman" w:cs="Times New Roman"/>
        </w:rPr>
        <w:t xml:space="preserve">. Jeżeli takiego sprawcę uznano winnym popełnionej zbrodni, stawał się wyklęty i wypowiadano przeciwko niemu formułę </w:t>
      </w:r>
      <w:r w:rsidRPr="00313A45">
        <w:rPr>
          <w:rFonts w:ascii="Times New Roman" w:hAnsi="Times New Roman" w:cs="Times New Roman"/>
          <w:i/>
          <w:iCs/>
        </w:rPr>
        <w:t>sacer esto</w:t>
      </w:r>
      <w:r w:rsidRPr="00313A45">
        <w:rPr>
          <w:rFonts w:ascii="Times New Roman" w:hAnsi="Times New Roman" w:cs="Times New Roman"/>
        </w:rPr>
        <w:t>! Stawał się przez to osobą wyjętą spod prawa, którą powinni pozbawić życia członkowie tego samego rodu</w:t>
      </w:r>
      <w:r w:rsidRPr="00313A45">
        <w:rPr>
          <w:rFonts w:ascii="Times New Roman" w:hAnsi="Times New Roman" w:cs="Times New Roman"/>
          <w:vertAlign w:val="superscript"/>
        </w:rPr>
        <w:footnoteReference w:id="16"/>
      </w:r>
      <w:r w:rsidRPr="00313A45">
        <w:rPr>
          <w:rFonts w:ascii="Times New Roman" w:hAnsi="Times New Roman" w:cs="Times New Roman"/>
        </w:rPr>
        <w:t xml:space="preserve">. </w:t>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Pr>
          <w:rFonts w:ascii="Times New Roman" w:hAnsi="Times New Roman" w:cs="Times New Roman"/>
        </w:rPr>
        <w:tab/>
      </w:r>
      <w:r>
        <w:rPr>
          <w:rFonts w:ascii="Times New Roman" w:hAnsi="Times New Roman" w:cs="Times New Roman"/>
        </w:rPr>
        <w:lastRenderedPageBreak/>
        <w:tab/>
      </w:r>
      <w:r w:rsidRPr="00313A45">
        <w:rPr>
          <w:rFonts w:ascii="Times New Roman" w:hAnsi="Times New Roman" w:cs="Times New Roman"/>
        </w:rPr>
        <w:t xml:space="preserve">Uśmiercenie sprawcy miało być formą odpłaty za wyrządzone zło, którą społeczeństwo winne było złożyć swym bóstwom (za ich obrazę), które przez taki rodzaj ofiary, miały zostać uspokojone. Śmierć sprawcy jako rodzaj kary miała zatem pełnić przede wszystkim retrybutywną, a nie prewencyjną funkcję. Potwierdza to chociażby sam łaciński termin </w:t>
      </w:r>
      <w:r w:rsidRPr="00313A45">
        <w:rPr>
          <w:rFonts w:ascii="Times New Roman" w:hAnsi="Times New Roman" w:cs="Times New Roman"/>
          <w:i/>
          <w:iCs/>
        </w:rPr>
        <w:t>supplicium</w:t>
      </w:r>
      <w:r w:rsidRPr="00313A45">
        <w:rPr>
          <w:rFonts w:ascii="Times New Roman" w:hAnsi="Times New Roman" w:cs="Times New Roman"/>
        </w:rPr>
        <w:t>, który oznaczał nie tylko karę, ale także ofiarę przebłagalną dla bóstw</w:t>
      </w:r>
      <w:r w:rsidRPr="00313A45">
        <w:rPr>
          <w:rFonts w:ascii="Times New Roman" w:hAnsi="Times New Roman" w:cs="Times New Roman"/>
          <w:vertAlign w:val="superscript"/>
        </w:rPr>
        <w:footnoteReference w:id="17"/>
      </w:r>
      <w:r w:rsidRPr="00313A45">
        <w:rPr>
          <w:rFonts w:ascii="Times New Roman" w:hAnsi="Times New Roman" w:cs="Times New Roman"/>
        </w:rPr>
        <w:t xml:space="preserve">.      </w:t>
      </w:r>
      <w:r w:rsidRPr="00313A45">
        <w:rPr>
          <w:rFonts w:ascii="Times New Roman" w:hAnsi="Times New Roman" w:cs="Times New Roman"/>
        </w:rPr>
        <w:tab/>
      </w:r>
      <w:r w:rsidRPr="00313A45">
        <w:rPr>
          <w:rFonts w:ascii="Times New Roman" w:hAnsi="Times New Roman" w:cs="Times New Roman"/>
        </w:rPr>
        <w:tab/>
        <w:t>W okresie królewskim zapewne zjawisko krwawej zemsty nadal występowało, jednak już wtedy miały miejsce pewne próby jej ograniczenia, które bez wątpienia miały nadać szeroko pojętej karze w jeszcze większym zakresie retrybutywną funkcję. Informacja o tym</w:t>
      </w:r>
      <w:r w:rsidR="00833B01">
        <w:rPr>
          <w:rFonts w:ascii="Times New Roman" w:hAnsi="Times New Roman" w:cs="Times New Roman"/>
        </w:rPr>
        <w:t>,</w:t>
      </w:r>
      <w:r w:rsidRPr="00313A45">
        <w:rPr>
          <w:rFonts w:ascii="Times New Roman" w:hAnsi="Times New Roman" w:cs="Times New Roman"/>
        </w:rPr>
        <w:t xml:space="preserve"> została zawarta w przekazie gramatyka Serviusa:</w:t>
      </w:r>
    </w:p>
    <w:p w14:paraId="776D7E0D" w14:textId="77777777" w:rsidR="00313A45" w:rsidRPr="00313A45" w:rsidRDefault="00313A45" w:rsidP="00313A45">
      <w:pPr>
        <w:spacing w:line="360" w:lineRule="auto"/>
        <w:jc w:val="both"/>
        <w:rPr>
          <w:rFonts w:ascii="Times New Roman" w:hAnsi="Times New Roman" w:cs="Times New Roman"/>
        </w:rPr>
      </w:pPr>
    </w:p>
    <w:p w14:paraId="3E89BD1F" w14:textId="77777777" w:rsidR="00313A45" w:rsidRPr="00E85560" w:rsidRDefault="00313A45" w:rsidP="00E85560">
      <w:pPr>
        <w:spacing w:line="360" w:lineRule="auto"/>
        <w:ind w:left="284" w:right="277"/>
        <w:jc w:val="both"/>
        <w:rPr>
          <w:rFonts w:ascii="Times New Roman" w:hAnsi="Times New Roman" w:cs="Times New Roman"/>
          <w:sz w:val="22"/>
          <w:szCs w:val="22"/>
          <w:lang w:val="en-US"/>
        </w:rPr>
      </w:pPr>
      <w:r w:rsidRPr="00E85560">
        <w:rPr>
          <w:rFonts w:ascii="Times New Roman" w:hAnsi="Times New Roman" w:cs="Times New Roman"/>
          <w:sz w:val="22"/>
          <w:szCs w:val="22"/>
        </w:rPr>
        <w:t xml:space="preserve">Serv. </w:t>
      </w:r>
      <w:r w:rsidRPr="00E85560">
        <w:rPr>
          <w:rFonts w:ascii="Times New Roman" w:hAnsi="Times New Roman" w:cs="Times New Roman"/>
          <w:i/>
          <w:iCs/>
          <w:sz w:val="22"/>
          <w:szCs w:val="22"/>
          <w:lang w:val="en-US"/>
        </w:rPr>
        <w:t>In Verg</w:t>
      </w:r>
      <w:r w:rsidRPr="00E85560">
        <w:rPr>
          <w:rFonts w:ascii="Times New Roman" w:hAnsi="Times New Roman" w:cs="Times New Roman"/>
          <w:sz w:val="22"/>
          <w:szCs w:val="22"/>
          <w:lang w:val="en-US"/>
        </w:rPr>
        <w:t xml:space="preserve">. 4.43: </w:t>
      </w:r>
      <w:r w:rsidRPr="00E85560">
        <w:rPr>
          <w:rFonts w:ascii="Times New Roman" w:hAnsi="Times New Roman" w:cs="Times New Roman"/>
          <w:i/>
          <w:iCs/>
          <w:sz w:val="22"/>
          <w:szCs w:val="22"/>
          <w:lang w:val="en-US"/>
        </w:rPr>
        <w:t>[…] in Numae legibus cautum est, ut, si quis imprudens occidisset hominem, pro capite occissi agnatis eius in contione offeret arietem</w:t>
      </w:r>
      <w:r w:rsidRPr="00E85560">
        <w:rPr>
          <w:rFonts w:ascii="Times New Roman" w:hAnsi="Times New Roman" w:cs="Times New Roman"/>
          <w:sz w:val="22"/>
          <w:szCs w:val="22"/>
          <w:lang w:val="en-US"/>
        </w:rPr>
        <w:t>.</w:t>
      </w:r>
    </w:p>
    <w:p w14:paraId="4529269A" w14:textId="77777777" w:rsidR="00313A45" w:rsidRPr="00313A45" w:rsidRDefault="00313A45" w:rsidP="00313A45">
      <w:pPr>
        <w:spacing w:line="360" w:lineRule="auto"/>
        <w:jc w:val="both"/>
        <w:rPr>
          <w:rFonts w:ascii="Times New Roman" w:hAnsi="Times New Roman" w:cs="Times New Roman"/>
          <w:lang w:val="en-US"/>
        </w:rPr>
      </w:pPr>
    </w:p>
    <w:p w14:paraId="56BAC1B4" w14:textId="45A5119A" w:rsidR="00313A45" w:rsidRPr="00313A45" w:rsidRDefault="00313A45" w:rsidP="00E85560">
      <w:pPr>
        <w:spacing w:line="360" w:lineRule="auto"/>
        <w:ind w:firstLine="708"/>
        <w:jc w:val="both"/>
        <w:rPr>
          <w:rFonts w:ascii="Times New Roman" w:hAnsi="Times New Roman" w:cs="Times New Roman"/>
        </w:rPr>
      </w:pPr>
      <w:r w:rsidRPr="00313A45">
        <w:rPr>
          <w:rFonts w:ascii="Times New Roman" w:hAnsi="Times New Roman" w:cs="Times New Roman"/>
        </w:rPr>
        <w:t>Według przywołanego przekazu, król Numa Pompiliusz wydał ustawę, która w przypadku nieumyślnego zabójstwa człowieka, nakazywała przekazać agnatom ofiary przestępstwa barana w obecności zgromadzenia ludowego</w:t>
      </w:r>
      <w:r w:rsidRPr="00313A45">
        <w:rPr>
          <w:rFonts w:ascii="Times New Roman" w:hAnsi="Times New Roman" w:cs="Times New Roman"/>
          <w:vertAlign w:val="superscript"/>
        </w:rPr>
        <w:footnoteReference w:id="18"/>
      </w:r>
      <w:r w:rsidRPr="00313A45">
        <w:rPr>
          <w:rFonts w:ascii="Times New Roman" w:hAnsi="Times New Roman" w:cs="Times New Roman"/>
        </w:rPr>
        <w:t>. Przywołana norma ograniczała zjawisko prywatnej zemsty w przypadku nieumyślnego zabójstwa. Ustawa Numy</w:t>
      </w:r>
      <w:r w:rsidR="00833B01">
        <w:rPr>
          <w:rFonts w:ascii="Times New Roman" w:hAnsi="Times New Roman" w:cs="Times New Roman"/>
        </w:rPr>
        <w:t>,</w:t>
      </w:r>
      <w:r w:rsidRPr="00313A45">
        <w:rPr>
          <w:rFonts w:ascii="Times New Roman" w:hAnsi="Times New Roman" w:cs="Times New Roman"/>
        </w:rPr>
        <w:t xml:space="preserve"> w jednoznaczny sposób rozgraniczyła zakres odpowiedzialności sprawcy w przypadku zabójstwa umyślnego od nieumyślnego. W pierwszym przypadku, według części opinii w literaturze, wymierzana była najprawdopodobniej kara śmierci, zaś w drugim, przewidziany był wyłącznie obowiązek odszkodowawczy</w:t>
      </w:r>
      <w:r w:rsidRPr="00313A45">
        <w:rPr>
          <w:rFonts w:ascii="Times New Roman" w:hAnsi="Times New Roman" w:cs="Times New Roman"/>
          <w:vertAlign w:val="superscript"/>
        </w:rPr>
        <w:footnoteReference w:id="19"/>
      </w:r>
      <w:r w:rsidRPr="00313A45">
        <w:rPr>
          <w:rFonts w:ascii="Times New Roman" w:hAnsi="Times New Roman" w:cs="Times New Roman"/>
        </w:rPr>
        <w:t xml:space="preserve">. Zdaniem części badaczy, tylko w tym pierwszym przypadku (umyślnego zabójstwa), mieliśmy mieć do czynienia z </w:t>
      </w:r>
      <w:r w:rsidRPr="00313A45">
        <w:rPr>
          <w:rFonts w:ascii="Times New Roman" w:hAnsi="Times New Roman" w:cs="Times New Roman"/>
          <w:i/>
          <w:iCs/>
        </w:rPr>
        <w:t>crimen publicum</w:t>
      </w:r>
      <w:r w:rsidRPr="00313A45">
        <w:rPr>
          <w:rFonts w:ascii="Times New Roman" w:hAnsi="Times New Roman" w:cs="Times New Roman"/>
        </w:rPr>
        <w:t xml:space="preserve"> – przestępstwem prawa publicznego, za które groziła kara publiczna, wymierzana przez </w:t>
      </w:r>
      <w:r w:rsidRPr="00313A45">
        <w:rPr>
          <w:rFonts w:ascii="Times New Roman" w:hAnsi="Times New Roman" w:cs="Times New Roman"/>
          <w:i/>
          <w:iCs/>
        </w:rPr>
        <w:t>quaestores parricidi</w:t>
      </w:r>
      <w:r w:rsidRPr="00313A45">
        <w:rPr>
          <w:rFonts w:ascii="Times New Roman" w:hAnsi="Times New Roman" w:cs="Times New Roman"/>
          <w:vertAlign w:val="superscript"/>
        </w:rPr>
        <w:footnoteReference w:id="20"/>
      </w:r>
      <w:r w:rsidRPr="00313A45">
        <w:rPr>
          <w:rFonts w:ascii="Times New Roman" w:hAnsi="Times New Roman" w:cs="Times New Roman"/>
        </w:rPr>
        <w:t>. Czy zatem ustawa Numy uznała nieumyślne zabójstwo za delikt, a wymierzana za nie sankcja nie miała charakteru kary publicznej? W tym miejscu warto przywołać treść przepisu Ustawy XII Tablic, poświęconego nieumyślnemu zabójstwu:</w:t>
      </w:r>
    </w:p>
    <w:p w14:paraId="55A5F579" w14:textId="77777777" w:rsidR="00313A45" w:rsidRPr="00313A45" w:rsidRDefault="00313A45" w:rsidP="00313A45">
      <w:pPr>
        <w:spacing w:line="360" w:lineRule="auto"/>
        <w:jc w:val="both"/>
        <w:rPr>
          <w:rFonts w:ascii="Times New Roman" w:hAnsi="Times New Roman" w:cs="Times New Roman"/>
        </w:rPr>
      </w:pPr>
    </w:p>
    <w:p w14:paraId="5AC7100D" w14:textId="77777777" w:rsidR="00313A45" w:rsidRPr="00E85560" w:rsidRDefault="00313A45" w:rsidP="00E85560">
      <w:pPr>
        <w:spacing w:line="360" w:lineRule="auto"/>
        <w:ind w:left="284"/>
        <w:jc w:val="both"/>
        <w:rPr>
          <w:rFonts w:ascii="Times New Roman" w:hAnsi="Times New Roman" w:cs="Times New Roman"/>
          <w:sz w:val="22"/>
          <w:szCs w:val="22"/>
          <w:lang w:val="en-US"/>
        </w:rPr>
      </w:pPr>
      <w:r w:rsidRPr="00E85560">
        <w:rPr>
          <w:rFonts w:ascii="Times New Roman" w:hAnsi="Times New Roman" w:cs="Times New Roman"/>
          <w:i/>
          <w:iCs/>
          <w:sz w:val="22"/>
          <w:szCs w:val="22"/>
          <w:lang w:val="en-US"/>
        </w:rPr>
        <w:t>Lex duodecim tabularum</w:t>
      </w:r>
      <w:r w:rsidRPr="00E85560">
        <w:rPr>
          <w:rFonts w:ascii="Times New Roman" w:hAnsi="Times New Roman" w:cs="Times New Roman"/>
          <w:sz w:val="22"/>
          <w:szCs w:val="22"/>
          <w:lang w:val="en-US"/>
        </w:rPr>
        <w:t xml:space="preserve"> 8, 24: </w:t>
      </w:r>
      <w:r w:rsidRPr="00E85560">
        <w:rPr>
          <w:rFonts w:ascii="Times New Roman" w:hAnsi="Times New Roman" w:cs="Times New Roman"/>
          <w:i/>
          <w:iCs/>
          <w:sz w:val="22"/>
          <w:szCs w:val="22"/>
          <w:lang w:val="en-US"/>
        </w:rPr>
        <w:t>Si telum manu fugit magis magis quam iecit subicitur</w:t>
      </w:r>
      <w:r w:rsidRPr="00E85560">
        <w:rPr>
          <w:rFonts w:ascii="Times New Roman" w:hAnsi="Times New Roman" w:cs="Times New Roman"/>
          <w:sz w:val="22"/>
          <w:szCs w:val="22"/>
          <w:lang w:val="en-US"/>
        </w:rPr>
        <w:t xml:space="preserve">. </w:t>
      </w:r>
    </w:p>
    <w:p w14:paraId="21BFAE8C" w14:textId="77777777" w:rsidR="00313A45" w:rsidRPr="00313A45" w:rsidRDefault="00313A45" w:rsidP="00313A45">
      <w:pPr>
        <w:spacing w:line="360" w:lineRule="auto"/>
        <w:jc w:val="both"/>
        <w:rPr>
          <w:rFonts w:ascii="Times New Roman" w:hAnsi="Times New Roman" w:cs="Times New Roman"/>
          <w:lang w:val="en-US"/>
        </w:rPr>
      </w:pPr>
    </w:p>
    <w:p w14:paraId="5197F2F2" w14:textId="2A4EBE84" w:rsidR="00313A45" w:rsidRPr="00313A45" w:rsidRDefault="00313A45" w:rsidP="00E85560">
      <w:pPr>
        <w:spacing w:line="360" w:lineRule="auto"/>
        <w:ind w:firstLine="708"/>
        <w:jc w:val="both"/>
        <w:rPr>
          <w:rFonts w:ascii="Times New Roman" w:hAnsi="Times New Roman" w:cs="Times New Roman"/>
        </w:rPr>
      </w:pPr>
      <w:r w:rsidRPr="00313A45">
        <w:rPr>
          <w:rFonts w:ascii="Times New Roman" w:hAnsi="Times New Roman" w:cs="Times New Roman"/>
        </w:rPr>
        <w:lastRenderedPageBreak/>
        <w:t>W myśl jego brzmienia, „jeśli oręż bardziej z ręki wymknął się, niż był rzucony, baran jest składany w ofierze”</w:t>
      </w:r>
      <w:r w:rsidRPr="00313A45">
        <w:rPr>
          <w:rFonts w:ascii="Times New Roman" w:hAnsi="Times New Roman" w:cs="Times New Roman"/>
          <w:vertAlign w:val="superscript"/>
        </w:rPr>
        <w:footnoteReference w:id="21"/>
      </w:r>
      <w:r w:rsidRPr="00313A45">
        <w:rPr>
          <w:rFonts w:ascii="Times New Roman" w:hAnsi="Times New Roman" w:cs="Times New Roman"/>
        </w:rPr>
        <w:t xml:space="preserve">.  Zdaniem M. Jońcy przywołana norma świadczy w jednoznaczny sposób o tym, że „ustawa nie wprowadzała jeszcze jasnego rozróżnienia pomiędzy </w:t>
      </w:r>
      <w:r w:rsidRPr="00313A45">
        <w:rPr>
          <w:rFonts w:ascii="Times New Roman" w:hAnsi="Times New Roman" w:cs="Times New Roman"/>
          <w:i/>
          <w:iCs/>
        </w:rPr>
        <w:t>delictum</w:t>
      </w:r>
      <w:r w:rsidRPr="00313A45">
        <w:rPr>
          <w:rFonts w:ascii="Times New Roman" w:hAnsi="Times New Roman" w:cs="Times New Roman"/>
        </w:rPr>
        <w:t xml:space="preserve"> i </w:t>
      </w:r>
      <w:r w:rsidRPr="00313A45">
        <w:rPr>
          <w:rFonts w:ascii="Times New Roman" w:hAnsi="Times New Roman" w:cs="Times New Roman"/>
          <w:i/>
          <w:iCs/>
        </w:rPr>
        <w:t>crimen</w:t>
      </w:r>
      <w:r w:rsidRPr="00313A45">
        <w:rPr>
          <w:rFonts w:ascii="Times New Roman" w:hAnsi="Times New Roman" w:cs="Times New Roman"/>
        </w:rPr>
        <w:t>”</w:t>
      </w:r>
      <w:r w:rsidRPr="00313A45">
        <w:rPr>
          <w:rFonts w:ascii="Times New Roman" w:hAnsi="Times New Roman" w:cs="Times New Roman"/>
          <w:vertAlign w:val="superscript"/>
        </w:rPr>
        <w:footnoteReference w:id="22"/>
      </w:r>
      <w:r w:rsidRPr="00313A45">
        <w:rPr>
          <w:rFonts w:ascii="Times New Roman" w:hAnsi="Times New Roman" w:cs="Times New Roman"/>
        </w:rPr>
        <w:t>. Idąc tym torem rozumowania trudno uznać nieumyślne zabójstwo w czasach Numy za delikt prawa prywatnego. Jaką rolę pełniło zatem w czasach Numy przekazanie barana agantom ofiary? Bez wątpienia taka forma kary w określonym zakresie pełniła rolę odszkodowania, zapewne także o charakterze sakralnym – o czym wspomina się w literaturze. Wydaje się jednak, że to symboliczne odszkodowanie ze swej natury pełniło w pewnym zakresie, także retrybutywną funkcję, ale jednak nie prywatnej, lecz publicznej kary. Jej retrybutywność przejawiała się w tym przypadku</w:t>
      </w:r>
      <w:r w:rsidR="00833B01">
        <w:rPr>
          <w:rFonts w:ascii="Times New Roman" w:hAnsi="Times New Roman" w:cs="Times New Roman"/>
        </w:rPr>
        <w:t>,</w:t>
      </w:r>
      <w:r w:rsidRPr="00313A45">
        <w:rPr>
          <w:rFonts w:ascii="Times New Roman" w:hAnsi="Times New Roman" w:cs="Times New Roman"/>
        </w:rPr>
        <w:t xml:space="preserve"> w jej zróżnicowaniu i dostosowaniu do premedytacji sprawcy. Nieumyślne działanie sprawcy</w:t>
      </w:r>
      <w:r w:rsidR="00833B01">
        <w:rPr>
          <w:rFonts w:ascii="Times New Roman" w:hAnsi="Times New Roman" w:cs="Times New Roman"/>
        </w:rPr>
        <w:t>,</w:t>
      </w:r>
      <w:r w:rsidRPr="00313A45">
        <w:rPr>
          <w:rFonts w:ascii="Times New Roman" w:hAnsi="Times New Roman" w:cs="Times New Roman"/>
        </w:rPr>
        <w:t xml:space="preserve"> miało zostać ukarane w odpowiedni, słuszny do jego intencji sposób. Jednak, ten sposób ukarania sprawcy, został z góry (</w:t>
      </w:r>
      <w:r w:rsidRPr="00313A45">
        <w:rPr>
          <w:rFonts w:ascii="Times New Roman" w:hAnsi="Times New Roman" w:cs="Times New Roman"/>
          <w:i/>
          <w:iCs/>
        </w:rPr>
        <w:t>ex officio</w:t>
      </w:r>
      <w:r w:rsidRPr="00313A45">
        <w:rPr>
          <w:rFonts w:ascii="Times New Roman" w:hAnsi="Times New Roman" w:cs="Times New Roman"/>
        </w:rPr>
        <w:t xml:space="preserve">) narzucony przez państwo. Zwierzę miało zaś zostać uśmiercone – według części opinii w literaturze – publicznie </w:t>
      </w:r>
      <w:r w:rsidRPr="00836110">
        <w:rPr>
          <w:rFonts w:ascii="Times New Roman" w:hAnsi="Times New Roman" w:cs="Times New Roman"/>
        </w:rPr>
        <w:t>na</w:t>
      </w:r>
      <w:r w:rsidRPr="00E85560">
        <w:rPr>
          <w:rFonts w:ascii="Times New Roman" w:hAnsi="Times New Roman" w:cs="Times New Roman"/>
          <w:i/>
          <w:iCs/>
        </w:rPr>
        <w:t xml:space="preserve"> contio</w:t>
      </w:r>
      <w:r w:rsidRPr="00313A45">
        <w:rPr>
          <w:rFonts w:ascii="Times New Roman" w:hAnsi="Times New Roman" w:cs="Times New Roman"/>
          <w:vertAlign w:val="superscript"/>
        </w:rPr>
        <w:footnoteReference w:id="23"/>
      </w:r>
      <w:r w:rsidRPr="00313A45">
        <w:rPr>
          <w:rFonts w:ascii="Times New Roman" w:hAnsi="Times New Roman" w:cs="Times New Roman"/>
        </w:rPr>
        <w:t xml:space="preserve"> i stanowić  pewien „substytut dla wywarcia zemsty”</w:t>
      </w:r>
      <w:r w:rsidRPr="00313A45">
        <w:rPr>
          <w:rFonts w:ascii="Times New Roman" w:hAnsi="Times New Roman" w:cs="Times New Roman"/>
          <w:vertAlign w:val="superscript"/>
        </w:rPr>
        <w:footnoteReference w:id="24"/>
      </w:r>
      <w:r w:rsidRPr="00313A45">
        <w:rPr>
          <w:rFonts w:ascii="Times New Roman" w:hAnsi="Times New Roman" w:cs="Times New Roman"/>
        </w:rPr>
        <w:t xml:space="preserve">.  </w:t>
      </w:r>
      <w:r w:rsidRPr="00313A45">
        <w:rPr>
          <w:rFonts w:ascii="Times New Roman" w:hAnsi="Times New Roman" w:cs="Times New Roman"/>
        </w:rPr>
        <w:tab/>
        <w:t>Bez wątpienia uregulowanie w taki sposób skutków nieumyślnego zabójstwa w ustawodawstwie Numy, świadczyło o dużym humanitaryzmie Rzymian i umiłowaniu przez nich wartości moralnych, jako podstawowych standardów funkcjonujących w ówczesnym porządku prawnym</w:t>
      </w:r>
      <w:r w:rsidRPr="00313A45">
        <w:rPr>
          <w:rFonts w:ascii="Times New Roman" w:hAnsi="Times New Roman" w:cs="Times New Roman"/>
          <w:vertAlign w:val="superscript"/>
        </w:rPr>
        <w:footnoteReference w:id="25"/>
      </w:r>
      <w:r w:rsidRPr="00313A45">
        <w:rPr>
          <w:rFonts w:ascii="Times New Roman" w:hAnsi="Times New Roman" w:cs="Times New Roman"/>
        </w:rPr>
        <w:t xml:space="preserve">. W tym miejscu warto </w:t>
      </w:r>
      <w:r w:rsidR="004D7CFF">
        <w:rPr>
          <w:rFonts w:ascii="Times New Roman" w:hAnsi="Times New Roman" w:cs="Times New Roman"/>
        </w:rPr>
        <w:t>zauważyć</w:t>
      </w:r>
      <w:r w:rsidRPr="00313A45">
        <w:rPr>
          <w:rFonts w:ascii="Times New Roman" w:hAnsi="Times New Roman" w:cs="Times New Roman"/>
        </w:rPr>
        <w:t>, że w okresie królewskim retrybutywną funkcję kary kryminalnej</w:t>
      </w:r>
      <w:r w:rsidR="00833B01">
        <w:rPr>
          <w:rFonts w:ascii="Times New Roman" w:hAnsi="Times New Roman" w:cs="Times New Roman"/>
        </w:rPr>
        <w:t>,</w:t>
      </w:r>
      <w:r w:rsidRPr="00313A45">
        <w:rPr>
          <w:rFonts w:ascii="Times New Roman" w:hAnsi="Times New Roman" w:cs="Times New Roman"/>
        </w:rPr>
        <w:t xml:space="preserve"> </w:t>
      </w:r>
      <w:r w:rsidR="00833B01">
        <w:rPr>
          <w:rFonts w:ascii="Times New Roman" w:hAnsi="Times New Roman" w:cs="Times New Roman"/>
        </w:rPr>
        <w:t xml:space="preserve">podkreślał </w:t>
      </w:r>
      <w:r w:rsidRPr="00313A45">
        <w:rPr>
          <w:rFonts w:ascii="Times New Roman" w:hAnsi="Times New Roman" w:cs="Times New Roman"/>
        </w:rPr>
        <w:t>w ówczesnym</w:t>
      </w:r>
      <w:r w:rsidR="00833B01">
        <w:rPr>
          <w:rFonts w:ascii="Times New Roman" w:hAnsi="Times New Roman" w:cs="Times New Roman"/>
        </w:rPr>
        <w:t xml:space="preserve"> prawie karnym</w:t>
      </w:r>
      <w:r w:rsidRPr="00313A45">
        <w:rPr>
          <w:rFonts w:ascii="Times New Roman" w:hAnsi="Times New Roman" w:cs="Times New Roman"/>
        </w:rPr>
        <w:t xml:space="preserve"> (zwłaszcza kary głównej – </w:t>
      </w:r>
      <w:r w:rsidRPr="00313A45">
        <w:rPr>
          <w:rFonts w:ascii="Times New Roman" w:hAnsi="Times New Roman" w:cs="Times New Roman"/>
          <w:i/>
          <w:iCs/>
        </w:rPr>
        <w:t>poena capitis</w:t>
      </w:r>
      <w:r w:rsidRPr="00313A45">
        <w:rPr>
          <w:rFonts w:ascii="Times New Roman" w:hAnsi="Times New Roman" w:cs="Times New Roman"/>
        </w:rPr>
        <w:t>)</w:t>
      </w:r>
      <w:r w:rsidR="00833B01">
        <w:rPr>
          <w:rFonts w:ascii="Times New Roman" w:hAnsi="Times New Roman" w:cs="Times New Roman"/>
        </w:rPr>
        <w:t>,</w:t>
      </w:r>
      <w:r w:rsidRPr="00313A45">
        <w:rPr>
          <w:rFonts w:ascii="Times New Roman" w:hAnsi="Times New Roman" w:cs="Times New Roman"/>
        </w:rPr>
        <w:t xml:space="preserve"> sam sposób jej wykonania, który miał charakter czynności ofiarnej. Sprawcę skazanego na karę śmierci</w:t>
      </w:r>
      <w:r w:rsidR="004D7CFF">
        <w:rPr>
          <w:rFonts w:ascii="Times New Roman" w:hAnsi="Times New Roman" w:cs="Times New Roman"/>
        </w:rPr>
        <w:t>,</w:t>
      </w:r>
      <w:r w:rsidRPr="00313A45">
        <w:rPr>
          <w:rFonts w:ascii="Times New Roman" w:hAnsi="Times New Roman" w:cs="Times New Roman"/>
        </w:rPr>
        <w:t xml:space="preserve"> ścinano bowiem toporem, który w starożytnym Rzymie nie był traktowany jako oręż służący do obrony przed wrogiem, ale jako narzędzie</w:t>
      </w:r>
      <w:r w:rsidR="004D7CFF">
        <w:rPr>
          <w:rFonts w:ascii="Times New Roman" w:hAnsi="Times New Roman" w:cs="Times New Roman"/>
        </w:rPr>
        <w:t>,</w:t>
      </w:r>
      <w:r w:rsidRPr="00313A45">
        <w:rPr>
          <w:rFonts w:ascii="Times New Roman" w:hAnsi="Times New Roman" w:cs="Times New Roman"/>
        </w:rPr>
        <w:t xml:space="preserve"> przy pomocy którego rzeźnik dokonywał rytualnego uboju zwierzęcia. Z tego właśnie powodu uśmiercenie sprawcy miało symbolizować podobieństwo do uboju ofiarowywanego bóstwu zwierzęcia</w:t>
      </w:r>
      <w:r w:rsidRPr="00313A45">
        <w:rPr>
          <w:rFonts w:ascii="Times New Roman" w:hAnsi="Times New Roman" w:cs="Times New Roman"/>
          <w:vertAlign w:val="superscript"/>
        </w:rPr>
        <w:footnoteReference w:id="26"/>
      </w:r>
      <w:r w:rsidRPr="00313A45">
        <w:rPr>
          <w:rFonts w:ascii="Times New Roman" w:hAnsi="Times New Roman" w:cs="Times New Roman"/>
        </w:rPr>
        <w:t>. Ówczesne prawo karne Rzymian, na co zwrócił uwagę T. Mommsen, było oparte na „religiösen Idee der Sühnung” – „religijnej idei pojednania”</w:t>
      </w:r>
      <w:r w:rsidRPr="00313A45">
        <w:rPr>
          <w:rFonts w:ascii="Times New Roman" w:hAnsi="Times New Roman" w:cs="Times New Roman"/>
          <w:vertAlign w:val="superscript"/>
        </w:rPr>
        <w:footnoteReference w:id="27"/>
      </w:r>
      <w:r w:rsidRPr="00313A45">
        <w:rPr>
          <w:rFonts w:ascii="Times New Roman" w:hAnsi="Times New Roman" w:cs="Times New Roman"/>
        </w:rPr>
        <w:t xml:space="preserve">. Śmierć sprawcy miała być rzecz jasna, odpłatą (odszkodowaniem) dla obrażonych bogów. </w:t>
      </w:r>
    </w:p>
    <w:p w14:paraId="4D500FB2" w14:textId="2CE58DA8" w:rsidR="00313A45" w:rsidRPr="00313A45" w:rsidRDefault="00313A45" w:rsidP="00313A45">
      <w:pPr>
        <w:spacing w:line="360" w:lineRule="auto"/>
        <w:jc w:val="both"/>
        <w:rPr>
          <w:rFonts w:ascii="Times New Roman" w:hAnsi="Times New Roman" w:cs="Times New Roman"/>
        </w:rPr>
      </w:pPr>
      <w:r w:rsidRPr="00313A45">
        <w:rPr>
          <w:rFonts w:ascii="Times New Roman" w:hAnsi="Times New Roman" w:cs="Times New Roman"/>
        </w:rPr>
        <w:lastRenderedPageBreak/>
        <w:tab/>
        <w:t xml:space="preserve">Kolejnym przejawem ograniczenia zjawiska krwawej zemsty było bez wątpienia zaadoptowanie przez Rzymian </w:t>
      </w:r>
      <w:r w:rsidR="004D7CFF">
        <w:rPr>
          <w:rFonts w:ascii="Times New Roman" w:hAnsi="Times New Roman" w:cs="Times New Roman"/>
        </w:rPr>
        <w:t>prawa</w:t>
      </w:r>
      <w:r w:rsidRPr="00313A45">
        <w:rPr>
          <w:rFonts w:ascii="Times New Roman" w:hAnsi="Times New Roman" w:cs="Times New Roman"/>
        </w:rPr>
        <w:t xml:space="preserve"> talionu</w:t>
      </w:r>
      <w:r w:rsidRPr="00313A45">
        <w:rPr>
          <w:rFonts w:ascii="Times New Roman" w:hAnsi="Times New Roman" w:cs="Times New Roman"/>
          <w:vertAlign w:val="superscript"/>
        </w:rPr>
        <w:footnoteReference w:id="28"/>
      </w:r>
      <w:r w:rsidRPr="00313A45">
        <w:rPr>
          <w:rFonts w:ascii="Times New Roman" w:hAnsi="Times New Roman" w:cs="Times New Roman"/>
        </w:rPr>
        <w:t>, któr</w:t>
      </w:r>
      <w:r w:rsidR="004D7CFF">
        <w:rPr>
          <w:rFonts w:ascii="Times New Roman" w:hAnsi="Times New Roman" w:cs="Times New Roman"/>
        </w:rPr>
        <w:t>e</w:t>
      </w:r>
      <w:r w:rsidRPr="00313A45">
        <w:rPr>
          <w:rFonts w:ascii="Times New Roman" w:hAnsi="Times New Roman" w:cs="Times New Roman"/>
        </w:rPr>
        <w:t xml:space="preserve"> jak pokażą dalsze rozważania, okazał</w:t>
      </w:r>
      <w:r w:rsidR="004D7CFF">
        <w:rPr>
          <w:rFonts w:ascii="Times New Roman" w:hAnsi="Times New Roman" w:cs="Times New Roman"/>
        </w:rPr>
        <w:t>o</w:t>
      </w:r>
      <w:r w:rsidRPr="00313A45">
        <w:rPr>
          <w:rFonts w:ascii="Times New Roman" w:hAnsi="Times New Roman" w:cs="Times New Roman"/>
        </w:rPr>
        <w:t xml:space="preserve"> się być jedynie intertemporalną instytucją </w:t>
      </w:r>
      <w:r w:rsidRPr="00313A45">
        <w:rPr>
          <w:rFonts w:ascii="Times New Roman" w:hAnsi="Times New Roman" w:cs="Times New Roman"/>
          <w:i/>
          <w:iCs/>
        </w:rPr>
        <w:t>ius Quiritium</w:t>
      </w:r>
      <w:r w:rsidRPr="00313A45">
        <w:rPr>
          <w:rFonts w:ascii="Times New Roman" w:hAnsi="Times New Roman" w:cs="Times New Roman"/>
        </w:rPr>
        <w:t>. Informację o talionie w możemy znaleźć we wspomnianej Ustawie XII Tablic:</w:t>
      </w:r>
    </w:p>
    <w:p w14:paraId="1376FB14" w14:textId="77777777" w:rsidR="00313A45" w:rsidRPr="00313A45" w:rsidRDefault="00313A45" w:rsidP="00313A45">
      <w:pPr>
        <w:spacing w:line="360" w:lineRule="auto"/>
        <w:jc w:val="both"/>
        <w:rPr>
          <w:rFonts w:ascii="Times New Roman" w:hAnsi="Times New Roman" w:cs="Times New Roman"/>
        </w:rPr>
      </w:pPr>
    </w:p>
    <w:p w14:paraId="568AF8D1" w14:textId="31D3A4E0" w:rsidR="00313A45" w:rsidRPr="00E85560" w:rsidRDefault="003762AC" w:rsidP="00E85560">
      <w:pPr>
        <w:spacing w:line="360" w:lineRule="auto"/>
        <w:ind w:left="284"/>
        <w:jc w:val="both"/>
        <w:rPr>
          <w:rFonts w:ascii="Times New Roman" w:hAnsi="Times New Roman" w:cs="Times New Roman"/>
          <w:sz w:val="22"/>
          <w:szCs w:val="22"/>
          <w:lang w:val="en-US"/>
        </w:rPr>
      </w:pPr>
      <w:r w:rsidRPr="00E85560">
        <w:rPr>
          <w:rFonts w:ascii="Times New Roman" w:hAnsi="Times New Roman" w:cs="Times New Roman"/>
          <w:i/>
          <w:iCs/>
          <w:sz w:val="22"/>
          <w:szCs w:val="22"/>
          <w:lang w:val="en-US"/>
        </w:rPr>
        <w:t>Lex duodecim tabularum</w:t>
      </w:r>
      <w:r w:rsidRPr="00E85560">
        <w:rPr>
          <w:rFonts w:ascii="Times New Roman" w:hAnsi="Times New Roman" w:cs="Times New Roman"/>
          <w:sz w:val="22"/>
          <w:szCs w:val="22"/>
          <w:lang w:val="en-US"/>
        </w:rPr>
        <w:t xml:space="preserve"> </w:t>
      </w:r>
      <w:r w:rsidR="00313A45" w:rsidRPr="00E85560">
        <w:rPr>
          <w:rFonts w:ascii="Times New Roman" w:hAnsi="Times New Roman" w:cs="Times New Roman"/>
          <w:sz w:val="22"/>
          <w:szCs w:val="22"/>
          <w:lang w:val="en-US"/>
        </w:rPr>
        <w:t xml:space="preserve">8,2: </w:t>
      </w:r>
      <w:r w:rsidR="00313A45" w:rsidRPr="00E85560">
        <w:rPr>
          <w:rFonts w:ascii="Times New Roman" w:hAnsi="Times New Roman" w:cs="Times New Roman"/>
          <w:i/>
          <w:iCs/>
          <w:sz w:val="22"/>
          <w:szCs w:val="22"/>
          <w:lang w:val="en-US"/>
        </w:rPr>
        <w:t>Si membrum rupsit, ni cum eo pacit, talio esto</w:t>
      </w:r>
      <w:r w:rsidR="00313A45" w:rsidRPr="00E85560">
        <w:rPr>
          <w:rFonts w:ascii="Times New Roman" w:hAnsi="Times New Roman" w:cs="Times New Roman"/>
          <w:sz w:val="22"/>
          <w:szCs w:val="22"/>
          <w:vertAlign w:val="superscript"/>
          <w:lang w:val="en-US"/>
        </w:rPr>
        <w:footnoteReference w:id="29"/>
      </w:r>
      <w:r w:rsidR="00313A45" w:rsidRPr="00E85560">
        <w:rPr>
          <w:rFonts w:ascii="Times New Roman" w:hAnsi="Times New Roman" w:cs="Times New Roman"/>
          <w:sz w:val="22"/>
          <w:szCs w:val="22"/>
          <w:lang w:val="en-US"/>
        </w:rPr>
        <w:t>.</w:t>
      </w:r>
    </w:p>
    <w:p w14:paraId="2C785FDD" w14:textId="77777777" w:rsidR="00313A45" w:rsidRPr="00313A45" w:rsidRDefault="00313A45" w:rsidP="00313A45">
      <w:pPr>
        <w:spacing w:line="360" w:lineRule="auto"/>
        <w:jc w:val="both"/>
        <w:rPr>
          <w:rFonts w:ascii="Times New Roman" w:hAnsi="Times New Roman" w:cs="Times New Roman"/>
          <w:lang w:val="en-US"/>
        </w:rPr>
      </w:pPr>
    </w:p>
    <w:p w14:paraId="21027761" w14:textId="46633328" w:rsidR="00313A45" w:rsidRPr="00313A45" w:rsidRDefault="00313A45" w:rsidP="00E85560">
      <w:pPr>
        <w:spacing w:line="360" w:lineRule="auto"/>
        <w:ind w:firstLine="708"/>
        <w:jc w:val="both"/>
        <w:rPr>
          <w:rFonts w:ascii="Times New Roman" w:hAnsi="Times New Roman" w:cs="Times New Roman"/>
        </w:rPr>
      </w:pPr>
      <w:r w:rsidRPr="00313A45">
        <w:rPr>
          <w:rFonts w:ascii="Times New Roman" w:hAnsi="Times New Roman" w:cs="Times New Roman"/>
        </w:rPr>
        <w:t xml:space="preserve">Według przywołanego przekazu, </w:t>
      </w:r>
      <w:r w:rsidRPr="00313A45">
        <w:rPr>
          <w:rFonts w:ascii="Times New Roman" w:hAnsi="Times New Roman" w:cs="Times New Roman"/>
          <w:i/>
          <w:iCs/>
        </w:rPr>
        <w:t>Lex duodecim tabularum</w:t>
      </w:r>
      <w:r w:rsidRPr="00313A45">
        <w:rPr>
          <w:rFonts w:ascii="Times New Roman" w:hAnsi="Times New Roman" w:cs="Times New Roman"/>
        </w:rPr>
        <w:t xml:space="preserve"> stanowiła: „jeśli odciął [komuś] część ciała i nie zawrze z nim [poszkodowanym] ugody, niech ma miejsce odwet.”</w:t>
      </w:r>
      <w:r w:rsidRPr="00313A45">
        <w:rPr>
          <w:rFonts w:ascii="Times New Roman" w:hAnsi="Times New Roman" w:cs="Times New Roman"/>
          <w:vertAlign w:val="superscript"/>
        </w:rPr>
        <w:footnoteReference w:id="30"/>
      </w:r>
      <w:r w:rsidRPr="00313A45">
        <w:rPr>
          <w:rFonts w:ascii="Times New Roman" w:hAnsi="Times New Roman" w:cs="Times New Roman"/>
        </w:rPr>
        <w:t>. W dalszych swych przepisach Ustawa dopuszczała już z kolei zapłatę odszkodowania w pieniądzu za uszkodzenie ciała – „jeśli ręką czy kijem złamał kość wolnemu, poniesie karę 300, jeśli niewolnikowi – 150 [sesterców] &lt;asów&gt;”</w:t>
      </w:r>
      <w:r w:rsidRPr="00313A45">
        <w:rPr>
          <w:rFonts w:ascii="Times New Roman" w:hAnsi="Times New Roman" w:cs="Times New Roman"/>
          <w:vertAlign w:val="superscript"/>
        </w:rPr>
        <w:footnoteReference w:id="31"/>
      </w:r>
      <w:r w:rsidRPr="00313A45">
        <w:rPr>
          <w:rFonts w:ascii="Times New Roman" w:hAnsi="Times New Roman" w:cs="Times New Roman"/>
        </w:rPr>
        <w:t xml:space="preserve">. </w:t>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r>
      <w:r w:rsidRPr="00313A45">
        <w:rPr>
          <w:rFonts w:ascii="Times New Roman" w:hAnsi="Times New Roman" w:cs="Times New Roman"/>
        </w:rPr>
        <w:tab/>
        <w:t>Z przywołanego powyżej przekazu (Tab. 8,2), wynika, iż Ustawa XII Tablic przewidywała możliwość odstąpienia od prawa talionu na rzecz zawarcia ugody</w:t>
      </w:r>
      <w:r w:rsidRPr="00313A45">
        <w:rPr>
          <w:rFonts w:ascii="Times New Roman" w:hAnsi="Times New Roman" w:cs="Times New Roman"/>
          <w:vertAlign w:val="superscript"/>
        </w:rPr>
        <w:footnoteReference w:id="32"/>
      </w:r>
      <w:r w:rsidRPr="00313A45">
        <w:rPr>
          <w:rFonts w:ascii="Times New Roman" w:hAnsi="Times New Roman" w:cs="Times New Roman"/>
        </w:rPr>
        <w:t>. Najprawdopodobniej z inicjatywą ugody mógł wystąpić sprawca przestępstwa, lecz prawo wyboru pomiędzy rekompensatą a odwetem, należało do poszkodowanego, który mógł się nie zgodzić i żądać zemsty</w:t>
      </w:r>
      <w:r w:rsidRPr="00313A45">
        <w:rPr>
          <w:rFonts w:ascii="Times New Roman" w:hAnsi="Times New Roman" w:cs="Times New Roman"/>
          <w:vertAlign w:val="superscript"/>
        </w:rPr>
        <w:footnoteReference w:id="33"/>
      </w:r>
      <w:r w:rsidRPr="00313A45">
        <w:rPr>
          <w:rFonts w:ascii="Times New Roman" w:hAnsi="Times New Roman" w:cs="Times New Roman"/>
        </w:rPr>
        <w:t>. Według niektórych poglądów w literaturze, w najdawniejszym prawie rzymskim w przypadku braku zawarcia ugody, pokrzywdzony miał prawo do wymierzenia talionu</w:t>
      </w:r>
      <w:r w:rsidRPr="00313A45">
        <w:rPr>
          <w:rFonts w:ascii="Times New Roman" w:hAnsi="Times New Roman" w:cs="Times New Roman"/>
          <w:vertAlign w:val="superscript"/>
        </w:rPr>
        <w:footnoteReference w:id="34"/>
      </w:r>
      <w:r w:rsidRPr="00313A45">
        <w:rPr>
          <w:rFonts w:ascii="Times New Roman" w:hAnsi="Times New Roman" w:cs="Times New Roman"/>
        </w:rPr>
        <w:t>. W okresie późniejszym, zapewne w czasach po uchwaleniu Ustawy XII Tablic, w sytuacji, kiedy żądanie odszkodowania przez ofiarę było zbyt wysokie lub też, gdy w danej sprawie kara talionu wydawała się być zbyt surowa, sędzia wymierzał stosowne odszkodowanie pieniężne</w:t>
      </w:r>
      <w:r w:rsidRPr="00313A45">
        <w:rPr>
          <w:rFonts w:ascii="Times New Roman" w:hAnsi="Times New Roman" w:cs="Times New Roman"/>
          <w:vertAlign w:val="superscript"/>
        </w:rPr>
        <w:footnoteReference w:id="35"/>
      </w:r>
      <w:r w:rsidRPr="00313A45">
        <w:rPr>
          <w:rFonts w:ascii="Times New Roman" w:hAnsi="Times New Roman" w:cs="Times New Roman"/>
        </w:rPr>
        <w:t>. Takie rozwiązanie potwierdza chociażby znany z przekazu Aulusa Gelliusa</w:t>
      </w:r>
      <w:r w:rsidR="004D7CFF">
        <w:rPr>
          <w:rFonts w:ascii="Times New Roman" w:hAnsi="Times New Roman" w:cs="Times New Roman"/>
        </w:rPr>
        <w:t>,</w:t>
      </w:r>
      <w:r w:rsidRPr="00313A45">
        <w:rPr>
          <w:rFonts w:ascii="Times New Roman" w:hAnsi="Times New Roman" w:cs="Times New Roman"/>
        </w:rPr>
        <w:t xml:space="preserve"> dyskurs prowadzony pomiędzy prawnikiem Sextusem Ceciliusem a filozofem </w:t>
      </w:r>
      <w:r w:rsidRPr="00313A45">
        <w:rPr>
          <w:rFonts w:ascii="Times New Roman" w:hAnsi="Times New Roman" w:cs="Times New Roman"/>
        </w:rPr>
        <w:lastRenderedPageBreak/>
        <w:t>Favorinusem z Are</w:t>
      </w:r>
      <w:r w:rsidR="00F9506B">
        <w:rPr>
          <w:rFonts w:ascii="Times New Roman" w:hAnsi="Times New Roman" w:cs="Times New Roman"/>
        </w:rPr>
        <w:t>la</w:t>
      </w:r>
      <w:r w:rsidRPr="00313A45">
        <w:rPr>
          <w:rFonts w:ascii="Times New Roman" w:hAnsi="Times New Roman" w:cs="Times New Roman"/>
        </w:rPr>
        <w:t>te</w:t>
      </w:r>
      <w:r w:rsidR="004D7CFF">
        <w:rPr>
          <w:rFonts w:ascii="Times New Roman" w:hAnsi="Times New Roman" w:cs="Times New Roman"/>
        </w:rPr>
        <w:t>,</w:t>
      </w:r>
      <w:r w:rsidRPr="00313A45">
        <w:rPr>
          <w:rFonts w:ascii="Times New Roman" w:hAnsi="Times New Roman" w:cs="Times New Roman"/>
        </w:rPr>
        <w:t xml:space="preserve"> dotyczący talionu</w:t>
      </w:r>
      <w:r w:rsidRPr="00313A45">
        <w:rPr>
          <w:rFonts w:ascii="Times New Roman" w:hAnsi="Times New Roman" w:cs="Times New Roman"/>
          <w:vertAlign w:val="superscript"/>
        </w:rPr>
        <w:footnoteReference w:id="36"/>
      </w:r>
      <w:r w:rsidRPr="00313A45">
        <w:rPr>
          <w:rFonts w:ascii="Times New Roman" w:hAnsi="Times New Roman" w:cs="Times New Roman"/>
        </w:rPr>
        <w:t>. Wynika z niego, iż kara talionu zanikła w prawie rzymskim już w okresie republiki</w:t>
      </w:r>
      <w:r w:rsidRPr="00313A45">
        <w:rPr>
          <w:rFonts w:ascii="Times New Roman" w:hAnsi="Times New Roman" w:cs="Times New Roman"/>
          <w:vertAlign w:val="superscript"/>
        </w:rPr>
        <w:footnoteReference w:id="37"/>
      </w:r>
      <w:r w:rsidRPr="00313A45">
        <w:rPr>
          <w:rFonts w:ascii="Times New Roman" w:hAnsi="Times New Roman" w:cs="Times New Roman"/>
        </w:rPr>
        <w:t xml:space="preserve">.  </w:t>
      </w:r>
    </w:p>
    <w:p w14:paraId="76AA92C3" w14:textId="3E324B67" w:rsidR="00313A45" w:rsidRPr="00313A45" w:rsidRDefault="00313A45" w:rsidP="00313A45">
      <w:pPr>
        <w:spacing w:line="360" w:lineRule="auto"/>
        <w:jc w:val="both"/>
        <w:rPr>
          <w:rFonts w:ascii="Times New Roman" w:hAnsi="Times New Roman" w:cs="Times New Roman"/>
        </w:rPr>
      </w:pPr>
      <w:r w:rsidRPr="00313A45">
        <w:rPr>
          <w:rFonts w:ascii="Times New Roman" w:hAnsi="Times New Roman" w:cs="Times New Roman"/>
        </w:rPr>
        <w:tab/>
        <w:t>Ograniczenie prawa talionu już w przepisach Ustawy XII Tablic, było dość wyraźnym przejawem humanitaryzmu rzymskiego prawa karnego. Zasadniczą funkcją kary w rzymskim prawie karnym od początków funkcjonowania państwa rzymskiego, była przede wszystkim jej retrybutywność. Ta z kolei w najpełniejszy sposób realizowała i wyrażała na gruncie ówczesnego</w:t>
      </w:r>
      <w:r w:rsidR="004D7CFF">
        <w:rPr>
          <w:rFonts w:ascii="Times New Roman" w:hAnsi="Times New Roman" w:cs="Times New Roman"/>
        </w:rPr>
        <w:t xml:space="preserve"> prawa karnego</w:t>
      </w:r>
      <w:r w:rsidRPr="00313A45">
        <w:rPr>
          <w:rFonts w:ascii="Times New Roman" w:hAnsi="Times New Roman" w:cs="Times New Roman"/>
        </w:rPr>
        <w:t xml:space="preserve">, istotę całego </w:t>
      </w:r>
      <w:r w:rsidRPr="00313A45">
        <w:rPr>
          <w:rFonts w:ascii="Times New Roman" w:hAnsi="Times New Roman" w:cs="Times New Roman"/>
          <w:i/>
          <w:iCs/>
        </w:rPr>
        <w:t>ius Quiritium</w:t>
      </w:r>
      <w:r w:rsidRPr="00313A45">
        <w:rPr>
          <w:rFonts w:ascii="Times New Roman" w:hAnsi="Times New Roman" w:cs="Times New Roman"/>
        </w:rPr>
        <w:t xml:space="preserve">, którą od najdawniejszych czasów była </w:t>
      </w:r>
      <w:r w:rsidRPr="00313A45">
        <w:rPr>
          <w:rFonts w:ascii="Times New Roman" w:hAnsi="Times New Roman" w:cs="Times New Roman"/>
          <w:i/>
          <w:iCs/>
        </w:rPr>
        <w:t>iustitia</w:t>
      </w:r>
      <w:r w:rsidRPr="00313A45">
        <w:rPr>
          <w:rFonts w:ascii="Times New Roman" w:hAnsi="Times New Roman" w:cs="Times New Roman"/>
        </w:rPr>
        <w:t xml:space="preserve">, rozumiana jako </w:t>
      </w:r>
      <w:r w:rsidRPr="00313A45">
        <w:rPr>
          <w:rFonts w:ascii="Times New Roman" w:hAnsi="Times New Roman" w:cs="Times New Roman"/>
          <w:i/>
          <w:iCs/>
        </w:rPr>
        <w:t>constans et perpetua voluntas ius suum quique  tribuendi</w:t>
      </w:r>
      <w:r w:rsidRPr="00313A45">
        <w:rPr>
          <w:rFonts w:ascii="Times New Roman" w:hAnsi="Times New Roman" w:cs="Times New Roman"/>
        </w:rPr>
        <w:t xml:space="preserve">. </w:t>
      </w:r>
    </w:p>
    <w:p w14:paraId="31EEF73E" w14:textId="77777777" w:rsidR="00313A45" w:rsidRDefault="00313A45" w:rsidP="0097318E">
      <w:pPr>
        <w:spacing w:line="360" w:lineRule="auto"/>
        <w:jc w:val="both"/>
        <w:rPr>
          <w:rFonts w:ascii="Times New Roman" w:hAnsi="Times New Roman" w:cs="Times New Roman"/>
        </w:rPr>
      </w:pPr>
    </w:p>
    <w:p w14:paraId="183A43BD" w14:textId="77777777" w:rsidR="00F165FA" w:rsidRDefault="00F165FA" w:rsidP="0097318E">
      <w:pPr>
        <w:spacing w:line="360" w:lineRule="auto"/>
        <w:jc w:val="both"/>
        <w:rPr>
          <w:rFonts w:ascii="Times New Roman" w:hAnsi="Times New Roman" w:cs="Times New Roman"/>
        </w:rPr>
      </w:pPr>
    </w:p>
    <w:p w14:paraId="0E45659B" w14:textId="77777777" w:rsidR="00261389" w:rsidRDefault="00F165FA" w:rsidP="0097318E">
      <w:pPr>
        <w:spacing w:line="360" w:lineRule="auto"/>
        <w:jc w:val="both"/>
        <w:rPr>
          <w:rFonts w:ascii="Times New Roman" w:hAnsi="Times New Roman" w:cs="Times New Roman"/>
        </w:rPr>
      </w:pPr>
      <w:r>
        <w:rPr>
          <w:rFonts w:ascii="Times New Roman" w:hAnsi="Times New Roman" w:cs="Times New Roman"/>
        </w:rPr>
        <w:t>III. OKRES PRYNCYPATU</w:t>
      </w:r>
    </w:p>
    <w:p w14:paraId="1757AAC7" w14:textId="77777777" w:rsidR="00F165FA" w:rsidRDefault="00F165FA" w:rsidP="0097318E">
      <w:pPr>
        <w:spacing w:line="360" w:lineRule="auto"/>
        <w:jc w:val="both"/>
        <w:rPr>
          <w:rFonts w:ascii="Times New Roman" w:hAnsi="Times New Roman" w:cs="Times New Roman"/>
        </w:rPr>
      </w:pPr>
    </w:p>
    <w:p w14:paraId="193F4200" w14:textId="0A4DA303" w:rsidR="003B34C7" w:rsidRDefault="00261389" w:rsidP="00855F8D">
      <w:pPr>
        <w:spacing w:line="360" w:lineRule="auto"/>
        <w:ind w:firstLine="708"/>
        <w:jc w:val="both"/>
        <w:rPr>
          <w:rFonts w:ascii="Times New Roman" w:hAnsi="Times New Roman" w:cs="Times New Roman"/>
        </w:rPr>
      </w:pPr>
      <w:r>
        <w:rPr>
          <w:rFonts w:ascii="Times New Roman" w:hAnsi="Times New Roman" w:cs="Times New Roman"/>
        </w:rPr>
        <w:t xml:space="preserve">W okresie pryncypatu rzymska jurysprudencja podtrzymywała tradycyjny pogląd o karze jako sprawiedliwej odpłacie za wyrządzone zło. </w:t>
      </w:r>
      <w:r w:rsidR="003B34C7">
        <w:rPr>
          <w:rFonts w:ascii="Times New Roman" w:hAnsi="Times New Roman" w:cs="Times New Roman"/>
        </w:rPr>
        <w:t>Pozornie m</w:t>
      </w:r>
      <w:r w:rsidR="00E855D8">
        <w:rPr>
          <w:rFonts w:ascii="Times New Roman" w:hAnsi="Times New Roman" w:cs="Times New Roman"/>
        </w:rPr>
        <w:t>oże wydawać się to w pewnym stopniu zaskakujące. Jeżeli bowiem poświęcimy choć odrobinę uwagi źródłom literackim, dostrzeżemy, że choćby</w:t>
      </w:r>
      <w:r w:rsidR="001A6442">
        <w:rPr>
          <w:rFonts w:ascii="Times New Roman" w:hAnsi="Times New Roman" w:cs="Times New Roman"/>
        </w:rPr>
        <w:t xml:space="preserve"> </w:t>
      </w:r>
      <w:r w:rsidR="001A6442" w:rsidRPr="00E85560">
        <w:rPr>
          <w:rFonts w:ascii="Times New Roman" w:hAnsi="Times New Roman" w:cs="Times New Roman"/>
        </w:rPr>
        <w:t xml:space="preserve">w </w:t>
      </w:r>
      <w:r w:rsidR="00BA6B5A" w:rsidRPr="00E85560">
        <w:rPr>
          <w:rFonts w:ascii="Times New Roman" w:hAnsi="Times New Roman" w:cs="Times New Roman"/>
        </w:rPr>
        <w:t>omawianych już</w:t>
      </w:r>
      <w:r w:rsidR="00BA6B5A">
        <w:rPr>
          <w:rFonts w:ascii="Times New Roman" w:hAnsi="Times New Roman" w:cs="Times New Roman"/>
        </w:rPr>
        <w:t xml:space="preserve"> </w:t>
      </w:r>
      <w:r w:rsidR="001A6442">
        <w:rPr>
          <w:rFonts w:ascii="Times New Roman" w:hAnsi="Times New Roman" w:cs="Times New Roman"/>
        </w:rPr>
        <w:t xml:space="preserve">wywodach dotyczących znanego z </w:t>
      </w:r>
      <w:r w:rsidR="004D7CFF">
        <w:rPr>
          <w:rFonts w:ascii="Times New Roman" w:hAnsi="Times New Roman" w:cs="Times New Roman"/>
        </w:rPr>
        <w:t>U</w:t>
      </w:r>
      <w:r w:rsidR="001A6442">
        <w:rPr>
          <w:rFonts w:ascii="Times New Roman" w:hAnsi="Times New Roman" w:cs="Times New Roman"/>
        </w:rPr>
        <w:t xml:space="preserve">stawy XII </w:t>
      </w:r>
      <w:r w:rsidR="004D7CFF">
        <w:rPr>
          <w:rFonts w:ascii="Times New Roman" w:hAnsi="Times New Roman" w:cs="Times New Roman"/>
        </w:rPr>
        <w:t>T</w:t>
      </w:r>
      <w:r w:rsidR="001A6442">
        <w:rPr>
          <w:rFonts w:ascii="Times New Roman" w:hAnsi="Times New Roman" w:cs="Times New Roman"/>
        </w:rPr>
        <w:t>ablic prawa talionu, jakie</w:t>
      </w:r>
      <w:r w:rsidR="00E855D8">
        <w:rPr>
          <w:rFonts w:ascii="Times New Roman" w:hAnsi="Times New Roman" w:cs="Times New Roman"/>
        </w:rPr>
        <w:t xml:space="preserve"> Aulus Gellius </w:t>
      </w:r>
      <w:r w:rsidR="001A6442">
        <w:rPr>
          <w:rFonts w:ascii="Times New Roman" w:hAnsi="Times New Roman" w:cs="Times New Roman"/>
        </w:rPr>
        <w:t xml:space="preserve">wkłada w usta Caeciliusa, przebija myśl </w:t>
      </w:r>
      <w:r w:rsidR="00850BF4">
        <w:rPr>
          <w:rFonts w:ascii="Times New Roman" w:hAnsi="Times New Roman" w:cs="Times New Roman"/>
        </w:rPr>
        <w:t xml:space="preserve">nie </w:t>
      </w:r>
      <w:r w:rsidR="001A6442">
        <w:rPr>
          <w:rFonts w:ascii="Times New Roman" w:hAnsi="Times New Roman" w:cs="Times New Roman"/>
        </w:rPr>
        <w:t>o</w:t>
      </w:r>
      <w:r w:rsidR="00850BF4">
        <w:rPr>
          <w:rFonts w:ascii="Times New Roman" w:hAnsi="Times New Roman" w:cs="Times New Roman"/>
        </w:rPr>
        <w:t xml:space="preserve"> retrybutywnym, a o</w:t>
      </w:r>
      <w:r w:rsidR="001A6442">
        <w:rPr>
          <w:rFonts w:ascii="Times New Roman" w:hAnsi="Times New Roman" w:cs="Times New Roman"/>
        </w:rPr>
        <w:t xml:space="preserve"> odstraszającym (prewencyjnym) </w:t>
      </w:r>
      <w:r w:rsidR="00850BF4">
        <w:rPr>
          <w:rFonts w:ascii="Times New Roman" w:hAnsi="Times New Roman" w:cs="Times New Roman"/>
        </w:rPr>
        <w:t xml:space="preserve">znaczeniu </w:t>
      </w:r>
      <w:r w:rsidR="001A6442">
        <w:rPr>
          <w:rFonts w:ascii="Times New Roman" w:hAnsi="Times New Roman" w:cs="Times New Roman"/>
        </w:rPr>
        <w:t xml:space="preserve">kary za </w:t>
      </w:r>
      <w:r w:rsidR="001A6442">
        <w:rPr>
          <w:rFonts w:ascii="Times New Roman" w:hAnsi="Times New Roman" w:cs="Times New Roman"/>
          <w:i/>
          <w:iCs/>
        </w:rPr>
        <w:t>membrum ruptum</w:t>
      </w:r>
      <w:r w:rsidR="001A6442" w:rsidRPr="001A6442">
        <w:rPr>
          <w:rStyle w:val="Odwoanieprzypisudolnego"/>
          <w:rFonts w:ascii="Times New Roman" w:hAnsi="Times New Roman" w:cs="Times New Roman"/>
        </w:rPr>
        <w:footnoteReference w:id="38"/>
      </w:r>
      <w:r w:rsidR="001A6442" w:rsidRPr="001A6442">
        <w:rPr>
          <w:rFonts w:ascii="Times New Roman" w:hAnsi="Times New Roman" w:cs="Times New Roman"/>
        </w:rPr>
        <w:t>.</w:t>
      </w:r>
      <w:r w:rsidR="00D317A5">
        <w:rPr>
          <w:rFonts w:ascii="Times New Roman" w:hAnsi="Times New Roman" w:cs="Times New Roman"/>
        </w:rPr>
        <w:t xml:space="preserve"> Krytyczny wobec kary talionu adwersarz Ceaciliusa, Favorinus, w ogóle neguje możliwość realnego odzwierciedlenia czynu poprzez zastosowanie sankcji odpłacającej</w:t>
      </w:r>
      <w:r w:rsidR="00D317A5">
        <w:rPr>
          <w:rStyle w:val="Odwoanieprzypisudolnego"/>
          <w:rFonts w:ascii="Times New Roman" w:hAnsi="Times New Roman" w:cs="Times New Roman"/>
        </w:rPr>
        <w:footnoteReference w:id="39"/>
      </w:r>
      <w:r w:rsidR="00D317A5">
        <w:rPr>
          <w:rFonts w:ascii="Times New Roman" w:hAnsi="Times New Roman" w:cs="Times New Roman"/>
        </w:rPr>
        <w:t>.</w:t>
      </w:r>
      <w:r w:rsidR="00E33483">
        <w:rPr>
          <w:rFonts w:ascii="Times New Roman" w:hAnsi="Times New Roman" w:cs="Times New Roman"/>
        </w:rPr>
        <w:t xml:space="preserve"> </w:t>
      </w:r>
    </w:p>
    <w:p w14:paraId="2AD3CC33" w14:textId="77777777" w:rsidR="00E855D8" w:rsidRDefault="003B34C7" w:rsidP="00855F8D">
      <w:pPr>
        <w:spacing w:line="360" w:lineRule="auto"/>
        <w:ind w:firstLine="708"/>
        <w:jc w:val="both"/>
        <w:rPr>
          <w:rFonts w:ascii="Times New Roman" w:hAnsi="Times New Roman" w:cs="Times New Roman"/>
        </w:rPr>
      </w:pPr>
      <w:r>
        <w:rPr>
          <w:rFonts w:ascii="Times New Roman" w:hAnsi="Times New Roman" w:cs="Times New Roman"/>
        </w:rPr>
        <w:t>Jednak w</w:t>
      </w:r>
      <w:r w:rsidR="00B8691F">
        <w:rPr>
          <w:rFonts w:ascii="Times New Roman" w:hAnsi="Times New Roman" w:cs="Times New Roman"/>
        </w:rPr>
        <w:t xml:space="preserve"> innym miejscu swego dzieła</w:t>
      </w:r>
      <w:r>
        <w:rPr>
          <w:rFonts w:ascii="Times New Roman" w:hAnsi="Times New Roman" w:cs="Times New Roman"/>
        </w:rPr>
        <w:t xml:space="preserve"> </w:t>
      </w:r>
      <w:r w:rsidR="00B8691F">
        <w:rPr>
          <w:rFonts w:ascii="Times New Roman" w:hAnsi="Times New Roman" w:cs="Times New Roman"/>
        </w:rPr>
        <w:t>Gellius bezpośrednio traktuje o przyczynach (</w:t>
      </w:r>
      <w:r w:rsidR="00B8691F">
        <w:rPr>
          <w:rFonts w:ascii="Times New Roman" w:hAnsi="Times New Roman" w:cs="Times New Roman"/>
          <w:i/>
          <w:iCs/>
        </w:rPr>
        <w:t>rationes</w:t>
      </w:r>
      <w:r w:rsidR="00B8691F">
        <w:rPr>
          <w:rFonts w:ascii="Times New Roman" w:hAnsi="Times New Roman" w:cs="Times New Roman"/>
        </w:rPr>
        <w:t>), dla których wymierza się kary</w:t>
      </w:r>
      <w:r>
        <w:rPr>
          <w:rStyle w:val="Odwoanieprzypisudolnego"/>
          <w:rFonts w:ascii="Times New Roman" w:hAnsi="Times New Roman" w:cs="Times New Roman"/>
        </w:rPr>
        <w:footnoteReference w:id="40"/>
      </w:r>
      <w:r>
        <w:rPr>
          <w:rFonts w:ascii="Times New Roman" w:hAnsi="Times New Roman" w:cs="Times New Roman"/>
        </w:rPr>
        <w:t xml:space="preserve">. Jedna z nich określona została greckim terminem </w:t>
      </w:r>
      <w:r w:rsidRPr="004A34D0">
        <w:rPr>
          <w:rFonts w:ascii="Times New Roman" w:hAnsi="Times New Roman" w:cs="Times New Roman"/>
          <w:i/>
          <w:iCs/>
          <w:lang w:val="en-US"/>
        </w:rPr>
        <w:t>τιμωρία</w:t>
      </w:r>
      <w:r w:rsidRPr="003B34C7">
        <w:rPr>
          <w:rFonts w:ascii="Times New Roman" w:hAnsi="Times New Roman" w:cs="Times New Roman"/>
          <w:i/>
          <w:iCs/>
        </w:rPr>
        <w:t xml:space="preserve"> </w:t>
      </w:r>
      <w:r>
        <w:rPr>
          <w:rFonts w:ascii="Times New Roman" w:hAnsi="Times New Roman" w:cs="Times New Roman"/>
        </w:rPr>
        <w:t>i polegała na</w:t>
      </w:r>
      <w:r w:rsidR="00B8691F">
        <w:rPr>
          <w:rFonts w:ascii="Times New Roman" w:hAnsi="Times New Roman" w:cs="Times New Roman"/>
        </w:rPr>
        <w:t xml:space="preserve"> </w:t>
      </w:r>
      <w:r w:rsidR="004A34D0">
        <w:rPr>
          <w:rFonts w:ascii="Times New Roman" w:hAnsi="Times New Roman" w:cs="Times New Roman"/>
        </w:rPr>
        <w:t>z</w:t>
      </w:r>
      <w:r>
        <w:rPr>
          <w:rFonts w:ascii="Times New Roman" w:hAnsi="Times New Roman" w:cs="Times New Roman"/>
        </w:rPr>
        <w:t>adośćuczynieniu naruszonym</w:t>
      </w:r>
      <w:r w:rsidR="004A34D0">
        <w:rPr>
          <w:rFonts w:ascii="Times New Roman" w:hAnsi="Times New Roman" w:cs="Times New Roman"/>
        </w:rPr>
        <w:t xml:space="preserve"> </w:t>
      </w:r>
      <w:r w:rsidR="004A34D0">
        <w:rPr>
          <w:rFonts w:ascii="Times New Roman" w:hAnsi="Times New Roman" w:cs="Times New Roman"/>
          <w:i/>
          <w:iCs/>
        </w:rPr>
        <w:t>dignitas</w:t>
      </w:r>
      <w:r w:rsidR="004A34D0">
        <w:rPr>
          <w:rFonts w:ascii="Times New Roman" w:hAnsi="Times New Roman" w:cs="Times New Roman"/>
        </w:rPr>
        <w:t xml:space="preserve"> i </w:t>
      </w:r>
      <w:r w:rsidR="004A34D0" w:rsidRPr="004A34D0">
        <w:rPr>
          <w:rFonts w:ascii="Times New Roman" w:hAnsi="Times New Roman" w:cs="Times New Roman"/>
          <w:i/>
          <w:iCs/>
        </w:rPr>
        <w:t>auctoritas</w:t>
      </w:r>
      <w:r w:rsidR="004A34D0">
        <w:rPr>
          <w:rFonts w:ascii="Times New Roman" w:hAnsi="Times New Roman" w:cs="Times New Roman"/>
        </w:rPr>
        <w:t xml:space="preserve"> pokrzywdzonego</w:t>
      </w:r>
      <w:r w:rsidR="004A34D0">
        <w:rPr>
          <w:rStyle w:val="Odwoanieprzypisudolnego"/>
          <w:rFonts w:ascii="Times New Roman" w:hAnsi="Times New Roman" w:cs="Times New Roman"/>
        </w:rPr>
        <w:footnoteReference w:id="41"/>
      </w:r>
      <w:r w:rsidR="004A34D0">
        <w:rPr>
          <w:rFonts w:ascii="Times New Roman" w:hAnsi="Times New Roman" w:cs="Times New Roman"/>
        </w:rPr>
        <w:t>.</w:t>
      </w:r>
      <w:r>
        <w:rPr>
          <w:rFonts w:ascii="Times New Roman" w:hAnsi="Times New Roman" w:cs="Times New Roman"/>
        </w:rPr>
        <w:t xml:space="preserve"> Greckie słowo </w:t>
      </w:r>
      <w:r w:rsidRPr="004A34D0">
        <w:rPr>
          <w:rFonts w:ascii="Times New Roman" w:hAnsi="Times New Roman" w:cs="Times New Roman"/>
          <w:i/>
          <w:iCs/>
          <w:lang w:val="en-US"/>
        </w:rPr>
        <w:t>τιμωρία</w:t>
      </w:r>
      <w:r w:rsidRPr="000D758B">
        <w:rPr>
          <w:rFonts w:ascii="Times New Roman" w:hAnsi="Times New Roman" w:cs="Times New Roman"/>
          <w:i/>
          <w:iCs/>
        </w:rPr>
        <w:t xml:space="preserve"> </w:t>
      </w:r>
      <w:r w:rsidR="000D758B">
        <w:rPr>
          <w:rFonts w:ascii="Times New Roman" w:hAnsi="Times New Roman" w:cs="Times New Roman"/>
        </w:rPr>
        <w:t xml:space="preserve">stanowi tłumaczenie dla łacińskich </w:t>
      </w:r>
      <w:r w:rsidR="000D758B">
        <w:rPr>
          <w:rFonts w:ascii="Times New Roman" w:hAnsi="Times New Roman" w:cs="Times New Roman"/>
          <w:i/>
          <w:iCs/>
        </w:rPr>
        <w:t xml:space="preserve">vindicta </w:t>
      </w:r>
      <w:r w:rsidR="000D758B">
        <w:rPr>
          <w:rFonts w:ascii="Times New Roman" w:hAnsi="Times New Roman" w:cs="Times New Roman"/>
        </w:rPr>
        <w:t xml:space="preserve">oraz </w:t>
      </w:r>
      <w:r w:rsidR="000D758B">
        <w:rPr>
          <w:rFonts w:ascii="Times New Roman" w:hAnsi="Times New Roman" w:cs="Times New Roman"/>
          <w:i/>
          <w:iCs/>
        </w:rPr>
        <w:t xml:space="preserve">ultio </w:t>
      </w:r>
      <w:r w:rsidR="000D758B">
        <w:rPr>
          <w:rFonts w:ascii="Times New Roman" w:hAnsi="Times New Roman" w:cs="Times New Roman"/>
        </w:rPr>
        <w:t xml:space="preserve">oznaczając </w:t>
      </w:r>
      <w:r w:rsidR="000D758B">
        <w:rPr>
          <w:rFonts w:ascii="Times New Roman" w:hAnsi="Times New Roman" w:cs="Times New Roman"/>
        </w:rPr>
        <w:lastRenderedPageBreak/>
        <w:t>zarówno karę, jak i – przede wszystkim – zemstę</w:t>
      </w:r>
      <w:r w:rsidR="000D758B">
        <w:rPr>
          <w:rStyle w:val="Odwoanieprzypisudolnego"/>
          <w:rFonts w:ascii="Times New Roman" w:hAnsi="Times New Roman" w:cs="Times New Roman"/>
        </w:rPr>
        <w:footnoteReference w:id="42"/>
      </w:r>
      <w:r w:rsidR="000D758B">
        <w:rPr>
          <w:rFonts w:ascii="Times New Roman" w:hAnsi="Times New Roman" w:cs="Times New Roman"/>
        </w:rPr>
        <w:t xml:space="preserve">. </w:t>
      </w:r>
      <w:r w:rsidR="0092140A">
        <w:rPr>
          <w:rFonts w:ascii="Times New Roman" w:hAnsi="Times New Roman" w:cs="Times New Roman"/>
        </w:rPr>
        <w:t xml:space="preserve">Wskazana zatem przez Gelliusa </w:t>
      </w:r>
      <w:r w:rsidR="0092140A" w:rsidRPr="0092140A">
        <w:rPr>
          <w:rFonts w:ascii="Times New Roman" w:hAnsi="Times New Roman" w:cs="Times New Roman"/>
          <w:i/>
          <w:iCs/>
        </w:rPr>
        <w:t>ratio</w:t>
      </w:r>
      <w:r w:rsidR="0092140A">
        <w:rPr>
          <w:rFonts w:ascii="Times New Roman" w:hAnsi="Times New Roman" w:cs="Times New Roman"/>
          <w:i/>
          <w:iCs/>
        </w:rPr>
        <w:t xml:space="preserve"> </w:t>
      </w:r>
      <w:r w:rsidR="0092140A">
        <w:rPr>
          <w:rFonts w:ascii="Times New Roman" w:hAnsi="Times New Roman" w:cs="Times New Roman"/>
        </w:rPr>
        <w:t>wydaje się odnosić tak do retrybutywnego, jak i kompensacyjnego celu kary</w:t>
      </w:r>
      <w:r w:rsidR="0092140A">
        <w:rPr>
          <w:rStyle w:val="Odwoanieprzypisudolnego"/>
          <w:rFonts w:ascii="Times New Roman" w:hAnsi="Times New Roman" w:cs="Times New Roman"/>
        </w:rPr>
        <w:footnoteReference w:id="43"/>
      </w:r>
      <w:r w:rsidR="0092140A">
        <w:rPr>
          <w:rFonts w:ascii="Times New Roman" w:hAnsi="Times New Roman" w:cs="Times New Roman"/>
        </w:rPr>
        <w:t>.</w:t>
      </w:r>
    </w:p>
    <w:p w14:paraId="1A4D7DF9" w14:textId="77777777" w:rsidR="00850BF4" w:rsidRPr="00047565" w:rsidRDefault="00850BF4" w:rsidP="00855F8D">
      <w:pPr>
        <w:spacing w:line="360" w:lineRule="auto"/>
        <w:ind w:firstLine="708"/>
        <w:jc w:val="both"/>
        <w:rPr>
          <w:rFonts w:ascii="Times New Roman" w:hAnsi="Times New Roman" w:cs="Times New Roman"/>
        </w:rPr>
      </w:pPr>
      <w:r>
        <w:rPr>
          <w:rFonts w:ascii="Times New Roman" w:hAnsi="Times New Roman" w:cs="Times New Roman"/>
        </w:rPr>
        <w:t xml:space="preserve">Wiele uwag na temat uzasadnienia kary na płaszczyźnie filozoficznej sformułował w swojej twórczości </w:t>
      </w:r>
      <w:r w:rsidR="000A12F0">
        <w:rPr>
          <w:rFonts w:ascii="Times New Roman" w:hAnsi="Times New Roman" w:cs="Times New Roman"/>
        </w:rPr>
        <w:t>Seneka Młodszy</w:t>
      </w:r>
      <w:r w:rsidR="000A12F0">
        <w:rPr>
          <w:rStyle w:val="Odwoanieprzypisudolnego"/>
          <w:rFonts w:ascii="Times New Roman" w:hAnsi="Times New Roman" w:cs="Times New Roman"/>
        </w:rPr>
        <w:footnoteReference w:id="44"/>
      </w:r>
      <w:r w:rsidR="000A12F0">
        <w:rPr>
          <w:rFonts w:ascii="Times New Roman" w:hAnsi="Times New Roman" w:cs="Times New Roman"/>
        </w:rPr>
        <w:t>.</w:t>
      </w:r>
      <w:r w:rsidR="00047565">
        <w:rPr>
          <w:rFonts w:ascii="Times New Roman" w:hAnsi="Times New Roman" w:cs="Times New Roman"/>
        </w:rPr>
        <w:t xml:space="preserve"> Jak jednak zauważa się w literaturze przedmiotu, filozof w ogóle nie odnosił się do tego wymiaru kary, który dziś określa się mianem funkcji retrybutywnej lub odwetowej</w:t>
      </w:r>
      <w:r w:rsidR="00047565">
        <w:rPr>
          <w:rStyle w:val="Odwoanieprzypisudolnego"/>
          <w:rFonts w:ascii="Times New Roman" w:hAnsi="Times New Roman" w:cs="Times New Roman"/>
        </w:rPr>
        <w:footnoteReference w:id="45"/>
      </w:r>
      <w:r w:rsidR="00047565">
        <w:rPr>
          <w:rFonts w:ascii="Times New Roman" w:hAnsi="Times New Roman" w:cs="Times New Roman"/>
        </w:rPr>
        <w:t>. W</w:t>
      </w:r>
      <w:r w:rsidR="00047565" w:rsidRPr="0092140A">
        <w:rPr>
          <w:rFonts w:ascii="Times New Roman" w:hAnsi="Times New Roman" w:cs="Times New Roman"/>
        </w:rPr>
        <w:t xml:space="preserve"> </w:t>
      </w:r>
      <w:r w:rsidR="00047565" w:rsidRPr="0092140A">
        <w:rPr>
          <w:rFonts w:ascii="Times New Roman" w:hAnsi="Times New Roman" w:cs="Times New Roman"/>
          <w:i/>
          <w:iCs/>
        </w:rPr>
        <w:t>Listach moralnych do Lucyliusza</w:t>
      </w:r>
      <w:r w:rsidR="00047565">
        <w:rPr>
          <w:rFonts w:ascii="Times New Roman" w:hAnsi="Times New Roman" w:cs="Times New Roman"/>
          <w:i/>
          <w:iCs/>
        </w:rPr>
        <w:t xml:space="preserve"> </w:t>
      </w:r>
      <w:r w:rsidR="00047565">
        <w:rPr>
          <w:rFonts w:ascii="Times New Roman" w:hAnsi="Times New Roman" w:cs="Times New Roman"/>
        </w:rPr>
        <w:t xml:space="preserve">Seneka krytycznie odnosi się do powszechnego </w:t>
      </w:r>
      <w:r w:rsidR="00AC3FDF">
        <w:rPr>
          <w:rFonts w:ascii="Times New Roman" w:hAnsi="Times New Roman" w:cs="Times New Roman"/>
        </w:rPr>
        <w:t xml:space="preserve">w jego czasach </w:t>
      </w:r>
      <w:r w:rsidR="00047565">
        <w:rPr>
          <w:rFonts w:ascii="Times New Roman" w:hAnsi="Times New Roman" w:cs="Times New Roman"/>
        </w:rPr>
        <w:t xml:space="preserve">przekonania, iż </w:t>
      </w:r>
      <w:r w:rsidR="00AC3FDF">
        <w:rPr>
          <w:rFonts w:ascii="Times New Roman" w:hAnsi="Times New Roman" w:cs="Times New Roman"/>
        </w:rPr>
        <w:t>cnota sprawiedliwości (</w:t>
      </w:r>
      <w:r w:rsidR="00AC3FDF">
        <w:rPr>
          <w:rFonts w:ascii="Times New Roman" w:hAnsi="Times New Roman" w:cs="Times New Roman"/>
          <w:i/>
          <w:iCs/>
        </w:rPr>
        <w:t>iustitia</w:t>
      </w:r>
      <w:r w:rsidR="00AC3FDF">
        <w:rPr>
          <w:rFonts w:ascii="Times New Roman" w:hAnsi="Times New Roman" w:cs="Times New Roman"/>
        </w:rPr>
        <w:t>) wymaga „wzięcia odwetu za krzywdę”</w:t>
      </w:r>
      <w:r w:rsidR="00AC3FDF">
        <w:rPr>
          <w:rStyle w:val="Odwoanieprzypisudolnego"/>
          <w:rFonts w:ascii="Times New Roman" w:hAnsi="Times New Roman" w:cs="Times New Roman"/>
        </w:rPr>
        <w:footnoteReference w:id="46"/>
      </w:r>
      <w:r w:rsidR="00AC3FDF">
        <w:rPr>
          <w:rFonts w:ascii="Times New Roman" w:hAnsi="Times New Roman" w:cs="Times New Roman"/>
        </w:rPr>
        <w:t>.</w:t>
      </w:r>
    </w:p>
    <w:p w14:paraId="29E66AD6" w14:textId="4B302933" w:rsidR="00E33483" w:rsidRPr="00E33483" w:rsidRDefault="00737E6F" w:rsidP="00855F8D">
      <w:pPr>
        <w:spacing w:line="360" w:lineRule="auto"/>
        <w:ind w:firstLine="708"/>
        <w:jc w:val="both"/>
        <w:rPr>
          <w:rFonts w:ascii="Times New Roman" w:hAnsi="Times New Roman" w:cs="Times New Roman"/>
        </w:rPr>
      </w:pPr>
      <w:r>
        <w:rPr>
          <w:rFonts w:ascii="Times New Roman" w:hAnsi="Times New Roman" w:cs="Times New Roman"/>
        </w:rPr>
        <w:t>Wydaje się, że odejście od kary talionu – a nawet jej krytyka w twórczości Gelliusa</w:t>
      </w:r>
      <w:r w:rsidR="00850BF4">
        <w:rPr>
          <w:rFonts w:ascii="Times New Roman" w:hAnsi="Times New Roman" w:cs="Times New Roman"/>
        </w:rPr>
        <w:t xml:space="preserve"> oraz zdecydowany dystans Seneki</w:t>
      </w:r>
      <w:r>
        <w:rPr>
          <w:rFonts w:ascii="Times New Roman" w:hAnsi="Times New Roman" w:cs="Times New Roman"/>
        </w:rPr>
        <w:t xml:space="preserve"> </w:t>
      </w:r>
      <w:r w:rsidR="00850BF4">
        <w:rPr>
          <w:rFonts w:ascii="Times New Roman" w:hAnsi="Times New Roman" w:cs="Times New Roman"/>
        </w:rPr>
        <w:t>względem łączenia odwet</w:t>
      </w:r>
      <w:r w:rsidR="0052075D">
        <w:rPr>
          <w:rFonts w:ascii="Times New Roman" w:hAnsi="Times New Roman" w:cs="Times New Roman"/>
        </w:rPr>
        <w:t>u z</w:t>
      </w:r>
      <w:r w:rsidR="00850BF4">
        <w:rPr>
          <w:rFonts w:ascii="Times New Roman" w:hAnsi="Times New Roman" w:cs="Times New Roman"/>
        </w:rPr>
        <w:t xml:space="preserve"> </w:t>
      </w:r>
      <w:r w:rsidR="0052075D">
        <w:rPr>
          <w:rFonts w:ascii="Times New Roman" w:hAnsi="Times New Roman" w:cs="Times New Roman"/>
        </w:rPr>
        <w:t>pojęciem</w:t>
      </w:r>
      <w:r w:rsidR="00850BF4">
        <w:rPr>
          <w:rFonts w:ascii="Times New Roman" w:hAnsi="Times New Roman" w:cs="Times New Roman"/>
        </w:rPr>
        <w:t xml:space="preserve"> sprawiedliwości </w:t>
      </w:r>
      <w:r>
        <w:rPr>
          <w:rFonts w:ascii="Times New Roman" w:hAnsi="Times New Roman" w:cs="Times New Roman"/>
        </w:rPr>
        <w:t>– nie oznaczała bynajmniej odejścia od idei talionu. Jak wskazuje M. Kuryłowicz, idea ta to koncepcja „kary jako sprawiedliwej odpłaty za popełniony czyn”</w:t>
      </w:r>
      <w:r>
        <w:rPr>
          <w:rStyle w:val="Odwoanieprzypisudolnego"/>
          <w:rFonts w:ascii="Times New Roman" w:hAnsi="Times New Roman" w:cs="Times New Roman"/>
        </w:rPr>
        <w:footnoteReference w:id="47"/>
      </w:r>
      <w:r>
        <w:rPr>
          <w:rFonts w:ascii="Times New Roman" w:hAnsi="Times New Roman" w:cs="Times New Roman"/>
        </w:rPr>
        <w:t>. Jakkolwiek zatem odstąpiono od bezpośredniego zastosowania kary talionu</w:t>
      </w:r>
      <w:r>
        <w:rPr>
          <w:rStyle w:val="Odwoanieprzypisudolnego"/>
          <w:rFonts w:ascii="Times New Roman" w:hAnsi="Times New Roman" w:cs="Times New Roman"/>
        </w:rPr>
        <w:footnoteReference w:id="48"/>
      </w:r>
      <w:r>
        <w:rPr>
          <w:rFonts w:ascii="Times New Roman" w:hAnsi="Times New Roman" w:cs="Times New Roman"/>
        </w:rPr>
        <w:t xml:space="preserve">, to </w:t>
      </w:r>
      <w:r w:rsidR="00F9506B">
        <w:rPr>
          <w:rFonts w:ascii="Times New Roman" w:hAnsi="Times New Roman" w:cs="Times New Roman"/>
        </w:rPr>
        <w:t>idea kary jako odpłaty za zło</w:t>
      </w:r>
      <w:r>
        <w:rPr>
          <w:rFonts w:ascii="Times New Roman" w:hAnsi="Times New Roman" w:cs="Times New Roman"/>
        </w:rPr>
        <w:t xml:space="preserve"> wciąż pozostał</w:t>
      </w:r>
      <w:r w:rsidR="00F9506B">
        <w:rPr>
          <w:rFonts w:ascii="Times New Roman" w:hAnsi="Times New Roman" w:cs="Times New Roman"/>
        </w:rPr>
        <w:t>a</w:t>
      </w:r>
      <w:r>
        <w:rPr>
          <w:rFonts w:ascii="Times New Roman" w:hAnsi="Times New Roman" w:cs="Times New Roman"/>
        </w:rPr>
        <w:t xml:space="preserve"> żyw</w:t>
      </w:r>
      <w:r w:rsidR="00F9506B">
        <w:rPr>
          <w:rFonts w:ascii="Times New Roman" w:hAnsi="Times New Roman" w:cs="Times New Roman"/>
        </w:rPr>
        <w:t>a</w:t>
      </w:r>
      <w:r>
        <w:rPr>
          <w:rFonts w:ascii="Times New Roman" w:hAnsi="Times New Roman" w:cs="Times New Roman"/>
        </w:rPr>
        <w:t xml:space="preserve"> w prawie rzymskim</w:t>
      </w:r>
      <w:r>
        <w:rPr>
          <w:rStyle w:val="Odwoanieprzypisudolnego"/>
          <w:rFonts w:ascii="Times New Roman" w:hAnsi="Times New Roman" w:cs="Times New Roman"/>
        </w:rPr>
        <w:footnoteReference w:id="49"/>
      </w:r>
      <w:r>
        <w:rPr>
          <w:rFonts w:ascii="Times New Roman" w:hAnsi="Times New Roman" w:cs="Times New Roman"/>
        </w:rPr>
        <w:t>. Widoczne jest to choćby w kilku ogólniejszych spostrzeżeniach dotyczących natury kary, jakie odnajdujemy w poglądach rzymskiej jurysprudencji</w:t>
      </w:r>
      <w:r w:rsidR="005F30DF">
        <w:rPr>
          <w:rStyle w:val="Odwoanieprzypisudolnego"/>
          <w:rFonts w:ascii="Times New Roman" w:hAnsi="Times New Roman" w:cs="Times New Roman"/>
        </w:rPr>
        <w:footnoteReference w:id="50"/>
      </w:r>
      <w:r>
        <w:rPr>
          <w:rFonts w:ascii="Times New Roman" w:hAnsi="Times New Roman" w:cs="Times New Roman"/>
        </w:rPr>
        <w:t>.</w:t>
      </w:r>
    </w:p>
    <w:p w14:paraId="079D621F" w14:textId="5E483587" w:rsidR="000E7CFB" w:rsidRDefault="00261389" w:rsidP="00855F8D">
      <w:pPr>
        <w:spacing w:line="360" w:lineRule="auto"/>
        <w:ind w:firstLine="708"/>
        <w:jc w:val="both"/>
        <w:rPr>
          <w:rFonts w:ascii="Times New Roman" w:hAnsi="Times New Roman" w:cs="Times New Roman"/>
        </w:rPr>
      </w:pPr>
      <w:r>
        <w:rPr>
          <w:rFonts w:ascii="Times New Roman" w:hAnsi="Times New Roman" w:cs="Times New Roman"/>
        </w:rPr>
        <w:t>Komentując ustawy małżeńskie cesarza Augusta Ulpian – niejako mimochodem – stwierdza, iż „kara jest zemstą za przestępstwo” (</w:t>
      </w:r>
      <w:r w:rsidRPr="00261389">
        <w:rPr>
          <w:rFonts w:ascii="Times New Roman" w:hAnsi="Times New Roman" w:cs="Times New Roman"/>
          <w:i/>
          <w:iCs/>
        </w:rPr>
        <w:t>poena est noxae vindicta</w:t>
      </w:r>
      <w:r>
        <w:rPr>
          <w:rFonts w:ascii="Times New Roman" w:hAnsi="Times New Roman" w:cs="Times New Roman"/>
        </w:rPr>
        <w:t>)</w:t>
      </w:r>
      <w:r>
        <w:rPr>
          <w:rStyle w:val="Odwoanieprzypisudolnego"/>
          <w:rFonts w:ascii="Times New Roman" w:hAnsi="Times New Roman" w:cs="Times New Roman"/>
        </w:rPr>
        <w:footnoteReference w:id="51"/>
      </w:r>
      <w:r w:rsidR="00884617">
        <w:rPr>
          <w:rFonts w:ascii="Times New Roman" w:hAnsi="Times New Roman" w:cs="Times New Roman"/>
        </w:rPr>
        <w:t xml:space="preserve">. Fraza ta bywa interpretowana w powiązaniu z przytaczaną już definicją sprawiedliwości, którą również sformułował Ulpian. Ma ona nawiązywać do przekonania o naturalnym prawie społeczeństwa </w:t>
      </w:r>
      <w:r w:rsidR="00884617">
        <w:rPr>
          <w:rFonts w:ascii="Times New Roman" w:hAnsi="Times New Roman" w:cs="Times New Roman"/>
        </w:rPr>
        <w:lastRenderedPageBreak/>
        <w:t>do ukarania sprawcy przestępstwa</w:t>
      </w:r>
      <w:r w:rsidR="00884617">
        <w:rPr>
          <w:rStyle w:val="Odwoanieprzypisudolnego"/>
          <w:rFonts w:ascii="Times New Roman" w:hAnsi="Times New Roman" w:cs="Times New Roman"/>
        </w:rPr>
        <w:footnoteReference w:id="52"/>
      </w:r>
      <w:r w:rsidR="00884617">
        <w:rPr>
          <w:rFonts w:ascii="Times New Roman" w:hAnsi="Times New Roman" w:cs="Times New Roman"/>
        </w:rPr>
        <w:t>.</w:t>
      </w:r>
      <w:r w:rsidR="000E7CFB">
        <w:rPr>
          <w:rFonts w:ascii="Times New Roman" w:hAnsi="Times New Roman" w:cs="Times New Roman"/>
        </w:rPr>
        <w:t xml:space="preserve"> Na płaszczyźnie logicznej Ulpian przedstawia karę jako następstwo przestępstwa, a samo przestępstwo – jako swoiste przygotowanie do kary (</w:t>
      </w:r>
      <w:r w:rsidR="000E7CFB" w:rsidRPr="000E7CFB">
        <w:rPr>
          <w:rFonts w:ascii="Times New Roman" w:hAnsi="Times New Roman" w:cs="Times New Roman"/>
          <w:i/>
          <w:iCs/>
        </w:rPr>
        <w:t>quasi poenae quaedam praeparatio</w:t>
      </w:r>
      <w:r w:rsidR="000E7CFB">
        <w:rPr>
          <w:rFonts w:ascii="Times New Roman" w:hAnsi="Times New Roman" w:cs="Times New Roman"/>
        </w:rPr>
        <w:t>). W ten sposób akcentuje się zarówno przekonanie o nieuchronności kary, jako i jej wymiarze etycznym – stanowi ona odpłatę za wyrządzone zło.</w:t>
      </w:r>
      <w:r>
        <w:rPr>
          <w:rFonts w:ascii="Times New Roman" w:hAnsi="Times New Roman" w:cs="Times New Roman"/>
        </w:rPr>
        <w:t xml:space="preserve"> </w:t>
      </w:r>
      <w:r w:rsidR="00FF5E2A">
        <w:rPr>
          <w:rFonts w:ascii="Times New Roman" w:hAnsi="Times New Roman" w:cs="Times New Roman"/>
        </w:rPr>
        <w:t>Uwidacznia to akcentowany w piśmiennictwie dualizm w postrzeganiu przez Rzymian kary kryminalnej</w:t>
      </w:r>
      <w:r w:rsidR="00FF5E2A">
        <w:rPr>
          <w:rStyle w:val="Odwoanieprzypisudolnego"/>
          <w:rFonts w:ascii="Times New Roman" w:hAnsi="Times New Roman" w:cs="Times New Roman"/>
        </w:rPr>
        <w:footnoteReference w:id="53"/>
      </w:r>
      <w:r w:rsidR="00FF5E2A">
        <w:rPr>
          <w:rFonts w:ascii="Times New Roman" w:hAnsi="Times New Roman" w:cs="Times New Roman"/>
        </w:rPr>
        <w:t>.</w:t>
      </w:r>
      <w:r w:rsidR="00295DD5">
        <w:rPr>
          <w:rFonts w:ascii="Times New Roman" w:hAnsi="Times New Roman" w:cs="Times New Roman"/>
        </w:rPr>
        <w:t xml:space="preserve"> Odnosi się on do akcentowania zarówno funkcji retrybutywnej, jak i odstraszającej</w:t>
      </w:r>
      <w:r w:rsidR="00295DD5">
        <w:rPr>
          <w:rStyle w:val="Odwoanieprzypisudolnego"/>
          <w:rFonts w:ascii="Times New Roman" w:hAnsi="Times New Roman" w:cs="Times New Roman"/>
        </w:rPr>
        <w:footnoteReference w:id="54"/>
      </w:r>
      <w:r w:rsidR="00295DD5">
        <w:rPr>
          <w:rFonts w:ascii="Times New Roman" w:hAnsi="Times New Roman" w:cs="Times New Roman"/>
        </w:rPr>
        <w:t>.</w:t>
      </w:r>
      <w:r w:rsidR="00FF5E2A">
        <w:rPr>
          <w:rFonts w:ascii="Times New Roman" w:hAnsi="Times New Roman" w:cs="Times New Roman"/>
        </w:rPr>
        <w:t xml:space="preserve"> </w:t>
      </w:r>
      <w:r w:rsidR="00D90F77">
        <w:rPr>
          <w:rFonts w:ascii="Times New Roman" w:hAnsi="Times New Roman" w:cs="Times New Roman"/>
        </w:rPr>
        <w:t>Oczywiście</w:t>
      </w:r>
      <w:r w:rsidR="00FF5E2A">
        <w:rPr>
          <w:rFonts w:ascii="Times New Roman" w:hAnsi="Times New Roman" w:cs="Times New Roman"/>
        </w:rPr>
        <w:t xml:space="preserve"> trzeba także pamiętać,</w:t>
      </w:r>
      <w:r w:rsidR="00D90F77">
        <w:rPr>
          <w:rFonts w:ascii="Times New Roman" w:hAnsi="Times New Roman" w:cs="Times New Roman"/>
        </w:rPr>
        <w:t xml:space="preserve"> </w:t>
      </w:r>
      <w:r w:rsidR="00F9506B">
        <w:rPr>
          <w:rFonts w:ascii="Times New Roman" w:hAnsi="Times New Roman" w:cs="Times New Roman"/>
        </w:rPr>
        <w:t xml:space="preserve">że </w:t>
      </w:r>
      <w:r w:rsidR="00D90F77">
        <w:rPr>
          <w:rFonts w:ascii="Times New Roman" w:hAnsi="Times New Roman" w:cs="Times New Roman"/>
        </w:rPr>
        <w:t>jurystom</w:t>
      </w:r>
      <w:r>
        <w:rPr>
          <w:rFonts w:ascii="Times New Roman" w:hAnsi="Times New Roman" w:cs="Times New Roman"/>
        </w:rPr>
        <w:t xml:space="preserve"> nie umyka zarazem konieczność uwzględnienia charakteru korekcyjnego kar</w:t>
      </w:r>
      <w:r>
        <w:rPr>
          <w:rStyle w:val="Odwoanieprzypisudolnego"/>
          <w:rFonts w:ascii="Times New Roman" w:hAnsi="Times New Roman" w:cs="Times New Roman"/>
        </w:rPr>
        <w:footnoteReference w:id="55"/>
      </w:r>
      <w:r w:rsidR="00FF5E2A">
        <w:rPr>
          <w:rFonts w:ascii="Times New Roman" w:hAnsi="Times New Roman" w:cs="Times New Roman"/>
        </w:rPr>
        <w:t>.</w:t>
      </w:r>
    </w:p>
    <w:p w14:paraId="3BC9F297" w14:textId="77777777" w:rsidR="00261389" w:rsidRDefault="000E7CFB" w:rsidP="00855F8D">
      <w:pPr>
        <w:spacing w:line="360" w:lineRule="auto"/>
        <w:ind w:firstLine="708"/>
        <w:jc w:val="both"/>
        <w:rPr>
          <w:rFonts w:ascii="Times New Roman" w:hAnsi="Times New Roman" w:cs="Times New Roman"/>
        </w:rPr>
      </w:pPr>
      <w:r>
        <w:rPr>
          <w:rFonts w:ascii="Times New Roman" w:hAnsi="Times New Roman" w:cs="Times New Roman"/>
        </w:rPr>
        <w:t>W praktyce z</w:t>
      </w:r>
      <w:r w:rsidR="00C639FB">
        <w:rPr>
          <w:rFonts w:ascii="Times New Roman" w:hAnsi="Times New Roman" w:cs="Times New Roman"/>
        </w:rPr>
        <w:t xml:space="preserve">achowanie przez sędziego proporcjonalności dolegliwości wynikającej z kary względem popełnionego czynu stało się możliwe w stopniu dużo większym niż w czasach republikańskich, gdy zasadą była </w:t>
      </w:r>
      <w:r w:rsidR="00C639FB">
        <w:rPr>
          <w:rFonts w:ascii="Times New Roman" w:hAnsi="Times New Roman" w:cs="Times New Roman"/>
          <w:i/>
          <w:iCs/>
        </w:rPr>
        <w:t>poena legis</w:t>
      </w:r>
      <w:r w:rsidR="00C639FB" w:rsidRPr="00B81818">
        <w:rPr>
          <w:rStyle w:val="Odwoanieprzypisudolnego"/>
          <w:rFonts w:ascii="Times New Roman" w:hAnsi="Times New Roman" w:cs="Times New Roman"/>
        </w:rPr>
        <w:footnoteReference w:id="56"/>
      </w:r>
      <w:r w:rsidR="00C639FB" w:rsidRPr="00B81818">
        <w:rPr>
          <w:rFonts w:ascii="Times New Roman" w:hAnsi="Times New Roman" w:cs="Times New Roman"/>
        </w:rPr>
        <w:t>.</w:t>
      </w:r>
      <w:r w:rsidR="00EE5010">
        <w:rPr>
          <w:rFonts w:ascii="Times New Roman" w:hAnsi="Times New Roman" w:cs="Times New Roman"/>
        </w:rPr>
        <w:t xml:space="preserve"> Wynikało to z przyjęcia nowego modelu proceduralnego rozpatrywania spraw karnych, który znany jest jako </w:t>
      </w:r>
      <w:r w:rsidR="00EE5010">
        <w:rPr>
          <w:rFonts w:ascii="Times New Roman" w:hAnsi="Times New Roman" w:cs="Times New Roman"/>
          <w:i/>
          <w:iCs/>
        </w:rPr>
        <w:t xml:space="preserve">cognitio extra ordinem </w:t>
      </w:r>
      <w:r w:rsidR="00EE5010">
        <w:rPr>
          <w:rFonts w:ascii="Times New Roman" w:hAnsi="Times New Roman" w:cs="Times New Roman"/>
        </w:rPr>
        <w:t xml:space="preserve">oraz stopniową marginalizacją </w:t>
      </w:r>
      <w:r w:rsidR="00EE5010">
        <w:rPr>
          <w:rFonts w:ascii="Times New Roman" w:hAnsi="Times New Roman" w:cs="Times New Roman"/>
          <w:i/>
          <w:iCs/>
        </w:rPr>
        <w:t>quaestiones perpetuae</w:t>
      </w:r>
      <w:r w:rsidR="00EE5010" w:rsidRPr="00EE5010">
        <w:rPr>
          <w:rStyle w:val="Odwoanieprzypisudolnego"/>
          <w:rFonts w:ascii="Times New Roman" w:hAnsi="Times New Roman" w:cs="Times New Roman"/>
        </w:rPr>
        <w:footnoteReference w:id="57"/>
      </w:r>
      <w:r w:rsidR="00EE5010" w:rsidRPr="00EE5010">
        <w:rPr>
          <w:rFonts w:ascii="Times New Roman" w:hAnsi="Times New Roman" w:cs="Times New Roman"/>
        </w:rPr>
        <w:t>.</w:t>
      </w:r>
      <w:r w:rsidR="00B81818" w:rsidRPr="00EE5010">
        <w:rPr>
          <w:rFonts w:ascii="Times New Roman" w:hAnsi="Times New Roman" w:cs="Times New Roman"/>
        </w:rPr>
        <w:t xml:space="preserve"> </w:t>
      </w:r>
      <w:r w:rsidR="00972243">
        <w:rPr>
          <w:rFonts w:ascii="Times New Roman" w:hAnsi="Times New Roman" w:cs="Times New Roman"/>
        </w:rPr>
        <w:t>Francesco M. de Robertis podkreślał, że wskazuje to na generalną tendencję prawa klasycznego do przypisywania karze w przeważającej mierze funkcji retrybutywnej</w:t>
      </w:r>
      <w:r w:rsidR="00972243">
        <w:rPr>
          <w:rStyle w:val="Odwoanieprzypisudolnego"/>
          <w:rFonts w:ascii="Times New Roman" w:hAnsi="Times New Roman" w:cs="Times New Roman"/>
        </w:rPr>
        <w:footnoteReference w:id="58"/>
      </w:r>
      <w:r w:rsidR="00972243">
        <w:rPr>
          <w:rFonts w:ascii="Times New Roman" w:hAnsi="Times New Roman" w:cs="Times New Roman"/>
        </w:rPr>
        <w:t xml:space="preserve">. </w:t>
      </w:r>
      <w:r w:rsidR="00197B6B">
        <w:rPr>
          <w:rFonts w:ascii="Times New Roman" w:hAnsi="Times New Roman" w:cs="Times New Roman"/>
        </w:rPr>
        <w:t>Jak jednak zauważa się w literaturze przedmiotu, stosunkowo nieliczne źródła dotyczą dyskrecjonalnych uprawnień sędziego w zakresie wymierzania kary</w:t>
      </w:r>
      <w:r w:rsidR="00197B6B">
        <w:rPr>
          <w:rStyle w:val="Odwoanieprzypisudolnego"/>
          <w:rFonts w:ascii="Times New Roman" w:hAnsi="Times New Roman" w:cs="Times New Roman"/>
        </w:rPr>
        <w:footnoteReference w:id="59"/>
      </w:r>
      <w:r w:rsidR="00197B6B">
        <w:rPr>
          <w:rFonts w:ascii="Times New Roman" w:hAnsi="Times New Roman" w:cs="Times New Roman"/>
        </w:rPr>
        <w:t>.</w:t>
      </w:r>
      <w:r w:rsidR="009B4589">
        <w:rPr>
          <w:rFonts w:ascii="Times New Roman" w:hAnsi="Times New Roman" w:cs="Times New Roman"/>
        </w:rPr>
        <w:t xml:space="preserve"> </w:t>
      </w:r>
    </w:p>
    <w:p w14:paraId="4D6C4E97" w14:textId="11A9652B" w:rsidR="004069B3" w:rsidRDefault="00CD036E" w:rsidP="00855F8D">
      <w:pPr>
        <w:spacing w:line="360" w:lineRule="auto"/>
        <w:ind w:firstLine="708"/>
        <w:jc w:val="both"/>
        <w:rPr>
          <w:rFonts w:ascii="Times New Roman" w:hAnsi="Times New Roman" w:cs="Times New Roman"/>
        </w:rPr>
      </w:pPr>
      <w:r>
        <w:rPr>
          <w:rFonts w:ascii="Times New Roman" w:hAnsi="Times New Roman" w:cs="Times New Roman"/>
        </w:rPr>
        <w:t>W pierwszej kolejności należy zwrócić uwagę na mające ogólniejszy charakter wypowiedzi Paulusa oraz Ulpiana.</w:t>
      </w:r>
      <w:r w:rsidR="00F51519">
        <w:rPr>
          <w:rFonts w:ascii="Times New Roman" w:hAnsi="Times New Roman" w:cs="Times New Roman"/>
        </w:rPr>
        <w:t xml:space="preserve"> Obrazują one stan rzeczy aktualny na okres rządów dynastii Sewerów (lata 193-235), choć w </w:t>
      </w:r>
      <w:r w:rsidR="0052075D">
        <w:rPr>
          <w:rFonts w:ascii="Times New Roman" w:hAnsi="Times New Roman" w:cs="Times New Roman"/>
        </w:rPr>
        <w:t>piśmiennictwie</w:t>
      </w:r>
      <w:r w:rsidR="00F51519">
        <w:rPr>
          <w:rFonts w:ascii="Times New Roman" w:hAnsi="Times New Roman" w:cs="Times New Roman"/>
        </w:rPr>
        <w:t xml:space="preserve"> formułuje się przypuszczenie, że zasady te mogły </w:t>
      </w:r>
      <w:r w:rsidR="00F9506B">
        <w:rPr>
          <w:rFonts w:ascii="Times New Roman" w:hAnsi="Times New Roman" w:cs="Times New Roman"/>
        </w:rPr>
        <w:t xml:space="preserve">funkcjonować </w:t>
      </w:r>
      <w:r w:rsidR="00F51519">
        <w:rPr>
          <w:rFonts w:ascii="Times New Roman" w:hAnsi="Times New Roman" w:cs="Times New Roman"/>
        </w:rPr>
        <w:t xml:space="preserve">już w czasach </w:t>
      </w:r>
      <w:r w:rsidR="00C467A1">
        <w:rPr>
          <w:rFonts w:ascii="Times New Roman" w:hAnsi="Times New Roman" w:cs="Times New Roman"/>
        </w:rPr>
        <w:t>rządów Antoninów</w:t>
      </w:r>
      <w:r w:rsidR="00C467A1">
        <w:rPr>
          <w:rStyle w:val="Odwoanieprzypisudolnego"/>
          <w:rFonts w:ascii="Times New Roman" w:hAnsi="Times New Roman" w:cs="Times New Roman"/>
        </w:rPr>
        <w:footnoteReference w:id="60"/>
      </w:r>
      <w:r w:rsidR="00F51519">
        <w:rPr>
          <w:rFonts w:ascii="Times New Roman" w:hAnsi="Times New Roman" w:cs="Times New Roman"/>
        </w:rPr>
        <w:t>.</w:t>
      </w:r>
      <w:r>
        <w:rPr>
          <w:rFonts w:ascii="Times New Roman" w:hAnsi="Times New Roman" w:cs="Times New Roman"/>
        </w:rPr>
        <w:t xml:space="preserve"> </w:t>
      </w:r>
      <w:r w:rsidR="00F51519">
        <w:rPr>
          <w:rFonts w:ascii="Times New Roman" w:hAnsi="Times New Roman" w:cs="Times New Roman"/>
        </w:rPr>
        <w:t xml:space="preserve">W monografii </w:t>
      </w:r>
      <w:r w:rsidR="00F51519">
        <w:rPr>
          <w:rFonts w:ascii="Times New Roman" w:hAnsi="Times New Roman" w:cs="Times New Roman"/>
          <w:i/>
          <w:iCs/>
        </w:rPr>
        <w:t xml:space="preserve">De iudiciis publicis </w:t>
      </w:r>
      <w:r>
        <w:rPr>
          <w:rFonts w:ascii="Times New Roman" w:hAnsi="Times New Roman" w:cs="Times New Roman"/>
        </w:rPr>
        <w:t xml:space="preserve">Paulus wskazuje, że </w:t>
      </w:r>
      <w:r w:rsidR="00F51519">
        <w:rPr>
          <w:rFonts w:ascii="Times New Roman" w:hAnsi="Times New Roman" w:cs="Times New Roman"/>
        </w:rPr>
        <w:t xml:space="preserve">jakkolwiek odstąpiono od rozpoznawania spraw karnych przez </w:t>
      </w:r>
      <w:r w:rsidR="00F51519">
        <w:rPr>
          <w:rFonts w:ascii="Times New Roman" w:hAnsi="Times New Roman" w:cs="Times New Roman"/>
          <w:i/>
          <w:iCs/>
        </w:rPr>
        <w:lastRenderedPageBreak/>
        <w:t xml:space="preserve">quaestiones perpetuae, </w:t>
      </w:r>
      <w:r w:rsidR="00F51519">
        <w:rPr>
          <w:rFonts w:ascii="Times New Roman" w:hAnsi="Times New Roman" w:cs="Times New Roman"/>
        </w:rPr>
        <w:t>to wciąż obowiązujące były kary ustawowe, które mogły być wymierzane przez sędziów-urzędników</w:t>
      </w:r>
      <w:r w:rsidR="00F51519">
        <w:rPr>
          <w:rStyle w:val="Odwoanieprzypisudolnego"/>
          <w:rFonts w:ascii="Times New Roman" w:hAnsi="Times New Roman" w:cs="Times New Roman"/>
        </w:rPr>
        <w:footnoteReference w:id="61"/>
      </w:r>
      <w:r w:rsidR="00F51519">
        <w:rPr>
          <w:rFonts w:ascii="Times New Roman" w:hAnsi="Times New Roman" w:cs="Times New Roman"/>
        </w:rPr>
        <w:t xml:space="preserve">. Jak natomiast podkreślał Ulpian, sędzia rozpatrujący sprawę karną </w:t>
      </w:r>
      <w:r w:rsidR="00F51519">
        <w:rPr>
          <w:rFonts w:ascii="Times New Roman" w:hAnsi="Times New Roman" w:cs="Times New Roman"/>
          <w:i/>
          <w:iCs/>
        </w:rPr>
        <w:t>extra ordinem</w:t>
      </w:r>
      <w:r w:rsidR="00C467A1">
        <w:rPr>
          <w:rFonts w:ascii="Times New Roman" w:hAnsi="Times New Roman" w:cs="Times New Roman"/>
          <w:i/>
          <w:iCs/>
        </w:rPr>
        <w:t xml:space="preserve"> </w:t>
      </w:r>
      <w:r w:rsidR="00F51519">
        <w:rPr>
          <w:rFonts w:ascii="Times New Roman" w:hAnsi="Times New Roman" w:cs="Times New Roman"/>
        </w:rPr>
        <w:t xml:space="preserve">może orzec również karę lżejszą lub cięższą (zapewne w stosunku do </w:t>
      </w:r>
      <w:r w:rsidR="00F51519">
        <w:rPr>
          <w:rFonts w:ascii="Times New Roman" w:hAnsi="Times New Roman" w:cs="Times New Roman"/>
          <w:i/>
          <w:iCs/>
        </w:rPr>
        <w:t>poena legis</w:t>
      </w:r>
      <w:r w:rsidR="00F51519">
        <w:rPr>
          <w:rFonts w:ascii="Times New Roman" w:hAnsi="Times New Roman" w:cs="Times New Roman"/>
        </w:rPr>
        <w:t>)</w:t>
      </w:r>
      <w:r w:rsidR="00C467A1">
        <w:rPr>
          <w:rStyle w:val="Odwoanieprzypisudolnego"/>
          <w:rFonts w:ascii="Times New Roman" w:hAnsi="Times New Roman" w:cs="Times New Roman"/>
        </w:rPr>
        <w:footnoteReference w:id="62"/>
      </w:r>
      <w:r w:rsidR="00C467A1">
        <w:rPr>
          <w:rFonts w:ascii="Times New Roman" w:hAnsi="Times New Roman" w:cs="Times New Roman"/>
        </w:rPr>
        <w:t xml:space="preserve">. </w:t>
      </w:r>
      <w:r w:rsidR="0056251F">
        <w:rPr>
          <w:rFonts w:ascii="Times New Roman" w:hAnsi="Times New Roman" w:cs="Times New Roman"/>
        </w:rPr>
        <w:t>Jurysta dodaje, że s</w:t>
      </w:r>
      <w:r w:rsidR="00C467A1">
        <w:rPr>
          <w:rFonts w:ascii="Times New Roman" w:hAnsi="Times New Roman" w:cs="Times New Roman"/>
        </w:rPr>
        <w:t>ędzia powinien przy tym korzystać ze swych dyskrecjonalnych uprawnień w sposób umiarkowany</w:t>
      </w:r>
      <w:r w:rsidR="00C467A1">
        <w:rPr>
          <w:rStyle w:val="Odwoanieprzypisudolnego"/>
          <w:rFonts w:ascii="Times New Roman" w:hAnsi="Times New Roman" w:cs="Times New Roman"/>
        </w:rPr>
        <w:footnoteReference w:id="63"/>
      </w:r>
      <w:r w:rsidR="00C467A1">
        <w:rPr>
          <w:rFonts w:ascii="Times New Roman" w:hAnsi="Times New Roman" w:cs="Times New Roman"/>
        </w:rPr>
        <w:t>.</w:t>
      </w:r>
      <w:r w:rsidR="0056251F">
        <w:rPr>
          <w:rFonts w:ascii="Times New Roman" w:hAnsi="Times New Roman" w:cs="Times New Roman"/>
        </w:rPr>
        <w:t xml:space="preserve"> Duże znaczenie mogła mieć także pewna utrwalona praktyka w zakresie orzekania kar za dane przestępstwo lub przestępstwa o zbliżonym charakterze</w:t>
      </w:r>
      <w:r w:rsidR="0056251F">
        <w:rPr>
          <w:rStyle w:val="Odwoanieprzypisudolnego"/>
          <w:rFonts w:ascii="Times New Roman" w:hAnsi="Times New Roman" w:cs="Times New Roman"/>
        </w:rPr>
        <w:footnoteReference w:id="64"/>
      </w:r>
      <w:r w:rsidR="0056251F">
        <w:rPr>
          <w:rFonts w:ascii="Times New Roman" w:hAnsi="Times New Roman" w:cs="Times New Roman"/>
        </w:rPr>
        <w:t>.</w:t>
      </w:r>
    </w:p>
    <w:p w14:paraId="4F0FD87D" w14:textId="11EBE50F" w:rsidR="00CD036E" w:rsidRPr="0056251F" w:rsidRDefault="0034764D" w:rsidP="00855F8D">
      <w:pPr>
        <w:spacing w:line="360" w:lineRule="auto"/>
        <w:ind w:firstLine="708"/>
        <w:jc w:val="both"/>
        <w:rPr>
          <w:rFonts w:ascii="Times New Roman" w:hAnsi="Times New Roman" w:cs="Times New Roman"/>
        </w:rPr>
      </w:pPr>
      <w:r>
        <w:rPr>
          <w:rFonts w:ascii="Times New Roman" w:hAnsi="Times New Roman" w:cs="Times New Roman"/>
        </w:rPr>
        <w:t>P</w:t>
      </w:r>
      <w:r w:rsidR="004069B3">
        <w:rPr>
          <w:rFonts w:ascii="Times New Roman" w:hAnsi="Times New Roman" w:cs="Times New Roman"/>
        </w:rPr>
        <w:t xml:space="preserve">rzytoczone wypowiedzi wielkich jurystów – Paulusa i Ulpiana – muszą być odczytywane z uwzględnieniem charakterystycznej dla Rzymian perspektywy proceduralnej. Trafne jest w tym kontekście spostrzeżenie E. Levy’ego, że dyskrecjonalna władza sędziego nie ogranicza się do przestępstw zaliczanych do kategorii </w:t>
      </w:r>
      <w:r w:rsidR="004069B3">
        <w:rPr>
          <w:rFonts w:ascii="Times New Roman" w:hAnsi="Times New Roman" w:cs="Times New Roman"/>
          <w:i/>
          <w:iCs/>
        </w:rPr>
        <w:t xml:space="preserve">crimina extraordinaria, </w:t>
      </w:r>
      <w:r w:rsidR="004069B3">
        <w:rPr>
          <w:rFonts w:ascii="Times New Roman" w:hAnsi="Times New Roman" w:cs="Times New Roman"/>
        </w:rPr>
        <w:t xml:space="preserve">a </w:t>
      </w:r>
      <w:r w:rsidR="00F165FA">
        <w:rPr>
          <w:rFonts w:ascii="Times New Roman" w:hAnsi="Times New Roman" w:cs="Times New Roman"/>
        </w:rPr>
        <w:t xml:space="preserve"> </w:t>
      </w:r>
      <w:r w:rsidR="004069B3">
        <w:rPr>
          <w:rFonts w:ascii="Times New Roman" w:hAnsi="Times New Roman" w:cs="Times New Roman"/>
        </w:rPr>
        <w:t xml:space="preserve">uzależniona jest od tego, czy dana sprawa rozpatrywana była przez wieloosobową </w:t>
      </w:r>
      <w:r w:rsidR="004069B3">
        <w:rPr>
          <w:rFonts w:ascii="Times New Roman" w:hAnsi="Times New Roman" w:cs="Times New Roman"/>
          <w:i/>
          <w:iCs/>
        </w:rPr>
        <w:t>qua</w:t>
      </w:r>
      <w:r w:rsidR="00C65A9F">
        <w:rPr>
          <w:rFonts w:ascii="Times New Roman" w:hAnsi="Times New Roman" w:cs="Times New Roman"/>
          <w:i/>
          <w:iCs/>
        </w:rPr>
        <w:t>e</w:t>
      </w:r>
      <w:r w:rsidR="004069B3">
        <w:rPr>
          <w:rFonts w:ascii="Times New Roman" w:hAnsi="Times New Roman" w:cs="Times New Roman"/>
          <w:i/>
          <w:iCs/>
        </w:rPr>
        <w:t xml:space="preserve">stio, </w:t>
      </w:r>
      <w:r w:rsidR="004069B3">
        <w:rPr>
          <w:rFonts w:ascii="Times New Roman" w:hAnsi="Times New Roman" w:cs="Times New Roman"/>
        </w:rPr>
        <w:t xml:space="preserve">czy też </w:t>
      </w:r>
      <w:r w:rsidR="004069B3">
        <w:rPr>
          <w:rFonts w:ascii="Times New Roman" w:hAnsi="Times New Roman" w:cs="Times New Roman"/>
          <w:i/>
          <w:iCs/>
        </w:rPr>
        <w:t>extra ordinem</w:t>
      </w:r>
      <w:r w:rsidR="004069B3" w:rsidRPr="004069B3">
        <w:rPr>
          <w:rStyle w:val="Odwoanieprzypisudolnego"/>
          <w:rFonts w:ascii="Times New Roman" w:hAnsi="Times New Roman" w:cs="Times New Roman"/>
        </w:rPr>
        <w:footnoteReference w:id="65"/>
      </w:r>
      <w:r w:rsidR="004069B3" w:rsidRPr="004069B3">
        <w:rPr>
          <w:rFonts w:ascii="Times New Roman" w:hAnsi="Times New Roman" w:cs="Times New Roman"/>
        </w:rPr>
        <w:t>.</w:t>
      </w:r>
      <w:r w:rsidR="004069B3">
        <w:rPr>
          <w:rFonts w:ascii="Times New Roman" w:hAnsi="Times New Roman" w:cs="Times New Roman"/>
        </w:rPr>
        <w:t xml:space="preserve"> Musiało mieć to decydujące znaczenie wówczas, gdy system </w:t>
      </w:r>
      <w:r w:rsidR="004069B3">
        <w:rPr>
          <w:rFonts w:ascii="Times New Roman" w:hAnsi="Times New Roman" w:cs="Times New Roman"/>
          <w:i/>
          <w:iCs/>
        </w:rPr>
        <w:t xml:space="preserve">quaestiones </w:t>
      </w:r>
      <w:r w:rsidR="004069B3">
        <w:rPr>
          <w:rFonts w:ascii="Times New Roman" w:hAnsi="Times New Roman" w:cs="Times New Roman"/>
        </w:rPr>
        <w:t xml:space="preserve">pozostawał relatywnie żywotny na terenie samego miasta Rzymu, </w:t>
      </w:r>
      <w:r w:rsidR="0052075D">
        <w:rPr>
          <w:rFonts w:ascii="Times New Roman" w:hAnsi="Times New Roman" w:cs="Times New Roman"/>
        </w:rPr>
        <w:t>a</w:t>
      </w:r>
      <w:r w:rsidR="004069B3">
        <w:rPr>
          <w:rFonts w:ascii="Times New Roman" w:hAnsi="Times New Roman" w:cs="Times New Roman"/>
        </w:rPr>
        <w:t xml:space="preserve"> pamiętać trzeba, że ostatnie trybunały</w:t>
      </w:r>
      <w:r w:rsidR="004069B3">
        <w:rPr>
          <w:rFonts w:ascii="Times New Roman" w:hAnsi="Times New Roman" w:cs="Times New Roman"/>
          <w:i/>
          <w:iCs/>
        </w:rPr>
        <w:t xml:space="preserve"> </w:t>
      </w:r>
      <w:r w:rsidR="004069B3">
        <w:rPr>
          <w:rFonts w:ascii="Times New Roman" w:hAnsi="Times New Roman" w:cs="Times New Roman"/>
        </w:rPr>
        <w:t xml:space="preserve">funkcjonowały jeszcze w </w:t>
      </w:r>
      <w:r w:rsidR="00B60435">
        <w:rPr>
          <w:rFonts w:ascii="Times New Roman" w:hAnsi="Times New Roman" w:cs="Times New Roman"/>
        </w:rPr>
        <w:t xml:space="preserve">początkach </w:t>
      </w:r>
      <w:r w:rsidR="004069B3">
        <w:rPr>
          <w:rFonts w:ascii="Times New Roman" w:hAnsi="Times New Roman" w:cs="Times New Roman"/>
        </w:rPr>
        <w:t>III stuleci</w:t>
      </w:r>
      <w:r w:rsidR="00B60435">
        <w:rPr>
          <w:rFonts w:ascii="Times New Roman" w:hAnsi="Times New Roman" w:cs="Times New Roman"/>
        </w:rPr>
        <w:t>a</w:t>
      </w:r>
      <w:r w:rsidR="004069B3">
        <w:rPr>
          <w:rFonts w:ascii="Times New Roman" w:hAnsi="Times New Roman" w:cs="Times New Roman"/>
        </w:rPr>
        <w:t xml:space="preserve"> po Chr.</w:t>
      </w:r>
      <w:r w:rsidR="00B60435">
        <w:rPr>
          <w:rStyle w:val="Odwoanieprzypisudolnego"/>
          <w:rFonts w:ascii="Times New Roman" w:hAnsi="Times New Roman" w:cs="Times New Roman"/>
        </w:rPr>
        <w:footnoteReference w:id="66"/>
      </w:r>
      <w:r w:rsidR="004D7CFF">
        <w:rPr>
          <w:rFonts w:ascii="Times New Roman" w:hAnsi="Times New Roman" w:cs="Times New Roman"/>
        </w:rPr>
        <w:t>.</w:t>
      </w:r>
      <w:r w:rsidR="00790A56">
        <w:rPr>
          <w:rFonts w:ascii="Times New Roman" w:hAnsi="Times New Roman" w:cs="Times New Roman"/>
        </w:rPr>
        <w:t xml:space="preserve"> W literaturze wskazuje się, że znaczenie rozpoznawania spraw </w:t>
      </w:r>
      <w:r w:rsidR="00790A56">
        <w:rPr>
          <w:rFonts w:ascii="Times New Roman" w:hAnsi="Times New Roman" w:cs="Times New Roman"/>
          <w:i/>
          <w:iCs/>
        </w:rPr>
        <w:t xml:space="preserve">extra ordinem </w:t>
      </w:r>
      <w:r w:rsidR="00790A56">
        <w:rPr>
          <w:rFonts w:ascii="Times New Roman" w:hAnsi="Times New Roman" w:cs="Times New Roman"/>
        </w:rPr>
        <w:t>wzrosło za rządów cesarza Tyberiusza (</w:t>
      </w:r>
      <w:r w:rsidR="0095608C">
        <w:rPr>
          <w:rFonts w:ascii="Times New Roman" w:hAnsi="Times New Roman" w:cs="Times New Roman"/>
        </w:rPr>
        <w:t xml:space="preserve">pan. </w:t>
      </w:r>
      <w:r w:rsidR="00790A56">
        <w:rPr>
          <w:rFonts w:ascii="Times New Roman" w:hAnsi="Times New Roman" w:cs="Times New Roman"/>
        </w:rPr>
        <w:t xml:space="preserve">14-37), a tryb ten uzyskał przewagę nad sądownictwem </w:t>
      </w:r>
      <w:r w:rsidR="00790A56">
        <w:rPr>
          <w:rFonts w:ascii="Times New Roman" w:hAnsi="Times New Roman" w:cs="Times New Roman"/>
          <w:i/>
          <w:iCs/>
        </w:rPr>
        <w:t xml:space="preserve">quaestiones, </w:t>
      </w:r>
      <w:r w:rsidR="00790A56">
        <w:rPr>
          <w:rFonts w:ascii="Times New Roman" w:hAnsi="Times New Roman" w:cs="Times New Roman"/>
        </w:rPr>
        <w:t>gdy władzę cesarską sprawował Hadrian (</w:t>
      </w:r>
      <w:r w:rsidR="0095608C">
        <w:rPr>
          <w:rFonts w:ascii="Times New Roman" w:hAnsi="Times New Roman" w:cs="Times New Roman"/>
        </w:rPr>
        <w:t xml:space="preserve">pan. </w:t>
      </w:r>
      <w:r w:rsidR="00790A56">
        <w:rPr>
          <w:rFonts w:ascii="Times New Roman" w:hAnsi="Times New Roman" w:cs="Times New Roman"/>
        </w:rPr>
        <w:t>117-138)</w:t>
      </w:r>
      <w:r w:rsidR="00790A56">
        <w:rPr>
          <w:rStyle w:val="Odwoanieprzypisudolnego"/>
          <w:rFonts w:ascii="Times New Roman" w:hAnsi="Times New Roman" w:cs="Times New Roman"/>
        </w:rPr>
        <w:footnoteReference w:id="67"/>
      </w:r>
      <w:r w:rsidR="00790A56">
        <w:rPr>
          <w:rFonts w:ascii="Times New Roman" w:hAnsi="Times New Roman" w:cs="Times New Roman"/>
        </w:rPr>
        <w:t>.</w:t>
      </w:r>
      <w:r w:rsidR="004069B3">
        <w:rPr>
          <w:rFonts w:ascii="Times New Roman" w:hAnsi="Times New Roman" w:cs="Times New Roman"/>
        </w:rPr>
        <w:t xml:space="preserve"> Nawet jednak w czas</w:t>
      </w:r>
      <w:r w:rsidR="00790A56">
        <w:rPr>
          <w:rFonts w:ascii="Times New Roman" w:hAnsi="Times New Roman" w:cs="Times New Roman"/>
        </w:rPr>
        <w:t>ach późniejszych, na co wskazuje wypowiedź Paulusa,</w:t>
      </w:r>
      <w:r w:rsidR="004069B3">
        <w:rPr>
          <w:rFonts w:ascii="Times New Roman" w:hAnsi="Times New Roman" w:cs="Times New Roman"/>
        </w:rPr>
        <w:t xml:space="preserve"> sędzia mógł wymierzyć karę, którą przewidywały dawne </w:t>
      </w:r>
      <w:r w:rsidR="004069B3">
        <w:rPr>
          <w:rFonts w:ascii="Times New Roman" w:hAnsi="Times New Roman" w:cs="Times New Roman"/>
          <w:i/>
          <w:iCs/>
        </w:rPr>
        <w:t>leges.</w:t>
      </w:r>
      <w:r w:rsidR="0056251F">
        <w:rPr>
          <w:rFonts w:ascii="Times New Roman" w:hAnsi="Times New Roman" w:cs="Times New Roman"/>
          <w:i/>
          <w:iCs/>
        </w:rPr>
        <w:t xml:space="preserve"> </w:t>
      </w:r>
      <w:r w:rsidR="0056251F">
        <w:rPr>
          <w:rFonts w:ascii="Times New Roman" w:hAnsi="Times New Roman" w:cs="Times New Roman"/>
        </w:rPr>
        <w:t xml:space="preserve">Niemniej jednak zasadniczy ciężar określenia jak surowa kara jest adekwatna do powagi danego czynu przeniósł się z prawodawcy (w okresie republikańskim, a także jeszcze w czasach rządów Augusta były to zgromadzenia uchwalające </w:t>
      </w:r>
      <w:r w:rsidR="0056251F">
        <w:rPr>
          <w:rFonts w:ascii="Times New Roman" w:hAnsi="Times New Roman" w:cs="Times New Roman"/>
          <w:i/>
          <w:iCs/>
        </w:rPr>
        <w:t>leges</w:t>
      </w:r>
      <w:r w:rsidR="0056251F">
        <w:rPr>
          <w:rFonts w:ascii="Times New Roman" w:hAnsi="Times New Roman" w:cs="Times New Roman"/>
        </w:rPr>
        <w:t>) na sędziego-urzędnika</w:t>
      </w:r>
      <w:r w:rsidR="00DC5004">
        <w:rPr>
          <w:rStyle w:val="Odwoanieprzypisudolnego"/>
          <w:rFonts w:ascii="Times New Roman" w:hAnsi="Times New Roman" w:cs="Times New Roman"/>
        </w:rPr>
        <w:footnoteReference w:id="68"/>
      </w:r>
      <w:r w:rsidR="0056251F">
        <w:rPr>
          <w:rFonts w:ascii="Times New Roman" w:hAnsi="Times New Roman" w:cs="Times New Roman"/>
        </w:rPr>
        <w:t>.</w:t>
      </w:r>
    </w:p>
    <w:p w14:paraId="2DF100E3" w14:textId="77777777" w:rsidR="00855F8D" w:rsidRDefault="00B81818" w:rsidP="00855F8D">
      <w:pPr>
        <w:spacing w:line="360" w:lineRule="auto"/>
        <w:jc w:val="both"/>
        <w:rPr>
          <w:rFonts w:ascii="Times New Roman" w:hAnsi="Times New Roman" w:cs="Times New Roman"/>
        </w:rPr>
      </w:pPr>
      <w:r>
        <w:rPr>
          <w:rFonts w:ascii="Times New Roman" w:hAnsi="Times New Roman" w:cs="Times New Roman"/>
        </w:rPr>
        <w:tab/>
      </w:r>
      <w:r w:rsidR="0056251F">
        <w:rPr>
          <w:rFonts w:ascii="Times New Roman" w:hAnsi="Times New Roman" w:cs="Times New Roman"/>
        </w:rPr>
        <w:t xml:space="preserve">Jakimi kryteriami powinien zatem kierować się rzymski sędzia orzekając w sprawach karnych? </w:t>
      </w:r>
      <w:r>
        <w:rPr>
          <w:rFonts w:ascii="Times New Roman" w:hAnsi="Times New Roman" w:cs="Times New Roman"/>
        </w:rPr>
        <w:t xml:space="preserve">Okoliczności, które należało uwzględnić w sposób abstrakcyjny – oderwany od analizy danego rodzaju przestępstwa – wskazywał Klaudiusz Saturninus w monografii </w:t>
      </w:r>
      <w:r>
        <w:rPr>
          <w:rFonts w:ascii="Times New Roman" w:hAnsi="Times New Roman" w:cs="Times New Roman"/>
          <w:i/>
          <w:iCs/>
        </w:rPr>
        <w:t xml:space="preserve">De </w:t>
      </w:r>
      <w:r>
        <w:rPr>
          <w:rFonts w:ascii="Times New Roman" w:hAnsi="Times New Roman" w:cs="Times New Roman"/>
          <w:i/>
          <w:iCs/>
        </w:rPr>
        <w:lastRenderedPageBreak/>
        <w:t>poenis paganorum</w:t>
      </w:r>
      <w:r w:rsidRPr="00197B6B">
        <w:rPr>
          <w:rStyle w:val="Odwoanieprzypisudolnego"/>
          <w:rFonts w:ascii="Times New Roman" w:hAnsi="Times New Roman" w:cs="Times New Roman"/>
        </w:rPr>
        <w:footnoteReference w:id="69"/>
      </w:r>
      <w:r w:rsidRPr="00197B6B">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Dokonana przez Saturninusa klasyfikacja </w:t>
      </w:r>
      <w:r>
        <w:rPr>
          <w:rFonts w:ascii="Times New Roman" w:hAnsi="Times New Roman" w:cs="Times New Roman"/>
          <w:i/>
          <w:iCs/>
        </w:rPr>
        <w:t xml:space="preserve">crimina </w:t>
      </w:r>
      <w:r>
        <w:rPr>
          <w:rFonts w:ascii="Times New Roman" w:hAnsi="Times New Roman" w:cs="Times New Roman"/>
        </w:rPr>
        <w:t xml:space="preserve">następuje dwupoziomowo. Jurysta wpierw wyróżnia </w:t>
      </w:r>
      <w:r>
        <w:rPr>
          <w:rFonts w:ascii="Times New Roman" w:hAnsi="Times New Roman" w:cs="Times New Roman"/>
          <w:i/>
          <w:iCs/>
        </w:rPr>
        <w:t xml:space="preserve">quattuor genera, </w:t>
      </w:r>
      <w:r>
        <w:rPr>
          <w:rFonts w:ascii="Times New Roman" w:hAnsi="Times New Roman" w:cs="Times New Roman"/>
        </w:rPr>
        <w:t>tj. cztery kategorie działań sprawczych (zachowań), które determinują wedle niego czwórpodział przestępstw</w:t>
      </w:r>
      <w:r>
        <w:rPr>
          <w:rStyle w:val="Odwoanieprzypisudolnego"/>
          <w:rFonts w:ascii="Times New Roman" w:hAnsi="Times New Roman" w:cs="Times New Roman"/>
        </w:rPr>
        <w:footnoteReference w:id="70"/>
      </w:r>
      <w:r>
        <w:rPr>
          <w:rFonts w:ascii="Times New Roman" w:hAnsi="Times New Roman" w:cs="Times New Roman"/>
        </w:rPr>
        <w:t xml:space="preserve">. Dalej wskazuje na istnienie </w:t>
      </w:r>
      <w:r>
        <w:rPr>
          <w:rFonts w:ascii="Times New Roman" w:hAnsi="Times New Roman" w:cs="Times New Roman"/>
          <w:i/>
          <w:iCs/>
        </w:rPr>
        <w:t>septem modis</w:t>
      </w:r>
      <w:r>
        <w:rPr>
          <w:rFonts w:ascii="Times New Roman" w:hAnsi="Times New Roman" w:cs="Times New Roman"/>
        </w:rPr>
        <w:t xml:space="preserve"> – a zatem siedmiu okoliczności, które powinny zostać uwzględnione przez dokonywaniu prawnokarnej oceny czynu.</w:t>
      </w:r>
      <w:r w:rsidR="00855F8D">
        <w:rPr>
          <w:rFonts w:ascii="Times New Roman" w:hAnsi="Times New Roman" w:cs="Times New Roman"/>
        </w:rPr>
        <w:t xml:space="preserve"> </w:t>
      </w:r>
      <w:r w:rsidR="00855F8D" w:rsidRPr="00B64B7B">
        <w:rPr>
          <w:rFonts w:ascii="Times New Roman" w:hAnsi="Times New Roman" w:cs="Times New Roman"/>
        </w:rPr>
        <w:t xml:space="preserve">Okoliczności te to: </w:t>
      </w:r>
      <w:r w:rsidR="00855F8D" w:rsidRPr="00B64B7B">
        <w:rPr>
          <w:rFonts w:ascii="Times New Roman" w:hAnsi="Times New Roman" w:cs="Times New Roman"/>
          <w:i/>
          <w:iCs/>
        </w:rPr>
        <w:t>causa, persona, locus, tempus, qualitas, quantitas, eventus</w:t>
      </w:r>
      <w:r w:rsidR="00855F8D" w:rsidRPr="00B64B7B">
        <w:rPr>
          <w:rStyle w:val="Odwoanieprzypisudolnego"/>
          <w:rFonts w:ascii="Times New Roman" w:hAnsi="Times New Roman" w:cs="Times New Roman"/>
          <w:lang w:val="en-US"/>
        </w:rPr>
        <w:footnoteReference w:id="71"/>
      </w:r>
      <w:r w:rsidR="00855F8D" w:rsidRPr="00B64B7B">
        <w:rPr>
          <w:rFonts w:ascii="Times New Roman" w:hAnsi="Times New Roman" w:cs="Times New Roman"/>
        </w:rPr>
        <w:t>.</w:t>
      </w:r>
      <w:r w:rsidR="00855F8D">
        <w:rPr>
          <w:rFonts w:ascii="Times New Roman" w:hAnsi="Times New Roman" w:cs="Times New Roman"/>
        </w:rPr>
        <w:t xml:space="preserve"> Odnoszą się one zarówno do kwalifikacji </w:t>
      </w:r>
      <w:r w:rsidR="00855F8D">
        <w:rPr>
          <w:rFonts w:ascii="Times New Roman" w:hAnsi="Times New Roman" w:cs="Times New Roman"/>
        </w:rPr>
        <w:lastRenderedPageBreak/>
        <w:t>prawnej czynu, jak i do stopnia dolegliwości wymierzanej zań kary</w:t>
      </w:r>
      <w:r w:rsidR="009B4589">
        <w:rPr>
          <w:rStyle w:val="Odwoanieprzypisudolnego"/>
          <w:rFonts w:ascii="Times New Roman" w:hAnsi="Times New Roman" w:cs="Times New Roman"/>
        </w:rPr>
        <w:footnoteReference w:id="72"/>
      </w:r>
      <w:r w:rsidR="00855F8D">
        <w:rPr>
          <w:rFonts w:ascii="Times New Roman" w:hAnsi="Times New Roman" w:cs="Times New Roman"/>
        </w:rPr>
        <w:t xml:space="preserve">. Wskazuje to na praktyczny, procesowy wymiar całego wywodu zawartego w zachowanym fragmencie </w:t>
      </w:r>
      <w:r w:rsidR="00855F8D">
        <w:rPr>
          <w:rFonts w:ascii="Times New Roman" w:hAnsi="Times New Roman" w:cs="Times New Roman"/>
          <w:i/>
          <w:iCs/>
        </w:rPr>
        <w:t xml:space="preserve">De poenis paganorum. </w:t>
      </w:r>
      <w:r w:rsidR="00855F8D">
        <w:rPr>
          <w:rFonts w:ascii="Times New Roman" w:hAnsi="Times New Roman" w:cs="Times New Roman"/>
        </w:rPr>
        <w:t>Jednocześnie nie sposób nie dostrzec pewnych bardziej naukowych aspiracji Saturninusa, który dokonuje wpierw systematyzacji przestępstw w oparciu o analogię do podziału kontraktów na gruncie prawa prywatnego, a następnie dokonuje analizy struktury przestępstwa uwzględniając te elementy, które są relewantne dla dolegliwości represji mającej dotknąć sprawcy.</w:t>
      </w:r>
    </w:p>
    <w:p w14:paraId="11BBD744" w14:textId="3C6D714C" w:rsidR="00BA6B5A" w:rsidRDefault="00BA6B5A" w:rsidP="00855F8D">
      <w:pPr>
        <w:spacing w:line="360" w:lineRule="auto"/>
        <w:jc w:val="both"/>
        <w:rPr>
          <w:rFonts w:ascii="Times New Roman" w:hAnsi="Times New Roman" w:cs="Times New Roman"/>
        </w:rPr>
      </w:pPr>
      <w:r>
        <w:rPr>
          <w:rFonts w:ascii="Times New Roman" w:hAnsi="Times New Roman" w:cs="Times New Roman"/>
        </w:rPr>
        <w:tab/>
        <w:t>Dyskrecjonalne uprawnienia sędziów bywały korygowane poprzez interwencje cesarskie, które mogły przybierać rozmaitą postać. Największe znaczenie miały</w:t>
      </w:r>
      <w:r w:rsidR="00AD096B">
        <w:rPr>
          <w:rFonts w:ascii="Times New Roman" w:hAnsi="Times New Roman" w:cs="Times New Roman"/>
        </w:rPr>
        <w:t xml:space="preserve"> w tym względzie</w:t>
      </w:r>
      <w:r>
        <w:rPr>
          <w:rFonts w:ascii="Times New Roman" w:hAnsi="Times New Roman" w:cs="Times New Roman"/>
        </w:rPr>
        <w:t xml:space="preserve"> prawdopodobnie reskrypty</w:t>
      </w:r>
      <w:r w:rsidR="000F0A15">
        <w:rPr>
          <w:rFonts w:ascii="Times New Roman" w:hAnsi="Times New Roman" w:cs="Times New Roman"/>
        </w:rPr>
        <w:t xml:space="preserve">, </w:t>
      </w:r>
      <w:r w:rsidR="00AD096B">
        <w:rPr>
          <w:rFonts w:ascii="Times New Roman" w:hAnsi="Times New Roman" w:cs="Times New Roman"/>
        </w:rPr>
        <w:t xml:space="preserve">lecz </w:t>
      </w:r>
      <w:r w:rsidR="000F0A15">
        <w:rPr>
          <w:rFonts w:ascii="Times New Roman" w:hAnsi="Times New Roman" w:cs="Times New Roman"/>
        </w:rPr>
        <w:t>– jak zauważa K. Amielańczyk – choćby reskrypty wydawane przez cesarza Hadriana „dostarczają zróżnicowanych argumentów w dyskusji nad dyskrecjonalnością orzeczeń sędziowskich w okresie prawa klasycznego”</w:t>
      </w:r>
      <w:r w:rsidR="000F0A15">
        <w:rPr>
          <w:rStyle w:val="Odwoanieprzypisudolnego"/>
          <w:rFonts w:ascii="Times New Roman" w:hAnsi="Times New Roman" w:cs="Times New Roman"/>
        </w:rPr>
        <w:footnoteReference w:id="73"/>
      </w:r>
      <w:r>
        <w:rPr>
          <w:rFonts w:ascii="Times New Roman" w:hAnsi="Times New Roman" w:cs="Times New Roman"/>
        </w:rPr>
        <w:t>. W literaturze generalnie wskazuje się, że cesarze dążyli do dostosowania surowości kary do powagi przestępstwa i osobistych warunków sprawcy</w:t>
      </w:r>
      <w:r>
        <w:rPr>
          <w:rStyle w:val="Odwoanieprzypisudolnego"/>
          <w:rFonts w:ascii="Times New Roman" w:hAnsi="Times New Roman" w:cs="Times New Roman"/>
        </w:rPr>
        <w:footnoteReference w:id="74"/>
      </w:r>
      <w:r>
        <w:rPr>
          <w:rFonts w:ascii="Times New Roman" w:hAnsi="Times New Roman" w:cs="Times New Roman"/>
        </w:rPr>
        <w:t>.</w:t>
      </w:r>
      <w:r w:rsidR="000F0A15">
        <w:rPr>
          <w:rFonts w:ascii="Times New Roman" w:hAnsi="Times New Roman" w:cs="Times New Roman"/>
        </w:rPr>
        <w:t xml:space="preserve"> Przykładem może być reskrypt cesarza Hadriana</w:t>
      </w:r>
      <w:r w:rsidR="000E3C53">
        <w:rPr>
          <w:rFonts w:ascii="Times New Roman" w:hAnsi="Times New Roman" w:cs="Times New Roman"/>
        </w:rPr>
        <w:t xml:space="preserve"> do legata Statiliusa Secundus</w:t>
      </w:r>
      <w:r w:rsidR="0052075D">
        <w:rPr>
          <w:rFonts w:ascii="Times New Roman" w:hAnsi="Times New Roman" w:cs="Times New Roman"/>
        </w:rPr>
        <w:t>a</w:t>
      </w:r>
      <w:r w:rsidR="000E3C53">
        <w:rPr>
          <w:rFonts w:ascii="Times New Roman" w:hAnsi="Times New Roman" w:cs="Times New Roman"/>
        </w:rPr>
        <w:t xml:space="preserve"> dotyczący odpowiedzialności strażników, którzy dopuścili do ucieczki więźniów</w:t>
      </w:r>
      <w:r w:rsidR="000E3C53">
        <w:rPr>
          <w:rStyle w:val="Odwoanieprzypisudolnego"/>
          <w:rFonts w:ascii="Times New Roman" w:hAnsi="Times New Roman" w:cs="Times New Roman"/>
        </w:rPr>
        <w:footnoteReference w:id="75"/>
      </w:r>
      <w:r w:rsidR="000E3C53">
        <w:rPr>
          <w:rFonts w:ascii="Times New Roman" w:hAnsi="Times New Roman" w:cs="Times New Roman"/>
        </w:rPr>
        <w:t xml:space="preserve">. </w:t>
      </w:r>
      <w:r w:rsidR="0052075D">
        <w:rPr>
          <w:rFonts w:ascii="Times New Roman" w:hAnsi="Times New Roman" w:cs="Times New Roman"/>
        </w:rPr>
        <w:t>Wedle władcy p</w:t>
      </w:r>
      <w:r w:rsidR="000E3C53">
        <w:rPr>
          <w:rFonts w:ascii="Times New Roman" w:hAnsi="Times New Roman" w:cs="Times New Roman"/>
        </w:rPr>
        <w:t>owinni być oni ukarani proporcjonalnie do stopnia swego zawinienia (</w:t>
      </w:r>
      <w:r w:rsidR="000E3C53">
        <w:rPr>
          <w:rFonts w:ascii="Times New Roman" w:hAnsi="Times New Roman" w:cs="Times New Roman"/>
          <w:i/>
          <w:iCs/>
        </w:rPr>
        <w:t>pro modo culpae</w:t>
      </w:r>
      <w:r w:rsidR="000E3C53">
        <w:rPr>
          <w:rFonts w:ascii="Times New Roman" w:hAnsi="Times New Roman" w:cs="Times New Roman"/>
        </w:rPr>
        <w:t>), a także adekwatnie do skutków swego zaniedbania (liczby zbiegłych więźniów)</w:t>
      </w:r>
      <w:r w:rsidR="000E3C53">
        <w:rPr>
          <w:rStyle w:val="Odwoanieprzypisudolnego"/>
          <w:rFonts w:ascii="Times New Roman" w:hAnsi="Times New Roman" w:cs="Times New Roman"/>
        </w:rPr>
        <w:footnoteReference w:id="76"/>
      </w:r>
      <w:r w:rsidR="000E3C53">
        <w:rPr>
          <w:rFonts w:ascii="Times New Roman" w:hAnsi="Times New Roman" w:cs="Times New Roman"/>
        </w:rPr>
        <w:t xml:space="preserve">. </w:t>
      </w:r>
    </w:p>
    <w:p w14:paraId="6E3DF429" w14:textId="6D1FCF67" w:rsidR="005F30DF" w:rsidRPr="00016AE8" w:rsidRDefault="00535661" w:rsidP="00855F8D">
      <w:pPr>
        <w:spacing w:line="360" w:lineRule="auto"/>
        <w:jc w:val="both"/>
        <w:rPr>
          <w:rFonts w:ascii="Times New Roman" w:hAnsi="Times New Roman" w:cs="Times New Roman"/>
        </w:rPr>
      </w:pPr>
      <w:r>
        <w:rPr>
          <w:rFonts w:ascii="Times New Roman" w:hAnsi="Times New Roman" w:cs="Times New Roman"/>
        </w:rPr>
        <w:tab/>
        <w:t xml:space="preserve">Ogólna dyrektywa stosowania kar proporcjonalnych do powagi występku – określanej </w:t>
      </w:r>
      <w:r w:rsidR="0021043C">
        <w:rPr>
          <w:rFonts w:ascii="Times New Roman" w:hAnsi="Times New Roman" w:cs="Times New Roman"/>
        </w:rPr>
        <w:t xml:space="preserve">też </w:t>
      </w:r>
      <w:r>
        <w:rPr>
          <w:rFonts w:ascii="Times New Roman" w:hAnsi="Times New Roman" w:cs="Times New Roman"/>
        </w:rPr>
        <w:t>jako „godna</w:t>
      </w:r>
      <w:r w:rsidR="000B12DE">
        <w:rPr>
          <w:rFonts w:ascii="Times New Roman" w:hAnsi="Times New Roman" w:cs="Times New Roman"/>
        </w:rPr>
        <w:t>” czyli odpowiednia</w:t>
      </w:r>
      <w:r>
        <w:rPr>
          <w:rFonts w:ascii="Times New Roman" w:hAnsi="Times New Roman" w:cs="Times New Roman"/>
        </w:rPr>
        <w:t xml:space="preserve"> kara (</w:t>
      </w:r>
      <w:r>
        <w:rPr>
          <w:rFonts w:ascii="Times New Roman" w:hAnsi="Times New Roman" w:cs="Times New Roman"/>
          <w:i/>
          <w:iCs/>
        </w:rPr>
        <w:t>digna poena</w:t>
      </w:r>
      <w:r>
        <w:rPr>
          <w:rFonts w:ascii="Times New Roman" w:hAnsi="Times New Roman" w:cs="Times New Roman"/>
        </w:rPr>
        <w:t>) – zawarta musiała być również w cesarskich instrukcjach dla urzędników prowincjonalnych zwanych mandatami</w:t>
      </w:r>
      <w:r w:rsidR="000D3B1E">
        <w:rPr>
          <w:rStyle w:val="Odwoanieprzypisudolnego"/>
          <w:rFonts w:ascii="Times New Roman" w:hAnsi="Times New Roman" w:cs="Times New Roman"/>
        </w:rPr>
        <w:footnoteReference w:id="77"/>
      </w:r>
      <w:r>
        <w:rPr>
          <w:rFonts w:ascii="Times New Roman" w:hAnsi="Times New Roman" w:cs="Times New Roman"/>
        </w:rPr>
        <w:t xml:space="preserve">. </w:t>
      </w:r>
      <w:r w:rsidR="0021043C">
        <w:rPr>
          <w:rFonts w:ascii="Times New Roman" w:hAnsi="Times New Roman" w:cs="Times New Roman"/>
        </w:rPr>
        <w:t xml:space="preserve">Potwierdza to fragment z </w:t>
      </w:r>
      <w:r w:rsidR="0021043C">
        <w:rPr>
          <w:rFonts w:ascii="Times New Roman" w:hAnsi="Times New Roman" w:cs="Times New Roman"/>
          <w:i/>
          <w:iCs/>
        </w:rPr>
        <w:t xml:space="preserve">Instytucji </w:t>
      </w:r>
      <w:r w:rsidR="0021043C">
        <w:rPr>
          <w:rFonts w:ascii="Times New Roman" w:hAnsi="Times New Roman" w:cs="Times New Roman"/>
        </w:rPr>
        <w:t>Marcjanusa, który zauważa, że cesarskie mandaty nakładają na namiestników prowincji obowiązek ścigania zbójców (</w:t>
      </w:r>
      <w:r w:rsidR="0021043C" w:rsidRPr="0021043C">
        <w:rPr>
          <w:rFonts w:ascii="Times New Roman" w:hAnsi="Times New Roman" w:cs="Times New Roman"/>
          <w:i/>
          <w:iCs/>
        </w:rPr>
        <w:t>latrones</w:t>
      </w:r>
      <w:r w:rsidR="0021043C">
        <w:rPr>
          <w:rFonts w:ascii="Times New Roman" w:hAnsi="Times New Roman" w:cs="Times New Roman"/>
        </w:rPr>
        <w:t xml:space="preserve">) i sprawców </w:t>
      </w:r>
      <w:r w:rsidR="0021043C">
        <w:rPr>
          <w:rFonts w:ascii="Times New Roman" w:hAnsi="Times New Roman" w:cs="Times New Roman"/>
          <w:i/>
          <w:iCs/>
        </w:rPr>
        <w:t xml:space="preserve">sacrilegium </w:t>
      </w:r>
      <w:r w:rsidR="0021043C">
        <w:rPr>
          <w:rFonts w:ascii="Times New Roman" w:hAnsi="Times New Roman" w:cs="Times New Roman"/>
        </w:rPr>
        <w:t xml:space="preserve">oraz </w:t>
      </w:r>
      <w:r w:rsidR="0021043C">
        <w:rPr>
          <w:rFonts w:ascii="Times New Roman" w:hAnsi="Times New Roman" w:cs="Times New Roman"/>
          <w:i/>
          <w:iCs/>
        </w:rPr>
        <w:t xml:space="preserve">plagium, </w:t>
      </w:r>
      <w:r w:rsidR="0021043C">
        <w:rPr>
          <w:rFonts w:ascii="Times New Roman" w:hAnsi="Times New Roman" w:cs="Times New Roman"/>
        </w:rPr>
        <w:t>a także wymierzania im kar proporcjonalnych do powagi ich czynów (</w:t>
      </w:r>
      <w:r w:rsidR="0021043C" w:rsidRPr="0021043C">
        <w:rPr>
          <w:rFonts w:ascii="Times New Roman" w:hAnsi="Times New Roman" w:cs="Times New Roman"/>
          <w:i/>
          <w:iCs/>
        </w:rPr>
        <w:t xml:space="preserve">prout quisque </w:t>
      </w:r>
      <w:r w:rsidR="0021043C" w:rsidRPr="0021043C">
        <w:rPr>
          <w:rFonts w:ascii="Times New Roman" w:hAnsi="Times New Roman" w:cs="Times New Roman"/>
          <w:i/>
          <w:iCs/>
        </w:rPr>
        <w:lastRenderedPageBreak/>
        <w:t>deliquerit</w:t>
      </w:r>
      <w:r w:rsidR="0021043C">
        <w:rPr>
          <w:rFonts w:ascii="Times New Roman" w:hAnsi="Times New Roman" w:cs="Times New Roman"/>
        </w:rPr>
        <w:t>)</w:t>
      </w:r>
      <w:r w:rsidR="0021043C">
        <w:rPr>
          <w:rStyle w:val="Odwoanieprzypisudolnego"/>
          <w:rFonts w:ascii="Times New Roman" w:hAnsi="Times New Roman" w:cs="Times New Roman"/>
        </w:rPr>
        <w:footnoteReference w:id="78"/>
      </w:r>
      <w:r w:rsidR="0021043C">
        <w:rPr>
          <w:rFonts w:ascii="Times New Roman" w:hAnsi="Times New Roman" w:cs="Times New Roman"/>
        </w:rPr>
        <w:t xml:space="preserve">. Jurysta wskazuje również, że sprawcy </w:t>
      </w:r>
      <w:r w:rsidR="0021043C">
        <w:rPr>
          <w:rFonts w:ascii="Times New Roman" w:hAnsi="Times New Roman" w:cs="Times New Roman"/>
          <w:i/>
          <w:iCs/>
        </w:rPr>
        <w:t xml:space="preserve">sacrilegium </w:t>
      </w:r>
      <w:r w:rsidR="0021043C">
        <w:rPr>
          <w:rFonts w:ascii="Times New Roman" w:hAnsi="Times New Roman" w:cs="Times New Roman"/>
        </w:rPr>
        <w:t xml:space="preserve">„karani są </w:t>
      </w:r>
      <w:r w:rsidR="0021043C">
        <w:rPr>
          <w:rFonts w:ascii="Times New Roman" w:hAnsi="Times New Roman" w:cs="Times New Roman"/>
          <w:i/>
          <w:iCs/>
        </w:rPr>
        <w:t>extra ordinem</w:t>
      </w:r>
      <w:r w:rsidR="0021043C">
        <w:rPr>
          <w:rFonts w:ascii="Times New Roman" w:hAnsi="Times New Roman" w:cs="Times New Roman"/>
        </w:rPr>
        <w:t xml:space="preserve"> </w:t>
      </w:r>
      <w:r w:rsidR="000B12DE">
        <w:rPr>
          <w:rFonts w:ascii="Times New Roman" w:hAnsi="Times New Roman" w:cs="Times New Roman"/>
        </w:rPr>
        <w:t>odpowiednią</w:t>
      </w:r>
      <w:r w:rsidR="0021043C">
        <w:rPr>
          <w:rFonts w:ascii="Times New Roman" w:hAnsi="Times New Roman" w:cs="Times New Roman"/>
        </w:rPr>
        <w:t xml:space="preserve"> karą” (</w:t>
      </w:r>
      <w:r w:rsidR="0021043C" w:rsidRPr="0021043C">
        <w:rPr>
          <w:rFonts w:ascii="Times New Roman" w:hAnsi="Times New Roman" w:cs="Times New Roman"/>
          <w:i/>
          <w:iCs/>
        </w:rPr>
        <w:t>sacrilegi extra ordinem digna poena puniantur</w:t>
      </w:r>
      <w:r w:rsidR="0021043C">
        <w:rPr>
          <w:rFonts w:ascii="Times New Roman" w:hAnsi="Times New Roman" w:cs="Times New Roman"/>
        </w:rPr>
        <w:t>)</w:t>
      </w:r>
      <w:r w:rsidR="00361939">
        <w:rPr>
          <w:rStyle w:val="Odwoanieprzypisudolnego"/>
          <w:rFonts w:ascii="Times New Roman" w:hAnsi="Times New Roman" w:cs="Times New Roman"/>
        </w:rPr>
        <w:footnoteReference w:id="79"/>
      </w:r>
      <w:r w:rsidR="0021043C">
        <w:rPr>
          <w:rFonts w:ascii="Times New Roman" w:hAnsi="Times New Roman" w:cs="Times New Roman"/>
        </w:rPr>
        <w:t>. Kara arbitralna wymierzana przez sędziego powinna być zatem współmierna do występku.</w:t>
      </w:r>
      <w:r w:rsidR="000D3B1E">
        <w:rPr>
          <w:rFonts w:ascii="Times New Roman" w:hAnsi="Times New Roman" w:cs="Times New Roman"/>
        </w:rPr>
        <w:t xml:space="preserve"> Konkretne kryteria w przypadku </w:t>
      </w:r>
      <w:r w:rsidR="000D3B1E">
        <w:rPr>
          <w:rFonts w:ascii="Times New Roman" w:hAnsi="Times New Roman" w:cs="Times New Roman"/>
          <w:i/>
          <w:iCs/>
        </w:rPr>
        <w:t xml:space="preserve">sacrilegium </w:t>
      </w:r>
      <w:r w:rsidR="000D3B1E">
        <w:rPr>
          <w:rFonts w:ascii="Times New Roman" w:hAnsi="Times New Roman" w:cs="Times New Roman"/>
        </w:rPr>
        <w:t>możemy zrekonstruować w oparciu o wypowiedź Ulpiana</w:t>
      </w:r>
      <w:r w:rsidR="00016AE8">
        <w:rPr>
          <w:rFonts w:ascii="Times New Roman" w:hAnsi="Times New Roman" w:cs="Times New Roman"/>
        </w:rPr>
        <w:t xml:space="preserve">, który w monografii </w:t>
      </w:r>
      <w:r w:rsidR="00016AE8">
        <w:rPr>
          <w:rFonts w:ascii="Times New Roman" w:hAnsi="Times New Roman" w:cs="Times New Roman"/>
          <w:i/>
          <w:iCs/>
        </w:rPr>
        <w:t xml:space="preserve">De officio proconsulis </w:t>
      </w:r>
      <w:r w:rsidR="00016AE8">
        <w:rPr>
          <w:rFonts w:ascii="Times New Roman" w:hAnsi="Times New Roman" w:cs="Times New Roman"/>
        </w:rPr>
        <w:t xml:space="preserve">wskazywał, iż wymierzając karę sędzia winien </w:t>
      </w:r>
      <w:r w:rsidR="00377DC2">
        <w:rPr>
          <w:rFonts w:ascii="Times New Roman" w:hAnsi="Times New Roman" w:cs="Times New Roman"/>
        </w:rPr>
        <w:t xml:space="preserve">uwzględnić </w:t>
      </w:r>
      <w:r w:rsidR="00016AE8">
        <w:rPr>
          <w:rFonts w:ascii="Times New Roman" w:hAnsi="Times New Roman" w:cs="Times New Roman"/>
        </w:rPr>
        <w:t>warunki osobiste sprawcy, jego wiek, płeć i status społeczny, a także okoliczności sprawy (np. kradzież nocą z włamaniem należało ukarać surowiej)</w:t>
      </w:r>
      <w:r w:rsidR="00016AE8">
        <w:rPr>
          <w:rStyle w:val="Odwoanieprzypisudolnego"/>
          <w:rFonts w:ascii="Times New Roman" w:hAnsi="Times New Roman" w:cs="Times New Roman"/>
        </w:rPr>
        <w:footnoteReference w:id="80"/>
      </w:r>
      <w:r w:rsidR="00016AE8">
        <w:rPr>
          <w:rFonts w:ascii="Times New Roman" w:hAnsi="Times New Roman" w:cs="Times New Roman"/>
        </w:rPr>
        <w:t>.</w:t>
      </w:r>
    </w:p>
    <w:p w14:paraId="59CCCC64" w14:textId="77E4DBD3" w:rsidR="0095608C" w:rsidRPr="00535661" w:rsidRDefault="005F30DF" w:rsidP="008A5881">
      <w:pPr>
        <w:spacing w:line="360" w:lineRule="auto"/>
        <w:ind w:firstLine="708"/>
        <w:jc w:val="both"/>
        <w:rPr>
          <w:rFonts w:ascii="Times New Roman" w:hAnsi="Times New Roman" w:cs="Times New Roman"/>
        </w:rPr>
      </w:pPr>
      <w:r>
        <w:rPr>
          <w:rFonts w:ascii="Times New Roman" w:hAnsi="Times New Roman" w:cs="Times New Roman"/>
        </w:rPr>
        <w:t xml:space="preserve">Zawarte w cesarskich konstytucjach dyrektywy wymierzania kar adekwatnych do powagi czynu znalazły swoje odzwierciedlenie w twórczości </w:t>
      </w:r>
      <w:r>
        <w:rPr>
          <w:rFonts w:ascii="Times New Roman" w:hAnsi="Times New Roman" w:cs="Times New Roman"/>
          <w:i/>
          <w:iCs/>
        </w:rPr>
        <w:t xml:space="preserve">prudentes. </w:t>
      </w:r>
      <w:r w:rsidR="0095608C">
        <w:rPr>
          <w:rFonts w:ascii="Times New Roman" w:hAnsi="Times New Roman" w:cs="Times New Roman"/>
        </w:rPr>
        <w:t>Najlepszym przykładem mogą być w tym względzie przestępstwa procesowe oskarżyciela</w:t>
      </w:r>
      <w:r w:rsidR="003B39E0">
        <w:rPr>
          <w:rStyle w:val="Odwoanieprzypisudolnego"/>
          <w:rFonts w:ascii="Times New Roman" w:hAnsi="Times New Roman" w:cs="Times New Roman"/>
        </w:rPr>
        <w:footnoteReference w:id="81"/>
      </w:r>
      <w:r w:rsidR="0095608C">
        <w:rPr>
          <w:rFonts w:ascii="Times New Roman" w:hAnsi="Times New Roman" w:cs="Times New Roman"/>
        </w:rPr>
        <w:t xml:space="preserve">. Odnosząc się do </w:t>
      </w:r>
      <w:r w:rsidR="0095608C">
        <w:rPr>
          <w:rFonts w:ascii="Times New Roman" w:hAnsi="Times New Roman" w:cs="Times New Roman"/>
          <w:i/>
          <w:iCs/>
        </w:rPr>
        <w:t xml:space="preserve">crimen calumniae </w:t>
      </w:r>
      <w:r w:rsidR="0095608C">
        <w:rPr>
          <w:rFonts w:ascii="Times New Roman" w:hAnsi="Times New Roman" w:cs="Times New Roman"/>
        </w:rPr>
        <w:t xml:space="preserve">Paulus zauważył, że rozpoznając </w:t>
      </w:r>
      <w:r w:rsidR="0095608C">
        <w:rPr>
          <w:rFonts w:ascii="Times New Roman" w:hAnsi="Times New Roman" w:cs="Times New Roman"/>
          <w:i/>
          <w:iCs/>
        </w:rPr>
        <w:t xml:space="preserve">extra ordinem </w:t>
      </w:r>
      <w:r w:rsidR="0095608C">
        <w:rPr>
          <w:rFonts w:ascii="Times New Roman" w:hAnsi="Times New Roman" w:cs="Times New Roman"/>
        </w:rPr>
        <w:t>sprawę o fałszywe oskarżenie sędzia winien orzec karę „proporcjonalną do powagi występku” (</w:t>
      </w:r>
      <w:r w:rsidR="0095608C">
        <w:rPr>
          <w:rFonts w:ascii="Times New Roman" w:hAnsi="Times New Roman" w:cs="Times New Roman"/>
          <w:i/>
          <w:iCs/>
        </w:rPr>
        <w:t>pro qualitate admissi</w:t>
      </w:r>
      <w:r w:rsidR="0095608C">
        <w:rPr>
          <w:rFonts w:ascii="Times New Roman" w:hAnsi="Times New Roman" w:cs="Times New Roman"/>
        </w:rPr>
        <w:t>)</w:t>
      </w:r>
      <w:r w:rsidR="0095608C">
        <w:rPr>
          <w:rStyle w:val="Odwoanieprzypisudolnego"/>
          <w:rFonts w:ascii="Times New Roman" w:hAnsi="Times New Roman" w:cs="Times New Roman"/>
        </w:rPr>
        <w:footnoteReference w:id="82"/>
      </w:r>
      <w:r w:rsidR="0095608C">
        <w:rPr>
          <w:rFonts w:ascii="Times New Roman" w:hAnsi="Times New Roman" w:cs="Times New Roman"/>
        </w:rPr>
        <w:t>. To ogólne sformułowanie nabiera konkretnego wymiaru</w:t>
      </w:r>
      <w:r w:rsidR="00C56989">
        <w:rPr>
          <w:rFonts w:ascii="Times New Roman" w:hAnsi="Times New Roman" w:cs="Times New Roman"/>
        </w:rPr>
        <w:t>,</w:t>
      </w:r>
      <w:r w:rsidR="0095608C">
        <w:rPr>
          <w:rFonts w:ascii="Times New Roman" w:hAnsi="Times New Roman" w:cs="Times New Roman"/>
        </w:rPr>
        <w:t xml:space="preserve"> jeżeli zostanie odczytane wespół z reskryptem Septymiusza Sewera (pan. 193-211) oraz Karakalli (pan. 211-217), </w:t>
      </w:r>
      <w:r w:rsidR="008A5881">
        <w:rPr>
          <w:rFonts w:ascii="Times New Roman" w:hAnsi="Times New Roman" w:cs="Times New Roman"/>
        </w:rPr>
        <w:t xml:space="preserve">w którym postanowiono, by sprawcy </w:t>
      </w:r>
      <w:r w:rsidR="008A5881">
        <w:rPr>
          <w:rFonts w:ascii="Times New Roman" w:hAnsi="Times New Roman" w:cs="Times New Roman"/>
          <w:i/>
          <w:iCs/>
        </w:rPr>
        <w:t xml:space="preserve">praevaricatio </w:t>
      </w:r>
      <w:r w:rsidR="008A5881">
        <w:rPr>
          <w:rFonts w:ascii="Times New Roman" w:hAnsi="Times New Roman" w:cs="Times New Roman"/>
        </w:rPr>
        <w:t>(zmowy procesowej z oskarżonymi) ponosili karę, która byłaby wymierzona w razie skazania oskarżonemu</w:t>
      </w:r>
      <w:r w:rsidR="008A5881">
        <w:rPr>
          <w:rStyle w:val="Odwoanieprzypisudolnego"/>
          <w:rFonts w:ascii="Times New Roman" w:hAnsi="Times New Roman" w:cs="Times New Roman"/>
        </w:rPr>
        <w:footnoteReference w:id="83"/>
      </w:r>
      <w:r w:rsidR="008A5881">
        <w:rPr>
          <w:rFonts w:ascii="Times New Roman" w:hAnsi="Times New Roman" w:cs="Times New Roman"/>
        </w:rPr>
        <w:t xml:space="preserve">. </w:t>
      </w:r>
      <w:r w:rsidR="006D4D8F">
        <w:rPr>
          <w:rFonts w:ascii="Times New Roman" w:hAnsi="Times New Roman" w:cs="Times New Roman"/>
          <w:i/>
          <w:iCs/>
        </w:rPr>
        <w:t>C</w:t>
      </w:r>
      <w:r w:rsidR="008A5881">
        <w:rPr>
          <w:rFonts w:ascii="Times New Roman" w:hAnsi="Times New Roman" w:cs="Times New Roman"/>
          <w:i/>
          <w:iCs/>
        </w:rPr>
        <w:t xml:space="preserve">rimen calumiae </w:t>
      </w:r>
      <w:r w:rsidR="008A5881">
        <w:rPr>
          <w:rFonts w:ascii="Times New Roman" w:hAnsi="Times New Roman" w:cs="Times New Roman"/>
        </w:rPr>
        <w:t xml:space="preserve">sankcjonowane </w:t>
      </w:r>
      <w:r w:rsidR="0095608C">
        <w:rPr>
          <w:rFonts w:ascii="Times New Roman" w:hAnsi="Times New Roman" w:cs="Times New Roman"/>
        </w:rPr>
        <w:t xml:space="preserve">było w okresie późnego pryncypatu karami arbitralnymi, zaś </w:t>
      </w:r>
      <w:r w:rsidR="006D4D8F">
        <w:rPr>
          <w:rFonts w:ascii="Times New Roman" w:hAnsi="Times New Roman" w:cs="Times New Roman"/>
        </w:rPr>
        <w:t xml:space="preserve">z całą pewnością </w:t>
      </w:r>
      <w:r w:rsidR="0095608C">
        <w:rPr>
          <w:rFonts w:ascii="Times New Roman" w:hAnsi="Times New Roman" w:cs="Times New Roman"/>
        </w:rPr>
        <w:t>w dominacie stosowano wobec kalumniatora karę talionu</w:t>
      </w:r>
      <w:r w:rsidR="0095608C">
        <w:rPr>
          <w:rStyle w:val="Odwoanieprzypisudolnego"/>
          <w:rFonts w:ascii="Times New Roman" w:hAnsi="Times New Roman" w:cs="Times New Roman"/>
        </w:rPr>
        <w:footnoteReference w:id="84"/>
      </w:r>
      <w:r w:rsidR="0095608C">
        <w:rPr>
          <w:rFonts w:ascii="Times New Roman" w:hAnsi="Times New Roman" w:cs="Times New Roman"/>
        </w:rPr>
        <w:t>.</w:t>
      </w:r>
      <w:r w:rsidR="006D4D8F">
        <w:rPr>
          <w:rFonts w:ascii="Times New Roman" w:hAnsi="Times New Roman" w:cs="Times New Roman"/>
        </w:rPr>
        <w:t xml:space="preserve"> Dyskusyjną kwestią w nauce jest pytanie od kiedy talion wobec osoby wnoszącej fałszywe oskarżenie był stosowany</w:t>
      </w:r>
      <w:r w:rsidR="006D4D8F">
        <w:rPr>
          <w:rStyle w:val="Odwoanieprzypisudolnego"/>
          <w:rFonts w:ascii="Times New Roman" w:hAnsi="Times New Roman" w:cs="Times New Roman"/>
        </w:rPr>
        <w:footnoteReference w:id="85"/>
      </w:r>
      <w:r w:rsidR="006D4D8F">
        <w:rPr>
          <w:rFonts w:ascii="Times New Roman" w:hAnsi="Times New Roman" w:cs="Times New Roman"/>
        </w:rPr>
        <w:t xml:space="preserve">. </w:t>
      </w:r>
      <w:r w:rsidR="003B39E0">
        <w:rPr>
          <w:rFonts w:ascii="Times New Roman" w:hAnsi="Times New Roman" w:cs="Times New Roman"/>
        </w:rPr>
        <w:t xml:space="preserve">Jak uważa E. Levy, </w:t>
      </w:r>
      <w:r w:rsidR="00535661">
        <w:rPr>
          <w:rFonts w:ascii="Times New Roman" w:hAnsi="Times New Roman" w:cs="Times New Roman"/>
        </w:rPr>
        <w:t xml:space="preserve">fakt karania za </w:t>
      </w:r>
      <w:r w:rsidR="00535661">
        <w:rPr>
          <w:rFonts w:ascii="Times New Roman" w:hAnsi="Times New Roman" w:cs="Times New Roman"/>
          <w:i/>
          <w:iCs/>
        </w:rPr>
        <w:t xml:space="preserve">praevaricatio </w:t>
      </w:r>
      <w:r w:rsidR="00535661">
        <w:rPr>
          <w:rFonts w:ascii="Times New Roman" w:hAnsi="Times New Roman" w:cs="Times New Roman"/>
        </w:rPr>
        <w:t>karą talionu przy jednoczesnym stosowaniu mniej dolegliwych sankcji wobec sprawców fałszywego oskarżenia jest mało prawdopodobny</w:t>
      </w:r>
      <w:r w:rsidR="00535661">
        <w:rPr>
          <w:rStyle w:val="Odwoanieprzypisudolnego"/>
          <w:rFonts w:ascii="Times New Roman" w:hAnsi="Times New Roman" w:cs="Times New Roman"/>
        </w:rPr>
        <w:footnoteReference w:id="86"/>
      </w:r>
      <w:r w:rsidR="00535661">
        <w:rPr>
          <w:rFonts w:ascii="Times New Roman" w:hAnsi="Times New Roman" w:cs="Times New Roman"/>
        </w:rPr>
        <w:t>. Przychylając się do tej opinii warto jednocześnie podkreślić, że w tym wypadku funkcja retrybutywna kary jest szczególnie mocno zaakcentowana. Jakkolwiek talion w sensie ścisły</w:t>
      </w:r>
      <w:r w:rsidR="000B12DE">
        <w:rPr>
          <w:rFonts w:ascii="Times New Roman" w:hAnsi="Times New Roman" w:cs="Times New Roman"/>
        </w:rPr>
        <w:t>m</w:t>
      </w:r>
      <w:r w:rsidR="00535661">
        <w:rPr>
          <w:rFonts w:ascii="Times New Roman" w:hAnsi="Times New Roman" w:cs="Times New Roman"/>
        </w:rPr>
        <w:t xml:space="preserve"> nie był możliwy w przypadku czynów innych niż przestępstwa procesowe oskarżyciela, to sama </w:t>
      </w:r>
      <w:r w:rsidR="00535661">
        <w:rPr>
          <w:rFonts w:ascii="Times New Roman" w:hAnsi="Times New Roman" w:cs="Times New Roman"/>
        </w:rPr>
        <w:lastRenderedPageBreak/>
        <w:t>idea odwetu oraz kary sprawiedliwej znajdowała wyraz w praktycznych wskazówkach formułowanych przez jurystów przy okazji analizy kwestii kar za poszczególne przestępstwa.</w:t>
      </w:r>
    </w:p>
    <w:p w14:paraId="20CA1024" w14:textId="4DA040C8" w:rsidR="0034764D" w:rsidRPr="0066674E" w:rsidRDefault="005F30DF" w:rsidP="0066674E">
      <w:pPr>
        <w:spacing w:line="360" w:lineRule="auto"/>
        <w:ind w:firstLine="708"/>
        <w:jc w:val="both"/>
        <w:rPr>
          <w:rFonts w:ascii="Times New Roman" w:hAnsi="Times New Roman" w:cs="Times New Roman"/>
        </w:rPr>
      </w:pPr>
      <w:r>
        <w:rPr>
          <w:rFonts w:ascii="Times New Roman" w:hAnsi="Times New Roman" w:cs="Times New Roman"/>
        </w:rPr>
        <w:t xml:space="preserve">Analogiczna do użytej przez Hadriana w reskrypcie </w:t>
      </w:r>
      <w:r w:rsidR="0095608C">
        <w:rPr>
          <w:rFonts w:ascii="Times New Roman" w:hAnsi="Times New Roman" w:cs="Times New Roman"/>
        </w:rPr>
        <w:t>do Statiliusa Secundusa</w:t>
      </w:r>
      <w:r>
        <w:rPr>
          <w:rFonts w:ascii="Times New Roman" w:hAnsi="Times New Roman" w:cs="Times New Roman"/>
        </w:rPr>
        <w:t xml:space="preserve"> formuła dla ustalenia stopnia dolegliwości kary została później użyta przez jurystę Modestynusa w monografii </w:t>
      </w:r>
      <w:r>
        <w:rPr>
          <w:rFonts w:ascii="Times New Roman" w:hAnsi="Times New Roman" w:cs="Times New Roman"/>
          <w:i/>
          <w:iCs/>
        </w:rPr>
        <w:t>De poenis</w:t>
      </w:r>
      <w:r w:rsidRPr="00340A19">
        <w:rPr>
          <w:rStyle w:val="Odwoanieprzypisudolnego"/>
          <w:rFonts w:ascii="Times New Roman" w:hAnsi="Times New Roman" w:cs="Times New Roman"/>
        </w:rPr>
        <w:footnoteReference w:id="87"/>
      </w:r>
      <w:r w:rsidRPr="00340A19">
        <w:rPr>
          <w:rFonts w:ascii="Times New Roman" w:hAnsi="Times New Roman" w:cs="Times New Roman"/>
        </w:rPr>
        <w:t>.</w:t>
      </w:r>
      <w:r w:rsidR="0095608C">
        <w:rPr>
          <w:rFonts w:ascii="Times New Roman" w:hAnsi="Times New Roman" w:cs="Times New Roman"/>
        </w:rPr>
        <w:t xml:space="preserve"> </w:t>
      </w:r>
      <w:r w:rsidR="00340A19">
        <w:rPr>
          <w:rFonts w:ascii="Times New Roman" w:hAnsi="Times New Roman" w:cs="Times New Roman"/>
        </w:rPr>
        <w:t xml:space="preserve">Dyrektywę proporcjonalności kary do powagi czynu odnaleźć można również w monografii Papiniana </w:t>
      </w:r>
      <w:r w:rsidR="00340A19">
        <w:rPr>
          <w:rFonts w:ascii="Times New Roman" w:hAnsi="Times New Roman" w:cs="Times New Roman"/>
          <w:i/>
          <w:iCs/>
        </w:rPr>
        <w:t xml:space="preserve">De adulteriis. </w:t>
      </w:r>
      <w:r w:rsidR="00340A19">
        <w:rPr>
          <w:rFonts w:ascii="Times New Roman" w:hAnsi="Times New Roman" w:cs="Times New Roman"/>
        </w:rPr>
        <w:t>Jurysta analizuje w niej przypadek kobiety, która będąc fałszywie przekonana o śmierci swego męża wchodzi w kolejny związek</w:t>
      </w:r>
      <w:r w:rsidR="00BD77BB">
        <w:rPr>
          <w:rStyle w:val="Odwoanieprzypisudolnego"/>
          <w:rFonts w:ascii="Times New Roman" w:hAnsi="Times New Roman" w:cs="Times New Roman"/>
        </w:rPr>
        <w:footnoteReference w:id="88"/>
      </w:r>
      <w:r w:rsidR="00340A19">
        <w:rPr>
          <w:rFonts w:ascii="Times New Roman" w:hAnsi="Times New Roman" w:cs="Times New Roman"/>
        </w:rPr>
        <w:t xml:space="preserve">. Papinian podkreśla, że w przypadku, gdyby </w:t>
      </w:r>
      <w:r w:rsidR="00BD77BB">
        <w:rPr>
          <w:rFonts w:ascii="Times New Roman" w:hAnsi="Times New Roman" w:cs="Times New Roman"/>
        </w:rPr>
        <w:t xml:space="preserve">kobieta nie dopuściła się </w:t>
      </w:r>
      <w:r w:rsidR="00BD77BB">
        <w:rPr>
          <w:rFonts w:ascii="Times New Roman" w:hAnsi="Times New Roman" w:cs="Times New Roman"/>
          <w:i/>
          <w:iCs/>
        </w:rPr>
        <w:t xml:space="preserve">stuprum </w:t>
      </w:r>
      <w:r w:rsidR="00BD77BB">
        <w:rPr>
          <w:rFonts w:ascii="Times New Roman" w:hAnsi="Times New Roman" w:cs="Times New Roman"/>
        </w:rPr>
        <w:t>i kierowana fałszywymi pogłoskami o śmierci męża zawarła kolejne małżeństwo to nie ponosi odpowiedzialności</w:t>
      </w:r>
      <w:r w:rsidR="00DC48BE">
        <w:rPr>
          <w:rStyle w:val="Odwoanieprzypisudolnego"/>
          <w:rFonts w:ascii="Times New Roman" w:hAnsi="Times New Roman" w:cs="Times New Roman"/>
        </w:rPr>
        <w:footnoteReference w:id="89"/>
      </w:r>
      <w:r w:rsidR="00BD77BB">
        <w:rPr>
          <w:rFonts w:ascii="Times New Roman" w:hAnsi="Times New Roman" w:cs="Times New Roman"/>
        </w:rPr>
        <w:t xml:space="preserve">. Jednakże, gdyby wykazano, że rzekoma śmierć męża stanowiła jedynie pretekst dla ponownego zamążpójścia, wówczas kobieta „winna być ukarana </w:t>
      </w:r>
      <w:r w:rsidR="00511176">
        <w:rPr>
          <w:rFonts w:ascii="Times New Roman" w:hAnsi="Times New Roman" w:cs="Times New Roman"/>
        </w:rPr>
        <w:t>proporcjonalnie do</w:t>
      </w:r>
      <w:r w:rsidR="00BD77BB">
        <w:rPr>
          <w:rFonts w:ascii="Times New Roman" w:hAnsi="Times New Roman" w:cs="Times New Roman"/>
        </w:rPr>
        <w:t xml:space="preserve"> powagi zawinionego przestępstwa” (</w:t>
      </w:r>
      <w:r w:rsidR="00BD77BB" w:rsidRPr="00BD77BB">
        <w:rPr>
          <w:rFonts w:ascii="Times New Roman" w:hAnsi="Times New Roman" w:cs="Times New Roman"/>
          <w:i/>
          <w:iCs/>
        </w:rPr>
        <w:t>vindicari debet pro admissi criminis qualitate</w:t>
      </w:r>
      <w:r w:rsidR="00BD77BB">
        <w:rPr>
          <w:rFonts w:ascii="Times New Roman" w:hAnsi="Times New Roman" w:cs="Times New Roman"/>
        </w:rPr>
        <w:t xml:space="preserve">). Zarówno posłużenie się słowem </w:t>
      </w:r>
      <w:r w:rsidR="00BD77BB">
        <w:rPr>
          <w:rFonts w:ascii="Times New Roman" w:hAnsi="Times New Roman" w:cs="Times New Roman"/>
          <w:i/>
          <w:iCs/>
        </w:rPr>
        <w:t xml:space="preserve">vindico, </w:t>
      </w:r>
      <w:r w:rsidR="00BD77BB">
        <w:rPr>
          <w:rFonts w:ascii="Times New Roman" w:hAnsi="Times New Roman" w:cs="Times New Roman"/>
        </w:rPr>
        <w:t xml:space="preserve">jak i odwołanie do </w:t>
      </w:r>
      <w:r w:rsidR="00BD77BB">
        <w:rPr>
          <w:rFonts w:ascii="Times New Roman" w:hAnsi="Times New Roman" w:cs="Times New Roman"/>
          <w:i/>
          <w:iCs/>
        </w:rPr>
        <w:t xml:space="preserve">qualitas </w:t>
      </w:r>
      <w:r w:rsidR="00BD77BB">
        <w:rPr>
          <w:rFonts w:ascii="Times New Roman" w:hAnsi="Times New Roman" w:cs="Times New Roman"/>
        </w:rPr>
        <w:t xml:space="preserve">przestępstwa </w:t>
      </w:r>
      <w:r w:rsidR="000B62A9">
        <w:rPr>
          <w:rFonts w:ascii="Times New Roman" w:hAnsi="Times New Roman" w:cs="Times New Roman"/>
        </w:rPr>
        <w:t>wydają się akcentować retrybutywny charakter kary</w:t>
      </w:r>
      <w:r w:rsidR="004E05D4">
        <w:rPr>
          <w:rStyle w:val="Odwoanieprzypisudolnego"/>
          <w:rFonts w:ascii="Times New Roman" w:hAnsi="Times New Roman" w:cs="Times New Roman"/>
        </w:rPr>
        <w:footnoteReference w:id="90"/>
      </w:r>
      <w:r w:rsidR="000B62A9">
        <w:rPr>
          <w:rFonts w:ascii="Times New Roman" w:hAnsi="Times New Roman" w:cs="Times New Roman"/>
        </w:rPr>
        <w:t>.</w:t>
      </w:r>
    </w:p>
    <w:p w14:paraId="02D9F991" w14:textId="17E22023" w:rsidR="00B6629A" w:rsidRDefault="00B6629A" w:rsidP="00855F8D">
      <w:pPr>
        <w:spacing w:line="360" w:lineRule="auto"/>
        <w:jc w:val="both"/>
        <w:rPr>
          <w:rFonts w:ascii="Times New Roman" w:hAnsi="Times New Roman" w:cs="Times New Roman"/>
        </w:rPr>
      </w:pPr>
      <w:r w:rsidRPr="0066674E">
        <w:rPr>
          <w:rFonts w:ascii="Times New Roman" w:hAnsi="Times New Roman" w:cs="Times New Roman"/>
        </w:rPr>
        <w:tab/>
      </w:r>
      <w:r w:rsidR="00DC5004">
        <w:rPr>
          <w:rFonts w:ascii="Times New Roman" w:hAnsi="Times New Roman" w:cs="Times New Roman"/>
        </w:rPr>
        <w:t xml:space="preserve">Jakkolwiek dyskrecjonalność sędziego w procedurze </w:t>
      </w:r>
      <w:r w:rsidR="00DC5004">
        <w:rPr>
          <w:rFonts w:ascii="Times New Roman" w:hAnsi="Times New Roman" w:cs="Times New Roman"/>
          <w:i/>
          <w:iCs/>
        </w:rPr>
        <w:t xml:space="preserve">extra ordinem </w:t>
      </w:r>
      <w:r w:rsidR="00DC5004">
        <w:rPr>
          <w:rFonts w:ascii="Times New Roman" w:hAnsi="Times New Roman" w:cs="Times New Roman"/>
        </w:rPr>
        <w:t>przejawiała się przede wszystkim w swobodzie doboru i surowości kary</w:t>
      </w:r>
      <w:r w:rsidR="00B60435">
        <w:rPr>
          <w:rFonts w:ascii="Times New Roman" w:hAnsi="Times New Roman" w:cs="Times New Roman"/>
        </w:rPr>
        <w:t xml:space="preserve"> </w:t>
      </w:r>
      <w:r w:rsidR="00DC5004">
        <w:rPr>
          <w:rFonts w:ascii="Times New Roman" w:hAnsi="Times New Roman" w:cs="Times New Roman"/>
        </w:rPr>
        <w:t>z coraz to szerszego katalogu</w:t>
      </w:r>
      <w:r w:rsidR="00BA6B5A">
        <w:rPr>
          <w:rStyle w:val="Odwoanieprzypisudolnego"/>
          <w:rFonts w:ascii="Times New Roman" w:hAnsi="Times New Roman" w:cs="Times New Roman"/>
        </w:rPr>
        <w:footnoteReference w:id="91"/>
      </w:r>
      <w:r w:rsidR="00DC5004">
        <w:rPr>
          <w:rFonts w:ascii="Times New Roman" w:hAnsi="Times New Roman" w:cs="Times New Roman"/>
        </w:rPr>
        <w:t xml:space="preserve">, to w nauce </w:t>
      </w:r>
      <w:r w:rsidR="00511176">
        <w:rPr>
          <w:rFonts w:ascii="Times New Roman" w:hAnsi="Times New Roman" w:cs="Times New Roman"/>
        </w:rPr>
        <w:t xml:space="preserve">zauważa </w:t>
      </w:r>
      <w:r w:rsidR="00DC5004">
        <w:rPr>
          <w:rFonts w:ascii="Times New Roman" w:hAnsi="Times New Roman" w:cs="Times New Roman"/>
        </w:rPr>
        <w:t>się, iż we wczesnym cesarstwie (I-III w.) najczęściej wymierzana była kara śmierci wykonywana na różne sposoby</w:t>
      </w:r>
      <w:r w:rsidR="00DC5004">
        <w:rPr>
          <w:rStyle w:val="Odwoanieprzypisudolnego"/>
          <w:rFonts w:ascii="Times New Roman" w:hAnsi="Times New Roman" w:cs="Times New Roman"/>
        </w:rPr>
        <w:footnoteReference w:id="92"/>
      </w:r>
      <w:r w:rsidR="00DC5004">
        <w:rPr>
          <w:rFonts w:ascii="Times New Roman" w:hAnsi="Times New Roman" w:cs="Times New Roman"/>
        </w:rPr>
        <w:t xml:space="preserve">. </w:t>
      </w:r>
      <w:r>
        <w:rPr>
          <w:rFonts w:ascii="Times New Roman" w:hAnsi="Times New Roman" w:cs="Times New Roman"/>
        </w:rPr>
        <w:t>Generalne wzmożenie represyjności rzymskich kar w okresie pryncypatu sugeruje, że obok funkcji retrybutywnej coraz większe znaczenie wiązano z odstraszającym charakterem sankcji karnych</w:t>
      </w:r>
      <w:r w:rsidR="0087623D">
        <w:rPr>
          <w:rStyle w:val="Odwoanieprzypisudolnego"/>
          <w:rFonts w:ascii="Times New Roman" w:hAnsi="Times New Roman" w:cs="Times New Roman"/>
        </w:rPr>
        <w:footnoteReference w:id="93"/>
      </w:r>
      <w:r>
        <w:rPr>
          <w:rFonts w:ascii="Times New Roman" w:hAnsi="Times New Roman" w:cs="Times New Roman"/>
        </w:rPr>
        <w:t>. Wciąż jednak dominować miało przekonanie o tym, że kara kryminalna winna być w pierwszym rzędzie sprawiedliwą odpłatą za przestępstwo</w:t>
      </w:r>
      <w:r>
        <w:rPr>
          <w:rStyle w:val="Odwoanieprzypisudolnego"/>
          <w:rFonts w:ascii="Times New Roman" w:hAnsi="Times New Roman" w:cs="Times New Roman"/>
        </w:rPr>
        <w:footnoteReference w:id="94"/>
      </w:r>
      <w:r>
        <w:rPr>
          <w:rFonts w:ascii="Times New Roman" w:hAnsi="Times New Roman" w:cs="Times New Roman"/>
        </w:rPr>
        <w:t>.</w:t>
      </w:r>
    </w:p>
    <w:p w14:paraId="7F47E3E6" w14:textId="77777777" w:rsidR="00246D90" w:rsidRDefault="00246D90" w:rsidP="00855F8D">
      <w:pPr>
        <w:spacing w:line="360" w:lineRule="auto"/>
        <w:jc w:val="both"/>
        <w:rPr>
          <w:rFonts w:ascii="Times New Roman" w:hAnsi="Times New Roman" w:cs="Times New Roman"/>
        </w:rPr>
      </w:pPr>
    </w:p>
    <w:p w14:paraId="03FEDF8E" w14:textId="77777777" w:rsidR="00741D21" w:rsidRPr="00E85560" w:rsidRDefault="00741D21" w:rsidP="00BA6B5A">
      <w:pPr>
        <w:spacing w:line="360" w:lineRule="auto"/>
        <w:jc w:val="both"/>
        <w:rPr>
          <w:rFonts w:ascii="Times New Roman" w:hAnsi="Times New Roman" w:cs="Times New Roman"/>
        </w:rPr>
      </w:pPr>
      <w:r w:rsidRPr="00E85560">
        <w:rPr>
          <w:rFonts w:ascii="Times New Roman" w:hAnsi="Times New Roman" w:cs="Times New Roman"/>
        </w:rPr>
        <w:t xml:space="preserve">IV. </w:t>
      </w:r>
      <w:r w:rsidR="00BA6B5A" w:rsidRPr="00E85560">
        <w:rPr>
          <w:rFonts w:ascii="Times New Roman" w:hAnsi="Times New Roman" w:cs="Times New Roman"/>
        </w:rPr>
        <w:t>WNIOSKI</w:t>
      </w:r>
    </w:p>
    <w:p w14:paraId="3A532FFC" w14:textId="77777777" w:rsidR="00961D30" w:rsidRPr="00E85560" w:rsidRDefault="00961D30" w:rsidP="00BA6B5A">
      <w:pPr>
        <w:spacing w:line="360" w:lineRule="auto"/>
        <w:jc w:val="both"/>
        <w:rPr>
          <w:rFonts w:ascii="Times New Roman" w:hAnsi="Times New Roman" w:cs="Times New Roman"/>
        </w:rPr>
      </w:pPr>
    </w:p>
    <w:p w14:paraId="67236AE4" w14:textId="1B00D85B" w:rsidR="00511176" w:rsidRDefault="00961D30">
      <w:pPr>
        <w:spacing w:line="360" w:lineRule="auto"/>
        <w:ind w:firstLine="708"/>
        <w:jc w:val="both"/>
        <w:rPr>
          <w:rFonts w:ascii="Times New Roman" w:hAnsi="Times New Roman" w:cs="Times New Roman"/>
        </w:rPr>
      </w:pPr>
      <w:r w:rsidRPr="00961D30">
        <w:rPr>
          <w:rFonts w:ascii="Times New Roman" w:hAnsi="Times New Roman" w:cs="Times New Roman"/>
        </w:rPr>
        <w:t>Od samego początku istnienia państwowości rzymskiej, zasadniczą funkcją kary nie było odstraszanie sprawców, traktowane jako forma prewencji, ale miała nią być odpłata (odszkodowanie) za wyrządzone ofierze przestępstwem zło, rozumiana jako sprawiedliwy odwet za wyrządzoną krzywdę (</w:t>
      </w:r>
      <w:r w:rsidRPr="00961D30">
        <w:rPr>
          <w:rFonts w:ascii="Times New Roman" w:hAnsi="Times New Roman" w:cs="Times New Roman"/>
          <w:i/>
          <w:iCs/>
        </w:rPr>
        <w:t>poena est noxae vindicta</w:t>
      </w:r>
      <w:r w:rsidRPr="00961D30">
        <w:rPr>
          <w:rFonts w:ascii="Times New Roman" w:hAnsi="Times New Roman" w:cs="Times New Roman"/>
        </w:rPr>
        <w:t>). Pierwotnie, uśmiercenie sprawcy miało być formą odpłaty, które społeczeństwo winno złożyć swym bóstwom, za ich obrazę. Już w okresie królewskim miały miejsce próby ograniczenia zjawiska prywatnej krwawej zemsty, czego przykładem było ustawodawstwo króla Numy Pompiliusza, dotyczące skutków nieumyślnego zabójstwa człowieka</w:t>
      </w:r>
      <w:r w:rsidR="00E05CA7">
        <w:rPr>
          <w:rFonts w:ascii="Times New Roman" w:hAnsi="Times New Roman" w:cs="Times New Roman"/>
        </w:rPr>
        <w:t xml:space="preserve"> wolnego</w:t>
      </w:r>
      <w:r w:rsidRPr="00961D30">
        <w:rPr>
          <w:rFonts w:ascii="Times New Roman" w:hAnsi="Times New Roman" w:cs="Times New Roman"/>
        </w:rPr>
        <w:t>. Wskazana prawnokarna regulacja Numy, nadała szeroko pojętej karze publicznej (kryminalnej) w jeszcze większym zakresie retrybutywny charakter. W czasach królewskich</w:t>
      </w:r>
      <w:r>
        <w:rPr>
          <w:rFonts w:ascii="Times New Roman" w:hAnsi="Times New Roman" w:cs="Times New Roman"/>
        </w:rPr>
        <w:t>,</w:t>
      </w:r>
      <w:r w:rsidRPr="00961D30">
        <w:rPr>
          <w:rFonts w:ascii="Times New Roman" w:hAnsi="Times New Roman" w:cs="Times New Roman"/>
        </w:rPr>
        <w:t xml:space="preserve"> także sam sposób wykonania</w:t>
      </w:r>
      <w:r>
        <w:rPr>
          <w:rFonts w:ascii="Times New Roman" w:hAnsi="Times New Roman" w:cs="Times New Roman"/>
        </w:rPr>
        <w:t>,</w:t>
      </w:r>
      <w:r w:rsidRPr="00961D30">
        <w:rPr>
          <w:rFonts w:ascii="Times New Roman" w:hAnsi="Times New Roman" w:cs="Times New Roman"/>
        </w:rPr>
        <w:t xml:space="preserve"> zwłaszcza kary śmierci</w:t>
      </w:r>
      <w:r>
        <w:rPr>
          <w:rFonts w:ascii="Times New Roman" w:hAnsi="Times New Roman" w:cs="Times New Roman"/>
        </w:rPr>
        <w:t>,</w:t>
      </w:r>
      <w:r w:rsidRPr="00961D30">
        <w:rPr>
          <w:rFonts w:ascii="Times New Roman" w:hAnsi="Times New Roman" w:cs="Times New Roman"/>
        </w:rPr>
        <w:t xml:space="preserve"> poprzez ścięcie sprawcy toporem (które miało symbolizować podobieństwo do rytualnego uboju ofiarowanego bóstwom zwierzęcia), podkreślało przede wszystkim</w:t>
      </w:r>
      <w:r>
        <w:rPr>
          <w:rFonts w:ascii="Times New Roman" w:hAnsi="Times New Roman" w:cs="Times New Roman"/>
        </w:rPr>
        <w:t>,</w:t>
      </w:r>
      <w:r w:rsidRPr="00961D30">
        <w:rPr>
          <w:rFonts w:ascii="Times New Roman" w:hAnsi="Times New Roman" w:cs="Times New Roman"/>
        </w:rPr>
        <w:t xml:space="preserve"> retrybutywną funkcję kary kryminalnej w ówczesnym porządku prawnym</w:t>
      </w:r>
      <w:r w:rsidR="00511176">
        <w:rPr>
          <w:rFonts w:ascii="Times New Roman" w:hAnsi="Times New Roman" w:cs="Times New Roman"/>
        </w:rPr>
        <w:t>.</w:t>
      </w:r>
    </w:p>
    <w:p w14:paraId="1914B710" w14:textId="2BCD1DB1" w:rsidR="00961D30" w:rsidRPr="00961D30" w:rsidRDefault="00961D30" w:rsidP="00E85560">
      <w:pPr>
        <w:spacing w:line="360" w:lineRule="auto"/>
        <w:ind w:firstLine="708"/>
        <w:jc w:val="both"/>
        <w:rPr>
          <w:rFonts w:ascii="Times New Roman" w:hAnsi="Times New Roman" w:cs="Times New Roman"/>
        </w:rPr>
      </w:pPr>
      <w:r w:rsidRPr="00961D30">
        <w:rPr>
          <w:rFonts w:ascii="Times New Roman" w:hAnsi="Times New Roman" w:cs="Times New Roman"/>
        </w:rPr>
        <w:t xml:space="preserve">Istotnym ograniczeniem zjawiska prywatnej krwawej zemsty okazało się być prawo talionu, znane ówczesnym ludom basenu Morza Śródziemnego, które zostało zaadoptowane także przez Kwirytów. Jego istotą była zasada odwetu, zgodnie z którą wendeta miała być ukierunkowana na proporcjonalne oddanie każdemu tego, co było mu należne („oko za oko, ząb za ząb”). Prawo talionu było bez wątpienia pewnym cywilizacyjnym postępem. Nadawało pierwotnej, prywatnej krwawej zemście, bardziej humanitarnego oraz – co najważniejsze - uregulowanego już przez prawodawcę, przede wszystkim, retrybutywnego charakteru.  Istotą </w:t>
      </w:r>
      <w:r w:rsidRPr="00961D30">
        <w:rPr>
          <w:rFonts w:ascii="Times New Roman" w:hAnsi="Times New Roman" w:cs="Times New Roman"/>
          <w:i/>
          <w:iCs/>
        </w:rPr>
        <w:t>ius talionis</w:t>
      </w:r>
      <w:r w:rsidRPr="00961D30">
        <w:rPr>
          <w:rFonts w:ascii="Times New Roman" w:hAnsi="Times New Roman" w:cs="Times New Roman"/>
        </w:rPr>
        <w:t xml:space="preserve"> miało być zatem</w:t>
      </w:r>
      <w:r>
        <w:rPr>
          <w:rFonts w:ascii="Times New Roman" w:hAnsi="Times New Roman" w:cs="Times New Roman"/>
        </w:rPr>
        <w:t>,</w:t>
      </w:r>
      <w:r w:rsidRPr="00961D30">
        <w:rPr>
          <w:rFonts w:ascii="Times New Roman" w:hAnsi="Times New Roman" w:cs="Times New Roman"/>
        </w:rPr>
        <w:t xml:space="preserve"> odpłacenie sprawcy za doznaną krzywdę odwetem, który miał być proporcjonalny do wielkości wyrządzonej szkody. Rzymianie wypracowali w Ustawie XII Tablic przepisy umożliwiające stosowanie tego prawa, ale jednocześnie przewidzieli w jej treści</w:t>
      </w:r>
      <w:r w:rsidR="00C56989">
        <w:rPr>
          <w:rFonts w:ascii="Times New Roman" w:hAnsi="Times New Roman" w:cs="Times New Roman"/>
        </w:rPr>
        <w:t>,</w:t>
      </w:r>
      <w:r w:rsidRPr="00961D30">
        <w:rPr>
          <w:rFonts w:ascii="Times New Roman" w:hAnsi="Times New Roman" w:cs="Times New Roman"/>
        </w:rPr>
        <w:t xml:space="preserve"> możliwości odstąpienia od niego</w:t>
      </w:r>
      <w:r>
        <w:rPr>
          <w:rFonts w:ascii="Times New Roman" w:hAnsi="Times New Roman" w:cs="Times New Roman"/>
        </w:rPr>
        <w:t>,</w:t>
      </w:r>
      <w:r w:rsidRPr="00961D30">
        <w:rPr>
          <w:rFonts w:ascii="Times New Roman" w:hAnsi="Times New Roman" w:cs="Times New Roman"/>
        </w:rPr>
        <w:t xml:space="preserve"> na rzecz zawarcia ugody. Prawo talionu</w:t>
      </w:r>
      <w:r>
        <w:rPr>
          <w:rFonts w:ascii="Times New Roman" w:hAnsi="Times New Roman" w:cs="Times New Roman"/>
        </w:rPr>
        <w:t>,</w:t>
      </w:r>
      <w:r w:rsidRPr="00961D30">
        <w:rPr>
          <w:rFonts w:ascii="Times New Roman" w:hAnsi="Times New Roman" w:cs="Times New Roman"/>
        </w:rPr>
        <w:t xml:space="preserve"> jeszcze w republice</w:t>
      </w:r>
      <w:r>
        <w:rPr>
          <w:rFonts w:ascii="Times New Roman" w:hAnsi="Times New Roman" w:cs="Times New Roman"/>
        </w:rPr>
        <w:t>,</w:t>
      </w:r>
      <w:r w:rsidRPr="00961D30">
        <w:rPr>
          <w:rFonts w:ascii="Times New Roman" w:hAnsi="Times New Roman" w:cs="Times New Roman"/>
        </w:rPr>
        <w:t xml:space="preserve"> okazało się być jednak intertemporalną instytucją </w:t>
      </w:r>
      <w:r w:rsidRPr="00961D30">
        <w:rPr>
          <w:rFonts w:ascii="Times New Roman" w:hAnsi="Times New Roman" w:cs="Times New Roman"/>
          <w:i/>
          <w:iCs/>
        </w:rPr>
        <w:t>ius Quirit</w:t>
      </w:r>
      <w:r w:rsidR="00BF1C6F">
        <w:rPr>
          <w:rFonts w:ascii="Times New Roman" w:hAnsi="Times New Roman" w:cs="Times New Roman"/>
          <w:i/>
          <w:iCs/>
        </w:rPr>
        <w:t>i</w:t>
      </w:r>
      <w:r w:rsidRPr="00961D30">
        <w:rPr>
          <w:rFonts w:ascii="Times New Roman" w:hAnsi="Times New Roman" w:cs="Times New Roman"/>
          <w:i/>
          <w:iCs/>
        </w:rPr>
        <w:t>um</w:t>
      </w:r>
      <w:r w:rsidRPr="00961D30">
        <w:rPr>
          <w:rFonts w:ascii="Times New Roman" w:hAnsi="Times New Roman" w:cs="Times New Roman"/>
        </w:rPr>
        <w:t xml:space="preserve">.     </w:t>
      </w:r>
    </w:p>
    <w:p w14:paraId="4ABFA080" w14:textId="6F4C326F" w:rsidR="00961D30" w:rsidRPr="00961D30" w:rsidRDefault="00961D30" w:rsidP="00961D30">
      <w:pPr>
        <w:spacing w:line="360" w:lineRule="auto"/>
        <w:jc w:val="both"/>
        <w:rPr>
          <w:rFonts w:ascii="Times New Roman" w:hAnsi="Times New Roman" w:cs="Times New Roman"/>
        </w:rPr>
      </w:pPr>
      <w:r w:rsidRPr="00961D30">
        <w:rPr>
          <w:rFonts w:ascii="Times New Roman" w:hAnsi="Times New Roman" w:cs="Times New Roman"/>
        </w:rPr>
        <w:tab/>
        <w:t>W okresie pryncypatu rzymska jurysprudencja nadal podtrzymywała dotychczasowy stosunek Rzymian do retrybutywnej funkcji kary kryminalnej, która powinna stanowić sprawiedliwą odpłatę za wyrządzone zło. Pomimo tego, że w okresie republiki odstąpiono od stosowania talionu, to jego idea, rozumiana jako „sprawiedliwa odpłata za popełniony czyn”, nadal była żywa w poglądach rzymskiej jurysprudencji klasycznej. W pismach jurystów z tego okresu (chociażby Ulpiana), kara była nadal określana jako „zemsta za wyrządzoną szkodę przestępstwem” (</w:t>
      </w:r>
      <w:r w:rsidRPr="00961D30">
        <w:rPr>
          <w:rFonts w:ascii="Times New Roman" w:hAnsi="Times New Roman" w:cs="Times New Roman"/>
          <w:i/>
          <w:iCs/>
        </w:rPr>
        <w:t>poena est noxae vindicta</w:t>
      </w:r>
      <w:r w:rsidRPr="00961D30">
        <w:rPr>
          <w:rFonts w:ascii="Times New Roman" w:hAnsi="Times New Roman" w:cs="Times New Roman"/>
        </w:rPr>
        <w:t xml:space="preserve">). W poglądach </w:t>
      </w:r>
      <w:r w:rsidRPr="00961D30">
        <w:rPr>
          <w:rFonts w:ascii="Times New Roman" w:hAnsi="Times New Roman" w:cs="Times New Roman"/>
          <w:i/>
          <w:iCs/>
        </w:rPr>
        <w:t>prudentes</w:t>
      </w:r>
      <w:r w:rsidRPr="00961D30">
        <w:rPr>
          <w:rFonts w:ascii="Times New Roman" w:hAnsi="Times New Roman" w:cs="Times New Roman"/>
        </w:rPr>
        <w:t xml:space="preserve">, tradycyjnie podkreślano obie funkcje kary: retrybutywną i prewencyjną, kładąc jednak większy nacisk na pierwotną jej </w:t>
      </w:r>
      <w:r w:rsidRPr="00961D30">
        <w:rPr>
          <w:rFonts w:ascii="Times New Roman" w:hAnsi="Times New Roman" w:cs="Times New Roman"/>
        </w:rPr>
        <w:lastRenderedPageBreak/>
        <w:t>rolę, jaką miała być od początku</w:t>
      </w:r>
      <w:r w:rsidR="00C56989">
        <w:rPr>
          <w:rFonts w:ascii="Times New Roman" w:hAnsi="Times New Roman" w:cs="Times New Roman"/>
        </w:rPr>
        <w:t>,</w:t>
      </w:r>
      <w:r w:rsidRPr="00961D30">
        <w:rPr>
          <w:rFonts w:ascii="Times New Roman" w:hAnsi="Times New Roman" w:cs="Times New Roman"/>
        </w:rPr>
        <w:t xml:space="preserve"> odpłata (zadośćuczynienie) za wyrządzoną ofierze</w:t>
      </w:r>
      <w:r w:rsidR="00C56989">
        <w:rPr>
          <w:rFonts w:ascii="Times New Roman" w:hAnsi="Times New Roman" w:cs="Times New Roman"/>
        </w:rPr>
        <w:t xml:space="preserve"> czynem zabronionym </w:t>
      </w:r>
      <w:r w:rsidRPr="00961D30">
        <w:rPr>
          <w:rFonts w:ascii="Times New Roman" w:hAnsi="Times New Roman" w:cs="Times New Roman"/>
        </w:rPr>
        <w:t>szkodę (</w:t>
      </w:r>
      <w:r w:rsidRPr="00961D30">
        <w:rPr>
          <w:rFonts w:ascii="Times New Roman" w:hAnsi="Times New Roman" w:cs="Times New Roman"/>
          <w:i/>
          <w:iCs/>
        </w:rPr>
        <w:t>noxa</w:t>
      </w:r>
      <w:r w:rsidRPr="00961D30">
        <w:rPr>
          <w:rFonts w:ascii="Times New Roman" w:hAnsi="Times New Roman" w:cs="Times New Roman"/>
        </w:rPr>
        <w:t>).</w:t>
      </w:r>
    </w:p>
    <w:p w14:paraId="3BB15656" w14:textId="430F9E8A" w:rsidR="00511176" w:rsidRDefault="00961D30" w:rsidP="00961D30">
      <w:pPr>
        <w:spacing w:line="360" w:lineRule="auto"/>
        <w:jc w:val="both"/>
        <w:rPr>
          <w:rFonts w:ascii="Times New Roman" w:hAnsi="Times New Roman" w:cs="Times New Roman"/>
        </w:rPr>
      </w:pPr>
      <w:r w:rsidRPr="00961D30">
        <w:rPr>
          <w:rFonts w:ascii="Times New Roman" w:hAnsi="Times New Roman" w:cs="Times New Roman"/>
        </w:rPr>
        <w:tab/>
        <w:t>Retrybutywna funkcja kary kryminalnej została jeszcze pełniej zrealizowana w okresie pryncypatu dzięki nowemu systemowi sądownictwa</w:t>
      </w:r>
      <w:r>
        <w:rPr>
          <w:rFonts w:ascii="Times New Roman" w:hAnsi="Times New Roman" w:cs="Times New Roman"/>
        </w:rPr>
        <w:t>,</w:t>
      </w:r>
      <w:r w:rsidRPr="00961D30">
        <w:rPr>
          <w:rFonts w:ascii="Times New Roman" w:hAnsi="Times New Roman" w:cs="Times New Roman"/>
        </w:rPr>
        <w:t xml:space="preserve"> jakim był</w:t>
      </w:r>
      <w:r w:rsidR="00511176">
        <w:rPr>
          <w:rFonts w:ascii="Times New Roman" w:hAnsi="Times New Roman" w:cs="Times New Roman"/>
        </w:rPr>
        <w:t>a</w:t>
      </w:r>
      <w:r w:rsidRPr="00961D30">
        <w:rPr>
          <w:rFonts w:ascii="Times New Roman" w:hAnsi="Times New Roman" w:cs="Times New Roman"/>
        </w:rPr>
        <w:t xml:space="preserve"> </w:t>
      </w:r>
      <w:r w:rsidRPr="00961D30">
        <w:rPr>
          <w:rFonts w:ascii="Times New Roman" w:hAnsi="Times New Roman" w:cs="Times New Roman"/>
          <w:i/>
          <w:iCs/>
        </w:rPr>
        <w:t>cognitio extra ordinem</w:t>
      </w:r>
      <w:r w:rsidRPr="00961D30">
        <w:rPr>
          <w:rFonts w:ascii="Times New Roman" w:hAnsi="Times New Roman" w:cs="Times New Roman"/>
        </w:rPr>
        <w:t xml:space="preserve">. W  </w:t>
      </w:r>
      <w:r w:rsidRPr="00961D30">
        <w:rPr>
          <w:rFonts w:ascii="Times New Roman" w:hAnsi="Times New Roman" w:cs="Times New Roman"/>
          <w:i/>
          <w:iCs/>
        </w:rPr>
        <w:t>cognitio</w:t>
      </w:r>
      <w:r w:rsidRPr="00961D30">
        <w:rPr>
          <w:rFonts w:ascii="Times New Roman" w:hAnsi="Times New Roman" w:cs="Times New Roman"/>
        </w:rPr>
        <w:t xml:space="preserve"> sędzia posiadał  duży zakres dyskrecjonalnej władzy, która pozwalała mu na dostosowywanie surowości orzekanej wobec oskarżonego represji, do wagi popełnionego czynu zabronionego. Tej ostatniej możliwości, były z kolei pozbawione organy jurysdykcyjne w okresie republiki (zwłaszcza </w:t>
      </w:r>
      <w:r w:rsidRPr="00961D30">
        <w:rPr>
          <w:rFonts w:ascii="Times New Roman" w:hAnsi="Times New Roman" w:cs="Times New Roman"/>
          <w:i/>
          <w:iCs/>
        </w:rPr>
        <w:t>quaestiones perpetuae</w:t>
      </w:r>
      <w:r w:rsidRPr="00961D30">
        <w:rPr>
          <w:rFonts w:ascii="Times New Roman" w:hAnsi="Times New Roman" w:cs="Times New Roman"/>
        </w:rPr>
        <w:t xml:space="preserve">), związane zasadą </w:t>
      </w:r>
      <w:r w:rsidRPr="00961D30">
        <w:rPr>
          <w:rFonts w:ascii="Times New Roman" w:hAnsi="Times New Roman" w:cs="Times New Roman"/>
          <w:i/>
          <w:iCs/>
        </w:rPr>
        <w:t>poena legis</w:t>
      </w:r>
      <w:r w:rsidRPr="00961D30">
        <w:rPr>
          <w:rFonts w:ascii="Times New Roman" w:hAnsi="Times New Roman" w:cs="Times New Roman"/>
        </w:rPr>
        <w:t xml:space="preserve">. Nowa forma procesu karnego, dawała sędziom – cesarskim urzędnikom, możliwość orzekania kar albo bardziej łagodnych lub surowszych za określone przestępstwo w stosunku do tych przewidzianych za takie czyny w </w:t>
      </w:r>
      <w:r w:rsidRPr="00961D30">
        <w:rPr>
          <w:rFonts w:ascii="Times New Roman" w:hAnsi="Times New Roman" w:cs="Times New Roman"/>
          <w:i/>
          <w:iCs/>
        </w:rPr>
        <w:t>ordo iudiciorum publicorum</w:t>
      </w:r>
      <w:r w:rsidRPr="00961D30">
        <w:rPr>
          <w:rFonts w:ascii="Times New Roman" w:hAnsi="Times New Roman" w:cs="Times New Roman"/>
        </w:rPr>
        <w:t xml:space="preserve">. Nowym kryterium branym pod uwagę w okresie pryncypatu przy wymiarze kary, stał się stopień społecznej szkodliwości czynu sprawcy.  W </w:t>
      </w:r>
      <w:r w:rsidRPr="00961D30">
        <w:rPr>
          <w:rFonts w:ascii="Times New Roman" w:hAnsi="Times New Roman" w:cs="Times New Roman"/>
          <w:i/>
          <w:iCs/>
        </w:rPr>
        <w:t>cognitio extra ordinem</w:t>
      </w:r>
      <w:r w:rsidRPr="00961D30">
        <w:rPr>
          <w:rFonts w:ascii="Times New Roman" w:hAnsi="Times New Roman" w:cs="Times New Roman"/>
        </w:rPr>
        <w:t xml:space="preserve">, obowiązek określenia stopnia surowości represji karnej, został – względem </w:t>
      </w:r>
      <w:r w:rsidR="00846E1A">
        <w:rPr>
          <w:rFonts w:ascii="Times New Roman" w:hAnsi="Times New Roman" w:cs="Times New Roman"/>
        </w:rPr>
        <w:t xml:space="preserve">zwłaszcza </w:t>
      </w:r>
      <w:r w:rsidRPr="00E85560">
        <w:rPr>
          <w:rFonts w:ascii="Times New Roman" w:hAnsi="Times New Roman" w:cs="Times New Roman"/>
          <w:i/>
          <w:iCs/>
        </w:rPr>
        <w:t>ordo iudicio</w:t>
      </w:r>
      <w:r w:rsidR="00846E1A" w:rsidRPr="00E85560">
        <w:rPr>
          <w:rFonts w:ascii="Times New Roman" w:hAnsi="Times New Roman" w:cs="Times New Roman"/>
          <w:i/>
          <w:iCs/>
        </w:rPr>
        <w:t>rum publicorum</w:t>
      </w:r>
      <w:r w:rsidRPr="00961D30">
        <w:rPr>
          <w:rFonts w:ascii="Times New Roman" w:hAnsi="Times New Roman" w:cs="Times New Roman"/>
        </w:rPr>
        <w:t xml:space="preserve"> – przeniesiony z ustawodawcy na sędziego, w którego rolę wcielał się od tej pory, cesarski urzędnik.</w:t>
      </w:r>
    </w:p>
    <w:p w14:paraId="36BB6330" w14:textId="751C3CB7" w:rsidR="00511176" w:rsidRDefault="00961D30" w:rsidP="00511176">
      <w:pPr>
        <w:spacing w:line="360" w:lineRule="auto"/>
        <w:ind w:firstLine="708"/>
        <w:jc w:val="both"/>
        <w:rPr>
          <w:rFonts w:ascii="Times New Roman" w:hAnsi="Times New Roman" w:cs="Times New Roman"/>
        </w:rPr>
      </w:pPr>
      <w:r w:rsidRPr="00961D30">
        <w:rPr>
          <w:rFonts w:ascii="Times New Roman" w:hAnsi="Times New Roman" w:cs="Times New Roman"/>
        </w:rPr>
        <w:t>Z przekazów jurystów klasycznych można dowiedzieć się także</w:t>
      </w:r>
      <w:r w:rsidR="00C56989">
        <w:rPr>
          <w:rFonts w:ascii="Times New Roman" w:hAnsi="Times New Roman" w:cs="Times New Roman"/>
        </w:rPr>
        <w:t>,</w:t>
      </w:r>
      <w:r w:rsidRPr="00961D30">
        <w:rPr>
          <w:rFonts w:ascii="Times New Roman" w:hAnsi="Times New Roman" w:cs="Times New Roman"/>
        </w:rPr>
        <w:t xml:space="preserve"> jakimi kryteriami kierował się w</w:t>
      </w:r>
      <w:r w:rsidRPr="00961D30">
        <w:rPr>
          <w:rFonts w:ascii="Times New Roman" w:hAnsi="Times New Roman" w:cs="Times New Roman"/>
          <w:i/>
          <w:iCs/>
        </w:rPr>
        <w:t xml:space="preserve"> cognitio</w:t>
      </w:r>
      <w:r w:rsidRPr="00961D30">
        <w:rPr>
          <w:rFonts w:ascii="Times New Roman" w:hAnsi="Times New Roman" w:cs="Times New Roman"/>
        </w:rPr>
        <w:t xml:space="preserve"> rzymski sędzia</w:t>
      </w:r>
      <w:r w:rsidR="00846E1A">
        <w:rPr>
          <w:rFonts w:ascii="Times New Roman" w:hAnsi="Times New Roman" w:cs="Times New Roman"/>
        </w:rPr>
        <w:t>,</w:t>
      </w:r>
      <w:r w:rsidRPr="00961D30">
        <w:rPr>
          <w:rFonts w:ascii="Times New Roman" w:hAnsi="Times New Roman" w:cs="Times New Roman"/>
        </w:rPr>
        <w:t xml:space="preserve"> przy określaniu stopnia społecznej szkodliwości danego występku, by wymierzyć oskarżonemu proporcjonalną (odpowiednią) do jego wagi, karę. Dokonując jej sądowego wymiaru, był </w:t>
      </w:r>
      <w:r w:rsidR="0097264E">
        <w:rPr>
          <w:rFonts w:ascii="Times New Roman" w:hAnsi="Times New Roman" w:cs="Times New Roman"/>
        </w:rPr>
        <w:t xml:space="preserve">on </w:t>
      </w:r>
      <w:r w:rsidRPr="00961D30">
        <w:rPr>
          <w:rFonts w:ascii="Times New Roman" w:hAnsi="Times New Roman" w:cs="Times New Roman"/>
        </w:rPr>
        <w:t xml:space="preserve">zobowiązany uwzględnić nie tylko kwalifikację prawną czynu (czyli tego jak poważnego przestępstwa dopuścił się oskarżony), ale także, szereg innych okoliczności takich jak: </w:t>
      </w:r>
      <w:r w:rsidRPr="00961D30">
        <w:rPr>
          <w:rFonts w:ascii="Times New Roman" w:hAnsi="Times New Roman" w:cs="Times New Roman"/>
          <w:i/>
          <w:iCs/>
        </w:rPr>
        <w:t>personae</w:t>
      </w:r>
      <w:r w:rsidRPr="00961D30">
        <w:rPr>
          <w:rFonts w:ascii="Times New Roman" w:hAnsi="Times New Roman" w:cs="Times New Roman"/>
        </w:rPr>
        <w:t xml:space="preserve">, </w:t>
      </w:r>
      <w:r w:rsidRPr="00961D30">
        <w:rPr>
          <w:rFonts w:ascii="Times New Roman" w:hAnsi="Times New Roman" w:cs="Times New Roman"/>
          <w:i/>
          <w:iCs/>
        </w:rPr>
        <w:t>locus</w:t>
      </w:r>
      <w:r w:rsidRPr="00961D30">
        <w:rPr>
          <w:rFonts w:ascii="Times New Roman" w:hAnsi="Times New Roman" w:cs="Times New Roman"/>
        </w:rPr>
        <w:t xml:space="preserve">, </w:t>
      </w:r>
      <w:r w:rsidRPr="00961D30">
        <w:rPr>
          <w:rFonts w:ascii="Times New Roman" w:hAnsi="Times New Roman" w:cs="Times New Roman"/>
          <w:i/>
          <w:iCs/>
        </w:rPr>
        <w:t>tempus</w:t>
      </w:r>
      <w:r w:rsidRPr="00961D30">
        <w:rPr>
          <w:rFonts w:ascii="Times New Roman" w:hAnsi="Times New Roman" w:cs="Times New Roman"/>
        </w:rPr>
        <w:t xml:space="preserve">, </w:t>
      </w:r>
      <w:r w:rsidRPr="00E85560">
        <w:rPr>
          <w:rFonts w:ascii="Times New Roman" w:hAnsi="Times New Roman" w:cs="Times New Roman"/>
          <w:i/>
          <w:iCs/>
        </w:rPr>
        <w:t>qualites</w:t>
      </w:r>
      <w:r w:rsidRPr="00961D30">
        <w:rPr>
          <w:rFonts w:ascii="Times New Roman" w:hAnsi="Times New Roman" w:cs="Times New Roman"/>
        </w:rPr>
        <w:t xml:space="preserve">, </w:t>
      </w:r>
      <w:r w:rsidRPr="00961D30">
        <w:rPr>
          <w:rFonts w:ascii="Times New Roman" w:hAnsi="Times New Roman" w:cs="Times New Roman"/>
          <w:i/>
          <w:iCs/>
        </w:rPr>
        <w:t>quantites</w:t>
      </w:r>
      <w:r w:rsidRPr="00961D30">
        <w:rPr>
          <w:rFonts w:ascii="Times New Roman" w:hAnsi="Times New Roman" w:cs="Times New Roman"/>
        </w:rPr>
        <w:t xml:space="preserve">, </w:t>
      </w:r>
      <w:r w:rsidRPr="00961D30">
        <w:rPr>
          <w:rFonts w:ascii="Times New Roman" w:hAnsi="Times New Roman" w:cs="Times New Roman"/>
          <w:i/>
          <w:iCs/>
        </w:rPr>
        <w:t>eventus</w:t>
      </w:r>
      <w:r w:rsidRPr="00961D30">
        <w:rPr>
          <w:rFonts w:ascii="Times New Roman" w:hAnsi="Times New Roman" w:cs="Times New Roman"/>
        </w:rPr>
        <w:t xml:space="preserve">. </w:t>
      </w:r>
    </w:p>
    <w:p w14:paraId="115AD3DC" w14:textId="66A2BFC3" w:rsidR="00961D30" w:rsidRDefault="00961D30" w:rsidP="00E85560">
      <w:pPr>
        <w:spacing w:line="360" w:lineRule="auto"/>
        <w:ind w:firstLine="708"/>
        <w:jc w:val="both"/>
        <w:rPr>
          <w:rFonts w:ascii="Times New Roman" w:hAnsi="Times New Roman" w:cs="Times New Roman"/>
        </w:rPr>
      </w:pPr>
      <w:r w:rsidRPr="00961D30">
        <w:rPr>
          <w:rFonts w:ascii="Times New Roman" w:hAnsi="Times New Roman" w:cs="Times New Roman"/>
        </w:rPr>
        <w:t>Także reskrypty wydawane przez cesarzy z okresu pryncypatu dają podobny obraz (do jurysprudencjalnego) ówczesnej polityki karnej</w:t>
      </w:r>
      <w:r w:rsidR="00846E1A">
        <w:rPr>
          <w:rFonts w:ascii="Times New Roman" w:hAnsi="Times New Roman" w:cs="Times New Roman"/>
        </w:rPr>
        <w:t>,</w:t>
      </w:r>
      <w:r w:rsidRPr="00961D30">
        <w:rPr>
          <w:rFonts w:ascii="Times New Roman" w:hAnsi="Times New Roman" w:cs="Times New Roman"/>
        </w:rPr>
        <w:t xml:space="preserve"> w zakresie sądowego wymiaru kary, którego jednym z głównych priorytetów</w:t>
      </w:r>
      <w:r w:rsidR="00846E1A">
        <w:rPr>
          <w:rFonts w:ascii="Times New Roman" w:hAnsi="Times New Roman" w:cs="Times New Roman"/>
        </w:rPr>
        <w:t>,</w:t>
      </w:r>
      <w:r w:rsidRPr="00961D30">
        <w:rPr>
          <w:rFonts w:ascii="Times New Roman" w:hAnsi="Times New Roman" w:cs="Times New Roman"/>
        </w:rPr>
        <w:t xml:space="preserve"> było dostosowanie surowości represji karnej do wagi przestępstwa i osobistych warunków sprawcy. Ten priorytet miał w pierwszej kolejności realizować ideę retrybutywności rzymskiej kary kryminalnej, rozumianej w pryncypacie jako </w:t>
      </w:r>
      <w:r w:rsidRPr="00961D30">
        <w:rPr>
          <w:rFonts w:ascii="Times New Roman" w:hAnsi="Times New Roman" w:cs="Times New Roman"/>
          <w:i/>
          <w:iCs/>
        </w:rPr>
        <w:t>digna poena</w:t>
      </w:r>
      <w:r w:rsidRPr="00961D30">
        <w:rPr>
          <w:rFonts w:ascii="Times New Roman" w:hAnsi="Times New Roman" w:cs="Times New Roman"/>
        </w:rPr>
        <w:t xml:space="preserve"> („godna kara”). Według cesarskich konstytucji, sędzia wymierzając sprawcy „godną” karę, winien uwzględnić poza wagą czynu sprawcy, także jego osobiste warunki takie jak wiek, płeć, status społeczny oraz okoliczności jego popełnienia, a zwłaszcza zamiar sprawcy. Jednak co ciekawe, według cesarskich konstytucji z tego okresu</w:t>
      </w:r>
      <w:r w:rsidR="00846E1A">
        <w:rPr>
          <w:rFonts w:ascii="Times New Roman" w:hAnsi="Times New Roman" w:cs="Times New Roman"/>
        </w:rPr>
        <w:t>,</w:t>
      </w:r>
      <w:r w:rsidRPr="00961D30">
        <w:rPr>
          <w:rFonts w:ascii="Times New Roman" w:hAnsi="Times New Roman" w:cs="Times New Roman"/>
        </w:rPr>
        <w:t xml:space="preserve"> w przypadku niektórych przestępstw</w:t>
      </w:r>
      <w:r w:rsidR="00846E1A">
        <w:rPr>
          <w:rFonts w:ascii="Times New Roman" w:hAnsi="Times New Roman" w:cs="Times New Roman"/>
        </w:rPr>
        <w:t>,</w:t>
      </w:r>
      <w:r w:rsidRPr="00961D30">
        <w:rPr>
          <w:rFonts w:ascii="Times New Roman" w:hAnsi="Times New Roman" w:cs="Times New Roman"/>
        </w:rPr>
        <w:t xml:space="preserve"> takich chociażby </w:t>
      </w:r>
      <w:r w:rsidRPr="00961D30">
        <w:rPr>
          <w:rFonts w:ascii="Times New Roman" w:hAnsi="Times New Roman" w:cs="Times New Roman"/>
          <w:i/>
          <w:iCs/>
        </w:rPr>
        <w:t>praevaricatio</w:t>
      </w:r>
      <w:r w:rsidRPr="00961D30">
        <w:rPr>
          <w:rFonts w:ascii="Times New Roman" w:hAnsi="Times New Roman" w:cs="Times New Roman"/>
        </w:rPr>
        <w:t xml:space="preserve"> (zmowa procesowa oskarżyciela z oskarżonym), idea talionu pozostała nadal obecna.</w:t>
      </w:r>
    </w:p>
    <w:p w14:paraId="40E7DEA6" w14:textId="77777777" w:rsidR="00961D30" w:rsidRDefault="00961D30" w:rsidP="00961D30">
      <w:pPr>
        <w:spacing w:line="360" w:lineRule="auto"/>
        <w:jc w:val="both"/>
        <w:rPr>
          <w:rFonts w:ascii="Times New Roman" w:hAnsi="Times New Roman" w:cs="Times New Roman"/>
        </w:rPr>
      </w:pPr>
    </w:p>
    <w:p w14:paraId="5EEB9D0F" w14:textId="77777777" w:rsidR="00961D30" w:rsidRPr="00961D30" w:rsidRDefault="00961D30" w:rsidP="00E85560">
      <w:pPr>
        <w:spacing w:line="360" w:lineRule="auto"/>
        <w:jc w:val="center"/>
        <w:rPr>
          <w:rFonts w:ascii="Times New Roman" w:hAnsi="Times New Roman" w:cs="Times New Roman"/>
        </w:rPr>
      </w:pPr>
      <w:r w:rsidRPr="00961D30">
        <w:rPr>
          <w:rFonts w:ascii="Times New Roman" w:hAnsi="Times New Roman" w:cs="Times New Roman"/>
        </w:rPr>
        <w:t>Streszczenie</w:t>
      </w:r>
    </w:p>
    <w:p w14:paraId="568055FF" w14:textId="7142AE8B" w:rsidR="00294C7C" w:rsidRDefault="00294C7C" w:rsidP="00294C7C">
      <w:pPr>
        <w:spacing w:line="360" w:lineRule="auto"/>
        <w:jc w:val="both"/>
        <w:rPr>
          <w:rFonts w:ascii="Times New Roman" w:hAnsi="Times New Roman" w:cs="Times New Roman"/>
        </w:rPr>
      </w:pPr>
      <w:r>
        <w:rPr>
          <w:rFonts w:ascii="Times New Roman" w:hAnsi="Times New Roman" w:cs="Times New Roman"/>
        </w:rPr>
        <w:lastRenderedPageBreak/>
        <w:t xml:space="preserve">Prezentowane opracowanie dotyczy kwestii retrybutywnej racjonalizacji (funkcji, uzasadnienia) kary w prawie rzymskim – począwszy od jego na wpół legendarnych początków, aż po koniec pryncypatu. Pojmowanie kary jako sprawiedliwej odpłaty za wyrządzone zło i stanowiącej swoisty substytut zemsty (osobistej lub rodowej) było charakterystyczne dla wielu starożytnych społeczności. Również u </w:t>
      </w:r>
      <w:r w:rsidR="00961D30" w:rsidRPr="00961D30">
        <w:rPr>
          <w:rFonts w:ascii="Times New Roman" w:hAnsi="Times New Roman" w:cs="Times New Roman"/>
        </w:rPr>
        <w:t xml:space="preserve">początku państwowości rzymskiej </w:t>
      </w:r>
      <w:r>
        <w:rPr>
          <w:rFonts w:ascii="Times New Roman" w:hAnsi="Times New Roman" w:cs="Times New Roman"/>
        </w:rPr>
        <w:t xml:space="preserve">głównym celem kary </w:t>
      </w:r>
      <w:r w:rsidR="00961D30" w:rsidRPr="00961D30">
        <w:rPr>
          <w:rFonts w:ascii="Times New Roman" w:hAnsi="Times New Roman" w:cs="Times New Roman"/>
        </w:rPr>
        <w:t>nie było odstraszanie sprawców, realizowane jako pewna forma prewencji, a</w:t>
      </w:r>
      <w:r>
        <w:rPr>
          <w:rFonts w:ascii="Times New Roman" w:hAnsi="Times New Roman" w:cs="Times New Roman"/>
        </w:rPr>
        <w:t>le</w:t>
      </w:r>
      <w:r w:rsidR="00961D30" w:rsidRPr="00961D30">
        <w:rPr>
          <w:rFonts w:ascii="Times New Roman" w:hAnsi="Times New Roman" w:cs="Times New Roman"/>
        </w:rPr>
        <w:t xml:space="preserve"> sprawiedliwa odpłata (odwet) za wyrządzoną krzywdę (</w:t>
      </w:r>
      <w:r w:rsidR="00961D30" w:rsidRPr="00961D30">
        <w:rPr>
          <w:rFonts w:ascii="Times New Roman" w:hAnsi="Times New Roman" w:cs="Times New Roman"/>
          <w:i/>
          <w:iCs/>
        </w:rPr>
        <w:t>poena est noxae vindicta</w:t>
      </w:r>
      <w:r w:rsidR="00961D30" w:rsidRPr="00961D30">
        <w:rPr>
          <w:rFonts w:ascii="Times New Roman" w:hAnsi="Times New Roman" w:cs="Times New Roman"/>
        </w:rPr>
        <w:t xml:space="preserve">). </w:t>
      </w:r>
    </w:p>
    <w:p w14:paraId="02658FC1" w14:textId="262EFCD7" w:rsidR="00294C7C" w:rsidRDefault="00961D30" w:rsidP="00E85560">
      <w:pPr>
        <w:spacing w:line="360" w:lineRule="auto"/>
        <w:ind w:firstLine="708"/>
        <w:jc w:val="both"/>
        <w:rPr>
          <w:rFonts w:ascii="Times New Roman" w:hAnsi="Times New Roman" w:cs="Times New Roman"/>
        </w:rPr>
      </w:pPr>
      <w:r w:rsidRPr="00961D30">
        <w:rPr>
          <w:rFonts w:ascii="Times New Roman" w:hAnsi="Times New Roman" w:cs="Times New Roman"/>
        </w:rPr>
        <w:t>W okresie królewskim miały miejsce próby ograniczenia zjawiska prywatnej krwawej zemsty, czego przykładem było ustawodawstwo króla Numy Pompiliusza, dotyczące skutków nieumyślnego zabójstwa człowieka wolnego. Istotnym przejawem ograniczenia zjawiska prywatnej krwawej zemsty okazało się być zaadoptowane przez Rzymian prawa talionu. Jednak już w Ustawie XII Tablic, Kwiryci przewidzieli możliwość odstąpienia od niego na rzecz zawarcia ugody, a jeszcze w okresie republiki, wyszedł on z użycia</w:t>
      </w:r>
      <w:r w:rsidR="00294C7C">
        <w:rPr>
          <w:rFonts w:ascii="Times New Roman" w:hAnsi="Times New Roman" w:cs="Times New Roman"/>
        </w:rPr>
        <w:t>.</w:t>
      </w:r>
    </w:p>
    <w:p w14:paraId="0FF53416" w14:textId="555A5462" w:rsidR="00961D30" w:rsidRPr="00961D30" w:rsidRDefault="00961D30" w:rsidP="00E85560">
      <w:pPr>
        <w:spacing w:line="360" w:lineRule="auto"/>
        <w:ind w:firstLine="708"/>
        <w:jc w:val="both"/>
        <w:rPr>
          <w:rFonts w:ascii="Times New Roman" w:hAnsi="Times New Roman" w:cs="Times New Roman"/>
        </w:rPr>
      </w:pPr>
      <w:r w:rsidRPr="00961D30">
        <w:rPr>
          <w:rFonts w:ascii="Times New Roman" w:hAnsi="Times New Roman" w:cs="Times New Roman"/>
        </w:rPr>
        <w:t xml:space="preserve">W okresie prawa klasycznego rzymska jurysprudencja nadal podtrzymywała dotychczasowy stosunek Rzymian do retrybutywnej funkcji kary kryminalnej, a idea talionu rozumiana jako „sprawiedliwa odpłata za popełniony czyn”, była ciągle żywa w jej poglądach, oraz w niektórych konstytucjach cesarskich. </w:t>
      </w:r>
      <w:r w:rsidR="00294C7C">
        <w:rPr>
          <w:rFonts w:ascii="Times New Roman" w:hAnsi="Times New Roman" w:cs="Times New Roman"/>
        </w:rPr>
        <w:t xml:space="preserve">Retrybutywna racjonalizacja kary kryminalnej realizowała się głównie w nakazie wymierzania jej </w:t>
      </w:r>
      <w:r w:rsidR="00294C7C">
        <w:rPr>
          <w:rFonts w:ascii="Times New Roman" w:hAnsi="Times New Roman" w:cs="Times New Roman"/>
          <w:i/>
          <w:iCs/>
        </w:rPr>
        <w:t xml:space="preserve">pro </w:t>
      </w:r>
      <w:r w:rsidR="00294C7C" w:rsidRPr="00BD77BB">
        <w:rPr>
          <w:rFonts w:ascii="Times New Roman" w:hAnsi="Times New Roman" w:cs="Times New Roman"/>
          <w:i/>
          <w:iCs/>
        </w:rPr>
        <w:t>admissi criminis qualitate</w:t>
      </w:r>
      <w:r w:rsidR="00294C7C">
        <w:rPr>
          <w:rFonts w:ascii="Times New Roman" w:hAnsi="Times New Roman" w:cs="Times New Roman"/>
          <w:i/>
          <w:iCs/>
        </w:rPr>
        <w:t xml:space="preserve"> </w:t>
      </w:r>
      <w:r w:rsidR="00294C7C">
        <w:rPr>
          <w:rFonts w:ascii="Times New Roman" w:hAnsi="Times New Roman" w:cs="Times New Roman"/>
        </w:rPr>
        <w:t xml:space="preserve">przez sędziego-urzędnika w ramach </w:t>
      </w:r>
      <w:r w:rsidR="00F1586B">
        <w:rPr>
          <w:rFonts w:ascii="Times New Roman" w:hAnsi="Times New Roman" w:cs="Times New Roman"/>
          <w:i/>
          <w:iCs/>
        </w:rPr>
        <w:t xml:space="preserve">extra ordinem </w:t>
      </w:r>
      <w:r w:rsidR="00294C7C">
        <w:rPr>
          <w:rFonts w:ascii="Times New Roman" w:hAnsi="Times New Roman" w:cs="Times New Roman"/>
          <w:i/>
          <w:iCs/>
        </w:rPr>
        <w:t>cognitio.</w:t>
      </w:r>
    </w:p>
    <w:p w14:paraId="6A57B552" w14:textId="77777777" w:rsidR="00294C7C" w:rsidRDefault="00294C7C" w:rsidP="00294C7C">
      <w:pPr>
        <w:jc w:val="both"/>
        <w:rPr>
          <w:rFonts w:ascii="Times New Roman" w:hAnsi="Times New Roman" w:cs="Times New Roman"/>
        </w:rPr>
      </w:pPr>
    </w:p>
    <w:p w14:paraId="43F955ED" w14:textId="77777777" w:rsidR="00F1586B" w:rsidRPr="00E85560" w:rsidRDefault="00F1586B" w:rsidP="00F1586B">
      <w:pPr>
        <w:spacing w:line="360" w:lineRule="auto"/>
        <w:jc w:val="center"/>
        <w:rPr>
          <w:rFonts w:ascii="Times New Roman" w:hAnsi="Times New Roman" w:cs="Times New Roman"/>
          <w:i/>
          <w:iCs/>
          <w:sz w:val="28"/>
          <w:szCs w:val="28"/>
          <w:lang w:val="en-US"/>
        </w:rPr>
      </w:pPr>
      <w:r w:rsidRPr="00E85560">
        <w:rPr>
          <w:rFonts w:ascii="Times New Roman" w:hAnsi="Times New Roman" w:cs="Times New Roman"/>
          <w:i/>
          <w:iCs/>
          <w:sz w:val="28"/>
          <w:szCs w:val="28"/>
          <w:lang w:val="en-US"/>
        </w:rPr>
        <w:t xml:space="preserve">POENA EST NOXAE VINDICTA </w:t>
      </w:r>
    </w:p>
    <w:p w14:paraId="0863D1D6" w14:textId="38893414" w:rsidR="00294C7C" w:rsidRPr="00E85560" w:rsidRDefault="00F1586B" w:rsidP="00E85560">
      <w:pPr>
        <w:jc w:val="center"/>
        <w:rPr>
          <w:rFonts w:ascii="Times New Roman" w:hAnsi="Times New Roman" w:cs="Times New Roman"/>
          <w:lang w:val="en-US"/>
        </w:rPr>
      </w:pPr>
      <w:r w:rsidRPr="00E85560">
        <w:rPr>
          <w:rFonts w:ascii="Times New Roman" w:hAnsi="Times New Roman" w:cs="Times New Roman"/>
          <w:lang w:val="en-US"/>
        </w:rPr>
        <w:t xml:space="preserve">RETRIBUTION AS A </w:t>
      </w:r>
      <w:r>
        <w:rPr>
          <w:rFonts w:ascii="Times New Roman" w:hAnsi="Times New Roman" w:cs="Times New Roman"/>
          <w:lang w:val="en-US"/>
        </w:rPr>
        <w:t>RATIONALIZATION OF PUNISHMENT IN ROMAN KINGSHIP, REPUBLIC AND PRINCIPATE ERA</w:t>
      </w:r>
    </w:p>
    <w:p w14:paraId="74E62438" w14:textId="77777777" w:rsidR="00294C7C" w:rsidRPr="00E85560" w:rsidRDefault="00294C7C" w:rsidP="0097318E">
      <w:pPr>
        <w:spacing w:line="360" w:lineRule="auto"/>
        <w:jc w:val="both"/>
        <w:rPr>
          <w:rFonts w:ascii="Times New Roman" w:hAnsi="Times New Roman" w:cs="Times New Roman"/>
          <w:lang w:val="en-US"/>
        </w:rPr>
      </w:pPr>
    </w:p>
    <w:p w14:paraId="25A8D119" w14:textId="4605A4DC" w:rsidR="00294C7C" w:rsidRPr="00E85560" w:rsidRDefault="00294C7C" w:rsidP="00E85560">
      <w:pPr>
        <w:spacing w:line="360" w:lineRule="auto"/>
        <w:ind w:firstLine="708"/>
        <w:jc w:val="center"/>
        <w:rPr>
          <w:rFonts w:ascii="Times New Roman" w:hAnsi="Times New Roman" w:cs="Times New Roman"/>
          <w:lang w:val="en-US"/>
        </w:rPr>
      </w:pPr>
      <w:r>
        <w:rPr>
          <w:rFonts w:ascii="Times New Roman" w:hAnsi="Times New Roman" w:cs="Times New Roman"/>
          <w:lang w:val="en-US"/>
        </w:rPr>
        <w:t>S</w:t>
      </w:r>
      <w:r w:rsidRPr="00E85560">
        <w:rPr>
          <w:rFonts w:ascii="Times New Roman" w:hAnsi="Times New Roman" w:cs="Times New Roman"/>
          <w:lang w:val="en-US"/>
        </w:rPr>
        <w:t>ummary</w:t>
      </w:r>
    </w:p>
    <w:p w14:paraId="2A3C7FC7" w14:textId="77777777" w:rsidR="00294C7C" w:rsidRDefault="00294C7C" w:rsidP="00294C7C">
      <w:pPr>
        <w:spacing w:line="360" w:lineRule="auto"/>
        <w:ind w:firstLine="708"/>
        <w:jc w:val="both"/>
        <w:rPr>
          <w:rFonts w:ascii="Times New Roman" w:hAnsi="Times New Roman" w:cs="Times New Roman"/>
          <w:lang w:val="en-US"/>
        </w:rPr>
      </w:pPr>
      <w:r w:rsidRPr="00E85560">
        <w:rPr>
          <w:rFonts w:ascii="Times New Roman" w:hAnsi="Times New Roman" w:cs="Times New Roman"/>
          <w:lang w:val="en-US"/>
        </w:rPr>
        <w:t xml:space="preserve">The presented study concerns the issue of retributive rationalization (function, justification) of punishment in Roman law - from its semi-legendary beginnings to the end of the principate. The understanding of the penalty as a fair </w:t>
      </w:r>
      <w:r>
        <w:rPr>
          <w:rFonts w:ascii="Times New Roman" w:hAnsi="Times New Roman" w:cs="Times New Roman"/>
          <w:lang w:val="en-US"/>
        </w:rPr>
        <w:t>re</w:t>
      </w:r>
      <w:r w:rsidRPr="00E85560">
        <w:rPr>
          <w:rFonts w:ascii="Times New Roman" w:hAnsi="Times New Roman" w:cs="Times New Roman"/>
          <w:lang w:val="en-US"/>
        </w:rPr>
        <w:t xml:space="preserve">payment for the evil caused and constituting a peculiar substitute for revenge (personal or family) was characteristic </w:t>
      </w:r>
      <w:r>
        <w:rPr>
          <w:rFonts w:ascii="Times New Roman" w:hAnsi="Times New Roman" w:cs="Times New Roman"/>
          <w:lang w:val="en-US"/>
        </w:rPr>
        <w:t>for</w:t>
      </w:r>
      <w:r w:rsidRPr="00E85560">
        <w:rPr>
          <w:rFonts w:ascii="Times New Roman" w:hAnsi="Times New Roman" w:cs="Times New Roman"/>
          <w:lang w:val="en-US"/>
        </w:rPr>
        <w:t xml:space="preserve"> many ancient communities. Also at the beginning of Roman statehood, the main purpose of punishment was not to scare the perpetrators, as a form of prevention, but a fair repayment (retaliation) for the harm caused (</w:t>
      </w:r>
      <w:r w:rsidRPr="00E85560">
        <w:rPr>
          <w:rFonts w:ascii="Times New Roman" w:hAnsi="Times New Roman" w:cs="Times New Roman"/>
          <w:i/>
          <w:iCs/>
          <w:lang w:val="en-US"/>
        </w:rPr>
        <w:t>poena est noxae vindicta</w:t>
      </w:r>
      <w:r w:rsidRPr="00E85560">
        <w:rPr>
          <w:rFonts w:ascii="Times New Roman" w:hAnsi="Times New Roman" w:cs="Times New Roman"/>
          <w:lang w:val="en-US"/>
        </w:rPr>
        <w:t xml:space="preserve">). </w:t>
      </w:r>
    </w:p>
    <w:p w14:paraId="586A706A" w14:textId="5268537C" w:rsidR="00294C7C" w:rsidRPr="00E85560" w:rsidRDefault="00294C7C" w:rsidP="00E85560">
      <w:pPr>
        <w:spacing w:line="360" w:lineRule="auto"/>
        <w:ind w:firstLine="708"/>
        <w:jc w:val="both"/>
        <w:rPr>
          <w:rFonts w:ascii="Times New Roman" w:hAnsi="Times New Roman" w:cs="Times New Roman"/>
          <w:lang w:val="en-US"/>
        </w:rPr>
      </w:pPr>
      <w:r w:rsidRPr="00E85560">
        <w:rPr>
          <w:rFonts w:ascii="Times New Roman" w:hAnsi="Times New Roman" w:cs="Times New Roman"/>
          <w:lang w:val="en-US"/>
        </w:rPr>
        <w:t xml:space="preserve">During the royal period, attempts to limit the phenomenon of private bloody revenge took place, as exemplified by the legislation of </w:t>
      </w:r>
      <w:r>
        <w:rPr>
          <w:rFonts w:ascii="Times New Roman" w:hAnsi="Times New Roman" w:cs="Times New Roman"/>
          <w:lang w:val="en-US"/>
        </w:rPr>
        <w:t>k</w:t>
      </w:r>
      <w:r w:rsidRPr="00E85560">
        <w:rPr>
          <w:rFonts w:ascii="Times New Roman" w:hAnsi="Times New Roman" w:cs="Times New Roman"/>
          <w:lang w:val="en-US"/>
        </w:rPr>
        <w:t xml:space="preserve">ing Numa Pompilius regarding the effects of unintentional murder of a free man. An important manifestation of the restriction of the </w:t>
      </w:r>
      <w:r w:rsidRPr="00E85560">
        <w:rPr>
          <w:rFonts w:ascii="Times New Roman" w:hAnsi="Times New Roman" w:cs="Times New Roman"/>
          <w:lang w:val="en-US"/>
        </w:rPr>
        <w:lastRenderedPageBreak/>
        <w:t xml:space="preserve">phenomenon of private bloody revenge turned out to be adapted by the Romans </w:t>
      </w:r>
      <w:r w:rsidR="00F1586B">
        <w:rPr>
          <w:rFonts w:ascii="Times New Roman" w:hAnsi="Times New Roman" w:cs="Times New Roman"/>
          <w:lang w:val="en-US"/>
        </w:rPr>
        <w:t>the law of t</w:t>
      </w:r>
      <w:r w:rsidRPr="00E85560">
        <w:rPr>
          <w:rFonts w:ascii="Times New Roman" w:hAnsi="Times New Roman" w:cs="Times New Roman"/>
          <w:lang w:val="en-US"/>
        </w:rPr>
        <w:t xml:space="preserve">alion. However, already in the </w:t>
      </w:r>
      <w:r w:rsidR="00F1586B">
        <w:rPr>
          <w:rFonts w:ascii="Times New Roman" w:hAnsi="Times New Roman" w:cs="Times New Roman"/>
          <w:lang w:val="en-US"/>
        </w:rPr>
        <w:t>Law of the</w:t>
      </w:r>
      <w:r w:rsidRPr="00E85560">
        <w:rPr>
          <w:rFonts w:ascii="Times New Roman" w:hAnsi="Times New Roman" w:cs="Times New Roman"/>
          <w:lang w:val="en-US"/>
        </w:rPr>
        <w:t xml:space="preserve"> </w:t>
      </w:r>
      <w:r w:rsidR="00F1586B">
        <w:rPr>
          <w:rFonts w:ascii="Times New Roman" w:hAnsi="Times New Roman" w:cs="Times New Roman"/>
          <w:lang w:val="en-US"/>
        </w:rPr>
        <w:t>Twelve T</w:t>
      </w:r>
      <w:r w:rsidRPr="00E85560">
        <w:rPr>
          <w:rFonts w:ascii="Times New Roman" w:hAnsi="Times New Roman" w:cs="Times New Roman"/>
          <w:lang w:val="en-US"/>
        </w:rPr>
        <w:t xml:space="preserve">ables, the </w:t>
      </w:r>
      <w:r w:rsidR="00F1586B" w:rsidRPr="00E85560">
        <w:rPr>
          <w:rFonts w:ascii="Times New Roman" w:hAnsi="Times New Roman" w:cs="Times New Roman"/>
          <w:i/>
          <w:iCs/>
          <w:lang w:val="en-US"/>
        </w:rPr>
        <w:t>Q</w:t>
      </w:r>
      <w:r w:rsidRPr="00E85560">
        <w:rPr>
          <w:rFonts w:ascii="Times New Roman" w:hAnsi="Times New Roman" w:cs="Times New Roman"/>
          <w:i/>
          <w:iCs/>
          <w:lang w:val="en-US"/>
        </w:rPr>
        <w:t>uirit</w:t>
      </w:r>
      <w:r w:rsidR="00F1586B" w:rsidRPr="00E85560">
        <w:rPr>
          <w:rFonts w:ascii="Times New Roman" w:hAnsi="Times New Roman" w:cs="Times New Roman"/>
          <w:i/>
          <w:iCs/>
          <w:lang w:val="en-US"/>
        </w:rPr>
        <w:t>es</w:t>
      </w:r>
      <w:r w:rsidRPr="00E85560">
        <w:rPr>
          <w:rFonts w:ascii="Times New Roman" w:hAnsi="Times New Roman" w:cs="Times New Roman"/>
          <w:lang w:val="en-US"/>
        </w:rPr>
        <w:t xml:space="preserve"> provided the possibility of withdrawing from </w:t>
      </w:r>
      <w:r w:rsidR="00F1586B">
        <w:rPr>
          <w:rFonts w:ascii="Times New Roman" w:hAnsi="Times New Roman" w:cs="Times New Roman"/>
          <w:lang w:val="en-US"/>
        </w:rPr>
        <w:t xml:space="preserve">talion </w:t>
      </w:r>
      <w:r w:rsidRPr="00E85560">
        <w:rPr>
          <w:rFonts w:ascii="Times New Roman" w:hAnsi="Times New Roman" w:cs="Times New Roman"/>
          <w:lang w:val="en-US"/>
        </w:rPr>
        <w:t>to settle</w:t>
      </w:r>
      <w:r w:rsidR="00F1586B">
        <w:rPr>
          <w:rFonts w:ascii="Times New Roman" w:hAnsi="Times New Roman" w:cs="Times New Roman"/>
          <w:lang w:val="en-US"/>
        </w:rPr>
        <w:t>ment.</w:t>
      </w:r>
      <w:r w:rsidRPr="00E85560">
        <w:rPr>
          <w:rFonts w:ascii="Times New Roman" w:hAnsi="Times New Roman" w:cs="Times New Roman"/>
          <w:lang w:val="en-US"/>
        </w:rPr>
        <w:t xml:space="preserve"> </w:t>
      </w:r>
      <w:r w:rsidR="00F1586B">
        <w:rPr>
          <w:rFonts w:ascii="Times New Roman" w:hAnsi="Times New Roman" w:cs="Times New Roman"/>
          <w:lang w:val="en-US"/>
        </w:rPr>
        <w:t>I</w:t>
      </w:r>
      <w:r w:rsidRPr="00E85560">
        <w:rPr>
          <w:rFonts w:ascii="Times New Roman" w:hAnsi="Times New Roman" w:cs="Times New Roman"/>
          <w:lang w:val="en-US"/>
        </w:rPr>
        <w:t xml:space="preserve">n the period of the republic, </w:t>
      </w:r>
      <w:r w:rsidR="00F1586B">
        <w:rPr>
          <w:rFonts w:ascii="Times New Roman" w:hAnsi="Times New Roman" w:cs="Times New Roman"/>
          <w:lang w:val="en-US"/>
        </w:rPr>
        <w:t>talion</w:t>
      </w:r>
      <w:r w:rsidRPr="00E85560">
        <w:rPr>
          <w:rFonts w:ascii="Times New Roman" w:hAnsi="Times New Roman" w:cs="Times New Roman"/>
          <w:lang w:val="en-US"/>
        </w:rPr>
        <w:t xml:space="preserve"> came out of use.</w:t>
      </w:r>
    </w:p>
    <w:p w14:paraId="7A877C4F" w14:textId="6C84298E" w:rsidR="00294C7C" w:rsidRPr="00E85560" w:rsidRDefault="00294C7C" w:rsidP="00E85560">
      <w:pPr>
        <w:spacing w:line="360" w:lineRule="auto"/>
        <w:ind w:firstLine="708"/>
        <w:jc w:val="both"/>
        <w:rPr>
          <w:rFonts w:ascii="Times New Roman" w:hAnsi="Times New Roman" w:cs="Times New Roman"/>
          <w:lang w:val="en-US"/>
        </w:rPr>
      </w:pPr>
      <w:r w:rsidRPr="00E85560">
        <w:rPr>
          <w:rFonts w:ascii="Times New Roman" w:hAnsi="Times New Roman" w:cs="Times New Roman"/>
          <w:lang w:val="en-US"/>
        </w:rPr>
        <w:t xml:space="preserve">During the period of classical law, the Roman jurisprudence continued to maintain the current attitude of the Romans to the retributive function of a criminal penalty, and the idea of the </w:t>
      </w:r>
      <w:r w:rsidR="00F1586B">
        <w:rPr>
          <w:rFonts w:ascii="Times New Roman" w:hAnsi="Times New Roman" w:cs="Times New Roman"/>
          <w:lang w:val="en-US"/>
        </w:rPr>
        <w:t>t</w:t>
      </w:r>
      <w:r w:rsidRPr="00E85560">
        <w:rPr>
          <w:rFonts w:ascii="Times New Roman" w:hAnsi="Times New Roman" w:cs="Times New Roman"/>
          <w:lang w:val="en-US"/>
        </w:rPr>
        <w:t xml:space="preserve">alion understood as "just repayment for the committed act", was still alive in its views, and in some imperial constitutions. The retributive rationalization of the criminal penalty was mainly realized in the order to measure </w:t>
      </w:r>
      <w:r w:rsidR="00F1586B">
        <w:rPr>
          <w:rFonts w:ascii="Times New Roman" w:hAnsi="Times New Roman" w:cs="Times New Roman"/>
          <w:lang w:val="en-US"/>
        </w:rPr>
        <w:t>it</w:t>
      </w:r>
      <w:r w:rsidRPr="00E85560">
        <w:rPr>
          <w:rFonts w:ascii="Times New Roman" w:hAnsi="Times New Roman" w:cs="Times New Roman"/>
          <w:lang w:val="en-US"/>
        </w:rPr>
        <w:t xml:space="preserve"> </w:t>
      </w:r>
      <w:r w:rsidRPr="00E85560">
        <w:rPr>
          <w:rFonts w:ascii="Times New Roman" w:hAnsi="Times New Roman" w:cs="Times New Roman"/>
          <w:i/>
          <w:iCs/>
          <w:lang w:val="en-US"/>
        </w:rPr>
        <w:t xml:space="preserve">pro admissi criminis qualitate </w:t>
      </w:r>
      <w:r w:rsidRPr="00E85560">
        <w:rPr>
          <w:rFonts w:ascii="Times New Roman" w:hAnsi="Times New Roman" w:cs="Times New Roman"/>
          <w:lang w:val="en-US"/>
        </w:rPr>
        <w:t xml:space="preserve">by the judge </w:t>
      </w:r>
      <w:r w:rsidR="00F1586B">
        <w:rPr>
          <w:rFonts w:ascii="Times New Roman" w:hAnsi="Times New Roman" w:cs="Times New Roman"/>
          <w:lang w:val="en-US"/>
        </w:rPr>
        <w:t xml:space="preserve">in </w:t>
      </w:r>
      <w:r w:rsidR="00F1586B">
        <w:rPr>
          <w:rFonts w:ascii="Times New Roman" w:hAnsi="Times New Roman" w:cs="Times New Roman"/>
          <w:i/>
          <w:iCs/>
          <w:lang w:val="en-US"/>
        </w:rPr>
        <w:t>extra ordinem</w:t>
      </w:r>
      <w:r w:rsidRPr="00E85560">
        <w:rPr>
          <w:rFonts w:ascii="Times New Roman" w:hAnsi="Times New Roman" w:cs="Times New Roman"/>
          <w:lang w:val="en-US"/>
        </w:rPr>
        <w:t xml:space="preserve"> </w:t>
      </w:r>
      <w:r w:rsidR="00F1586B" w:rsidRPr="00E85560">
        <w:rPr>
          <w:rFonts w:ascii="Times New Roman" w:hAnsi="Times New Roman" w:cs="Times New Roman"/>
          <w:i/>
          <w:iCs/>
          <w:lang w:val="en-US"/>
        </w:rPr>
        <w:t>c</w:t>
      </w:r>
      <w:r w:rsidRPr="00E85560">
        <w:rPr>
          <w:rFonts w:ascii="Times New Roman" w:hAnsi="Times New Roman" w:cs="Times New Roman"/>
          <w:i/>
          <w:iCs/>
          <w:lang w:val="en-US"/>
        </w:rPr>
        <w:t>ognitio</w:t>
      </w:r>
      <w:r w:rsidRPr="00E85560">
        <w:rPr>
          <w:rFonts w:ascii="Times New Roman" w:hAnsi="Times New Roman" w:cs="Times New Roman"/>
          <w:lang w:val="en-US"/>
        </w:rPr>
        <w:t>.</w:t>
      </w:r>
    </w:p>
    <w:p w14:paraId="0E725F39" w14:textId="77777777" w:rsidR="00B9140C" w:rsidRDefault="00B9140C" w:rsidP="0097318E">
      <w:pPr>
        <w:spacing w:line="360" w:lineRule="auto"/>
        <w:jc w:val="both"/>
        <w:rPr>
          <w:rFonts w:ascii="Times New Roman" w:hAnsi="Times New Roman" w:cs="Times New Roman"/>
          <w:lang w:val="en-US"/>
        </w:rPr>
      </w:pPr>
    </w:p>
    <w:p w14:paraId="671CF583" w14:textId="4F636FC5" w:rsidR="00345E9F" w:rsidRDefault="00345E9F" w:rsidP="0097318E">
      <w:pPr>
        <w:spacing w:line="360" w:lineRule="auto"/>
        <w:jc w:val="both"/>
        <w:rPr>
          <w:rFonts w:ascii="Times New Roman" w:hAnsi="Times New Roman" w:cs="Times New Roman"/>
          <w:lang w:val="en-US"/>
        </w:rPr>
      </w:pPr>
      <w:r>
        <w:rPr>
          <w:rFonts w:ascii="Times New Roman" w:hAnsi="Times New Roman" w:cs="Times New Roman"/>
          <w:lang w:val="en-US"/>
        </w:rPr>
        <w:t>Bibliografia</w:t>
      </w:r>
    </w:p>
    <w:p w14:paraId="54E79733" w14:textId="77777777" w:rsidR="00345E9F" w:rsidRDefault="00345E9F" w:rsidP="0097318E">
      <w:pPr>
        <w:spacing w:line="360" w:lineRule="auto"/>
        <w:jc w:val="both"/>
        <w:rPr>
          <w:rFonts w:ascii="Times New Roman" w:hAnsi="Times New Roman" w:cs="Times New Roman"/>
          <w:lang w:val="en-US"/>
        </w:rPr>
      </w:pPr>
    </w:p>
    <w:p w14:paraId="736B9582" w14:textId="77777777" w:rsidR="00345E9F" w:rsidRPr="00867185" w:rsidRDefault="00345E9F" w:rsidP="00345E9F">
      <w:pPr>
        <w:jc w:val="both"/>
        <w:rPr>
          <w:rFonts w:ascii="Times New Roman" w:hAnsi="Times New Roman" w:cs="Times New Roman"/>
        </w:rPr>
      </w:pPr>
      <w:r w:rsidRPr="00E85560">
        <w:rPr>
          <w:rFonts w:ascii="Times New Roman" w:hAnsi="Times New Roman" w:cs="Times New Roman"/>
        </w:rPr>
        <w:t>Amielańczyk</w:t>
      </w:r>
      <w:r>
        <w:rPr>
          <w:rFonts w:ascii="Times New Roman" w:hAnsi="Times New Roman" w:cs="Times New Roman"/>
        </w:rPr>
        <w:t xml:space="preserve"> K.</w:t>
      </w:r>
      <w:r w:rsidRPr="00E85560">
        <w:rPr>
          <w:rFonts w:ascii="Times New Roman" w:hAnsi="Times New Roman" w:cs="Times New Roman"/>
        </w:rPr>
        <w:t xml:space="preserve">, </w:t>
      </w:r>
      <w:r w:rsidRPr="00E85560">
        <w:rPr>
          <w:rFonts w:ascii="Times New Roman" w:hAnsi="Times New Roman" w:cs="Times New Roman"/>
          <w:i/>
          <w:iCs/>
        </w:rPr>
        <w:t>Crimina legitima w rzymskim prawie publicznym</w:t>
      </w:r>
      <w:r w:rsidRPr="00E85560">
        <w:rPr>
          <w:rFonts w:ascii="Times New Roman" w:hAnsi="Times New Roman" w:cs="Times New Roman"/>
        </w:rPr>
        <w:t>, Lublin 2013</w:t>
      </w:r>
      <w:r>
        <w:rPr>
          <w:rFonts w:ascii="Times New Roman" w:hAnsi="Times New Roman" w:cs="Times New Roman"/>
        </w:rPr>
        <w:t>.</w:t>
      </w:r>
    </w:p>
    <w:p w14:paraId="01538D4C" w14:textId="77777777" w:rsidR="00345E9F" w:rsidRDefault="00345E9F" w:rsidP="00345E9F">
      <w:pPr>
        <w:jc w:val="both"/>
        <w:rPr>
          <w:rFonts w:ascii="Times New Roman" w:hAnsi="Times New Roman" w:cs="Times New Roman"/>
        </w:rPr>
      </w:pPr>
    </w:p>
    <w:p w14:paraId="7D6053D4" w14:textId="77777777" w:rsidR="00345E9F" w:rsidRDefault="00345E9F" w:rsidP="00345E9F">
      <w:pPr>
        <w:jc w:val="both"/>
        <w:rPr>
          <w:rFonts w:ascii="Times New Roman" w:hAnsi="Times New Roman" w:cs="Times New Roman"/>
        </w:rPr>
      </w:pPr>
      <w:r w:rsidRPr="001E0B3E">
        <w:rPr>
          <w:rFonts w:ascii="Times New Roman" w:hAnsi="Times New Roman" w:cs="Times New Roman"/>
          <w:lang w:val="en-US"/>
        </w:rPr>
        <w:t>Amielańczyk</w:t>
      </w:r>
      <w:r>
        <w:rPr>
          <w:rFonts w:ascii="Times New Roman" w:hAnsi="Times New Roman" w:cs="Times New Roman"/>
          <w:lang w:val="en-US"/>
        </w:rPr>
        <w:t xml:space="preserve"> K.</w:t>
      </w:r>
      <w:r w:rsidRPr="001E0B3E">
        <w:rPr>
          <w:rFonts w:ascii="Times New Roman" w:hAnsi="Times New Roman" w:cs="Times New Roman"/>
          <w:lang w:val="en-US"/>
        </w:rPr>
        <w:t xml:space="preserve">, </w:t>
      </w:r>
      <w:r w:rsidRPr="001E0B3E">
        <w:rPr>
          <w:rFonts w:ascii="Times New Roman" w:hAnsi="Times New Roman" w:cs="Times New Roman"/>
          <w:i/>
          <w:iCs/>
          <w:color w:val="000000" w:themeColor="text1"/>
          <w:lang w:val="en-US"/>
        </w:rPr>
        <w:t xml:space="preserve">Lex Cornelia de sicariis et veneficis. </w:t>
      </w:r>
      <w:r w:rsidRPr="004E05D4">
        <w:rPr>
          <w:rFonts w:ascii="Times New Roman" w:hAnsi="Times New Roman" w:cs="Times New Roman"/>
          <w:i/>
          <w:iCs/>
          <w:color w:val="000000" w:themeColor="text1"/>
        </w:rPr>
        <w:t>Ustawa Korneliusza Sulli przeciwko nożownikom i trucicielom</w:t>
      </w:r>
      <w:r w:rsidRPr="004E05D4">
        <w:rPr>
          <w:rFonts w:ascii="Times New Roman" w:hAnsi="Times New Roman" w:cs="Times New Roman"/>
          <w:color w:val="000000" w:themeColor="text1"/>
        </w:rPr>
        <w:t>, Lublin 2011.</w:t>
      </w:r>
    </w:p>
    <w:p w14:paraId="737CE732" w14:textId="77777777" w:rsidR="00345E9F" w:rsidRPr="00867185" w:rsidRDefault="00345E9F" w:rsidP="00345E9F">
      <w:pPr>
        <w:jc w:val="both"/>
        <w:rPr>
          <w:rFonts w:ascii="Times New Roman" w:hAnsi="Times New Roman" w:cs="Times New Roman"/>
        </w:rPr>
      </w:pPr>
    </w:p>
    <w:p w14:paraId="19BE6639" w14:textId="77777777" w:rsidR="00345E9F" w:rsidRPr="00867185" w:rsidRDefault="00345E9F" w:rsidP="00345E9F">
      <w:pPr>
        <w:jc w:val="both"/>
        <w:rPr>
          <w:rFonts w:ascii="Times New Roman" w:hAnsi="Times New Roman" w:cs="Times New Roman"/>
          <w:i/>
          <w:iCs/>
          <w:lang w:val="en-US"/>
        </w:rPr>
      </w:pPr>
      <w:r w:rsidRPr="004E05D4">
        <w:rPr>
          <w:rFonts w:ascii="Times New Roman" w:hAnsi="Times New Roman" w:cs="Times New Roman"/>
          <w:lang w:val="en-US"/>
        </w:rPr>
        <w:t>Amielańczyk</w:t>
      </w:r>
      <w:r>
        <w:rPr>
          <w:rFonts w:ascii="Times New Roman" w:hAnsi="Times New Roman" w:cs="Times New Roman"/>
          <w:lang w:val="en-US"/>
        </w:rPr>
        <w:t xml:space="preserve"> K.</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Purposes and Functions of Public Punishment in Roman Law in the Perspective of Justinian’s Codification, </w:t>
      </w:r>
      <w:r w:rsidRPr="004E05D4">
        <w:rPr>
          <w:rFonts w:ascii="Times New Roman" w:hAnsi="Times New Roman" w:cs="Times New Roman"/>
          <w:lang w:val="en-US"/>
        </w:rPr>
        <w:t>„Studia Prawnicze KUL” 2019, t. 80, z. 4</w:t>
      </w:r>
      <w:r>
        <w:rPr>
          <w:rFonts w:ascii="Times New Roman" w:hAnsi="Times New Roman" w:cs="Times New Roman"/>
          <w:lang w:val="en-US"/>
        </w:rPr>
        <w:t>.</w:t>
      </w:r>
    </w:p>
    <w:p w14:paraId="38645254" w14:textId="77777777" w:rsidR="00345E9F" w:rsidRDefault="00345E9F" w:rsidP="00345E9F">
      <w:pPr>
        <w:jc w:val="both"/>
        <w:rPr>
          <w:rFonts w:ascii="Times New Roman" w:hAnsi="Times New Roman" w:cs="Times New Roman"/>
          <w:lang w:val="en-US"/>
        </w:rPr>
      </w:pPr>
    </w:p>
    <w:p w14:paraId="7BB72E23" w14:textId="77777777" w:rsidR="00345E9F" w:rsidRPr="000E362C" w:rsidRDefault="00345E9F" w:rsidP="00345E9F">
      <w:pPr>
        <w:jc w:val="both"/>
        <w:rPr>
          <w:rFonts w:ascii="Times New Roman" w:hAnsi="Times New Roman" w:cs="Times New Roman"/>
        </w:rPr>
      </w:pPr>
      <w:r w:rsidRPr="004E05D4">
        <w:rPr>
          <w:rFonts w:ascii="Times New Roman" w:hAnsi="Times New Roman" w:cs="Times New Roman"/>
        </w:rPr>
        <w:t>Amielańczyk</w:t>
      </w:r>
      <w:r>
        <w:rPr>
          <w:rFonts w:ascii="Times New Roman" w:hAnsi="Times New Roman" w:cs="Times New Roman"/>
        </w:rPr>
        <w:t xml:space="preserve"> K.</w:t>
      </w:r>
      <w:r w:rsidRPr="004E05D4">
        <w:rPr>
          <w:rFonts w:ascii="Times New Roman" w:hAnsi="Times New Roman" w:cs="Times New Roman"/>
        </w:rPr>
        <w:t xml:space="preserve">, </w:t>
      </w:r>
      <w:r w:rsidRPr="004E05D4">
        <w:rPr>
          <w:rFonts w:ascii="Times New Roman" w:hAnsi="Times New Roman" w:cs="Times New Roman"/>
          <w:i/>
          <w:iCs/>
        </w:rPr>
        <w:t xml:space="preserve">Rzymskie prawo karne w reskryptach cesarza Hadriana, </w:t>
      </w:r>
      <w:r w:rsidRPr="004E05D4">
        <w:rPr>
          <w:rFonts w:ascii="Times New Roman" w:hAnsi="Times New Roman" w:cs="Times New Roman"/>
        </w:rPr>
        <w:t>Lublin 2006</w:t>
      </w:r>
      <w:r>
        <w:rPr>
          <w:rFonts w:ascii="Times New Roman" w:hAnsi="Times New Roman" w:cs="Times New Roman"/>
        </w:rPr>
        <w:t>.</w:t>
      </w:r>
    </w:p>
    <w:p w14:paraId="3D71FBD0" w14:textId="77777777" w:rsidR="00345E9F" w:rsidRDefault="00345E9F" w:rsidP="00345E9F">
      <w:pPr>
        <w:jc w:val="both"/>
        <w:rPr>
          <w:rFonts w:ascii="Times New Roman" w:hAnsi="Times New Roman" w:cs="Times New Roman"/>
        </w:rPr>
      </w:pPr>
    </w:p>
    <w:p w14:paraId="58D62138" w14:textId="77777777" w:rsidR="00345E9F" w:rsidRDefault="00345E9F" w:rsidP="00345E9F">
      <w:pPr>
        <w:jc w:val="both"/>
        <w:rPr>
          <w:rFonts w:ascii="Times New Roman" w:hAnsi="Times New Roman" w:cs="Times New Roman"/>
        </w:rPr>
      </w:pPr>
      <w:r w:rsidRPr="004E05D4">
        <w:rPr>
          <w:rFonts w:ascii="Times New Roman" w:hAnsi="Times New Roman" w:cs="Times New Roman"/>
        </w:rPr>
        <w:t>Amielańczyk</w:t>
      </w:r>
      <w:r>
        <w:rPr>
          <w:rFonts w:ascii="Times New Roman" w:hAnsi="Times New Roman" w:cs="Times New Roman"/>
        </w:rPr>
        <w:t xml:space="preserve"> K.</w:t>
      </w:r>
      <w:r w:rsidRPr="004E05D4">
        <w:rPr>
          <w:rFonts w:ascii="Times New Roman" w:hAnsi="Times New Roman" w:cs="Times New Roman"/>
        </w:rPr>
        <w:t xml:space="preserve">, </w:t>
      </w:r>
      <w:r w:rsidRPr="004E05D4">
        <w:rPr>
          <w:rFonts w:ascii="Times New Roman" w:hAnsi="Times New Roman" w:cs="Times New Roman"/>
          <w:i/>
          <w:iCs/>
        </w:rPr>
        <w:t xml:space="preserve">Teoretyczny model przestępstwa prawa publicznego (crimen publicum) autorstwa Claudiusa Saturninusa (D. 48,19,16) a współczesna nauka o przestępstwie karnym, </w:t>
      </w:r>
      <w:r w:rsidRPr="004E05D4">
        <w:rPr>
          <w:rFonts w:ascii="Times New Roman" w:hAnsi="Times New Roman" w:cs="Times New Roman"/>
        </w:rPr>
        <w:t>„Annales UMCS” 2019, sectio G Ius nr 46, z. 1</w:t>
      </w:r>
      <w:r>
        <w:rPr>
          <w:rFonts w:ascii="Times New Roman" w:hAnsi="Times New Roman" w:cs="Times New Roman"/>
        </w:rPr>
        <w:t>.</w:t>
      </w:r>
    </w:p>
    <w:p w14:paraId="29C54633" w14:textId="77777777" w:rsidR="00345E9F" w:rsidRPr="000E362C" w:rsidRDefault="00345E9F" w:rsidP="00345E9F">
      <w:pPr>
        <w:jc w:val="both"/>
        <w:rPr>
          <w:rFonts w:ascii="Times New Roman" w:hAnsi="Times New Roman" w:cs="Times New Roman"/>
        </w:rPr>
      </w:pPr>
    </w:p>
    <w:p w14:paraId="1022D8BD" w14:textId="77777777" w:rsidR="00345E9F" w:rsidRPr="000E362C" w:rsidRDefault="00345E9F" w:rsidP="00345E9F">
      <w:pPr>
        <w:jc w:val="both"/>
        <w:rPr>
          <w:rFonts w:ascii="Times New Roman" w:hAnsi="Times New Roman" w:cs="Times New Roman"/>
          <w:lang w:val="en-US"/>
        </w:rPr>
      </w:pPr>
      <w:r w:rsidRPr="000E362C">
        <w:rPr>
          <w:rFonts w:ascii="Times New Roman" w:hAnsi="Times New Roman" w:cs="Times New Roman"/>
          <w:lang w:val="en-US"/>
        </w:rPr>
        <w:t>André</w:t>
      </w:r>
      <w:r>
        <w:rPr>
          <w:rFonts w:ascii="Times New Roman" w:hAnsi="Times New Roman" w:cs="Times New Roman"/>
          <w:lang w:val="en-US"/>
        </w:rPr>
        <w:t xml:space="preserve"> J.-M.</w:t>
      </w:r>
      <w:r w:rsidRPr="000E362C">
        <w:rPr>
          <w:rFonts w:ascii="Times New Roman" w:hAnsi="Times New Roman" w:cs="Times New Roman"/>
          <w:lang w:val="en-US"/>
        </w:rPr>
        <w:t xml:space="preserve">, </w:t>
      </w:r>
      <w:r w:rsidRPr="000E362C">
        <w:rPr>
          <w:rFonts w:ascii="Times New Roman" w:hAnsi="Times New Roman" w:cs="Times New Roman"/>
          <w:i/>
          <w:iCs/>
          <w:lang w:val="en-US"/>
        </w:rPr>
        <w:t>Sénèque et la peine de mort,</w:t>
      </w:r>
      <w:r w:rsidRPr="000E362C">
        <w:rPr>
          <w:rFonts w:ascii="Times New Roman" w:hAnsi="Times New Roman" w:cs="Times New Roman"/>
          <w:lang w:val="en-US"/>
        </w:rPr>
        <w:t xml:space="preserve"> „Revue des Etudes Latines” 1979, nr 57</w:t>
      </w:r>
      <w:r>
        <w:rPr>
          <w:rFonts w:ascii="Times New Roman" w:hAnsi="Times New Roman" w:cs="Times New Roman"/>
          <w:lang w:val="en-US"/>
        </w:rPr>
        <w:t>.</w:t>
      </w:r>
    </w:p>
    <w:p w14:paraId="23E185B5" w14:textId="77777777" w:rsidR="00345E9F" w:rsidRDefault="00345E9F" w:rsidP="00345E9F">
      <w:pPr>
        <w:jc w:val="both"/>
        <w:rPr>
          <w:rFonts w:ascii="Times New Roman" w:hAnsi="Times New Roman" w:cs="Times New Roman"/>
          <w:lang w:val="en-US"/>
        </w:rPr>
      </w:pPr>
    </w:p>
    <w:p w14:paraId="1DD32954" w14:textId="77777777" w:rsidR="00345E9F" w:rsidRDefault="00345E9F" w:rsidP="00345E9F">
      <w:pPr>
        <w:jc w:val="both"/>
        <w:rPr>
          <w:rFonts w:ascii="Times New Roman" w:hAnsi="Times New Roman" w:cs="Times New Roman"/>
          <w:lang w:val="en-US"/>
        </w:rPr>
      </w:pPr>
      <w:r w:rsidRPr="004E05D4">
        <w:rPr>
          <w:rFonts w:ascii="Times New Roman" w:hAnsi="Times New Roman" w:cs="Times New Roman"/>
          <w:lang w:val="en-US"/>
        </w:rPr>
        <w:t>Babusiaux</w:t>
      </w:r>
      <w:r>
        <w:rPr>
          <w:rFonts w:ascii="Times New Roman" w:hAnsi="Times New Roman" w:cs="Times New Roman"/>
          <w:lang w:val="en-US"/>
        </w:rPr>
        <w:t xml:space="preserve"> U.</w:t>
      </w:r>
      <w:r w:rsidRPr="004E05D4">
        <w:rPr>
          <w:rFonts w:ascii="Times New Roman" w:hAnsi="Times New Roman" w:cs="Times New Roman"/>
          <w:lang w:val="en-US"/>
        </w:rPr>
        <w:t xml:space="preserve">, </w:t>
      </w:r>
      <w:r w:rsidRPr="004E05D4">
        <w:rPr>
          <w:rFonts w:ascii="Times New Roman" w:hAnsi="Times New Roman" w:cs="Times New Roman"/>
          <w:i/>
          <w:iCs/>
          <w:lang w:val="en-US"/>
        </w:rPr>
        <w:t>Regelbildung durch exempla</w:t>
      </w:r>
      <w:r w:rsidRPr="004E05D4">
        <w:rPr>
          <w:rFonts w:ascii="Times New Roman" w:hAnsi="Times New Roman" w:cs="Times New Roman"/>
          <w:lang w:val="en-US"/>
        </w:rPr>
        <w:t xml:space="preserve"> </w:t>
      </w:r>
      <w:r w:rsidRPr="004E05D4">
        <w:rPr>
          <w:rFonts w:ascii="Times New Roman" w:hAnsi="Times New Roman" w:cs="Times New Roman"/>
          <w:i/>
          <w:iCs/>
          <w:lang w:val="en-US"/>
        </w:rPr>
        <w:t>– Papinians Quaestiones zur lex Iulia de adulteriis (Pal. 378),</w:t>
      </w:r>
      <w:r w:rsidRPr="004E05D4">
        <w:rPr>
          <w:rFonts w:ascii="Times New Roman" w:hAnsi="Times New Roman" w:cs="Times New Roman"/>
          <w:lang w:val="en-US"/>
        </w:rPr>
        <w:t xml:space="preserve"> [w:] </w:t>
      </w:r>
      <w:r w:rsidRPr="004E05D4">
        <w:rPr>
          <w:rFonts w:ascii="Times New Roman" w:hAnsi="Times New Roman" w:cs="Times New Roman"/>
          <w:i/>
          <w:iCs/>
          <w:lang w:val="en-US"/>
        </w:rPr>
        <w:t>Argumenta Papiniani: Studien zur Geschichte und Dogmatik des Privatrechts</w:t>
      </w:r>
      <w:r w:rsidRPr="004E05D4">
        <w:rPr>
          <w:rFonts w:ascii="Times New Roman" w:hAnsi="Times New Roman" w:cs="Times New Roman"/>
          <w:lang w:val="en-US"/>
        </w:rPr>
        <w:t>, [red.] J. Dirk Harke, Berlin-Heidelberg 2013</w:t>
      </w:r>
      <w:r>
        <w:rPr>
          <w:rFonts w:ascii="Times New Roman" w:hAnsi="Times New Roman" w:cs="Times New Roman"/>
          <w:lang w:val="en-US"/>
        </w:rPr>
        <w:t>.</w:t>
      </w:r>
    </w:p>
    <w:p w14:paraId="48E53450" w14:textId="77777777" w:rsidR="00345E9F" w:rsidRDefault="00345E9F" w:rsidP="00345E9F">
      <w:pPr>
        <w:jc w:val="both"/>
        <w:rPr>
          <w:rFonts w:ascii="Times New Roman" w:hAnsi="Times New Roman" w:cs="Times New Roman"/>
          <w:lang w:val="en-US"/>
        </w:rPr>
      </w:pPr>
    </w:p>
    <w:p w14:paraId="1C14AEC4" w14:textId="77777777" w:rsidR="00345E9F" w:rsidRPr="00867185" w:rsidRDefault="00345E9F" w:rsidP="00345E9F">
      <w:pPr>
        <w:jc w:val="both"/>
        <w:rPr>
          <w:rFonts w:ascii="Times New Roman" w:hAnsi="Times New Roman" w:cs="Times New Roman"/>
          <w:lang w:val="en-US"/>
        </w:rPr>
      </w:pPr>
      <w:r w:rsidRPr="00867185">
        <w:rPr>
          <w:rFonts w:ascii="Times New Roman" w:hAnsi="Times New Roman" w:cs="Times New Roman"/>
          <w:lang w:val="en-US"/>
        </w:rPr>
        <w:t>Bellini</w:t>
      </w:r>
      <w:r>
        <w:rPr>
          <w:rFonts w:ascii="Times New Roman" w:hAnsi="Times New Roman" w:cs="Times New Roman"/>
          <w:lang w:val="en-US"/>
        </w:rPr>
        <w:t xml:space="preserve"> F.</w:t>
      </w:r>
      <w:r w:rsidRPr="00867185">
        <w:rPr>
          <w:rFonts w:ascii="Times New Roman" w:hAnsi="Times New Roman" w:cs="Times New Roman"/>
          <w:lang w:val="en-US"/>
        </w:rPr>
        <w:t xml:space="preserve">, </w:t>
      </w:r>
      <w:r w:rsidRPr="00867185">
        <w:rPr>
          <w:rFonts w:ascii="Times New Roman" w:hAnsi="Times New Roman" w:cs="Times New Roman"/>
          <w:i/>
          <w:iCs/>
          <w:lang w:val="en-US"/>
        </w:rPr>
        <w:t xml:space="preserve">Delicta e crimina nel sistema quiritario, </w:t>
      </w:r>
      <w:r w:rsidRPr="00867185">
        <w:rPr>
          <w:rFonts w:ascii="Times New Roman" w:hAnsi="Times New Roman" w:cs="Times New Roman"/>
          <w:lang w:val="en-US"/>
        </w:rPr>
        <w:t>Milano 2012</w:t>
      </w:r>
      <w:r>
        <w:rPr>
          <w:rFonts w:ascii="Times New Roman" w:hAnsi="Times New Roman" w:cs="Times New Roman"/>
          <w:lang w:val="en-US"/>
        </w:rPr>
        <w:t>.</w:t>
      </w:r>
    </w:p>
    <w:p w14:paraId="6081568A" w14:textId="77777777" w:rsidR="00345E9F" w:rsidRDefault="00345E9F" w:rsidP="00345E9F">
      <w:pPr>
        <w:jc w:val="both"/>
        <w:rPr>
          <w:rFonts w:ascii="Times New Roman" w:hAnsi="Times New Roman" w:cs="Times New Roman"/>
          <w:lang w:val="en-US"/>
        </w:rPr>
      </w:pPr>
    </w:p>
    <w:p w14:paraId="5CE1D4F5" w14:textId="77777777" w:rsidR="00345E9F" w:rsidRDefault="00345E9F" w:rsidP="00345E9F">
      <w:pPr>
        <w:jc w:val="both"/>
        <w:rPr>
          <w:rFonts w:ascii="Times New Roman" w:hAnsi="Times New Roman" w:cs="Times New Roman"/>
          <w:lang w:val="en-US"/>
        </w:rPr>
      </w:pPr>
      <w:r w:rsidRPr="004E05D4">
        <w:rPr>
          <w:rFonts w:ascii="Times New Roman" w:hAnsi="Times New Roman" w:cs="Times New Roman"/>
          <w:lang w:val="en-US"/>
        </w:rPr>
        <w:t>Biondi</w:t>
      </w:r>
      <w:r>
        <w:rPr>
          <w:rFonts w:ascii="Times New Roman" w:hAnsi="Times New Roman" w:cs="Times New Roman"/>
          <w:lang w:val="en-US"/>
        </w:rPr>
        <w:t xml:space="preserve"> B.</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Il diritto romano cristiano, </w:t>
      </w:r>
      <w:r w:rsidRPr="004E05D4">
        <w:rPr>
          <w:rFonts w:ascii="Times New Roman" w:hAnsi="Times New Roman" w:cs="Times New Roman"/>
          <w:lang w:val="en-US"/>
        </w:rPr>
        <w:t>t. III, Milano 1954</w:t>
      </w:r>
      <w:r>
        <w:rPr>
          <w:rFonts w:ascii="Times New Roman" w:hAnsi="Times New Roman" w:cs="Times New Roman"/>
          <w:lang w:val="en-US"/>
        </w:rPr>
        <w:t>.</w:t>
      </w:r>
    </w:p>
    <w:p w14:paraId="5EB39943" w14:textId="77777777" w:rsidR="00345E9F" w:rsidRDefault="00345E9F" w:rsidP="00345E9F">
      <w:pPr>
        <w:jc w:val="both"/>
        <w:rPr>
          <w:rFonts w:ascii="Times New Roman" w:hAnsi="Times New Roman" w:cs="Times New Roman"/>
          <w:lang w:val="en-US"/>
        </w:rPr>
      </w:pPr>
    </w:p>
    <w:p w14:paraId="2B0B8C83" w14:textId="77777777" w:rsidR="00345E9F" w:rsidRPr="000E362C" w:rsidRDefault="00345E9F" w:rsidP="00345E9F">
      <w:pPr>
        <w:jc w:val="both"/>
        <w:rPr>
          <w:rFonts w:ascii="Times New Roman" w:hAnsi="Times New Roman" w:cs="Times New Roman"/>
          <w:lang w:val="en-US"/>
        </w:rPr>
      </w:pPr>
      <w:r w:rsidRPr="000E362C">
        <w:rPr>
          <w:rFonts w:ascii="Times New Roman" w:hAnsi="Times New Roman" w:cs="Times New Roman"/>
          <w:lang w:val="en-US"/>
        </w:rPr>
        <w:t>Bonini</w:t>
      </w:r>
      <w:r>
        <w:rPr>
          <w:rFonts w:ascii="Times New Roman" w:hAnsi="Times New Roman" w:cs="Times New Roman"/>
          <w:lang w:val="en-US"/>
        </w:rPr>
        <w:t xml:space="preserve"> R.</w:t>
      </w:r>
      <w:r w:rsidRPr="000E362C">
        <w:rPr>
          <w:rFonts w:ascii="Times New Roman" w:hAnsi="Times New Roman" w:cs="Times New Roman"/>
          <w:lang w:val="en-US"/>
        </w:rPr>
        <w:t xml:space="preserve">, </w:t>
      </w:r>
      <w:r w:rsidRPr="000E362C">
        <w:rPr>
          <w:rFonts w:ascii="Times New Roman" w:hAnsi="Times New Roman" w:cs="Times New Roman"/>
          <w:i/>
          <w:iCs/>
          <w:lang w:val="en-US"/>
        </w:rPr>
        <w:t>D. 48,19,16 (Claudius Saturninus “de poenis paganorum”)</w:t>
      </w:r>
      <w:r w:rsidRPr="000E362C">
        <w:rPr>
          <w:rFonts w:ascii="Times New Roman" w:hAnsi="Times New Roman" w:cs="Times New Roman"/>
          <w:lang w:val="en-US"/>
        </w:rPr>
        <w:t>, „Rivista Italiana per le Scienze Giuridiche” - Serie III, 1959–1962, nr 10</w:t>
      </w:r>
      <w:r>
        <w:rPr>
          <w:rFonts w:ascii="Times New Roman" w:hAnsi="Times New Roman" w:cs="Times New Roman"/>
          <w:lang w:val="en-US"/>
        </w:rPr>
        <w:t>.</w:t>
      </w:r>
    </w:p>
    <w:p w14:paraId="751A4A04" w14:textId="77777777" w:rsidR="00345E9F" w:rsidRDefault="00345E9F" w:rsidP="00345E9F">
      <w:pPr>
        <w:jc w:val="both"/>
        <w:rPr>
          <w:rFonts w:ascii="Times New Roman" w:hAnsi="Times New Roman" w:cs="Times New Roman"/>
          <w:lang w:val="en-US"/>
        </w:rPr>
      </w:pPr>
    </w:p>
    <w:p w14:paraId="0C965FC9" w14:textId="77777777" w:rsidR="00345E9F" w:rsidRDefault="00345E9F" w:rsidP="00345E9F">
      <w:pPr>
        <w:jc w:val="both"/>
        <w:rPr>
          <w:rFonts w:ascii="Times New Roman" w:hAnsi="Times New Roman" w:cs="Times New Roman"/>
          <w:lang w:val="en-US"/>
        </w:rPr>
      </w:pPr>
      <w:r w:rsidRPr="00E85560">
        <w:rPr>
          <w:rFonts w:ascii="Times New Roman" w:hAnsi="Times New Roman" w:cs="Times New Roman"/>
          <w:lang w:val="en-US"/>
        </w:rPr>
        <w:t>Brunnenmeister</w:t>
      </w:r>
      <w:r>
        <w:rPr>
          <w:rFonts w:ascii="Times New Roman" w:hAnsi="Times New Roman" w:cs="Times New Roman"/>
          <w:lang w:val="en-US"/>
        </w:rPr>
        <w:t xml:space="preserve"> E.</w:t>
      </w:r>
      <w:r w:rsidRPr="00E85560">
        <w:rPr>
          <w:rFonts w:ascii="Times New Roman" w:hAnsi="Times New Roman" w:cs="Times New Roman"/>
          <w:lang w:val="en-US"/>
        </w:rPr>
        <w:t xml:space="preserve">, </w:t>
      </w:r>
      <w:r w:rsidRPr="00E85560">
        <w:rPr>
          <w:rFonts w:ascii="Times New Roman" w:hAnsi="Times New Roman" w:cs="Times New Roman"/>
          <w:i/>
          <w:lang w:val="de-DE"/>
        </w:rPr>
        <w:t>Das Tödtungsverbrechen im altrömischen Recht,</w:t>
      </w:r>
      <w:r w:rsidRPr="00E85560">
        <w:rPr>
          <w:rFonts w:ascii="Times New Roman" w:hAnsi="Times New Roman" w:cs="Times New Roman"/>
          <w:lang w:val="de-DE"/>
        </w:rPr>
        <w:t xml:space="preserve"> Leipzig </w:t>
      </w:r>
      <w:r w:rsidRPr="00E85560">
        <w:rPr>
          <w:rFonts w:ascii="Times New Roman" w:hAnsi="Times New Roman" w:cs="Times New Roman"/>
          <w:lang w:val="en-US"/>
        </w:rPr>
        <w:t>1887</w:t>
      </w:r>
      <w:r>
        <w:rPr>
          <w:rFonts w:ascii="Times New Roman" w:hAnsi="Times New Roman" w:cs="Times New Roman"/>
          <w:lang w:val="en-US"/>
        </w:rPr>
        <w:t>.</w:t>
      </w:r>
    </w:p>
    <w:p w14:paraId="7FE55DE2" w14:textId="77777777" w:rsidR="00345E9F" w:rsidRDefault="00345E9F" w:rsidP="00345E9F">
      <w:pPr>
        <w:jc w:val="both"/>
        <w:rPr>
          <w:rFonts w:ascii="Times New Roman" w:hAnsi="Times New Roman" w:cs="Times New Roman"/>
          <w:lang w:val="en-US"/>
        </w:rPr>
      </w:pPr>
    </w:p>
    <w:p w14:paraId="1D4FAC54" w14:textId="77777777" w:rsidR="00345E9F" w:rsidRPr="000E362C" w:rsidRDefault="00345E9F" w:rsidP="00345E9F">
      <w:pPr>
        <w:jc w:val="both"/>
        <w:rPr>
          <w:rFonts w:ascii="Times New Roman" w:hAnsi="Times New Roman" w:cs="Times New Roman"/>
        </w:rPr>
      </w:pPr>
      <w:r w:rsidRPr="004E05D4">
        <w:rPr>
          <w:rFonts w:ascii="Times New Roman" w:hAnsi="Times New Roman" w:cs="Times New Roman"/>
        </w:rPr>
        <w:t>Burczak</w:t>
      </w:r>
      <w:r>
        <w:rPr>
          <w:rFonts w:ascii="Times New Roman" w:hAnsi="Times New Roman" w:cs="Times New Roman"/>
        </w:rPr>
        <w:t xml:space="preserve"> K.</w:t>
      </w:r>
      <w:r w:rsidRPr="004E05D4">
        <w:rPr>
          <w:rFonts w:ascii="Times New Roman" w:hAnsi="Times New Roman" w:cs="Times New Roman"/>
        </w:rPr>
        <w:t>, Dębiński</w:t>
      </w:r>
      <w:r>
        <w:rPr>
          <w:rFonts w:ascii="Times New Roman" w:hAnsi="Times New Roman" w:cs="Times New Roman"/>
        </w:rPr>
        <w:t xml:space="preserve"> A.</w:t>
      </w:r>
      <w:r w:rsidRPr="004E05D4">
        <w:rPr>
          <w:rFonts w:ascii="Times New Roman" w:hAnsi="Times New Roman" w:cs="Times New Roman"/>
        </w:rPr>
        <w:t>, Jońca</w:t>
      </w:r>
      <w:r>
        <w:rPr>
          <w:rFonts w:ascii="Times New Roman" w:hAnsi="Times New Roman" w:cs="Times New Roman"/>
        </w:rPr>
        <w:t xml:space="preserve"> M.</w:t>
      </w:r>
      <w:r w:rsidRPr="004E05D4">
        <w:rPr>
          <w:rFonts w:ascii="Times New Roman" w:hAnsi="Times New Roman" w:cs="Times New Roman"/>
        </w:rPr>
        <w:t xml:space="preserve">, </w:t>
      </w:r>
      <w:r w:rsidRPr="004E05D4">
        <w:rPr>
          <w:rFonts w:ascii="Times New Roman" w:hAnsi="Times New Roman" w:cs="Times New Roman"/>
          <w:i/>
          <w:iCs/>
        </w:rPr>
        <w:t xml:space="preserve">Łacińskie sentencje i powiedzenia prawnicze, </w:t>
      </w:r>
      <w:r w:rsidRPr="004E05D4">
        <w:rPr>
          <w:rFonts w:ascii="Times New Roman" w:hAnsi="Times New Roman" w:cs="Times New Roman"/>
        </w:rPr>
        <w:t>Warszawa 2013</w:t>
      </w:r>
      <w:r>
        <w:rPr>
          <w:rFonts w:ascii="Times New Roman" w:hAnsi="Times New Roman" w:cs="Times New Roman"/>
        </w:rPr>
        <w:t>.</w:t>
      </w:r>
    </w:p>
    <w:p w14:paraId="1492C47F" w14:textId="77777777" w:rsidR="00345E9F" w:rsidRPr="000E362C" w:rsidRDefault="00345E9F" w:rsidP="00345E9F">
      <w:pPr>
        <w:jc w:val="both"/>
        <w:rPr>
          <w:rFonts w:ascii="Times New Roman" w:hAnsi="Times New Roman" w:cs="Times New Roman"/>
        </w:rPr>
      </w:pPr>
    </w:p>
    <w:p w14:paraId="5D88F588" w14:textId="77777777" w:rsidR="00345E9F" w:rsidRDefault="00345E9F" w:rsidP="00345E9F">
      <w:pPr>
        <w:jc w:val="both"/>
        <w:rPr>
          <w:rFonts w:ascii="Times New Roman" w:hAnsi="Times New Roman" w:cs="Times New Roman"/>
          <w:lang w:val="en-US"/>
        </w:rPr>
      </w:pPr>
      <w:r w:rsidRPr="00E85560">
        <w:rPr>
          <w:rFonts w:ascii="Times New Roman" w:hAnsi="Times New Roman" w:cs="Times New Roman"/>
          <w:lang w:val="en-US"/>
        </w:rPr>
        <w:lastRenderedPageBreak/>
        <w:t>Cantarella</w:t>
      </w:r>
      <w:r>
        <w:rPr>
          <w:rFonts w:ascii="Times New Roman" w:hAnsi="Times New Roman" w:cs="Times New Roman"/>
          <w:lang w:val="en-US"/>
        </w:rPr>
        <w:t xml:space="preserve"> E.</w:t>
      </w:r>
      <w:r w:rsidRPr="00E85560">
        <w:rPr>
          <w:rFonts w:ascii="Times New Roman" w:hAnsi="Times New Roman" w:cs="Times New Roman"/>
          <w:lang w:val="en-US"/>
        </w:rPr>
        <w:t xml:space="preserve">, </w:t>
      </w:r>
      <w:r w:rsidRPr="00E85560">
        <w:rPr>
          <w:rFonts w:ascii="Times New Roman" w:hAnsi="Times New Roman" w:cs="Times New Roman"/>
          <w:i/>
          <w:iCs/>
          <w:lang w:val="en-US"/>
        </w:rPr>
        <w:t>I supplizi capitali in Grecia e a Roma</w:t>
      </w:r>
      <w:r w:rsidRPr="00E85560">
        <w:rPr>
          <w:rFonts w:ascii="Times New Roman" w:hAnsi="Times New Roman" w:cs="Times New Roman"/>
          <w:lang w:val="en-US"/>
        </w:rPr>
        <w:t>, Milano 1991</w:t>
      </w:r>
      <w:r>
        <w:rPr>
          <w:rFonts w:ascii="Times New Roman" w:hAnsi="Times New Roman" w:cs="Times New Roman"/>
          <w:lang w:val="en-US"/>
        </w:rPr>
        <w:t>.</w:t>
      </w:r>
    </w:p>
    <w:p w14:paraId="6A40417D" w14:textId="77777777" w:rsidR="00345E9F" w:rsidRDefault="00345E9F" w:rsidP="00345E9F">
      <w:pPr>
        <w:jc w:val="both"/>
        <w:rPr>
          <w:rFonts w:ascii="Times New Roman" w:hAnsi="Times New Roman" w:cs="Times New Roman"/>
          <w:lang w:val="en-US"/>
        </w:rPr>
      </w:pPr>
    </w:p>
    <w:p w14:paraId="3E1D4582" w14:textId="77777777" w:rsidR="00345E9F" w:rsidRPr="001E0B3E" w:rsidRDefault="00345E9F" w:rsidP="00345E9F">
      <w:pPr>
        <w:jc w:val="both"/>
        <w:rPr>
          <w:rFonts w:ascii="Times New Roman" w:hAnsi="Times New Roman" w:cs="Times New Roman"/>
        </w:rPr>
      </w:pPr>
      <w:r w:rsidRPr="004E05D4">
        <w:rPr>
          <w:rFonts w:ascii="Times New Roman" w:hAnsi="Times New Roman" w:cs="Times New Roman"/>
        </w:rPr>
        <w:t>Dębiński</w:t>
      </w:r>
      <w:r>
        <w:rPr>
          <w:rFonts w:ascii="Times New Roman" w:hAnsi="Times New Roman" w:cs="Times New Roman"/>
        </w:rPr>
        <w:t xml:space="preserve"> A.</w:t>
      </w:r>
      <w:r w:rsidRPr="004E05D4">
        <w:rPr>
          <w:rFonts w:ascii="Times New Roman" w:hAnsi="Times New Roman" w:cs="Times New Roman"/>
        </w:rPr>
        <w:t xml:space="preserve">, </w:t>
      </w:r>
      <w:r w:rsidRPr="004E05D4">
        <w:rPr>
          <w:rFonts w:ascii="Times New Roman" w:hAnsi="Times New Roman" w:cs="Times New Roman"/>
          <w:i/>
          <w:iCs/>
        </w:rPr>
        <w:t xml:space="preserve">Sacrilegium w prawie rzymskim, </w:t>
      </w:r>
      <w:r w:rsidRPr="004E05D4">
        <w:rPr>
          <w:rFonts w:ascii="Times New Roman" w:hAnsi="Times New Roman" w:cs="Times New Roman"/>
        </w:rPr>
        <w:t>Lublin 1995</w:t>
      </w:r>
      <w:r>
        <w:rPr>
          <w:rFonts w:ascii="Times New Roman" w:hAnsi="Times New Roman" w:cs="Times New Roman"/>
        </w:rPr>
        <w:t>.</w:t>
      </w:r>
    </w:p>
    <w:p w14:paraId="040051B0" w14:textId="77777777" w:rsidR="00345E9F" w:rsidRPr="001E0B3E" w:rsidRDefault="00345E9F" w:rsidP="00345E9F">
      <w:pPr>
        <w:jc w:val="both"/>
        <w:rPr>
          <w:rFonts w:ascii="Times New Roman" w:hAnsi="Times New Roman" w:cs="Times New Roman"/>
        </w:rPr>
      </w:pPr>
    </w:p>
    <w:p w14:paraId="1B4A8F07" w14:textId="77777777" w:rsidR="00345E9F" w:rsidRDefault="00345E9F" w:rsidP="00345E9F">
      <w:pPr>
        <w:jc w:val="both"/>
        <w:rPr>
          <w:rFonts w:ascii="Times New Roman" w:hAnsi="Times New Roman" w:cs="Times New Roman"/>
          <w:lang w:val="en-US"/>
        </w:rPr>
      </w:pPr>
      <w:r w:rsidRPr="000E362C">
        <w:rPr>
          <w:rFonts w:ascii="Times New Roman" w:hAnsi="Times New Roman" w:cs="Times New Roman"/>
          <w:lang w:val="en-US"/>
        </w:rPr>
        <w:t>Gioffredi</w:t>
      </w:r>
      <w:r>
        <w:rPr>
          <w:rFonts w:ascii="Times New Roman" w:hAnsi="Times New Roman" w:cs="Times New Roman"/>
          <w:lang w:val="en-US"/>
        </w:rPr>
        <w:t xml:space="preserve"> C.</w:t>
      </w:r>
      <w:r w:rsidRPr="000E362C">
        <w:rPr>
          <w:rFonts w:ascii="Times New Roman" w:hAnsi="Times New Roman" w:cs="Times New Roman"/>
          <w:lang w:val="en-US"/>
        </w:rPr>
        <w:t xml:space="preserve">, </w:t>
      </w:r>
      <w:r w:rsidRPr="000E362C">
        <w:rPr>
          <w:rFonts w:ascii="Times New Roman" w:hAnsi="Times New Roman" w:cs="Times New Roman"/>
          <w:i/>
          <w:iCs/>
          <w:lang w:val="en-US"/>
        </w:rPr>
        <w:t>L’elemento intenzionale nel diritto penale romano</w:t>
      </w:r>
      <w:r w:rsidRPr="000E362C">
        <w:rPr>
          <w:rFonts w:ascii="Times New Roman" w:hAnsi="Times New Roman" w:cs="Times New Roman"/>
          <w:lang w:val="en-US"/>
        </w:rPr>
        <w:t xml:space="preserve">, [w:] </w:t>
      </w:r>
      <w:r w:rsidRPr="000E362C">
        <w:rPr>
          <w:rFonts w:ascii="Times New Roman" w:hAnsi="Times New Roman" w:cs="Times New Roman"/>
          <w:i/>
          <w:iCs/>
          <w:lang w:val="en-US"/>
        </w:rPr>
        <w:t>Studi in onore di G. Grosso</w:t>
      </w:r>
      <w:r w:rsidRPr="000E362C">
        <w:rPr>
          <w:rFonts w:ascii="Times New Roman" w:hAnsi="Times New Roman" w:cs="Times New Roman"/>
          <w:lang w:val="en-US"/>
        </w:rPr>
        <w:t>, III, Torino 1970</w:t>
      </w:r>
      <w:r>
        <w:rPr>
          <w:rFonts w:ascii="Times New Roman" w:hAnsi="Times New Roman" w:cs="Times New Roman"/>
          <w:lang w:val="en-US"/>
        </w:rPr>
        <w:t>.</w:t>
      </w:r>
    </w:p>
    <w:p w14:paraId="165DBAF7" w14:textId="77777777" w:rsidR="00345E9F" w:rsidRPr="000E362C" w:rsidRDefault="00345E9F" w:rsidP="00345E9F">
      <w:pPr>
        <w:jc w:val="both"/>
        <w:rPr>
          <w:rFonts w:ascii="Times New Roman" w:hAnsi="Times New Roman" w:cs="Times New Roman"/>
          <w:lang w:val="en-US"/>
        </w:rPr>
      </w:pPr>
    </w:p>
    <w:p w14:paraId="24DA4AC8" w14:textId="77777777" w:rsidR="00345E9F" w:rsidRPr="00345E9F" w:rsidRDefault="00345E9F" w:rsidP="00345E9F">
      <w:pPr>
        <w:jc w:val="both"/>
        <w:rPr>
          <w:rFonts w:ascii="Times New Roman" w:hAnsi="Times New Roman" w:cs="Times New Roman"/>
          <w:lang w:val="en-US"/>
        </w:rPr>
      </w:pPr>
      <w:r w:rsidRPr="00E4001E">
        <w:rPr>
          <w:rFonts w:ascii="Times New Roman" w:hAnsi="Times New Roman" w:cs="Times New Roman"/>
          <w:lang w:val="en-US"/>
        </w:rPr>
        <w:t>Gioffredi</w:t>
      </w:r>
      <w:r>
        <w:rPr>
          <w:rFonts w:ascii="Times New Roman" w:hAnsi="Times New Roman" w:cs="Times New Roman"/>
          <w:lang w:val="en-US"/>
        </w:rPr>
        <w:t xml:space="preserve"> C.</w:t>
      </w:r>
      <w:r w:rsidRPr="00E4001E">
        <w:rPr>
          <w:rFonts w:ascii="Times New Roman" w:hAnsi="Times New Roman" w:cs="Times New Roman"/>
          <w:lang w:val="en-US"/>
        </w:rPr>
        <w:t xml:space="preserve">, </w:t>
      </w:r>
      <w:r w:rsidRPr="004E05D4">
        <w:rPr>
          <w:rFonts w:ascii="Times New Roman" w:hAnsi="Times New Roman" w:cs="Times New Roman"/>
          <w:i/>
          <w:iCs/>
          <w:lang w:val="en-US"/>
        </w:rPr>
        <w:t xml:space="preserve">Sulla concezione romana della pena, </w:t>
      </w:r>
      <w:r w:rsidRPr="004E05D4">
        <w:rPr>
          <w:rFonts w:ascii="Times New Roman" w:hAnsi="Times New Roman" w:cs="Times New Roman"/>
          <w:lang w:val="en-US"/>
        </w:rPr>
        <w:t xml:space="preserve">[w:] </w:t>
      </w:r>
      <w:r w:rsidRPr="004E05D4">
        <w:rPr>
          <w:rFonts w:ascii="Times New Roman" w:hAnsi="Times New Roman" w:cs="Times New Roman"/>
          <w:i/>
          <w:iCs/>
          <w:lang w:val="en-US"/>
        </w:rPr>
        <w:t>Studi in</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onore di Edoardo Volterra, </w:t>
      </w:r>
      <w:r w:rsidRPr="004E05D4">
        <w:rPr>
          <w:rFonts w:ascii="Times New Roman" w:hAnsi="Times New Roman" w:cs="Times New Roman"/>
          <w:lang w:val="en-US"/>
        </w:rPr>
        <w:t>t. II, Milano 1971</w:t>
      </w:r>
      <w:r>
        <w:rPr>
          <w:rFonts w:ascii="Times New Roman" w:hAnsi="Times New Roman" w:cs="Times New Roman"/>
          <w:lang w:val="en-US"/>
        </w:rPr>
        <w:t>.</w:t>
      </w:r>
    </w:p>
    <w:p w14:paraId="6573A535" w14:textId="77777777" w:rsidR="00345E9F" w:rsidRPr="000E362C" w:rsidRDefault="00345E9F" w:rsidP="00345E9F">
      <w:pPr>
        <w:jc w:val="both"/>
        <w:rPr>
          <w:rFonts w:ascii="Times New Roman" w:hAnsi="Times New Roman" w:cs="Times New Roman"/>
          <w:lang w:val="en-US"/>
        </w:rPr>
      </w:pPr>
    </w:p>
    <w:p w14:paraId="2095D831" w14:textId="77777777" w:rsidR="00345E9F" w:rsidRPr="00867185" w:rsidRDefault="00345E9F" w:rsidP="00345E9F">
      <w:pPr>
        <w:jc w:val="both"/>
        <w:rPr>
          <w:rFonts w:ascii="Times New Roman" w:hAnsi="Times New Roman" w:cs="Times New Roman"/>
          <w:lang w:val="en-US"/>
        </w:rPr>
      </w:pPr>
      <w:r w:rsidRPr="004E05D4">
        <w:rPr>
          <w:rFonts w:ascii="Times New Roman" w:hAnsi="Times New Roman" w:cs="Times New Roman"/>
          <w:lang w:val="en-US"/>
        </w:rPr>
        <w:t>Giuffrè</w:t>
      </w:r>
      <w:r>
        <w:rPr>
          <w:rFonts w:ascii="Times New Roman" w:hAnsi="Times New Roman" w:cs="Times New Roman"/>
          <w:lang w:val="en-US"/>
        </w:rPr>
        <w:t xml:space="preserve"> V.</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La repressione criminale nell’esperienza romana, </w:t>
      </w:r>
      <w:r w:rsidRPr="004E05D4">
        <w:rPr>
          <w:rFonts w:ascii="Times New Roman" w:hAnsi="Times New Roman" w:cs="Times New Roman"/>
          <w:lang w:val="en-US"/>
        </w:rPr>
        <w:t>Napoli 199</w:t>
      </w:r>
      <w:r>
        <w:rPr>
          <w:rFonts w:ascii="Times New Roman" w:hAnsi="Times New Roman" w:cs="Times New Roman"/>
          <w:lang w:val="en-US"/>
        </w:rPr>
        <w:t>8.</w:t>
      </w:r>
    </w:p>
    <w:p w14:paraId="2F93A5E5" w14:textId="77777777" w:rsidR="00345E9F" w:rsidRDefault="00345E9F" w:rsidP="00345E9F">
      <w:pPr>
        <w:jc w:val="both"/>
        <w:rPr>
          <w:rFonts w:ascii="Times New Roman" w:hAnsi="Times New Roman" w:cs="Times New Roman"/>
          <w:lang w:val="en-US"/>
        </w:rPr>
      </w:pPr>
    </w:p>
    <w:p w14:paraId="4E5010B7" w14:textId="77777777" w:rsidR="00345E9F" w:rsidRDefault="00345E9F" w:rsidP="00345E9F">
      <w:pPr>
        <w:jc w:val="both"/>
        <w:rPr>
          <w:rFonts w:ascii="Times New Roman" w:hAnsi="Times New Roman" w:cs="Times New Roman"/>
          <w:lang w:val="en-US"/>
        </w:rPr>
      </w:pPr>
      <w:r w:rsidRPr="000E362C">
        <w:rPr>
          <w:rFonts w:ascii="Times New Roman" w:hAnsi="Times New Roman" w:cs="Times New Roman"/>
          <w:lang w:val="en-US"/>
        </w:rPr>
        <w:t xml:space="preserve">Grosso </w:t>
      </w:r>
      <w:r>
        <w:rPr>
          <w:rFonts w:ascii="Times New Roman" w:hAnsi="Times New Roman" w:cs="Times New Roman"/>
          <w:lang w:val="en-US"/>
        </w:rPr>
        <w:t>G.</w:t>
      </w:r>
      <w:r w:rsidRPr="000E362C">
        <w:rPr>
          <w:rFonts w:ascii="Times New Roman" w:hAnsi="Times New Roman" w:cs="Times New Roman"/>
          <w:lang w:val="en-US"/>
        </w:rPr>
        <w:t xml:space="preserve">, </w:t>
      </w:r>
      <w:r w:rsidRPr="000E362C">
        <w:rPr>
          <w:rFonts w:ascii="Times New Roman" w:hAnsi="Times New Roman" w:cs="Times New Roman"/>
          <w:i/>
          <w:iCs/>
          <w:lang w:val="en-US"/>
        </w:rPr>
        <w:t>Ancora sulla genesi del processo criminale romano</w:t>
      </w:r>
      <w:r w:rsidRPr="000E362C">
        <w:rPr>
          <w:rFonts w:ascii="Times New Roman" w:hAnsi="Times New Roman" w:cs="Times New Roman"/>
          <w:lang w:val="en-US"/>
        </w:rPr>
        <w:t>, „Labeo” 1998, nr 44.</w:t>
      </w:r>
    </w:p>
    <w:p w14:paraId="709E241B" w14:textId="77777777" w:rsidR="00345E9F" w:rsidRDefault="00345E9F" w:rsidP="00345E9F">
      <w:pPr>
        <w:jc w:val="both"/>
        <w:rPr>
          <w:rFonts w:ascii="Times New Roman" w:hAnsi="Times New Roman" w:cs="Times New Roman"/>
          <w:lang w:val="en-US"/>
        </w:rPr>
      </w:pPr>
    </w:p>
    <w:p w14:paraId="7DDC01A9" w14:textId="77777777" w:rsidR="00345E9F" w:rsidRDefault="00345E9F" w:rsidP="00345E9F">
      <w:pPr>
        <w:jc w:val="both"/>
        <w:rPr>
          <w:rFonts w:ascii="Times New Roman" w:hAnsi="Times New Roman" w:cs="Times New Roman"/>
          <w:lang w:val="en-US"/>
        </w:rPr>
      </w:pPr>
      <w:r w:rsidRPr="004E05D4">
        <w:rPr>
          <w:rFonts w:ascii="Times New Roman" w:hAnsi="Times New Roman" w:cs="Times New Roman"/>
          <w:lang w:val="en-US"/>
        </w:rPr>
        <w:t>Harries</w:t>
      </w:r>
      <w:r>
        <w:rPr>
          <w:rFonts w:ascii="Times New Roman" w:hAnsi="Times New Roman" w:cs="Times New Roman"/>
          <w:lang w:val="en-US"/>
        </w:rPr>
        <w:t xml:space="preserve"> J.</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Law and Crime in the Roman World, </w:t>
      </w:r>
      <w:r w:rsidRPr="004E05D4">
        <w:rPr>
          <w:rFonts w:ascii="Times New Roman" w:hAnsi="Times New Roman" w:cs="Times New Roman"/>
          <w:lang w:val="en-US"/>
        </w:rPr>
        <w:t>Cambridge 2007</w:t>
      </w:r>
      <w:r>
        <w:rPr>
          <w:rFonts w:ascii="Times New Roman" w:hAnsi="Times New Roman" w:cs="Times New Roman"/>
          <w:lang w:val="en-US"/>
        </w:rPr>
        <w:t>.</w:t>
      </w:r>
    </w:p>
    <w:p w14:paraId="7C38B949" w14:textId="77777777" w:rsidR="00345E9F" w:rsidRDefault="00345E9F" w:rsidP="00345E9F">
      <w:pPr>
        <w:jc w:val="both"/>
        <w:rPr>
          <w:rFonts w:ascii="Times New Roman" w:hAnsi="Times New Roman" w:cs="Times New Roman"/>
          <w:lang w:val="en-US"/>
        </w:rPr>
      </w:pPr>
    </w:p>
    <w:p w14:paraId="27292054" w14:textId="77777777" w:rsidR="00345E9F" w:rsidRPr="000E362C" w:rsidRDefault="00345E9F" w:rsidP="00345E9F">
      <w:pPr>
        <w:jc w:val="both"/>
        <w:rPr>
          <w:rFonts w:ascii="Times New Roman" w:hAnsi="Times New Roman" w:cs="Times New Roman"/>
        </w:rPr>
      </w:pPr>
      <w:r w:rsidRPr="00E85560">
        <w:rPr>
          <w:rFonts w:ascii="Times New Roman" w:hAnsi="Times New Roman" w:cs="Times New Roman"/>
        </w:rPr>
        <w:t>Herdtliczka</w:t>
      </w:r>
      <w:r>
        <w:rPr>
          <w:rFonts w:ascii="Times New Roman" w:hAnsi="Times New Roman" w:cs="Times New Roman"/>
        </w:rPr>
        <w:t xml:space="preserve"> A.</w:t>
      </w:r>
      <w:r w:rsidRPr="00E85560">
        <w:rPr>
          <w:rFonts w:ascii="Times New Roman" w:hAnsi="Times New Roman" w:cs="Times New Roman"/>
        </w:rPr>
        <w:t xml:space="preserve">, </w:t>
      </w:r>
      <w:r w:rsidRPr="00E85560">
        <w:rPr>
          <w:rFonts w:ascii="Times New Roman" w:hAnsi="Times New Roman" w:cs="Times New Roman"/>
          <w:i/>
          <w:iCs/>
        </w:rPr>
        <w:t>Talio</w:t>
      </w:r>
      <w:r w:rsidRPr="00E85560">
        <w:rPr>
          <w:rFonts w:ascii="Times New Roman" w:hAnsi="Times New Roman" w:cs="Times New Roman"/>
        </w:rPr>
        <w:t>, RE Bd. IV A,2 Stuttgart 1932</w:t>
      </w:r>
      <w:r>
        <w:rPr>
          <w:rFonts w:ascii="Times New Roman" w:hAnsi="Times New Roman" w:cs="Times New Roman"/>
        </w:rPr>
        <w:t>.</w:t>
      </w:r>
    </w:p>
    <w:p w14:paraId="6FCA0543" w14:textId="77777777" w:rsidR="00345E9F" w:rsidRPr="000E362C" w:rsidRDefault="00345E9F" w:rsidP="00345E9F">
      <w:pPr>
        <w:jc w:val="both"/>
        <w:rPr>
          <w:rFonts w:ascii="Times New Roman" w:hAnsi="Times New Roman" w:cs="Times New Roman"/>
        </w:rPr>
      </w:pPr>
    </w:p>
    <w:p w14:paraId="3438D7DF" w14:textId="77777777" w:rsidR="00345E9F" w:rsidRDefault="00345E9F" w:rsidP="00345E9F">
      <w:pPr>
        <w:jc w:val="both"/>
        <w:rPr>
          <w:rFonts w:ascii="Times New Roman" w:hAnsi="Times New Roman" w:cs="Times New Roman"/>
        </w:rPr>
      </w:pPr>
      <w:r w:rsidRPr="00E85560">
        <w:rPr>
          <w:rFonts w:ascii="Times New Roman" w:hAnsi="Times New Roman" w:cs="Times New Roman"/>
        </w:rPr>
        <w:t>Jońca</w:t>
      </w:r>
      <w:r>
        <w:rPr>
          <w:rFonts w:ascii="Times New Roman" w:hAnsi="Times New Roman" w:cs="Times New Roman"/>
        </w:rPr>
        <w:t xml:space="preserve"> M.</w:t>
      </w:r>
      <w:r w:rsidRPr="00E85560">
        <w:rPr>
          <w:rFonts w:ascii="Times New Roman" w:hAnsi="Times New Roman" w:cs="Times New Roman"/>
        </w:rPr>
        <w:t xml:space="preserve">, </w:t>
      </w:r>
      <w:r w:rsidRPr="00E85560">
        <w:rPr>
          <w:rFonts w:ascii="Times New Roman" w:hAnsi="Times New Roman" w:cs="Times New Roman"/>
          <w:i/>
          <w:iCs/>
        </w:rPr>
        <w:t>Parricidium w prawie rzymskim</w:t>
      </w:r>
      <w:r w:rsidRPr="00E85560">
        <w:rPr>
          <w:rFonts w:ascii="Times New Roman" w:hAnsi="Times New Roman" w:cs="Times New Roman"/>
        </w:rPr>
        <w:t>, Lublin 2008</w:t>
      </w:r>
      <w:r>
        <w:rPr>
          <w:rFonts w:ascii="Times New Roman" w:hAnsi="Times New Roman" w:cs="Times New Roman"/>
        </w:rPr>
        <w:t>.</w:t>
      </w:r>
    </w:p>
    <w:p w14:paraId="03BE5BA9" w14:textId="77777777" w:rsidR="00345E9F" w:rsidRDefault="00345E9F" w:rsidP="00345E9F">
      <w:pPr>
        <w:jc w:val="both"/>
        <w:rPr>
          <w:rFonts w:ascii="Times New Roman" w:hAnsi="Times New Roman" w:cs="Times New Roman"/>
        </w:rPr>
      </w:pPr>
    </w:p>
    <w:p w14:paraId="38CF071C" w14:textId="77777777" w:rsidR="00345E9F" w:rsidRDefault="00345E9F" w:rsidP="00345E9F">
      <w:pPr>
        <w:jc w:val="both"/>
        <w:rPr>
          <w:rFonts w:ascii="Times New Roman" w:hAnsi="Times New Roman" w:cs="Times New Roman"/>
        </w:rPr>
      </w:pPr>
      <w:r w:rsidRPr="00867185">
        <w:rPr>
          <w:rFonts w:ascii="Times New Roman" w:hAnsi="Times New Roman" w:cs="Times New Roman"/>
        </w:rPr>
        <w:t>Jońca</w:t>
      </w:r>
      <w:r>
        <w:rPr>
          <w:rFonts w:ascii="Times New Roman" w:hAnsi="Times New Roman" w:cs="Times New Roman"/>
        </w:rPr>
        <w:t xml:space="preserve"> M.</w:t>
      </w:r>
      <w:r w:rsidRPr="00867185">
        <w:rPr>
          <w:rFonts w:ascii="Times New Roman" w:hAnsi="Times New Roman" w:cs="Times New Roman"/>
        </w:rPr>
        <w:t xml:space="preserve">, </w:t>
      </w:r>
      <w:r w:rsidRPr="00867185">
        <w:rPr>
          <w:rFonts w:ascii="Times New Roman" w:hAnsi="Times New Roman" w:cs="Times New Roman"/>
          <w:i/>
          <w:iCs/>
        </w:rPr>
        <w:t xml:space="preserve">Rzymskie prawo karne. </w:t>
      </w:r>
      <w:r w:rsidRPr="004E05D4">
        <w:rPr>
          <w:rFonts w:ascii="Times New Roman" w:hAnsi="Times New Roman" w:cs="Times New Roman"/>
          <w:i/>
          <w:iCs/>
        </w:rPr>
        <w:t>Instytucje</w:t>
      </w:r>
      <w:r w:rsidRPr="004E05D4">
        <w:rPr>
          <w:rFonts w:ascii="Times New Roman" w:hAnsi="Times New Roman" w:cs="Times New Roman"/>
        </w:rPr>
        <w:t>, Lublin 2021</w:t>
      </w:r>
      <w:r>
        <w:rPr>
          <w:rFonts w:ascii="Times New Roman" w:hAnsi="Times New Roman" w:cs="Times New Roman"/>
        </w:rPr>
        <w:t>.</w:t>
      </w:r>
    </w:p>
    <w:p w14:paraId="79509728" w14:textId="77777777" w:rsidR="00345E9F" w:rsidRDefault="00345E9F" w:rsidP="00345E9F">
      <w:pPr>
        <w:jc w:val="both"/>
        <w:rPr>
          <w:rFonts w:ascii="Times New Roman" w:hAnsi="Times New Roman" w:cs="Times New Roman"/>
        </w:rPr>
      </w:pPr>
    </w:p>
    <w:p w14:paraId="23C3DF81" w14:textId="77777777" w:rsidR="00345E9F" w:rsidRDefault="00345E9F" w:rsidP="00345E9F">
      <w:pPr>
        <w:jc w:val="both"/>
        <w:rPr>
          <w:rFonts w:ascii="Times New Roman" w:hAnsi="Times New Roman" w:cs="Times New Roman"/>
        </w:rPr>
      </w:pPr>
      <w:r w:rsidRPr="004E05D4">
        <w:rPr>
          <w:rFonts w:ascii="Times New Roman" w:hAnsi="Times New Roman" w:cs="Times New Roman"/>
        </w:rPr>
        <w:t>Kant</w:t>
      </w:r>
      <w:r>
        <w:rPr>
          <w:rFonts w:ascii="Times New Roman" w:hAnsi="Times New Roman" w:cs="Times New Roman"/>
        </w:rPr>
        <w:t xml:space="preserve"> I.</w:t>
      </w:r>
      <w:r w:rsidRPr="004E05D4">
        <w:rPr>
          <w:rFonts w:ascii="Times New Roman" w:hAnsi="Times New Roman" w:cs="Times New Roman"/>
        </w:rPr>
        <w:t xml:space="preserve">, </w:t>
      </w:r>
      <w:r w:rsidRPr="004E05D4">
        <w:rPr>
          <w:rFonts w:ascii="Times New Roman" w:hAnsi="Times New Roman" w:cs="Times New Roman"/>
          <w:i/>
          <w:iCs/>
        </w:rPr>
        <w:t xml:space="preserve">Metafizyczne podstawy nauki prawa, </w:t>
      </w:r>
      <w:r w:rsidRPr="004E05D4">
        <w:rPr>
          <w:rFonts w:ascii="Times New Roman" w:hAnsi="Times New Roman" w:cs="Times New Roman"/>
        </w:rPr>
        <w:t>tłum. W. Galewicz, Kęty 2006</w:t>
      </w:r>
      <w:r>
        <w:rPr>
          <w:rFonts w:ascii="Times New Roman" w:hAnsi="Times New Roman" w:cs="Times New Roman"/>
        </w:rPr>
        <w:t>.</w:t>
      </w:r>
    </w:p>
    <w:p w14:paraId="2C622903" w14:textId="77777777" w:rsidR="00345E9F" w:rsidRDefault="00345E9F" w:rsidP="00345E9F">
      <w:pPr>
        <w:jc w:val="both"/>
        <w:rPr>
          <w:rFonts w:ascii="Times New Roman" w:hAnsi="Times New Roman" w:cs="Times New Roman"/>
        </w:rPr>
      </w:pPr>
    </w:p>
    <w:p w14:paraId="4CCC2710" w14:textId="77777777" w:rsidR="00345E9F" w:rsidRPr="00867185" w:rsidRDefault="00345E9F" w:rsidP="00345E9F">
      <w:pPr>
        <w:jc w:val="both"/>
        <w:rPr>
          <w:rFonts w:ascii="Times New Roman" w:hAnsi="Times New Roman" w:cs="Times New Roman"/>
          <w:lang w:val="en-US"/>
        </w:rPr>
      </w:pPr>
      <w:r w:rsidRPr="00345E9F">
        <w:rPr>
          <w:rFonts w:ascii="Times New Roman" w:hAnsi="Times New Roman" w:cs="Times New Roman"/>
        </w:rPr>
        <w:t xml:space="preserve">Kaser M., </w:t>
      </w:r>
      <w:r w:rsidRPr="00345E9F">
        <w:rPr>
          <w:rFonts w:ascii="Times New Roman" w:hAnsi="Times New Roman" w:cs="Times New Roman"/>
          <w:i/>
          <w:iCs/>
        </w:rPr>
        <w:t xml:space="preserve">Das altrömische Ius. </w:t>
      </w:r>
      <w:r w:rsidRPr="00E85560">
        <w:rPr>
          <w:rFonts w:ascii="Times New Roman" w:hAnsi="Times New Roman" w:cs="Times New Roman"/>
          <w:i/>
          <w:iCs/>
          <w:lang w:val="de-DE"/>
        </w:rPr>
        <w:t>Studien zur Rechtsvollstellung und Rechtsgeschichte der Römer</w:t>
      </w:r>
      <w:r w:rsidRPr="00E85560">
        <w:rPr>
          <w:rFonts w:ascii="Times New Roman" w:hAnsi="Times New Roman" w:cs="Times New Roman"/>
          <w:i/>
          <w:lang w:val="de-DE"/>
        </w:rPr>
        <w:t xml:space="preserve">, </w:t>
      </w:r>
      <w:r w:rsidRPr="00E85560">
        <w:rPr>
          <w:rFonts w:ascii="Times New Roman" w:hAnsi="Times New Roman" w:cs="Times New Roman"/>
          <w:lang w:val="de-DE"/>
        </w:rPr>
        <w:t>Göttingen 1949</w:t>
      </w:r>
      <w:r>
        <w:rPr>
          <w:rFonts w:ascii="Times New Roman" w:hAnsi="Times New Roman" w:cs="Times New Roman"/>
          <w:lang w:val="de-DE"/>
        </w:rPr>
        <w:t>.</w:t>
      </w:r>
    </w:p>
    <w:p w14:paraId="4F037BE2" w14:textId="77777777" w:rsidR="00345E9F" w:rsidRPr="00867185" w:rsidRDefault="00345E9F" w:rsidP="00345E9F">
      <w:pPr>
        <w:jc w:val="both"/>
        <w:rPr>
          <w:rFonts w:ascii="Times New Roman" w:hAnsi="Times New Roman" w:cs="Times New Roman"/>
          <w:lang w:val="en-US"/>
        </w:rPr>
      </w:pPr>
    </w:p>
    <w:p w14:paraId="53B47C98" w14:textId="77777777" w:rsidR="00345E9F" w:rsidRPr="00867185" w:rsidRDefault="00345E9F" w:rsidP="00345E9F">
      <w:pPr>
        <w:jc w:val="both"/>
        <w:rPr>
          <w:rFonts w:ascii="Times New Roman" w:hAnsi="Times New Roman" w:cs="Times New Roman"/>
          <w:lang w:val="en-US"/>
        </w:rPr>
      </w:pPr>
      <w:r w:rsidRPr="00867185">
        <w:rPr>
          <w:rFonts w:ascii="Times New Roman" w:hAnsi="Times New Roman" w:cs="Times New Roman"/>
          <w:lang w:val="en-US"/>
        </w:rPr>
        <w:t xml:space="preserve">Koritansky P., </w:t>
      </w:r>
      <w:r w:rsidRPr="00867185">
        <w:rPr>
          <w:rFonts w:ascii="Times New Roman" w:hAnsi="Times New Roman" w:cs="Times New Roman"/>
          <w:i/>
          <w:iCs/>
          <w:lang w:val="en-US"/>
        </w:rPr>
        <w:t>Two Theories of Retributive Punishment: Immanuel Kant and Thomas Aquinas</w:t>
      </w:r>
      <w:r w:rsidRPr="00867185">
        <w:rPr>
          <w:rFonts w:ascii="Times New Roman" w:hAnsi="Times New Roman" w:cs="Times New Roman"/>
          <w:lang w:val="en-US"/>
        </w:rPr>
        <w:t>, „History of Philosophy Quarterly” 2005, t. 22, z. 4</w:t>
      </w:r>
    </w:p>
    <w:p w14:paraId="4E1CB7D9" w14:textId="77777777" w:rsidR="00345E9F" w:rsidRDefault="00345E9F" w:rsidP="00345E9F">
      <w:pPr>
        <w:jc w:val="both"/>
        <w:rPr>
          <w:rFonts w:ascii="Times New Roman" w:hAnsi="Times New Roman" w:cs="Times New Roman"/>
          <w:lang w:val="en-US"/>
        </w:rPr>
      </w:pPr>
    </w:p>
    <w:p w14:paraId="3EC5D780" w14:textId="77777777" w:rsidR="00345E9F" w:rsidRDefault="00345E9F" w:rsidP="00345E9F">
      <w:pPr>
        <w:jc w:val="both"/>
        <w:rPr>
          <w:rFonts w:ascii="Times New Roman" w:hAnsi="Times New Roman" w:cs="Times New Roman"/>
          <w:lang w:val="en-US"/>
        </w:rPr>
      </w:pPr>
      <w:r w:rsidRPr="00E85560">
        <w:rPr>
          <w:rFonts w:ascii="Times New Roman" w:hAnsi="Times New Roman" w:cs="Times New Roman"/>
          <w:lang w:val="en-US"/>
        </w:rPr>
        <w:t>Kuhlenbeck</w:t>
      </w:r>
      <w:r>
        <w:rPr>
          <w:rFonts w:ascii="Times New Roman" w:hAnsi="Times New Roman" w:cs="Times New Roman"/>
          <w:lang w:val="en-US"/>
        </w:rPr>
        <w:t xml:space="preserve"> L.</w:t>
      </w:r>
      <w:r w:rsidRPr="00E85560">
        <w:rPr>
          <w:rFonts w:ascii="Times New Roman" w:hAnsi="Times New Roman" w:cs="Times New Roman"/>
          <w:lang w:val="en-US"/>
        </w:rPr>
        <w:t xml:space="preserve">, </w:t>
      </w:r>
      <w:r w:rsidRPr="00E85560">
        <w:rPr>
          <w:rFonts w:ascii="Times New Roman" w:hAnsi="Times New Roman" w:cs="Times New Roman"/>
          <w:i/>
          <w:iCs/>
          <w:lang w:val="en-US"/>
        </w:rPr>
        <w:t>Die Enwicklungsgeschichte des römischen Rechts</w:t>
      </w:r>
      <w:r w:rsidRPr="00313A45">
        <w:rPr>
          <w:rFonts w:ascii="Times New Roman" w:hAnsi="Times New Roman" w:cs="Times New Roman"/>
          <w:lang w:val="en-US"/>
        </w:rPr>
        <w:t xml:space="preserve">, t. I, München </w:t>
      </w:r>
      <w:r w:rsidRPr="00E85560">
        <w:rPr>
          <w:rFonts w:ascii="Times New Roman" w:hAnsi="Times New Roman" w:cs="Times New Roman"/>
          <w:lang w:val="en-US"/>
        </w:rPr>
        <w:t>1910</w:t>
      </w:r>
      <w:r>
        <w:rPr>
          <w:rFonts w:ascii="Times New Roman" w:hAnsi="Times New Roman" w:cs="Times New Roman"/>
          <w:lang w:val="en-US"/>
        </w:rPr>
        <w:t>.</w:t>
      </w:r>
    </w:p>
    <w:p w14:paraId="46E910E8" w14:textId="77777777" w:rsidR="00345E9F" w:rsidRDefault="00345E9F" w:rsidP="00345E9F">
      <w:pPr>
        <w:jc w:val="both"/>
        <w:rPr>
          <w:rFonts w:ascii="Times New Roman" w:hAnsi="Times New Roman" w:cs="Times New Roman"/>
          <w:lang w:val="en-US"/>
        </w:rPr>
      </w:pPr>
    </w:p>
    <w:p w14:paraId="763A7217" w14:textId="77777777" w:rsidR="00345E9F" w:rsidRPr="00867185" w:rsidRDefault="00345E9F" w:rsidP="00345E9F">
      <w:pPr>
        <w:jc w:val="both"/>
        <w:rPr>
          <w:rFonts w:ascii="Times New Roman" w:hAnsi="Times New Roman" w:cs="Times New Roman"/>
        </w:rPr>
      </w:pPr>
      <w:r w:rsidRPr="004E05D4">
        <w:rPr>
          <w:rFonts w:ascii="Times New Roman" w:hAnsi="Times New Roman" w:cs="Times New Roman"/>
        </w:rPr>
        <w:t>Kunderewicz</w:t>
      </w:r>
      <w:r>
        <w:rPr>
          <w:rFonts w:ascii="Times New Roman" w:hAnsi="Times New Roman" w:cs="Times New Roman"/>
        </w:rPr>
        <w:t xml:space="preserve"> C.</w:t>
      </w:r>
      <w:r w:rsidRPr="004E05D4">
        <w:rPr>
          <w:rFonts w:ascii="Times New Roman" w:hAnsi="Times New Roman" w:cs="Times New Roman"/>
        </w:rPr>
        <w:t xml:space="preserve">, </w:t>
      </w:r>
      <w:r w:rsidRPr="004E05D4">
        <w:rPr>
          <w:rFonts w:ascii="Times New Roman" w:hAnsi="Times New Roman" w:cs="Times New Roman"/>
          <w:i/>
          <w:iCs/>
        </w:rPr>
        <w:t xml:space="preserve">Prawo w starożytnej Mezopotamii, </w:t>
      </w:r>
      <w:r w:rsidRPr="004E05D4">
        <w:rPr>
          <w:rFonts w:ascii="Times New Roman" w:hAnsi="Times New Roman" w:cs="Times New Roman"/>
        </w:rPr>
        <w:t xml:space="preserve">[w:] </w:t>
      </w:r>
      <w:r w:rsidRPr="004E05D4">
        <w:rPr>
          <w:rFonts w:ascii="Times New Roman" w:hAnsi="Times New Roman" w:cs="Times New Roman"/>
          <w:i/>
          <w:iCs/>
        </w:rPr>
        <w:t xml:space="preserve">Mezopotamia, </w:t>
      </w:r>
      <w:r w:rsidRPr="004E05D4">
        <w:rPr>
          <w:rFonts w:ascii="Times New Roman" w:hAnsi="Times New Roman" w:cs="Times New Roman"/>
        </w:rPr>
        <w:t>[red.] J. Braun, Warszawa 1971</w:t>
      </w:r>
      <w:r>
        <w:rPr>
          <w:rFonts w:ascii="Times New Roman" w:hAnsi="Times New Roman" w:cs="Times New Roman"/>
        </w:rPr>
        <w:t>.</w:t>
      </w:r>
    </w:p>
    <w:p w14:paraId="3B37C614" w14:textId="77777777" w:rsidR="00345E9F" w:rsidRDefault="00345E9F" w:rsidP="00345E9F">
      <w:pPr>
        <w:jc w:val="both"/>
        <w:rPr>
          <w:rFonts w:ascii="Times New Roman" w:hAnsi="Times New Roman" w:cs="Times New Roman"/>
        </w:rPr>
      </w:pPr>
    </w:p>
    <w:p w14:paraId="65B6D27E" w14:textId="77777777" w:rsidR="00345E9F" w:rsidRDefault="00345E9F" w:rsidP="00345E9F">
      <w:pPr>
        <w:jc w:val="both"/>
        <w:rPr>
          <w:rFonts w:ascii="Times New Roman" w:hAnsi="Times New Roman" w:cs="Times New Roman"/>
        </w:rPr>
      </w:pPr>
      <w:r w:rsidRPr="004E05D4">
        <w:rPr>
          <w:rFonts w:ascii="Times New Roman" w:hAnsi="Times New Roman" w:cs="Times New Roman"/>
        </w:rPr>
        <w:t>Kuryłowicz</w:t>
      </w:r>
      <w:r>
        <w:rPr>
          <w:rFonts w:ascii="Times New Roman" w:hAnsi="Times New Roman" w:cs="Times New Roman"/>
        </w:rPr>
        <w:t xml:space="preserve"> M.</w:t>
      </w:r>
      <w:r w:rsidRPr="004E05D4">
        <w:rPr>
          <w:rFonts w:ascii="Times New Roman" w:hAnsi="Times New Roman" w:cs="Times New Roman"/>
        </w:rPr>
        <w:t xml:space="preserve">, </w:t>
      </w:r>
      <w:r w:rsidRPr="004E05D4">
        <w:rPr>
          <w:rFonts w:ascii="Times New Roman" w:hAnsi="Times New Roman" w:cs="Times New Roman"/>
          <w:i/>
          <w:iCs/>
        </w:rPr>
        <w:t xml:space="preserve">Lucjusz Anneusz Seneka o karze śmierci, </w:t>
      </w:r>
      <w:r w:rsidRPr="004E05D4">
        <w:rPr>
          <w:rFonts w:ascii="Times New Roman" w:hAnsi="Times New Roman" w:cs="Times New Roman"/>
        </w:rPr>
        <w:t xml:space="preserve">[w:] </w:t>
      </w:r>
      <w:r w:rsidRPr="004E05D4">
        <w:rPr>
          <w:rFonts w:ascii="Times New Roman" w:hAnsi="Times New Roman" w:cs="Times New Roman"/>
          <w:i/>
          <w:iCs/>
        </w:rPr>
        <w:t xml:space="preserve">Kara śmierci w starożytnym Rzymie, </w:t>
      </w:r>
      <w:r w:rsidRPr="004E05D4">
        <w:rPr>
          <w:rFonts w:ascii="Times New Roman" w:hAnsi="Times New Roman" w:cs="Times New Roman"/>
        </w:rPr>
        <w:t xml:space="preserve">[red.] </w:t>
      </w:r>
      <w:r w:rsidRPr="000E362C">
        <w:rPr>
          <w:rFonts w:ascii="Times New Roman" w:hAnsi="Times New Roman" w:cs="Times New Roman"/>
        </w:rPr>
        <w:t>H. Kowalski, M. Kuryłowicz, Lublin 1996.</w:t>
      </w:r>
    </w:p>
    <w:p w14:paraId="31B614D3" w14:textId="77777777" w:rsidR="00345E9F" w:rsidRPr="00867185" w:rsidRDefault="00345E9F" w:rsidP="00345E9F">
      <w:pPr>
        <w:jc w:val="both"/>
        <w:rPr>
          <w:rFonts w:ascii="Times New Roman" w:hAnsi="Times New Roman" w:cs="Times New Roman"/>
        </w:rPr>
      </w:pPr>
    </w:p>
    <w:p w14:paraId="3149AF74" w14:textId="77777777" w:rsidR="00345E9F" w:rsidRDefault="00345E9F" w:rsidP="00345E9F">
      <w:pPr>
        <w:jc w:val="both"/>
        <w:rPr>
          <w:rFonts w:ascii="Times New Roman" w:hAnsi="Times New Roman" w:cs="Times New Roman"/>
        </w:rPr>
      </w:pPr>
      <w:r w:rsidRPr="004E05D4">
        <w:rPr>
          <w:rFonts w:ascii="Times New Roman" w:hAnsi="Times New Roman" w:cs="Times New Roman"/>
        </w:rPr>
        <w:t>Kuryłowicz</w:t>
      </w:r>
      <w:r>
        <w:rPr>
          <w:rFonts w:ascii="Times New Roman" w:hAnsi="Times New Roman" w:cs="Times New Roman"/>
        </w:rPr>
        <w:t xml:space="preserve"> M.</w:t>
      </w:r>
      <w:r w:rsidRPr="004E05D4">
        <w:rPr>
          <w:rFonts w:ascii="Times New Roman" w:hAnsi="Times New Roman" w:cs="Times New Roman"/>
        </w:rPr>
        <w:t xml:space="preserve">, </w:t>
      </w:r>
      <w:r w:rsidRPr="004E05D4">
        <w:rPr>
          <w:rFonts w:ascii="Times New Roman" w:hAnsi="Times New Roman" w:cs="Times New Roman"/>
          <w:i/>
          <w:iCs/>
        </w:rPr>
        <w:t xml:space="preserve">Prawa antyczne. Wykłady z historii najstarszych praw świata, </w:t>
      </w:r>
      <w:r w:rsidRPr="004E05D4">
        <w:rPr>
          <w:rFonts w:ascii="Times New Roman" w:hAnsi="Times New Roman" w:cs="Times New Roman"/>
        </w:rPr>
        <w:t>Lublin 2006</w:t>
      </w:r>
      <w:r>
        <w:rPr>
          <w:rFonts w:ascii="Times New Roman" w:hAnsi="Times New Roman" w:cs="Times New Roman"/>
        </w:rPr>
        <w:t>.</w:t>
      </w:r>
    </w:p>
    <w:p w14:paraId="72DCD5F2" w14:textId="77777777" w:rsidR="00345E9F" w:rsidRDefault="00345E9F" w:rsidP="00345E9F">
      <w:pPr>
        <w:jc w:val="both"/>
        <w:rPr>
          <w:rFonts w:ascii="Times New Roman" w:hAnsi="Times New Roman" w:cs="Times New Roman"/>
        </w:rPr>
      </w:pPr>
    </w:p>
    <w:p w14:paraId="1D0898D5" w14:textId="77777777" w:rsidR="00345E9F" w:rsidRDefault="00345E9F" w:rsidP="00345E9F">
      <w:pPr>
        <w:jc w:val="both"/>
        <w:rPr>
          <w:rFonts w:ascii="Times New Roman" w:hAnsi="Times New Roman" w:cs="Times New Roman"/>
        </w:rPr>
      </w:pPr>
      <w:r w:rsidRPr="004E05D4">
        <w:rPr>
          <w:rFonts w:ascii="Times New Roman" w:hAnsi="Times New Roman" w:cs="Times New Roman"/>
        </w:rPr>
        <w:t>Kuryłowicz</w:t>
      </w:r>
      <w:r>
        <w:rPr>
          <w:rFonts w:ascii="Times New Roman" w:hAnsi="Times New Roman" w:cs="Times New Roman"/>
        </w:rPr>
        <w:t xml:space="preserve"> M.</w:t>
      </w:r>
      <w:r w:rsidRPr="004E05D4">
        <w:rPr>
          <w:rFonts w:ascii="Times New Roman" w:hAnsi="Times New Roman" w:cs="Times New Roman"/>
        </w:rPr>
        <w:t>,</w:t>
      </w:r>
      <w:r>
        <w:rPr>
          <w:rFonts w:ascii="Times New Roman" w:hAnsi="Times New Roman" w:cs="Times New Roman"/>
        </w:rPr>
        <w:t xml:space="preserve"> </w:t>
      </w:r>
      <w:r w:rsidRPr="004E05D4">
        <w:rPr>
          <w:rFonts w:ascii="Times New Roman" w:hAnsi="Times New Roman" w:cs="Times New Roman"/>
          <w:i/>
          <w:iCs/>
        </w:rPr>
        <w:t xml:space="preserve">Prawo rzymskie. Artykuły wybrane w 50-lecie doktoratu, </w:t>
      </w:r>
      <w:r w:rsidRPr="004E05D4">
        <w:rPr>
          <w:rFonts w:ascii="Times New Roman" w:hAnsi="Times New Roman" w:cs="Times New Roman"/>
        </w:rPr>
        <w:t>Lublin 2023</w:t>
      </w:r>
      <w:r>
        <w:rPr>
          <w:rFonts w:ascii="Times New Roman" w:hAnsi="Times New Roman" w:cs="Times New Roman"/>
        </w:rPr>
        <w:t>.</w:t>
      </w:r>
    </w:p>
    <w:p w14:paraId="6DDBD6DA" w14:textId="77777777" w:rsidR="00345E9F" w:rsidRDefault="00345E9F" w:rsidP="00345E9F">
      <w:pPr>
        <w:jc w:val="both"/>
        <w:rPr>
          <w:rFonts w:ascii="Times New Roman" w:hAnsi="Times New Roman" w:cs="Times New Roman"/>
          <w:i/>
          <w:iCs/>
        </w:rPr>
      </w:pPr>
    </w:p>
    <w:p w14:paraId="25CE613B" w14:textId="77777777" w:rsidR="00345E9F" w:rsidRPr="00867185" w:rsidRDefault="00345E9F" w:rsidP="00345E9F">
      <w:pPr>
        <w:jc w:val="both"/>
        <w:rPr>
          <w:rFonts w:ascii="Times New Roman" w:hAnsi="Times New Roman" w:cs="Times New Roman"/>
          <w:i/>
          <w:iCs/>
          <w:lang w:val="en-US"/>
        </w:rPr>
      </w:pPr>
      <w:r w:rsidRPr="00867185">
        <w:rPr>
          <w:rFonts w:ascii="Times New Roman" w:hAnsi="Times New Roman" w:cs="Times New Roman"/>
          <w:lang w:val="en-US"/>
        </w:rPr>
        <w:t>Lenel</w:t>
      </w:r>
      <w:r>
        <w:rPr>
          <w:rFonts w:ascii="Times New Roman" w:hAnsi="Times New Roman" w:cs="Times New Roman"/>
          <w:lang w:val="en-US"/>
        </w:rPr>
        <w:t xml:space="preserve"> O.</w:t>
      </w:r>
      <w:r w:rsidRPr="00867185">
        <w:rPr>
          <w:rFonts w:ascii="Times New Roman" w:hAnsi="Times New Roman" w:cs="Times New Roman"/>
          <w:lang w:val="en-US"/>
        </w:rPr>
        <w:t xml:space="preserve">, </w:t>
      </w:r>
      <w:r w:rsidRPr="00867185">
        <w:rPr>
          <w:rFonts w:ascii="Times New Roman" w:hAnsi="Times New Roman" w:cs="Times New Roman"/>
          <w:i/>
          <w:iCs/>
          <w:lang w:val="en-US"/>
        </w:rPr>
        <w:t>Paricidas esto</w:t>
      </w:r>
      <w:r w:rsidRPr="00867185">
        <w:rPr>
          <w:rFonts w:ascii="Times New Roman" w:hAnsi="Times New Roman" w:cs="Times New Roman"/>
          <w:lang w:val="en-US"/>
        </w:rPr>
        <w:t xml:space="preserve">, [w:] </w:t>
      </w:r>
      <w:r w:rsidRPr="00867185">
        <w:rPr>
          <w:rFonts w:ascii="Times New Roman" w:hAnsi="Times New Roman" w:cs="Times New Roman"/>
          <w:i/>
          <w:iCs/>
          <w:lang w:val="en-US"/>
        </w:rPr>
        <w:t>Studi in onore di P. Bofante</w:t>
      </w:r>
      <w:r w:rsidRPr="00867185">
        <w:rPr>
          <w:rFonts w:ascii="Times New Roman" w:hAnsi="Times New Roman" w:cs="Times New Roman"/>
          <w:lang w:val="en-US"/>
        </w:rPr>
        <w:t>, t. II, Milano 193</w:t>
      </w:r>
      <w:r>
        <w:rPr>
          <w:rFonts w:ascii="Times New Roman" w:hAnsi="Times New Roman" w:cs="Times New Roman"/>
          <w:lang w:val="en-US"/>
        </w:rPr>
        <w:t>0</w:t>
      </w:r>
      <w:r w:rsidRPr="00867185">
        <w:rPr>
          <w:rFonts w:ascii="Times New Roman" w:hAnsi="Times New Roman" w:cs="Times New Roman"/>
          <w:lang w:val="en-US"/>
        </w:rPr>
        <w:t>.</w:t>
      </w:r>
    </w:p>
    <w:p w14:paraId="7974EDF8" w14:textId="77777777" w:rsidR="00345E9F" w:rsidRDefault="00345E9F" w:rsidP="00345E9F">
      <w:pPr>
        <w:jc w:val="both"/>
        <w:rPr>
          <w:rFonts w:ascii="Times New Roman" w:hAnsi="Times New Roman" w:cs="Times New Roman"/>
          <w:i/>
          <w:iCs/>
          <w:lang w:val="en-US"/>
        </w:rPr>
      </w:pPr>
    </w:p>
    <w:p w14:paraId="15DA459F" w14:textId="77777777" w:rsidR="00345E9F" w:rsidRPr="000E362C" w:rsidRDefault="00345E9F" w:rsidP="00345E9F">
      <w:pPr>
        <w:jc w:val="both"/>
        <w:rPr>
          <w:rFonts w:ascii="Times New Roman" w:hAnsi="Times New Roman" w:cs="Times New Roman"/>
          <w:lang w:val="en-US"/>
        </w:rPr>
      </w:pPr>
      <w:r>
        <w:rPr>
          <w:rFonts w:ascii="Times New Roman" w:hAnsi="Times New Roman" w:cs="Times New Roman"/>
          <w:lang w:val="en-US"/>
        </w:rPr>
        <w:t xml:space="preserve">Levy E., </w:t>
      </w:r>
      <w:r w:rsidRPr="004E05D4">
        <w:rPr>
          <w:rFonts w:ascii="Times New Roman" w:hAnsi="Times New Roman" w:cs="Times New Roman"/>
          <w:i/>
          <w:iCs/>
          <w:lang w:val="en-US"/>
        </w:rPr>
        <w:t xml:space="preserve">Gesammelte Schriften, </w:t>
      </w:r>
      <w:r w:rsidRPr="004E05D4">
        <w:rPr>
          <w:rFonts w:ascii="Times New Roman" w:hAnsi="Times New Roman" w:cs="Times New Roman"/>
          <w:lang w:val="en-US"/>
        </w:rPr>
        <w:t>t. II, Köln 1963</w:t>
      </w:r>
      <w:r>
        <w:rPr>
          <w:rFonts w:ascii="Times New Roman" w:hAnsi="Times New Roman" w:cs="Times New Roman"/>
          <w:lang w:val="en-US"/>
        </w:rPr>
        <w:t>.</w:t>
      </w:r>
    </w:p>
    <w:p w14:paraId="71ADA86B" w14:textId="77777777" w:rsidR="00345E9F" w:rsidRDefault="00345E9F" w:rsidP="00345E9F">
      <w:pPr>
        <w:jc w:val="both"/>
        <w:rPr>
          <w:rFonts w:ascii="Times New Roman" w:hAnsi="Times New Roman" w:cs="Times New Roman"/>
          <w:i/>
          <w:iCs/>
          <w:lang w:val="en-US"/>
        </w:rPr>
      </w:pPr>
    </w:p>
    <w:p w14:paraId="2E2311E6" w14:textId="77777777" w:rsidR="00345E9F" w:rsidRDefault="00345E9F" w:rsidP="00345E9F">
      <w:pPr>
        <w:jc w:val="both"/>
        <w:rPr>
          <w:rFonts w:ascii="Times New Roman" w:hAnsi="Times New Roman" w:cs="Times New Roman"/>
          <w:i/>
          <w:iCs/>
          <w:lang w:val="en-US"/>
        </w:rPr>
      </w:pPr>
      <w:r w:rsidRPr="004E05D4">
        <w:rPr>
          <w:rFonts w:ascii="Times New Roman" w:hAnsi="Times New Roman" w:cs="Times New Roman"/>
          <w:i/>
          <w:iCs/>
          <w:lang w:val="en-US"/>
        </w:rPr>
        <w:t xml:space="preserve">Lineamenti di storia del diritto romano, </w:t>
      </w:r>
      <w:r w:rsidRPr="004E05D4">
        <w:rPr>
          <w:rFonts w:ascii="Times New Roman" w:hAnsi="Times New Roman" w:cs="Times New Roman"/>
          <w:lang w:val="en-US"/>
        </w:rPr>
        <w:t xml:space="preserve">[red.] </w:t>
      </w:r>
      <w:r w:rsidRPr="00AD096B">
        <w:rPr>
          <w:rFonts w:ascii="Times New Roman" w:hAnsi="Times New Roman" w:cs="Times New Roman"/>
        </w:rPr>
        <w:t>M. Talamanca, Milano 1979</w:t>
      </w:r>
      <w:r>
        <w:rPr>
          <w:rFonts w:ascii="Times New Roman" w:hAnsi="Times New Roman" w:cs="Times New Roman"/>
        </w:rPr>
        <w:t>.</w:t>
      </w:r>
    </w:p>
    <w:p w14:paraId="1272764E" w14:textId="77777777" w:rsidR="00345E9F" w:rsidRDefault="00345E9F" w:rsidP="00345E9F">
      <w:pPr>
        <w:jc w:val="both"/>
        <w:rPr>
          <w:rFonts w:ascii="Times New Roman" w:hAnsi="Times New Roman" w:cs="Times New Roman"/>
          <w:i/>
          <w:iCs/>
          <w:lang w:val="en-US"/>
        </w:rPr>
      </w:pPr>
    </w:p>
    <w:p w14:paraId="4C314854" w14:textId="77777777" w:rsidR="00345E9F" w:rsidRPr="000E362C" w:rsidRDefault="00345E9F" w:rsidP="00345E9F">
      <w:pPr>
        <w:jc w:val="both"/>
        <w:rPr>
          <w:rFonts w:ascii="Times New Roman" w:hAnsi="Times New Roman" w:cs="Times New Roman"/>
          <w:i/>
          <w:iCs/>
        </w:rPr>
      </w:pPr>
      <w:r w:rsidRPr="004E05D4">
        <w:rPr>
          <w:rFonts w:ascii="Times New Roman" w:hAnsi="Times New Roman" w:cs="Times New Roman"/>
        </w:rPr>
        <w:t>Litewski</w:t>
      </w:r>
      <w:r>
        <w:rPr>
          <w:rFonts w:ascii="Times New Roman" w:hAnsi="Times New Roman" w:cs="Times New Roman"/>
        </w:rPr>
        <w:t xml:space="preserve"> W.</w:t>
      </w:r>
      <w:r w:rsidRPr="004E05D4">
        <w:rPr>
          <w:rFonts w:ascii="Times New Roman" w:hAnsi="Times New Roman" w:cs="Times New Roman"/>
        </w:rPr>
        <w:t xml:space="preserve">, </w:t>
      </w:r>
      <w:r w:rsidRPr="004E05D4">
        <w:rPr>
          <w:rFonts w:ascii="Times New Roman" w:hAnsi="Times New Roman" w:cs="Times New Roman"/>
          <w:i/>
          <w:iCs/>
        </w:rPr>
        <w:t xml:space="preserve">Podstawowe wartości prawa rzymskiego, </w:t>
      </w:r>
      <w:r>
        <w:rPr>
          <w:rFonts w:ascii="Times New Roman" w:hAnsi="Times New Roman" w:cs="Times New Roman"/>
        </w:rPr>
        <w:t xml:space="preserve">Kraków </w:t>
      </w:r>
      <w:r w:rsidRPr="004E05D4">
        <w:rPr>
          <w:rFonts w:ascii="Times New Roman" w:hAnsi="Times New Roman" w:cs="Times New Roman"/>
        </w:rPr>
        <w:t>2001</w:t>
      </w:r>
      <w:r>
        <w:rPr>
          <w:rFonts w:ascii="Times New Roman" w:hAnsi="Times New Roman" w:cs="Times New Roman"/>
        </w:rPr>
        <w:t>.</w:t>
      </w:r>
    </w:p>
    <w:p w14:paraId="19B0AEFC" w14:textId="77777777" w:rsidR="00345E9F" w:rsidRPr="000E362C" w:rsidRDefault="00345E9F" w:rsidP="00345E9F">
      <w:pPr>
        <w:jc w:val="both"/>
        <w:rPr>
          <w:rFonts w:ascii="Times New Roman" w:hAnsi="Times New Roman" w:cs="Times New Roman"/>
          <w:i/>
          <w:iCs/>
        </w:rPr>
      </w:pPr>
    </w:p>
    <w:p w14:paraId="2A35C5AD" w14:textId="77777777" w:rsidR="00345E9F" w:rsidRDefault="00345E9F" w:rsidP="00345E9F">
      <w:pPr>
        <w:jc w:val="both"/>
        <w:rPr>
          <w:rFonts w:ascii="Times New Roman" w:hAnsi="Times New Roman" w:cs="Times New Roman"/>
          <w:i/>
          <w:iCs/>
          <w:lang w:val="en-US"/>
        </w:rPr>
      </w:pPr>
      <w:r w:rsidRPr="00E85560">
        <w:rPr>
          <w:rFonts w:ascii="Times New Roman" w:hAnsi="Times New Roman" w:cs="Times New Roman"/>
          <w:lang w:val="en-US"/>
        </w:rPr>
        <w:lastRenderedPageBreak/>
        <w:t>MacCormack</w:t>
      </w:r>
      <w:r>
        <w:rPr>
          <w:rFonts w:ascii="Times New Roman" w:hAnsi="Times New Roman" w:cs="Times New Roman"/>
          <w:lang w:val="en-US"/>
        </w:rPr>
        <w:t xml:space="preserve"> G.</w:t>
      </w:r>
      <w:r w:rsidRPr="00E85560">
        <w:rPr>
          <w:rFonts w:ascii="Times New Roman" w:hAnsi="Times New Roman" w:cs="Times New Roman"/>
          <w:lang w:val="en-US"/>
        </w:rPr>
        <w:t xml:space="preserve">, </w:t>
      </w:r>
      <w:r w:rsidRPr="00E85560">
        <w:rPr>
          <w:rFonts w:ascii="Times New Roman" w:hAnsi="Times New Roman" w:cs="Times New Roman"/>
          <w:i/>
          <w:iCs/>
          <w:lang w:val="en-US"/>
        </w:rPr>
        <w:t xml:space="preserve">Fault and Causation in Early Roman Law: </w:t>
      </w:r>
      <w:r>
        <w:rPr>
          <w:rFonts w:ascii="Times New Roman" w:hAnsi="Times New Roman" w:cs="Times New Roman"/>
          <w:i/>
          <w:iCs/>
          <w:lang w:val="en-US"/>
        </w:rPr>
        <w:t>A</w:t>
      </w:r>
      <w:r w:rsidRPr="00E85560">
        <w:rPr>
          <w:rFonts w:ascii="Times New Roman" w:hAnsi="Times New Roman" w:cs="Times New Roman"/>
          <w:i/>
          <w:iCs/>
          <w:lang w:val="en-US"/>
        </w:rPr>
        <w:t xml:space="preserve">n Antropological </w:t>
      </w:r>
      <w:r>
        <w:rPr>
          <w:rFonts w:ascii="Times New Roman" w:hAnsi="Times New Roman" w:cs="Times New Roman"/>
          <w:i/>
          <w:iCs/>
          <w:lang w:val="en-US"/>
        </w:rPr>
        <w:t>P</w:t>
      </w:r>
      <w:r w:rsidRPr="00E85560">
        <w:rPr>
          <w:rFonts w:ascii="Times New Roman" w:hAnsi="Times New Roman" w:cs="Times New Roman"/>
          <w:i/>
          <w:iCs/>
          <w:lang w:val="en-US"/>
        </w:rPr>
        <w:t>erspective</w:t>
      </w:r>
      <w:r w:rsidRPr="00E85560">
        <w:rPr>
          <w:rFonts w:ascii="Times New Roman" w:hAnsi="Times New Roman" w:cs="Times New Roman"/>
          <w:lang w:val="en-US"/>
        </w:rPr>
        <w:t>, RIDA</w:t>
      </w:r>
      <w:r>
        <w:rPr>
          <w:rFonts w:ascii="Times New Roman" w:hAnsi="Times New Roman" w:cs="Times New Roman"/>
          <w:lang w:val="en-US"/>
        </w:rPr>
        <w:t xml:space="preserve"> 1981, nr</w:t>
      </w:r>
      <w:r w:rsidRPr="00E85560">
        <w:rPr>
          <w:rFonts w:ascii="Times New Roman" w:hAnsi="Times New Roman" w:cs="Times New Roman"/>
          <w:lang w:val="en-US"/>
        </w:rPr>
        <w:t xml:space="preserve"> 28</w:t>
      </w:r>
      <w:r>
        <w:rPr>
          <w:rFonts w:ascii="Times New Roman" w:hAnsi="Times New Roman" w:cs="Times New Roman"/>
          <w:lang w:val="en-US"/>
        </w:rPr>
        <w:t>.</w:t>
      </w:r>
    </w:p>
    <w:p w14:paraId="6BED464D" w14:textId="77777777" w:rsidR="00345E9F" w:rsidRPr="00867185" w:rsidRDefault="00345E9F" w:rsidP="00345E9F">
      <w:pPr>
        <w:jc w:val="both"/>
        <w:rPr>
          <w:rFonts w:ascii="Times New Roman" w:hAnsi="Times New Roman" w:cs="Times New Roman"/>
          <w:i/>
          <w:iCs/>
          <w:lang w:val="en-US"/>
        </w:rPr>
      </w:pPr>
    </w:p>
    <w:p w14:paraId="08AEEA9E" w14:textId="77777777" w:rsidR="00345E9F" w:rsidRDefault="00345E9F" w:rsidP="00345E9F">
      <w:pPr>
        <w:jc w:val="both"/>
        <w:rPr>
          <w:rFonts w:ascii="Times New Roman" w:hAnsi="Times New Roman" w:cs="Times New Roman"/>
          <w:i/>
          <w:iCs/>
        </w:rPr>
      </w:pPr>
      <w:r w:rsidRPr="004E05D4">
        <w:rPr>
          <w:rFonts w:ascii="Times New Roman" w:hAnsi="Times New Roman" w:cs="Times New Roman"/>
        </w:rPr>
        <w:t>Madejski</w:t>
      </w:r>
      <w:r>
        <w:rPr>
          <w:rFonts w:ascii="Times New Roman" w:hAnsi="Times New Roman" w:cs="Times New Roman"/>
        </w:rPr>
        <w:t xml:space="preserve"> P.,</w:t>
      </w:r>
      <w:r w:rsidRPr="004E05D4">
        <w:rPr>
          <w:rFonts w:ascii="Times New Roman" w:hAnsi="Times New Roman" w:cs="Times New Roman"/>
        </w:rPr>
        <w:t xml:space="preserve"> </w:t>
      </w:r>
      <w:r w:rsidRPr="004E05D4">
        <w:rPr>
          <w:rFonts w:ascii="Times New Roman" w:hAnsi="Times New Roman" w:cs="Times New Roman"/>
          <w:i/>
          <w:iCs/>
        </w:rPr>
        <w:t xml:space="preserve">Pomiędzy robur animi a ritus barbarus. Zemsta w życiu społecznym republikańskiego Rzymu, </w:t>
      </w:r>
      <w:r w:rsidRPr="004E05D4">
        <w:rPr>
          <w:rFonts w:ascii="Times New Roman" w:hAnsi="Times New Roman" w:cs="Times New Roman"/>
        </w:rPr>
        <w:t>Lublin 2018</w:t>
      </w:r>
      <w:r>
        <w:rPr>
          <w:rFonts w:ascii="Times New Roman" w:hAnsi="Times New Roman" w:cs="Times New Roman"/>
        </w:rPr>
        <w:t>.</w:t>
      </w:r>
    </w:p>
    <w:p w14:paraId="396B5F94" w14:textId="77777777" w:rsidR="00345E9F" w:rsidRDefault="00345E9F" w:rsidP="00345E9F">
      <w:pPr>
        <w:jc w:val="both"/>
        <w:rPr>
          <w:rFonts w:ascii="Times New Roman" w:hAnsi="Times New Roman" w:cs="Times New Roman"/>
          <w:i/>
          <w:iCs/>
        </w:rPr>
      </w:pPr>
    </w:p>
    <w:p w14:paraId="673E82BC" w14:textId="77777777" w:rsidR="00345E9F" w:rsidRDefault="00345E9F" w:rsidP="00345E9F">
      <w:pPr>
        <w:jc w:val="both"/>
        <w:rPr>
          <w:rFonts w:ascii="Times New Roman" w:hAnsi="Times New Roman" w:cs="Times New Roman"/>
          <w:i/>
          <w:iCs/>
        </w:rPr>
      </w:pPr>
      <w:r w:rsidRPr="001E0B3E">
        <w:rPr>
          <w:rFonts w:ascii="Times New Roman" w:hAnsi="Times New Roman" w:cs="Times New Roman"/>
          <w:lang w:val="en-US"/>
        </w:rPr>
        <w:t xml:space="preserve">Manni A., </w:t>
      </w:r>
      <w:r w:rsidRPr="001E0B3E">
        <w:rPr>
          <w:rFonts w:ascii="Times New Roman" w:hAnsi="Times New Roman" w:cs="Times New Roman"/>
          <w:i/>
          <w:iCs/>
          <w:lang w:val="en-US"/>
        </w:rPr>
        <w:t xml:space="preserve">Gli exempla greci in D. 48.19.16 (Saturn. sing. de poen. pagan.), </w:t>
      </w:r>
      <w:r w:rsidRPr="001E0B3E">
        <w:rPr>
          <w:rFonts w:ascii="Times New Roman" w:hAnsi="Times New Roman" w:cs="Times New Roman"/>
          <w:lang w:val="en-US"/>
        </w:rPr>
        <w:t xml:space="preserve">[w:] </w:t>
      </w:r>
      <w:r w:rsidRPr="001E0B3E">
        <w:rPr>
          <w:rFonts w:ascii="Times New Roman" w:hAnsi="Times New Roman" w:cs="Times New Roman"/>
          <w:i/>
          <w:iCs/>
          <w:lang w:val="en-US"/>
        </w:rPr>
        <w:t xml:space="preserve">Modelli di un multiculturalismo giuridico il bilinguismo nel mondo antico. </w:t>
      </w:r>
      <w:r w:rsidRPr="004E05D4">
        <w:rPr>
          <w:rFonts w:ascii="Times New Roman" w:hAnsi="Times New Roman" w:cs="Times New Roman"/>
          <w:i/>
          <w:iCs/>
        </w:rPr>
        <w:t xml:space="preserve">Diritto, prassi, insegnamento, </w:t>
      </w:r>
      <w:r w:rsidRPr="004E05D4">
        <w:rPr>
          <w:rFonts w:ascii="Times New Roman" w:hAnsi="Times New Roman" w:cs="Times New Roman"/>
        </w:rPr>
        <w:t>t. 1, [red.] C. Cascione, C. Masi Doria, G.D. Merola, Napoli 2013</w:t>
      </w:r>
      <w:r>
        <w:rPr>
          <w:rFonts w:ascii="Times New Roman" w:hAnsi="Times New Roman" w:cs="Times New Roman"/>
        </w:rPr>
        <w:t>.</w:t>
      </w:r>
    </w:p>
    <w:p w14:paraId="642A5B8F" w14:textId="77777777" w:rsidR="00345E9F" w:rsidRDefault="00345E9F" w:rsidP="00345E9F">
      <w:pPr>
        <w:jc w:val="both"/>
        <w:rPr>
          <w:rFonts w:ascii="Times New Roman" w:hAnsi="Times New Roman" w:cs="Times New Roman"/>
          <w:i/>
          <w:iCs/>
        </w:rPr>
      </w:pPr>
    </w:p>
    <w:p w14:paraId="4807610E" w14:textId="77777777" w:rsidR="00345E9F" w:rsidRDefault="00345E9F" w:rsidP="00345E9F">
      <w:pPr>
        <w:jc w:val="both"/>
        <w:rPr>
          <w:rFonts w:ascii="Times New Roman" w:hAnsi="Times New Roman" w:cs="Times New Roman"/>
          <w:i/>
          <w:iCs/>
        </w:rPr>
      </w:pPr>
      <w:r w:rsidRPr="004E05D4">
        <w:rPr>
          <w:rFonts w:ascii="Times New Roman" w:hAnsi="Times New Roman" w:cs="Times New Roman"/>
          <w:lang w:val="en-US"/>
        </w:rPr>
        <w:t>McGinn</w:t>
      </w:r>
      <w:r>
        <w:rPr>
          <w:rFonts w:ascii="Times New Roman" w:hAnsi="Times New Roman" w:cs="Times New Roman"/>
          <w:lang w:val="en-US"/>
        </w:rPr>
        <w:t xml:space="preserve"> T.,</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Roman Bigamy: The Impossible Sex Crime, </w:t>
      </w:r>
      <w:r w:rsidRPr="004E05D4">
        <w:rPr>
          <w:rFonts w:ascii="Times New Roman" w:hAnsi="Times New Roman" w:cs="Times New Roman"/>
          <w:lang w:val="en-US"/>
        </w:rPr>
        <w:t xml:space="preserve">[w:] </w:t>
      </w:r>
      <w:r w:rsidRPr="004E05D4">
        <w:rPr>
          <w:rFonts w:ascii="Times New Roman" w:hAnsi="Times New Roman" w:cs="Times New Roman"/>
          <w:i/>
          <w:iCs/>
          <w:lang w:val="en-US"/>
        </w:rPr>
        <w:t xml:space="preserve">Structures of Power. Law and Gender Across the Ancient Near East and Beyond, </w:t>
      </w:r>
      <w:r w:rsidRPr="004E05D4">
        <w:rPr>
          <w:rFonts w:ascii="Times New Roman" w:hAnsi="Times New Roman" w:cs="Times New Roman"/>
          <w:lang w:val="en-US"/>
        </w:rPr>
        <w:t xml:space="preserve">[red.] </w:t>
      </w:r>
      <w:r w:rsidRPr="004E05D4">
        <w:rPr>
          <w:rFonts w:ascii="Times New Roman" w:hAnsi="Times New Roman" w:cs="Times New Roman"/>
        </w:rPr>
        <w:t>I. Peled, Chicago 2017</w:t>
      </w:r>
      <w:r>
        <w:rPr>
          <w:rFonts w:ascii="Times New Roman" w:hAnsi="Times New Roman" w:cs="Times New Roman"/>
        </w:rPr>
        <w:t>.</w:t>
      </w:r>
    </w:p>
    <w:p w14:paraId="5E232356" w14:textId="77777777" w:rsidR="00345E9F" w:rsidRDefault="00345E9F" w:rsidP="00345E9F">
      <w:pPr>
        <w:jc w:val="both"/>
        <w:rPr>
          <w:rFonts w:ascii="Times New Roman" w:hAnsi="Times New Roman" w:cs="Times New Roman"/>
          <w:i/>
          <w:iCs/>
        </w:rPr>
      </w:pPr>
    </w:p>
    <w:p w14:paraId="050F7E80" w14:textId="77777777" w:rsidR="00345E9F" w:rsidRDefault="00345E9F" w:rsidP="00345E9F">
      <w:pPr>
        <w:jc w:val="both"/>
        <w:rPr>
          <w:rFonts w:ascii="Times New Roman" w:hAnsi="Times New Roman" w:cs="Times New Roman"/>
          <w:i/>
          <w:iCs/>
        </w:rPr>
      </w:pPr>
      <w:r w:rsidRPr="00E85560">
        <w:rPr>
          <w:rFonts w:ascii="Times New Roman" w:hAnsi="Times New Roman" w:cs="Times New Roman"/>
        </w:rPr>
        <w:t>Misztal-Konecka</w:t>
      </w:r>
      <w:r>
        <w:rPr>
          <w:rFonts w:ascii="Times New Roman" w:hAnsi="Times New Roman" w:cs="Times New Roman"/>
        </w:rPr>
        <w:t xml:space="preserve"> J.</w:t>
      </w:r>
      <w:r w:rsidRPr="00E85560">
        <w:rPr>
          <w:rFonts w:ascii="Times New Roman" w:hAnsi="Times New Roman" w:cs="Times New Roman"/>
        </w:rPr>
        <w:t xml:space="preserve">, </w:t>
      </w:r>
      <w:r w:rsidRPr="00E85560">
        <w:rPr>
          <w:rFonts w:ascii="Times New Roman" w:hAnsi="Times New Roman" w:cs="Times New Roman"/>
          <w:i/>
          <w:iCs/>
        </w:rPr>
        <w:t>Ugoda w postępowaniu cywilnym. Studium z zakresu prawa polskiego na tle prawa rzymskiego</w:t>
      </w:r>
      <w:r w:rsidRPr="00E85560">
        <w:rPr>
          <w:rFonts w:ascii="Times New Roman" w:hAnsi="Times New Roman" w:cs="Times New Roman"/>
        </w:rPr>
        <w:t>, Lublin 2019</w:t>
      </w:r>
      <w:r>
        <w:rPr>
          <w:rFonts w:ascii="Times New Roman" w:hAnsi="Times New Roman" w:cs="Times New Roman"/>
        </w:rPr>
        <w:t>.</w:t>
      </w:r>
    </w:p>
    <w:p w14:paraId="3E74A953" w14:textId="77777777" w:rsidR="00345E9F" w:rsidRDefault="00345E9F" w:rsidP="00345E9F">
      <w:pPr>
        <w:jc w:val="both"/>
        <w:rPr>
          <w:rFonts w:ascii="Times New Roman" w:hAnsi="Times New Roman" w:cs="Times New Roman"/>
          <w:i/>
          <w:iCs/>
        </w:rPr>
      </w:pPr>
    </w:p>
    <w:p w14:paraId="1C90B12B" w14:textId="77777777" w:rsidR="00345E9F" w:rsidRPr="000E362C" w:rsidRDefault="00345E9F" w:rsidP="00345E9F">
      <w:pPr>
        <w:jc w:val="both"/>
        <w:rPr>
          <w:rFonts w:ascii="Times New Roman" w:hAnsi="Times New Roman" w:cs="Times New Roman"/>
          <w:i/>
          <w:iCs/>
          <w:lang w:val="en-US"/>
        </w:rPr>
      </w:pPr>
      <w:r w:rsidRPr="00E85560">
        <w:rPr>
          <w:rFonts w:ascii="Times New Roman" w:hAnsi="Times New Roman" w:cs="Times New Roman"/>
          <w:lang w:val="en-US"/>
        </w:rPr>
        <w:t>Mommsen</w:t>
      </w:r>
      <w:r>
        <w:rPr>
          <w:rFonts w:ascii="Times New Roman" w:hAnsi="Times New Roman" w:cs="Times New Roman"/>
          <w:lang w:val="en-US"/>
        </w:rPr>
        <w:t xml:space="preserve"> T.</w:t>
      </w:r>
      <w:r w:rsidRPr="00E85560">
        <w:rPr>
          <w:rFonts w:ascii="Times New Roman" w:hAnsi="Times New Roman" w:cs="Times New Roman"/>
          <w:lang w:val="en-US"/>
        </w:rPr>
        <w:t xml:space="preserve">, </w:t>
      </w:r>
      <w:r w:rsidRPr="00E85560">
        <w:rPr>
          <w:rFonts w:ascii="Times New Roman" w:hAnsi="Times New Roman" w:cs="Times New Roman"/>
          <w:i/>
          <w:iCs/>
          <w:lang w:val="en-US"/>
        </w:rPr>
        <w:t>Die Geschichte der Todesstrafe im Römischen Staat</w:t>
      </w:r>
      <w:r w:rsidRPr="00E85560">
        <w:rPr>
          <w:rFonts w:ascii="Times New Roman" w:hAnsi="Times New Roman" w:cs="Times New Roman"/>
          <w:lang w:val="en-US"/>
        </w:rPr>
        <w:t>, 1896 (</w:t>
      </w:r>
      <w:r>
        <w:rPr>
          <w:rFonts w:ascii="Times New Roman" w:hAnsi="Times New Roman" w:cs="Times New Roman"/>
          <w:lang w:val="en-US"/>
        </w:rPr>
        <w:t xml:space="preserve">przedruk z </w:t>
      </w:r>
      <w:r w:rsidRPr="00E85560">
        <w:rPr>
          <w:rFonts w:ascii="Times New Roman" w:hAnsi="Times New Roman" w:cs="Times New Roman"/>
          <w:lang w:val="en-US"/>
        </w:rPr>
        <w:t xml:space="preserve"> „Cosmopolis; an international monthly review</w:t>
      </w:r>
      <w:r>
        <w:rPr>
          <w:rFonts w:ascii="Times New Roman" w:hAnsi="Times New Roman" w:cs="Times New Roman"/>
          <w:lang w:val="en-US"/>
        </w:rPr>
        <w:t>” 1905, nr</w:t>
      </w:r>
      <w:r w:rsidRPr="00E85560">
        <w:rPr>
          <w:rFonts w:ascii="Times New Roman" w:hAnsi="Times New Roman" w:cs="Times New Roman"/>
          <w:lang w:val="en-US"/>
        </w:rPr>
        <w:t xml:space="preserve"> 1</w:t>
      </w:r>
      <w:r>
        <w:rPr>
          <w:rFonts w:ascii="Times New Roman" w:hAnsi="Times New Roman" w:cs="Times New Roman"/>
          <w:lang w:val="en-US"/>
        </w:rPr>
        <w:t>).</w:t>
      </w:r>
    </w:p>
    <w:p w14:paraId="75E97431" w14:textId="77777777" w:rsidR="00345E9F" w:rsidRDefault="00345E9F" w:rsidP="00345E9F">
      <w:pPr>
        <w:jc w:val="both"/>
        <w:rPr>
          <w:rFonts w:ascii="Times New Roman" w:hAnsi="Times New Roman" w:cs="Times New Roman"/>
          <w:lang w:val="en-US"/>
        </w:rPr>
      </w:pPr>
    </w:p>
    <w:p w14:paraId="181B7723" w14:textId="77777777" w:rsidR="00345E9F" w:rsidRDefault="00345E9F" w:rsidP="00345E9F">
      <w:pPr>
        <w:jc w:val="both"/>
        <w:rPr>
          <w:rFonts w:ascii="Times New Roman" w:hAnsi="Times New Roman" w:cs="Times New Roman"/>
          <w:lang w:val="en-US"/>
        </w:rPr>
      </w:pPr>
      <w:r w:rsidRPr="00E85560">
        <w:rPr>
          <w:rFonts w:ascii="Times New Roman" w:hAnsi="Times New Roman" w:cs="Times New Roman"/>
          <w:lang w:val="en-US"/>
        </w:rPr>
        <w:t>Mommsen</w:t>
      </w:r>
      <w:r>
        <w:rPr>
          <w:rFonts w:ascii="Times New Roman" w:hAnsi="Times New Roman" w:cs="Times New Roman"/>
          <w:lang w:val="en-US"/>
        </w:rPr>
        <w:t xml:space="preserve"> T.</w:t>
      </w:r>
      <w:r w:rsidRPr="00E85560">
        <w:rPr>
          <w:rFonts w:ascii="Times New Roman" w:hAnsi="Times New Roman" w:cs="Times New Roman"/>
          <w:lang w:val="en-US"/>
        </w:rPr>
        <w:t xml:space="preserve">, </w:t>
      </w:r>
      <w:r w:rsidRPr="00E85560">
        <w:rPr>
          <w:rFonts w:ascii="Times New Roman" w:hAnsi="Times New Roman" w:cs="Times New Roman"/>
          <w:i/>
          <w:iCs/>
          <w:lang w:val="en-US"/>
        </w:rPr>
        <w:t>Römische geschichte</w:t>
      </w:r>
      <w:r w:rsidRPr="00E85560">
        <w:rPr>
          <w:rFonts w:ascii="Times New Roman" w:hAnsi="Times New Roman" w:cs="Times New Roman"/>
          <w:lang w:val="en-US"/>
        </w:rPr>
        <w:t>, t. I, Berlin 1888</w:t>
      </w:r>
      <w:r>
        <w:rPr>
          <w:rFonts w:ascii="Times New Roman" w:hAnsi="Times New Roman" w:cs="Times New Roman"/>
          <w:lang w:val="en-US"/>
        </w:rPr>
        <w:t>.</w:t>
      </w:r>
    </w:p>
    <w:p w14:paraId="70B62C97" w14:textId="77777777" w:rsidR="00345E9F" w:rsidRDefault="00345E9F" w:rsidP="00345E9F">
      <w:pPr>
        <w:jc w:val="both"/>
        <w:rPr>
          <w:rFonts w:ascii="Times New Roman" w:hAnsi="Times New Roman" w:cs="Times New Roman"/>
          <w:lang w:val="en-US"/>
        </w:rPr>
      </w:pPr>
    </w:p>
    <w:p w14:paraId="17D98383" w14:textId="77777777" w:rsidR="00345E9F" w:rsidRPr="000E362C" w:rsidRDefault="00345E9F" w:rsidP="00345E9F">
      <w:pPr>
        <w:jc w:val="both"/>
        <w:rPr>
          <w:rFonts w:ascii="Times New Roman" w:hAnsi="Times New Roman" w:cs="Times New Roman"/>
          <w:i/>
          <w:iCs/>
          <w:lang w:val="en-US"/>
        </w:rPr>
      </w:pPr>
      <w:r w:rsidRPr="00E85560">
        <w:rPr>
          <w:rFonts w:ascii="Times New Roman" w:hAnsi="Times New Roman" w:cs="Times New Roman"/>
          <w:lang w:val="en-US"/>
        </w:rPr>
        <w:t>Mommsen</w:t>
      </w:r>
      <w:r>
        <w:rPr>
          <w:rFonts w:ascii="Times New Roman" w:hAnsi="Times New Roman" w:cs="Times New Roman"/>
          <w:lang w:val="en-US"/>
        </w:rPr>
        <w:t xml:space="preserve"> T.</w:t>
      </w:r>
      <w:r w:rsidRPr="00E85560">
        <w:rPr>
          <w:rFonts w:ascii="Times New Roman" w:hAnsi="Times New Roman" w:cs="Times New Roman"/>
          <w:lang w:val="en-US"/>
        </w:rPr>
        <w:t xml:space="preserve">, </w:t>
      </w:r>
      <w:r w:rsidRPr="00E85560">
        <w:rPr>
          <w:rFonts w:ascii="Times New Roman" w:hAnsi="Times New Roman" w:cs="Times New Roman"/>
          <w:i/>
          <w:lang w:val="de-DE"/>
        </w:rPr>
        <w:t>Römisches Strafrecht,</w:t>
      </w:r>
      <w:r w:rsidRPr="00E85560">
        <w:rPr>
          <w:rFonts w:ascii="Times New Roman" w:hAnsi="Times New Roman" w:cs="Times New Roman"/>
          <w:lang w:val="de-DE"/>
        </w:rPr>
        <w:t xml:space="preserve"> Leipzig </w:t>
      </w:r>
      <w:r w:rsidRPr="00E85560">
        <w:rPr>
          <w:rFonts w:ascii="Times New Roman" w:hAnsi="Times New Roman" w:cs="Times New Roman"/>
          <w:lang w:val="en-US"/>
        </w:rPr>
        <w:t>1899</w:t>
      </w:r>
      <w:r>
        <w:rPr>
          <w:rFonts w:ascii="Times New Roman" w:hAnsi="Times New Roman" w:cs="Times New Roman"/>
          <w:lang w:val="en-US"/>
        </w:rPr>
        <w:t>.</w:t>
      </w:r>
    </w:p>
    <w:p w14:paraId="0E96E660" w14:textId="77777777" w:rsidR="00345E9F" w:rsidRDefault="00345E9F" w:rsidP="00345E9F">
      <w:pPr>
        <w:jc w:val="both"/>
        <w:rPr>
          <w:rFonts w:ascii="Times New Roman" w:hAnsi="Times New Roman" w:cs="Times New Roman"/>
          <w:i/>
          <w:iCs/>
          <w:lang w:val="en-US"/>
        </w:rPr>
      </w:pPr>
    </w:p>
    <w:p w14:paraId="4E10A3AD" w14:textId="77777777" w:rsidR="00345E9F" w:rsidRPr="001E0B3E" w:rsidRDefault="00345E9F" w:rsidP="00345E9F">
      <w:pPr>
        <w:jc w:val="both"/>
        <w:rPr>
          <w:rFonts w:ascii="Times New Roman" w:hAnsi="Times New Roman" w:cs="Times New Roman"/>
          <w:i/>
          <w:iCs/>
        </w:rPr>
      </w:pPr>
      <w:r w:rsidRPr="00917B40">
        <w:rPr>
          <w:rFonts w:ascii="Times New Roman" w:hAnsi="Times New Roman" w:cs="Times New Roman"/>
        </w:rPr>
        <w:t>Mossakowski</w:t>
      </w:r>
      <w:r>
        <w:rPr>
          <w:rFonts w:ascii="Times New Roman" w:hAnsi="Times New Roman" w:cs="Times New Roman"/>
        </w:rPr>
        <w:t xml:space="preserve"> W.</w:t>
      </w:r>
      <w:r w:rsidRPr="00917B40">
        <w:rPr>
          <w:rFonts w:ascii="Times New Roman" w:hAnsi="Times New Roman" w:cs="Times New Roman"/>
          <w:i/>
          <w:iCs/>
        </w:rPr>
        <w:t>, Czyn karalny według koncepcji Klaudiusza Saturnina</w:t>
      </w:r>
      <w:r w:rsidRPr="00917B40">
        <w:rPr>
          <w:rFonts w:ascii="Times New Roman" w:hAnsi="Times New Roman" w:cs="Times New Roman"/>
        </w:rPr>
        <w:t>, „Acta Universitatis Wratislaviensis” Prawo CCCV, „Studia Historycznoprawne” 305 (2008)</w:t>
      </w:r>
      <w:r>
        <w:rPr>
          <w:rFonts w:ascii="Times New Roman" w:hAnsi="Times New Roman" w:cs="Times New Roman"/>
        </w:rPr>
        <w:t>.</w:t>
      </w:r>
    </w:p>
    <w:p w14:paraId="6F640387" w14:textId="77777777" w:rsidR="00345E9F" w:rsidRPr="001E0B3E" w:rsidRDefault="00345E9F" w:rsidP="00345E9F">
      <w:pPr>
        <w:jc w:val="both"/>
        <w:rPr>
          <w:rFonts w:ascii="Times New Roman" w:hAnsi="Times New Roman" w:cs="Times New Roman"/>
          <w:i/>
          <w:iCs/>
        </w:rPr>
      </w:pPr>
    </w:p>
    <w:p w14:paraId="6AE85085" w14:textId="77777777" w:rsidR="00345E9F" w:rsidRPr="000E362C" w:rsidRDefault="00345E9F" w:rsidP="00345E9F">
      <w:pPr>
        <w:jc w:val="both"/>
        <w:rPr>
          <w:rFonts w:ascii="Times New Roman" w:hAnsi="Times New Roman" w:cs="Times New Roman"/>
          <w:lang w:val="en-US"/>
        </w:rPr>
      </w:pPr>
      <w:r w:rsidRPr="004E05D4">
        <w:rPr>
          <w:rFonts w:ascii="Times New Roman" w:hAnsi="Times New Roman" w:cs="Times New Roman"/>
          <w:lang w:val="en-US"/>
        </w:rPr>
        <w:t>Napodano</w:t>
      </w:r>
      <w:r>
        <w:rPr>
          <w:rFonts w:ascii="Times New Roman" w:hAnsi="Times New Roman" w:cs="Times New Roman"/>
          <w:lang w:val="en-US"/>
        </w:rPr>
        <w:t xml:space="preserve"> G.</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Diritto penale romano nelle sue attenze col diritto penale moderno, </w:t>
      </w:r>
      <w:r w:rsidRPr="004E05D4">
        <w:rPr>
          <w:rFonts w:ascii="Times New Roman" w:hAnsi="Times New Roman" w:cs="Times New Roman"/>
          <w:lang w:val="en-US"/>
        </w:rPr>
        <w:t>Napoli 187</w:t>
      </w:r>
      <w:r>
        <w:rPr>
          <w:rFonts w:ascii="Times New Roman" w:hAnsi="Times New Roman" w:cs="Times New Roman"/>
          <w:lang w:val="en-US"/>
        </w:rPr>
        <w:t>8.</w:t>
      </w:r>
    </w:p>
    <w:p w14:paraId="6D65EF88" w14:textId="77777777" w:rsidR="00345E9F" w:rsidRDefault="00345E9F" w:rsidP="00345E9F">
      <w:pPr>
        <w:jc w:val="both"/>
        <w:rPr>
          <w:rFonts w:ascii="Times New Roman" w:hAnsi="Times New Roman" w:cs="Times New Roman"/>
          <w:i/>
          <w:iCs/>
          <w:lang w:val="en-US"/>
        </w:rPr>
      </w:pPr>
    </w:p>
    <w:p w14:paraId="7AA31FED" w14:textId="77777777" w:rsidR="00345E9F" w:rsidRDefault="00345E9F" w:rsidP="00345E9F">
      <w:pPr>
        <w:jc w:val="both"/>
        <w:rPr>
          <w:rFonts w:ascii="Times New Roman" w:hAnsi="Times New Roman" w:cs="Times New Roman"/>
          <w:i/>
          <w:iCs/>
          <w:lang w:val="en-US"/>
        </w:rPr>
      </w:pPr>
      <w:r w:rsidRPr="001E0B3E">
        <w:rPr>
          <w:rFonts w:ascii="Times New Roman" w:hAnsi="Times New Roman" w:cs="Times New Roman"/>
          <w:lang w:val="en-US"/>
        </w:rPr>
        <w:t>Nogrady</w:t>
      </w:r>
      <w:r>
        <w:rPr>
          <w:rFonts w:ascii="Times New Roman" w:hAnsi="Times New Roman" w:cs="Times New Roman"/>
          <w:lang w:val="en-US"/>
        </w:rPr>
        <w:t xml:space="preserve"> A.</w:t>
      </w:r>
      <w:r w:rsidRPr="001E0B3E">
        <w:rPr>
          <w:rFonts w:ascii="Times New Roman" w:hAnsi="Times New Roman" w:cs="Times New Roman"/>
          <w:lang w:val="en-US"/>
        </w:rPr>
        <w:t xml:space="preserve">, </w:t>
      </w:r>
      <w:r w:rsidRPr="001E0B3E">
        <w:rPr>
          <w:rFonts w:ascii="Times New Roman" w:hAnsi="Times New Roman" w:cs="Times New Roman"/>
          <w:i/>
          <w:iCs/>
          <w:lang w:val="en-US"/>
        </w:rPr>
        <w:t xml:space="preserve">Römisches Strafrecht nach Ulpian. Buch 7 bis 9 De officio proconsulis, </w:t>
      </w:r>
      <w:r w:rsidRPr="001E0B3E">
        <w:rPr>
          <w:rFonts w:ascii="Times New Roman" w:hAnsi="Times New Roman" w:cs="Times New Roman"/>
          <w:lang w:val="en-US"/>
        </w:rPr>
        <w:t>Berlin 2006.</w:t>
      </w:r>
    </w:p>
    <w:p w14:paraId="5F0CBA1C" w14:textId="77777777" w:rsidR="00345E9F" w:rsidRDefault="00345E9F" w:rsidP="00345E9F">
      <w:pPr>
        <w:jc w:val="both"/>
        <w:rPr>
          <w:rFonts w:ascii="Times New Roman" w:hAnsi="Times New Roman" w:cs="Times New Roman"/>
          <w:i/>
          <w:iCs/>
          <w:lang w:val="en-US"/>
        </w:rPr>
      </w:pPr>
    </w:p>
    <w:p w14:paraId="064CBD7C" w14:textId="77777777" w:rsidR="00345E9F" w:rsidRDefault="00345E9F" w:rsidP="00345E9F">
      <w:pPr>
        <w:jc w:val="both"/>
        <w:rPr>
          <w:rFonts w:ascii="Times New Roman" w:hAnsi="Times New Roman" w:cs="Times New Roman"/>
          <w:i/>
          <w:iCs/>
          <w:lang w:val="en-US"/>
        </w:rPr>
      </w:pPr>
      <w:r w:rsidRPr="004E05D4">
        <w:rPr>
          <w:rFonts w:ascii="Times New Roman" w:hAnsi="Times New Roman" w:cs="Times New Roman"/>
        </w:rPr>
        <w:t>Nörr</w:t>
      </w:r>
      <w:r>
        <w:rPr>
          <w:rFonts w:ascii="Times New Roman" w:hAnsi="Times New Roman" w:cs="Times New Roman"/>
        </w:rPr>
        <w:t xml:space="preserve"> D.</w:t>
      </w:r>
      <w:r w:rsidRPr="004E05D4">
        <w:rPr>
          <w:rFonts w:ascii="Times New Roman" w:hAnsi="Times New Roman" w:cs="Times New Roman"/>
        </w:rPr>
        <w:t xml:space="preserve">, </w:t>
      </w:r>
      <w:r w:rsidRPr="004E05D4">
        <w:rPr>
          <w:rFonts w:ascii="Times New Roman" w:hAnsi="Times New Roman" w:cs="Times New Roman"/>
          <w:i/>
          <w:iCs/>
        </w:rPr>
        <w:t xml:space="preserve">Causa mortis, </w:t>
      </w:r>
      <w:r w:rsidRPr="004E05D4">
        <w:rPr>
          <w:rFonts w:ascii="Times New Roman" w:hAnsi="Times New Roman" w:cs="Times New Roman"/>
        </w:rPr>
        <w:t>München 1986</w:t>
      </w:r>
      <w:r>
        <w:rPr>
          <w:rFonts w:ascii="Times New Roman" w:hAnsi="Times New Roman" w:cs="Times New Roman"/>
        </w:rPr>
        <w:t>.</w:t>
      </w:r>
    </w:p>
    <w:p w14:paraId="490DF472" w14:textId="77777777" w:rsidR="00345E9F" w:rsidRPr="000E362C" w:rsidRDefault="00345E9F" w:rsidP="00345E9F">
      <w:pPr>
        <w:jc w:val="both"/>
        <w:rPr>
          <w:rFonts w:ascii="Times New Roman" w:hAnsi="Times New Roman" w:cs="Times New Roman"/>
          <w:i/>
          <w:iCs/>
          <w:lang w:val="en-US"/>
        </w:rPr>
      </w:pPr>
    </w:p>
    <w:p w14:paraId="37678E4F" w14:textId="77777777" w:rsidR="00345E9F" w:rsidRDefault="00345E9F" w:rsidP="00345E9F">
      <w:pPr>
        <w:jc w:val="both"/>
        <w:rPr>
          <w:rFonts w:ascii="Times New Roman" w:hAnsi="Times New Roman" w:cs="Times New Roman"/>
        </w:rPr>
      </w:pPr>
      <w:r w:rsidRPr="004E05D4">
        <w:rPr>
          <w:rFonts w:ascii="Times New Roman" w:hAnsi="Times New Roman" w:cs="Times New Roman"/>
          <w:i/>
          <w:iCs/>
        </w:rPr>
        <w:t xml:space="preserve">Prawo karne materialne. Część ogólna, </w:t>
      </w:r>
      <w:r w:rsidRPr="004E05D4">
        <w:rPr>
          <w:rFonts w:ascii="Times New Roman" w:hAnsi="Times New Roman" w:cs="Times New Roman"/>
        </w:rPr>
        <w:t>[red.] M. Mozgawa, Warszawa 2020</w:t>
      </w:r>
      <w:r>
        <w:rPr>
          <w:rFonts w:ascii="Times New Roman" w:hAnsi="Times New Roman" w:cs="Times New Roman"/>
        </w:rPr>
        <w:t>.</w:t>
      </w:r>
    </w:p>
    <w:p w14:paraId="1ACB3ED3" w14:textId="77777777" w:rsidR="00345E9F" w:rsidRDefault="00345E9F" w:rsidP="00345E9F">
      <w:pPr>
        <w:jc w:val="both"/>
        <w:rPr>
          <w:rFonts w:ascii="Times New Roman" w:hAnsi="Times New Roman" w:cs="Times New Roman"/>
        </w:rPr>
      </w:pPr>
    </w:p>
    <w:p w14:paraId="0235DB21" w14:textId="77777777" w:rsidR="00345E9F" w:rsidRDefault="00345E9F" w:rsidP="00345E9F">
      <w:pPr>
        <w:jc w:val="both"/>
        <w:rPr>
          <w:rFonts w:ascii="Times New Roman" w:hAnsi="Times New Roman" w:cs="Times New Roman"/>
        </w:rPr>
      </w:pPr>
      <w:r w:rsidRPr="004E05D4">
        <w:rPr>
          <w:rFonts w:ascii="Times New Roman" w:hAnsi="Times New Roman" w:cs="Times New Roman"/>
          <w:i/>
          <w:iCs/>
        </w:rPr>
        <w:t xml:space="preserve">Prawo karne materialne. Część ogólna i szczególna, </w:t>
      </w:r>
      <w:r w:rsidRPr="004E05D4">
        <w:rPr>
          <w:rFonts w:ascii="Times New Roman" w:hAnsi="Times New Roman" w:cs="Times New Roman"/>
        </w:rPr>
        <w:t>[red.] M. Bojarski, Warszawa 2020</w:t>
      </w:r>
      <w:r>
        <w:rPr>
          <w:rFonts w:ascii="Times New Roman" w:hAnsi="Times New Roman" w:cs="Times New Roman"/>
        </w:rPr>
        <w:t>.</w:t>
      </w:r>
    </w:p>
    <w:p w14:paraId="6724367C" w14:textId="77777777" w:rsidR="00345E9F" w:rsidRDefault="00345E9F" w:rsidP="00345E9F">
      <w:pPr>
        <w:jc w:val="both"/>
        <w:rPr>
          <w:rFonts w:ascii="Times New Roman" w:hAnsi="Times New Roman" w:cs="Times New Roman"/>
        </w:rPr>
      </w:pPr>
    </w:p>
    <w:p w14:paraId="734B2769" w14:textId="77777777" w:rsidR="00345E9F" w:rsidRPr="00867185" w:rsidRDefault="00345E9F" w:rsidP="00345E9F">
      <w:pPr>
        <w:jc w:val="both"/>
        <w:rPr>
          <w:rFonts w:ascii="Times New Roman" w:hAnsi="Times New Roman" w:cs="Times New Roman"/>
          <w:lang w:val="en-US"/>
        </w:rPr>
      </w:pPr>
      <w:r w:rsidRPr="00E85560">
        <w:rPr>
          <w:rFonts w:ascii="Times New Roman" w:hAnsi="Times New Roman" w:cs="Times New Roman"/>
          <w:lang w:val="en-US"/>
        </w:rPr>
        <w:t>Rein</w:t>
      </w:r>
      <w:r>
        <w:rPr>
          <w:rFonts w:ascii="Times New Roman" w:hAnsi="Times New Roman" w:cs="Times New Roman"/>
          <w:lang w:val="en-US"/>
        </w:rPr>
        <w:t xml:space="preserve"> W.</w:t>
      </w:r>
      <w:r w:rsidRPr="00E85560">
        <w:rPr>
          <w:rFonts w:ascii="Times New Roman" w:hAnsi="Times New Roman" w:cs="Times New Roman"/>
          <w:lang w:val="en-US"/>
        </w:rPr>
        <w:t xml:space="preserve">, </w:t>
      </w:r>
      <w:r w:rsidRPr="00E85560">
        <w:rPr>
          <w:rFonts w:ascii="Times New Roman" w:hAnsi="Times New Roman" w:cs="Times New Roman"/>
          <w:i/>
          <w:lang w:val="en-US"/>
        </w:rPr>
        <w:t>Das Criminalrecht der Romer von Romulus bis auf Justynian</w:t>
      </w:r>
      <w:r w:rsidRPr="00E85560">
        <w:rPr>
          <w:rFonts w:ascii="Times New Roman" w:hAnsi="Times New Roman" w:cs="Times New Roman"/>
          <w:lang w:val="en-US"/>
        </w:rPr>
        <w:t>, Leipzig 1844</w:t>
      </w:r>
      <w:r>
        <w:rPr>
          <w:rFonts w:ascii="Times New Roman" w:hAnsi="Times New Roman" w:cs="Times New Roman"/>
          <w:lang w:val="en-US"/>
        </w:rPr>
        <w:t>.</w:t>
      </w:r>
    </w:p>
    <w:p w14:paraId="2533DB5C" w14:textId="77777777" w:rsidR="00345E9F" w:rsidRPr="00867185" w:rsidRDefault="00345E9F" w:rsidP="00345E9F">
      <w:pPr>
        <w:jc w:val="both"/>
        <w:rPr>
          <w:rFonts w:ascii="Times New Roman" w:hAnsi="Times New Roman" w:cs="Times New Roman"/>
          <w:lang w:val="en-US"/>
        </w:rPr>
      </w:pPr>
    </w:p>
    <w:p w14:paraId="517327C5" w14:textId="77777777" w:rsidR="00345E9F" w:rsidRPr="00867185" w:rsidRDefault="00345E9F" w:rsidP="00345E9F">
      <w:pPr>
        <w:jc w:val="both"/>
        <w:rPr>
          <w:rFonts w:ascii="Times New Roman" w:hAnsi="Times New Roman" w:cs="Times New Roman"/>
          <w:lang w:val="en-US"/>
        </w:rPr>
      </w:pPr>
      <w:r w:rsidRPr="00E85560">
        <w:rPr>
          <w:rFonts w:ascii="Times New Roman" w:hAnsi="Times New Roman" w:cs="Times New Roman"/>
          <w:lang w:val="en-US"/>
        </w:rPr>
        <w:t>Renzikowski</w:t>
      </w:r>
      <w:r>
        <w:rPr>
          <w:rFonts w:ascii="Times New Roman" w:hAnsi="Times New Roman" w:cs="Times New Roman"/>
          <w:lang w:val="en-US"/>
        </w:rPr>
        <w:t xml:space="preserve"> J.</w:t>
      </w:r>
      <w:r w:rsidRPr="00E85560">
        <w:rPr>
          <w:rFonts w:ascii="Times New Roman" w:hAnsi="Times New Roman" w:cs="Times New Roman"/>
          <w:lang w:val="en-US"/>
        </w:rPr>
        <w:t xml:space="preserve">, </w:t>
      </w:r>
      <w:r w:rsidRPr="00E85560">
        <w:rPr>
          <w:rFonts w:ascii="Times New Roman" w:hAnsi="Times New Roman" w:cs="Times New Roman"/>
          <w:i/>
          <w:iCs/>
          <w:lang w:val="en-US"/>
        </w:rPr>
        <w:t xml:space="preserve">Kant on Punishment and Criminal Law – Nine Thesis, </w:t>
      </w:r>
      <w:r w:rsidRPr="00E85560">
        <w:rPr>
          <w:rFonts w:ascii="Times New Roman" w:hAnsi="Times New Roman" w:cs="Times New Roman"/>
          <w:lang w:val="en-US"/>
        </w:rPr>
        <w:t>„Ulp Law Review” 2021, t. 15, z. 1</w:t>
      </w:r>
      <w:r>
        <w:rPr>
          <w:rFonts w:ascii="Times New Roman" w:hAnsi="Times New Roman" w:cs="Times New Roman"/>
          <w:lang w:val="en-US"/>
        </w:rPr>
        <w:t>.</w:t>
      </w:r>
    </w:p>
    <w:p w14:paraId="49C9981E" w14:textId="77777777" w:rsidR="00345E9F" w:rsidRDefault="00345E9F" w:rsidP="00345E9F">
      <w:pPr>
        <w:jc w:val="both"/>
        <w:rPr>
          <w:rFonts w:ascii="Times New Roman" w:hAnsi="Times New Roman" w:cs="Times New Roman"/>
          <w:lang w:val="en-US"/>
        </w:rPr>
      </w:pPr>
    </w:p>
    <w:p w14:paraId="55DD91C9" w14:textId="77777777" w:rsidR="00345E9F" w:rsidRDefault="00345E9F" w:rsidP="00345E9F">
      <w:pPr>
        <w:jc w:val="both"/>
        <w:rPr>
          <w:rFonts w:ascii="Times New Roman" w:hAnsi="Times New Roman" w:cs="Times New Roman"/>
          <w:lang w:val="en-US"/>
        </w:rPr>
      </w:pPr>
      <w:r w:rsidRPr="004E05D4">
        <w:rPr>
          <w:rFonts w:ascii="Times New Roman" w:hAnsi="Times New Roman" w:cs="Times New Roman"/>
          <w:lang w:val="en-US"/>
        </w:rPr>
        <w:t>Robertis</w:t>
      </w:r>
      <w:r>
        <w:rPr>
          <w:rFonts w:ascii="Times New Roman" w:hAnsi="Times New Roman" w:cs="Times New Roman"/>
          <w:lang w:val="en-US"/>
        </w:rPr>
        <w:t xml:space="preserve"> F. de</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La funzione della pena in diritto romano, </w:t>
      </w:r>
      <w:r w:rsidRPr="004E05D4">
        <w:rPr>
          <w:rFonts w:ascii="Times New Roman" w:hAnsi="Times New Roman" w:cs="Times New Roman"/>
          <w:lang w:val="en-US"/>
        </w:rPr>
        <w:t xml:space="preserve">[w:] </w:t>
      </w:r>
      <w:r w:rsidRPr="004E05D4">
        <w:rPr>
          <w:rFonts w:ascii="Times New Roman" w:hAnsi="Times New Roman" w:cs="Times New Roman"/>
          <w:i/>
          <w:iCs/>
          <w:lang w:val="en-US"/>
        </w:rPr>
        <w:t xml:space="preserve">Studi in onore di Siro Solazzi, </w:t>
      </w:r>
      <w:r w:rsidRPr="004E05D4">
        <w:rPr>
          <w:rFonts w:ascii="Times New Roman" w:hAnsi="Times New Roman" w:cs="Times New Roman"/>
          <w:lang w:val="en-US"/>
        </w:rPr>
        <w:t>Napoli 1948</w:t>
      </w:r>
      <w:r>
        <w:rPr>
          <w:rFonts w:ascii="Times New Roman" w:hAnsi="Times New Roman" w:cs="Times New Roman"/>
          <w:lang w:val="en-US"/>
        </w:rPr>
        <w:t>.</w:t>
      </w:r>
    </w:p>
    <w:p w14:paraId="302EB286" w14:textId="77777777" w:rsidR="00345E9F" w:rsidRDefault="00345E9F" w:rsidP="00345E9F">
      <w:pPr>
        <w:jc w:val="both"/>
        <w:rPr>
          <w:rFonts w:ascii="Times New Roman" w:hAnsi="Times New Roman" w:cs="Times New Roman"/>
          <w:lang w:val="en-US"/>
        </w:rPr>
      </w:pPr>
    </w:p>
    <w:p w14:paraId="0A8384BE" w14:textId="77777777" w:rsidR="00345E9F" w:rsidRDefault="00345E9F" w:rsidP="00345E9F">
      <w:pPr>
        <w:jc w:val="both"/>
        <w:rPr>
          <w:rFonts w:ascii="Times New Roman" w:hAnsi="Times New Roman" w:cs="Times New Roman"/>
          <w:lang w:val="en-US"/>
        </w:rPr>
      </w:pPr>
      <w:r w:rsidRPr="00917B40">
        <w:rPr>
          <w:rFonts w:ascii="Times New Roman" w:hAnsi="Times New Roman" w:cs="Times New Roman"/>
          <w:lang w:val="en-US"/>
        </w:rPr>
        <w:t>Robinson</w:t>
      </w:r>
      <w:r>
        <w:rPr>
          <w:rFonts w:ascii="Times New Roman" w:hAnsi="Times New Roman" w:cs="Times New Roman"/>
          <w:lang w:val="en-US"/>
        </w:rPr>
        <w:t xml:space="preserve"> O.F.</w:t>
      </w:r>
      <w:r w:rsidRPr="004E05D4">
        <w:rPr>
          <w:rFonts w:ascii="Times New Roman" w:hAnsi="Times New Roman" w:cs="Times New Roman"/>
          <w:i/>
          <w:iCs/>
          <w:lang w:val="en-US"/>
        </w:rPr>
        <w:t xml:space="preserve">, Penal Practice and Penal Policy in Ancient Rome, </w:t>
      </w:r>
      <w:r w:rsidRPr="004E05D4">
        <w:rPr>
          <w:rFonts w:ascii="Times New Roman" w:hAnsi="Times New Roman" w:cs="Times New Roman"/>
          <w:lang w:val="en-US"/>
        </w:rPr>
        <w:t>London – New York 2007</w:t>
      </w:r>
      <w:r>
        <w:rPr>
          <w:rFonts w:ascii="Times New Roman" w:hAnsi="Times New Roman" w:cs="Times New Roman"/>
          <w:lang w:val="en-US"/>
        </w:rPr>
        <w:t>.</w:t>
      </w:r>
    </w:p>
    <w:p w14:paraId="72881A21" w14:textId="77777777" w:rsidR="00345E9F" w:rsidRPr="00867185" w:rsidRDefault="00345E9F" w:rsidP="00345E9F">
      <w:pPr>
        <w:jc w:val="both"/>
        <w:rPr>
          <w:rFonts w:ascii="Times New Roman" w:hAnsi="Times New Roman" w:cs="Times New Roman"/>
          <w:lang w:val="en-US"/>
        </w:rPr>
      </w:pPr>
    </w:p>
    <w:p w14:paraId="6A5F4B2A" w14:textId="77777777" w:rsidR="00345E9F" w:rsidRPr="000E362C" w:rsidRDefault="00345E9F" w:rsidP="00345E9F">
      <w:pPr>
        <w:jc w:val="both"/>
        <w:rPr>
          <w:rFonts w:ascii="Times New Roman" w:hAnsi="Times New Roman" w:cs="Times New Roman"/>
          <w:lang w:val="en-US"/>
        </w:rPr>
      </w:pPr>
      <w:r w:rsidRPr="000E362C">
        <w:rPr>
          <w:rFonts w:ascii="Times New Roman" w:hAnsi="Times New Roman" w:cs="Times New Roman"/>
          <w:lang w:val="en-US"/>
        </w:rPr>
        <w:t>Santalucia</w:t>
      </w:r>
      <w:r>
        <w:rPr>
          <w:rFonts w:ascii="Times New Roman" w:hAnsi="Times New Roman" w:cs="Times New Roman"/>
          <w:lang w:val="en-US"/>
        </w:rPr>
        <w:t xml:space="preserve"> B.</w:t>
      </w:r>
      <w:r w:rsidRPr="000E362C">
        <w:rPr>
          <w:rFonts w:ascii="Times New Roman" w:hAnsi="Times New Roman" w:cs="Times New Roman"/>
          <w:lang w:val="en-US"/>
        </w:rPr>
        <w:t xml:space="preserve">, </w:t>
      </w:r>
      <w:r w:rsidRPr="000E362C">
        <w:rPr>
          <w:rFonts w:ascii="Times New Roman" w:hAnsi="Times New Roman" w:cs="Times New Roman"/>
          <w:i/>
          <w:iCs/>
          <w:lang w:val="en-US"/>
        </w:rPr>
        <w:t>Alle origine processo penale romano</w:t>
      </w:r>
      <w:r w:rsidRPr="000E362C">
        <w:rPr>
          <w:rFonts w:ascii="Times New Roman" w:hAnsi="Times New Roman" w:cs="Times New Roman"/>
          <w:lang w:val="en-US"/>
        </w:rPr>
        <w:t>, IURA 1984, nr 35.</w:t>
      </w:r>
    </w:p>
    <w:p w14:paraId="64D368BE" w14:textId="77777777" w:rsidR="00345E9F" w:rsidRDefault="00345E9F" w:rsidP="00345E9F">
      <w:pPr>
        <w:jc w:val="both"/>
        <w:rPr>
          <w:rFonts w:ascii="Times New Roman" w:hAnsi="Times New Roman" w:cs="Times New Roman"/>
          <w:lang w:val="en-US"/>
        </w:rPr>
      </w:pPr>
    </w:p>
    <w:p w14:paraId="1D661CBD" w14:textId="77777777" w:rsidR="00345E9F" w:rsidRDefault="00345E9F" w:rsidP="00345E9F">
      <w:pPr>
        <w:jc w:val="both"/>
        <w:rPr>
          <w:rFonts w:ascii="Times New Roman" w:hAnsi="Times New Roman" w:cs="Times New Roman"/>
          <w:lang w:val="en-US"/>
        </w:rPr>
      </w:pPr>
      <w:r w:rsidRPr="000E362C">
        <w:rPr>
          <w:rFonts w:ascii="Times New Roman" w:hAnsi="Times New Roman" w:cs="Times New Roman"/>
          <w:lang w:val="en-US"/>
        </w:rPr>
        <w:t xml:space="preserve">Scapini N., </w:t>
      </w:r>
      <w:r w:rsidRPr="000E362C">
        <w:rPr>
          <w:rFonts w:ascii="Times New Roman" w:hAnsi="Times New Roman" w:cs="Times New Roman"/>
          <w:i/>
          <w:iCs/>
          <w:lang w:val="en-US"/>
        </w:rPr>
        <w:t>Diritto e procedura penale nell’esperienza giuridica romana</w:t>
      </w:r>
      <w:r w:rsidRPr="000E362C">
        <w:rPr>
          <w:rFonts w:ascii="Times New Roman" w:hAnsi="Times New Roman" w:cs="Times New Roman"/>
          <w:lang w:val="en-US"/>
        </w:rPr>
        <w:t>, Parma 1992.</w:t>
      </w:r>
    </w:p>
    <w:p w14:paraId="71693EB9" w14:textId="77777777" w:rsidR="00345E9F" w:rsidRDefault="00345E9F" w:rsidP="00345E9F">
      <w:pPr>
        <w:jc w:val="both"/>
        <w:rPr>
          <w:rFonts w:ascii="Times New Roman" w:hAnsi="Times New Roman" w:cs="Times New Roman"/>
          <w:lang w:val="en-US"/>
        </w:rPr>
      </w:pPr>
    </w:p>
    <w:p w14:paraId="6D9824A8" w14:textId="77777777" w:rsidR="00345E9F" w:rsidRDefault="00345E9F" w:rsidP="00345E9F">
      <w:pPr>
        <w:jc w:val="both"/>
        <w:rPr>
          <w:rFonts w:ascii="Times New Roman" w:hAnsi="Times New Roman" w:cs="Times New Roman"/>
          <w:lang w:val="en-US"/>
        </w:rPr>
      </w:pPr>
      <w:r w:rsidRPr="00E85560">
        <w:rPr>
          <w:rFonts w:ascii="Times New Roman" w:hAnsi="Times New Roman" w:cs="Times New Roman"/>
          <w:lang w:val="en-US"/>
        </w:rPr>
        <w:t>Scheid</w:t>
      </w:r>
      <w:r w:rsidRPr="00867185">
        <w:rPr>
          <w:rFonts w:ascii="Times New Roman" w:hAnsi="Times New Roman" w:cs="Times New Roman"/>
          <w:lang w:val="en-US"/>
        </w:rPr>
        <w:t xml:space="preserve"> </w:t>
      </w:r>
      <w:r w:rsidRPr="00E85560">
        <w:rPr>
          <w:rFonts w:ascii="Times New Roman" w:hAnsi="Times New Roman" w:cs="Times New Roman"/>
          <w:lang w:val="en-US"/>
        </w:rPr>
        <w:t xml:space="preserve">D.E., </w:t>
      </w:r>
      <w:r w:rsidRPr="00E85560">
        <w:rPr>
          <w:rFonts w:ascii="Times New Roman" w:hAnsi="Times New Roman" w:cs="Times New Roman"/>
          <w:i/>
          <w:iCs/>
          <w:lang w:val="en-US"/>
        </w:rPr>
        <w:t>Kant's Retributivism</w:t>
      </w:r>
      <w:r w:rsidRPr="00E85560">
        <w:rPr>
          <w:rFonts w:ascii="Times New Roman" w:hAnsi="Times New Roman" w:cs="Times New Roman"/>
          <w:lang w:val="en-US"/>
        </w:rPr>
        <w:t>, „Ethics” 1983, t. 93, z. 2</w:t>
      </w:r>
      <w:r>
        <w:rPr>
          <w:rFonts w:ascii="Times New Roman" w:hAnsi="Times New Roman" w:cs="Times New Roman"/>
          <w:lang w:val="en-US"/>
        </w:rPr>
        <w:t>.</w:t>
      </w:r>
    </w:p>
    <w:p w14:paraId="00C33F24" w14:textId="77777777" w:rsidR="00345E9F" w:rsidRDefault="00345E9F" w:rsidP="00345E9F">
      <w:pPr>
        <w:jc w:val="both"/>
        <w:rPr>
          <w:rFonts w:ascii="Times New Roman" w:hAnsi="Times New Roman" w:cs="Times New Roman"/>
          <w:lang w:val="en-US"/>
        </w:rPr>
      </w:pPr>
    </w:p>
    <w:p w14:paraId="5D59F02A" w14:textId="77777777" w:rsidR="00345E9F" w:rsidRDefault="00345E9F" w:rsidP="00345E9F">
      <w:pPr>
        <w:jc w:val="both"/>
        <w:rPr>
          <w:rFonts w:ascii="Times New Roman" w:hAnsi="Times New Roman" w:cs="Times New Roman"/>
          <w:lang w:val="en-US"/>
        </w:rPr>
      </w:pPr>
      <w:r w:rsidRPr="004E05D4">
        <w:rPr>
          <w:rFonts w:ascii="Times New Roman" w:hAnsi="Times New Roman" w:cs="Times New Roman"/>
          <w:lang w:val="en-US"/>
        </w:rPr>
        <w:t>Schilling</w:t>
      </w:r>
      <w:r>
        <w:rPr>
          <w:rFonts w:ascii="Times New Roman" w:hAnsi="Times New Roman" w:cs="Times New Roman"/>
          <w:lang w:val="en-US"/>
        </w:rPr>
        <w:t xml:space="preserve"> A.</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Poena extraordinaria. Zur Strafzumessung in der frühen Kaiserzeit, </w:t>
      </w:r>
      <w:r w:rsidRPr="004E05D4">
        <w:rPr>
          <w:rFonts w:ascii="Times New Roman" w:hAnsi="Times New Roman" w:cs="Times New Roman"/>
          <w:lang w:val="en-US"/>
        </w:rPr>
        <w:t>Berlin 2010</w:t>
      </w:r>
      <w:r>
        <w:rPr>
          <w:rFonts w:ascii="Times New Roman" w:hAnsi="Times New Roman" w:cs="Times New Roman"/>
          <w:lang w:val="en-US"/>
        </w:rPr>
        <w:t>.</w:t>
      </w:r>
    </w:p>
    <w:p w14:paraId="5E5F5BEA" w14:textId="77777777" w:rsidR="00345E9F" w:rsidRDefault="00345E9F" w:rsidP="00345E9F">
      <w:pPr>
        <w:jc w:val="both"/>
        <w:rPr>
          <w:rFonts w:ascii="Times New Roman" w:hAnsi="Times New Roman" w:cs="Times New Roman"/>
          <w:lang w:val="en-US"/>
        </w:rPr>
      </w:pPr>
    </w:p>
    <w:p w14:paraId="0B561174" w14:textId="77777777" w:rsidR="00345E9F" w:rsidRPr="00867185" w:rsidRDefault="00345E9F" w:rsidP="00345E9F">
      <w:pPr>
        <w:jc w:val="both"/>
        <w:rPr>
          <w:rFonts w:ascii="Times New Roman" w:hAnsi="Times New Roman" w:cs="Times New Roman"/>
        </w:rPr>
      </w:pPr>
      <w:r w:rsidRPr="00E85560">
        <w:rPr>
          <w:rFonts w:ascii="Times New Roman" w:hAnsi="Times New Roman" w:cs="Times New Roman"/>
        </w:rPr>
        <w:t>Sondel</w:t>
      </w:r>
      <w:r>
        <w:rPr>
          <w:rFonts w:ascii="Times New Roman" w:hAnsi="Times New Roman" w:cs="Times New Roman"/>
        </w:rPr>
        <w:t xml:space="preserve"> J.</w:t>
      </w:r>
      <w:r w:rsidRPr="00E85560">
        <w:rPr>
          <w:rFonts w:ascii="Times New Roman" w:hAnsi="Times New Roman" w:cs="Times New Roman"/>
        </w:rPr>
        <w:t xml:space="preserve">, </w:t>
      </w:r>
      <w:r w:rsidRPr="00E85560">
        <w:rPr>
          <w:rFonts w:ascii="Times New Roman" w:hAnsi="Times New Roman" w:cs="Times New Roman"/>
          <w:i/>
          <w:iCs/>
        </w:rPr>
        <w:t>Słownik łacińsko-polski dla prawników i historyków</w:t>
      </w:r>
      <w:r w:rsidRPr="00E85560">
        <w:rPr>
          <w:rFonts w:ascii="Times New Roman" w:hAnsi="Times New Roman" w:cs="Times New Roman"/>
        </w:rPr>
        <w:t>, wyd. II, Kraków 2005</w:t>
      </w:r>
      <w:r>
        <w:rPr>
          <w:rFonts w:ascii="Times New Roman" w:hAnsi="Times New Roman" w:cs="Times New Roman"/>
        </w:rPr>
        <w:t>.</w:t>
      </w:r>
    </w:p>
    <w:p w14:paraId="7FE842C3" w14:textId="77777777" w:rsidR="00345E9F" w:rsidRDefault="00345E9F" w:rsidP="00345E9F">
      <w:pPr>
        <w:jc w:val="both"/>
        <w:rPr>
          <w:rFonts w:ascii="Times New Roman" w:hAnsi="Times New Roman" w:cs="Times New Roman"/>
        </w:rPr>
      </w:pPr>
    </w:p>
    <w:p w14:paraId="0C5638D1" w14:textId="77777777" w:rsidR="00345E9F" w:rsidRPr="000E362C" w:rsidRDefault="00345E9F" w:rsidP="00345E9F">
      <w:pPr>
        <w:jc w:val="both"/>
        <w:rPr>
          <w:rFonts w:ascii="Times New Roman" w:hAnsi="Times New Roman" w:cs="Times New Roman"/>
          <w:lang w:val="en-US"/>
        </w:rPr>
      </w:pPr>
      <w:r w:rsidRPr="000E362C">
        <w:rPr>
          <w:rFonts w:ascii="Times New Roman" w:hAnsi="Times New Roman" w:cs="Times New Roman"/>
          <w:lang w:val="en-US"/>
        </w:rPr>
        <w:t>Sposito G., “</w:t>
      </w:r>
      <w:r w:rsidRPr="000E362C">
        <w:rPr>
          <w:rFonts w:ascii="Times New Roman" w:hAnsi="Times New Roman" w:cs="Times New Roman"/>
          <w:i/>
          <w:iCs/>
          <w:lang w:val="en-US"/>
        </w:rPr>
        <w:t>Quattuor genera... septem modis”: le circostanze del reato in D. 48,19,16 (Claudius Saturninus "De poenis paganorum”)</w:t>
      </w:r>
      <w:r w:rsidRPr="000E362C">
        <w:rPr>
          <w:rFonts w:ascii="Times New Roman" w:hAnsi="Times New Roman" w:cs="Times New Roman"/>
          <w:lang w:val="en-US"/>
        </w:rPr>
        <w:t>, „Studia et Documenta Historiae et Iuris” 1999, nr 65.</w:t>
      </w:r>
    </w:p>
    <w:p w14:paraId="62CE54B5" w14:textId="77777777" w:rsidR="00345E9F" w:rsidRDefault="00345E9F" w:rsidP="00345E9F">
      <w:pPr>
        <w:jc w:val="both"/>
        <w:rPr>
          <w:rFonts w:ascii="Times New Roman" w:hAnsi="Times New Roman" w:cs="Times New Roman"/>
          <w:lang w:val="en-US"/>
        </w:rPr>
      </w:pPr>
    </w:p>
    <w:p w14:paraId="20949918" w14:textId="77777777" w:rsidR="00345E9F" w:rsidRDefault="00345E9F" w:rsidP="00345E9F">
      <w:pPr>
        <w:jc w:val="both"/>
        <w:rPr>
          <w:rFonts w:ascii="Times New Roman" w:hAnsi="Times New Roman" w:cs="Times New Roman"/>
          <w:lang w:val="en-US"/>
        </w:rPr>
      </w:pPr>
      <w:r w:rsidRPr="004E05D4">
        <w:rPr>
          <w:rFonts w:ascii="Times New Roman" w:hAnsi="Times New Roman" w:cs="Times New Roman"/>
          <w:lang w:val="en-US"/>
        </w:rPr>
        <w:t>Stolarek</w:t>
      </w:r>
      <w:r>
        <w:rPr>
          <w:rFonts w:ascii="Times New Roman" w:hAnsi="Times New Roman" w:cs="Times New Roman"/>
          <w:lang w:val="en-US"/>
        </w:rPr>
        <w:t xml:space="preserve"> D.</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Adultera w świetle lex Iulia de adulteriis coërcendis, </w:t>
      </w:r>
      <w:r w:rsidRPr="004E05D4">
        <w:rPr>
          <w:rFonts w:ascii="Times New Roman" w:hAnsi="Times New Roman" w:cs="Times New Roman"/>
          <w:lang w:val="en-US"/>
        </w:rPr>
        <w:t>Lublin 2012</w:t>
      </w:r>
      <w:r>
        <w:rPr>
          <w:rFonts w:ascii="Times New Roman" w:hAnsi="Times New Roman" w:cs="Times New Roman"/>
          <w:lang w:val="en-US"/>
        </w:rPr>
        <w:t>.</w:t>
      </w:r>
    </w:p>
    <w:p w14:paraId="7FC1F26D" w14:textId="77777777" w:rsidR="00345E9F" w:rsidRPr="000E362C" w:rsidRDefault="00345E9F" w:rsidP="00345E9F">
      <w:pPr>
        <w:jc w:val="both"/>
        <w:rPr>
          <w:rFonts w:ascii="Times New Roman" w:hAnsi="Times New Roman" w:cs="Times New Roman"/>
          <w:lang w:val="en-US"/>
        </w:rPr>
      </w:pPr>
    </w:p>
    <w:p w14:paraId="4E7E2F17" w14:textId="77777777" w:rsidR="00345E9F" w:rsidRDefault="00345E9F" w:rsidP="00345E9F">
      <w:pPr>
        <w:jc w:val="both"/>
        <w:rPr>
          <w:rFonts w:ascii="Times New Roman" w:hAnsi="Times New Roman" w:cs="Times New Roman"/>
        </w:rPr>
      </w:pPr>
      <w:r w:rsidRPr="004E05D4">
        <w:rPr>
          <w:rFonts w:ascii="Times New Roman" w:hAnsi="Times New Roman" w:cs="Times New Roman"/>
          <w:lang w:val="en-US"/>
        </w:rPr>
        <w:t>Walter Jones</w:t>
      </w:r>
      <w:r>
        <w:rPr>
          <w:rFonts w:ascii="Times New Roman" w:hAnsi="Times New Roman" w:cs="Times New Roman"/>
          <w:lang w:val="en-US"/>
        </w:rPr>
        <w:t xml:space="preserve"> J.</w:t>
      </w:r>
      <w:r w:rsidRPr="004E05D4">
        <w:rPr>
          <w:rFonts w:ascii="Times New Roman" w:hAnsi="Times New Roman" w:cs="Times New Roman"/>
          <w:lang w:val="en-US"/>
        </w:rPr>
        <w:t xml:space="preserve">, </w:t>
      </w:r>
      <w:r w:rsidRPr="004E05D4">
        <w:rPr>
          <w:rFonts w:ascii="Times New Roman" w:hAnsi="Times New Roman" w:cs="Times New Roman"/>
          <w:i/>
          <w:iCs/>
          <w:lang w:val="en-US"/>
        </w:rPr>
        <w:t xml:space="preserve">The Law and Legal Theory of the Greeks. </w:t>
      </w:r>
      <w:r w:rsidRPr="004E05D4">
        <w:rPr>
          <w:rFonts w:ascii="Times New Roman" w:hAnsi="Times New Roman" w:cs="Times New Roman"/>
          <w:i/>
          <w:iCs/>
        </w:rPr>
        <w:t xml:space="preserve">An Introduction, </w:t>
      </w:r>
      <w:r w:rsidRPr="004E05D4">
        <w:rPr>
          <w:rFonts w:ascii="Times New Roman" w:hAnsi="Times New Roman" w:cs="Times New Roman"/>
        </w:rPr>
        <w:t>Oxford 1956</w:t>
      </w:r>
      <w:r>
        <w:rPr>
          <w:rFonts w:ascii="Times New Roman" w:hAnsi="Times New Roman" w:cs="Times New Roman"/>
        </w:rPr>
        <w:t>.</w:t>
      </w:r>
    </w:p>
    <w:p w14:paraId="59E169FC" w14:textId="77777777" w:rsidR="00345E9F" w:rsidRDefault="00345E9F" w:rsidP="00345E9F">
      <w:pPr>
        <w:jc w:val="both"/>
        <w:rPr>
          <w:rFonts w:ascii="Times New Roman" w:hAnsi="Times New Roman" w:cs="Times New Roman"/>
        </w:rPr>
      </w:pPr>
    </w:p>
    <w:p w14:paraId="37ABC037" w14:textId="77777777" w:rsidR="00345E9F" w:rsidRDefault="00345E9F" w:rsidP="00345E9F">
      <w:pPr>
        <w:jc w:val="both"/>
        <w:rPr>
          <w:rFonts w:ascii="Times New Roman" w:hAnsi="Times New Roman" w:cs="Times New Roman"/>
        </w:rPr>
      </w:pPr>
      <w:r w:rsidRPr="00E85560">
        <w:rPr>
          <w:rFonts w:ascii="Times New Roman" w:hAnsi="Times New Roman" w:cs="Times New Roman"/>
        </w:rPr>
        <w:t>Zabłoccy</w:t>
      </w:r>
      <w:r w:rsidRPr="000E362C">
        <w:rPr>
          <w:rFonts w:ascii="Times New Roman" w:hAnsi="Times New Roman" w:cs="Times New Roman"/>
        </w:rPr>
        <w:t xml:space="preserve"> </w:t>
      </w:r>
      <w:r w:rsidRPr="00E85560">
        <w:rPr>
          <w:rFonts w:ascii="Times New Roman" w:hAnsi="Times New Roman" w:cs="Times New Roman"/>
        </w:rPr>
        <w:t xml:space="preserve">M. i J., </w:t>
      </w:r>
      <w:r w:rsidRPr="00E85560">
        <w:rPr>
          <w:rFonts w:ascii="Times New Roman" w:hAnsi="Times New Roman" w:cs="Times New Roman"/>
          <w:i/>
          <w:iCs/>
        </w:rPr>
        <w:t>Ustawa XII Tablic. Tekst – tłumaczenie – objaśnienia</w:t>
      </w:r>
      <w:r w:rsidRPr="00E85560">
        <w:rPr>
          <w:rFonts w:ascii="Times New Roman" w:hAnsi="Times New Roman" w:cs="Times New Roman"/>
        </w:rPr>
        <w:t>, Warszawa 2000</w:t>
      </w:r>
      <w:r>
        <w:rPr>
          <w:rFonts w:ascii="Times New Roman" w:hAnsi="Times New Roman" w:cs="Times New Roman"/>
        </w:rPr>
        <w:t>.</w:t>
      </w:r>
    </w:p>
    <w:p w14:paraId="52F9C563" w14:textId="77777777" w:rsidR="00345E9F" w:rsidRDefault="00345E9F" w:rsidP="00345E9F">
      <w:pPr>
        <w:jc w:val="both"/>
        <w:rPr>
          <w:rFonts w:ascii="Times New Roman" w:hAnsi="Times New Roman" w:cs="Times New Roman"/>
        </w:rPr>
      </w:pPr>
    </w:p>
    <w:p w14:paraId="531644C6" w14:textId="77777777" w:rsidR="00345E9F" w:rsidRPr="000E362C" w:rsidRDefault="00345E9F" w:rsidP="00345E9F">
      <w:pPr>
        <w:jc w:val="both"/>
        <w:rPr>
          <w:rFonts w:ascii="Times New Roman" w:hAnsi="Times New Roman" w:cs="Times New Roman"/>
          <w:lang w:val="en-US"/>
        </w:rPr>
      </w:pPr>
      <w:r w:rsidRPr="000E362C">
        <w:rPr>
          <w:rFonts w:ascii="Times New Roman" w:hAnsi="Times New Roman" w:cs="Times New Roman"/>
          <w:lang w:val="en-US"/>
        </w:rPr>
        <w:t>Zabłocki J.,</w:t>
      </w:r>
      <w:r w:rsidRPr="000E362C">
        <w:rPr>
          <w:rFonts w:ascii="Times New Roman" w:hAnsi="Times New Roman" w:cs="Times New Roman"/>
          <w:i/>
          <w:iCs/>
          <w:lang w:val="en-US"/>
        </w:rPr>
        <w:t xml:space="preserve"> </w:t>
      </w:r>
      <w:r w:rsidRPr="00E85560">
        <w:rPr>
          <w:rFonts w:ascii="Times New Roman" w:hAnsi="Times New Roman" w:cs="Times New Roman"/>
          <w:i/>
          <w:iCs/>
          <w:lang w:val="en-US"/>
        </w:rPr>
        <w:t>‘Ni cum eo pacit, talio esto’</w:t>
      </w:r>
      <w:r w:rsidRPr="00E85560">
        <w:rPr>
          <w:rFonts w:ascii="Times New Roman" w:hAnsi="Times New Roman" w:cs="Times New Roman"/>
          <w:lang w:val="en-US"/>
        </w:rPr>
        <w:t xml:space="preserve">, [w:] </w:t>
      </w:r>
      <w:r w:rsidRPr="00E85560">
        <w:rPr>
          <w:rFonts w:ascii="Times New Roman" w:hAnsi="Times New Roman" w:cs="Times New Roman"/>
          <w:i/>
          <w:iCs/>
          <w:lang w:val="en-US"/>
        </w:rPr>
        <w:t>Alternative Dispute Resolution: From Roman Law to Contemporary Regulations</w:t>
      </w:r>
      <w:r w:rsidRPr="00E85560">
        <w:rPr>
          <w:rFonts w:ascii="Times New Roman" w:hAnsi="Times New Roman" w:cs="Times New Roman"/>
          <w:lang w:val="en-US"/>
        </w:rPr>
        <w:t xml:space="preserve">, red. </w:t>
      </w:r>
      <w:r w:rsidRPr="000E362C">
        <w:rPr>
          <w:rFonts w:ascii="Times New Roman" w:hAnsi="Times New Roman" w:cs="Times New Roman"/>
          <w:lang w:val="en-US"/>
        </w:rPr>
        <w:t>B. Sitek, Warszawa 2016.</w:t>
      </w:r>
    </w:p>
    <w:p w14:paraId="185949A8" w14:textId="77777777" w:rsidR="00345E9F" w:rsidRPr="000E362C" w:rsidRDefault="00345E9F" w:rsidP="00345E9F">
      <w:pPr>
        <w:jc w:val="both"/>
        <w:rPr>
          <w:rFonts w:ascii="Times New Roman" w:hAnsi="Times New Roman" w:cs="Times New Roman"/>
          <w:lang w:val="en-US"/>
        </w:rPr>
      </w:pPr>
    </w:p>
    <w:p w14:paraId="346B70D2" w14:textId="77777777" w:rsidR="00345E9F" w:rsidRDefault="00345E9F" w:rsidP="00345E9F">
      <w:pPr>
        <w:jc w:val="both"/>
        <w:rPr>
          <w:rFonts w:ascii="Times New Roman" w:hAnsi="Times New Roman" w:cs="Times New Roman"/>
        </w:rPr>
      </w:pPr>
      <w:r w:rsidRPr="000E362C">
        <w:rPr>
          <w:rFonts w:ascii="Times New Roman" w:hAnsi="Times New Roman" w:cs="Times New Roman"/>
        </w:rPr>
        <w:t xml:space="preserve">Zabłocki </w:t>
      </w:r>
      <w:r>
        <w:rPr>
          <w:rFonts w:ascii="Times New Roman" w:hAnsi="Times New Roman" w:cs="Times New Roman"/>
        </w:rPr>
        <w:t>J.</w:t>
      </w:r>
      <w:r w:rsidRPr="000E362C">
        <w:rPr>
          <w:rFonts w:ascii="Times New Roman" w:hAnsi="Times New Roman" w:cs="Times New Roman"/>
        </w:rPr>
        <w:t>,</w:t>
      </w:r>
      <w:r w:rsidRPr="000E362C">
        <w:rPr>
          <w:rFonts w:ascii="Times New Roman" w:hAnsi="Times New Roman" w:cs="Times New Roman"/>
          <w:i/>
          <w:iCs/>
        </w:rPr>
        <w:t xml:space="preserve"> Rozważania o procesie rzymskim w Noctes Atticae Aulusa Gelliusa</w:t>
      </w:r>
      <w:r w:rsidRPr="000E362C">
        <w:rPr>
          <w:rFonts w:ascii="Times New Roman" w:hAnsi="Times New Roman" w:cs="Times New Roman"/>
        </w:rPr>
        <w:t>, Warszawa 1999</w:t>
      </w:r>
      <w:r>
        <w:rPr>
          <w:rFonts w:ascii="Times New Roman" w:hAnsi="Times New Roman" w:cs="Times New Roman"/>
        </w:rPr>
        <w:t>.</w:t>
      </w:r>
    </w:p>
    <w:p w14:paraId="18D40A5F" w14:textId="77777777" w:rsidR="00345E9F" w:rsidRDefault="00345E9F" w:rsidP="00345E9F">
      <w:pPr>
        <w:jc w:val="both"/>
        <w:rPr>
          <w:rFonts w:ascii="Times New Roman" w:hAnsi="Times New Roman" w:cs="Times New Roman"/>
        </w:rPr>
      </w:pPr>
    </w:p>
    <w:p w14:paraId="199EAF70" w14:textId="77777777" w:rsidR="00345E9F" w:rsidRDefault="00345E9F" w:rsidP="00345E9F">
      <w:pPr>
        <w:jc w:val="both"/>
        <w:rPr>
          <w:rFonts w:ascii="Times New Roman" w:hAnsi="Times New Roman" w:cs="Times New Roman"/>
        </w:rPr>
      </w:pPr>
      <w:r w:rsidRPr="000E362C">
        <w:rPr>
          <w:rFonts w:ascii="Times New Roman" w:hAnsi="Times New Roman" w:cs="Times New Roman"/>
        </w:rPr>
        <w:t xml:space="preserve">Zabłocki </w:t>
      </w:r>
      <w:r>
        <w:rPr>
          <w:rFonts w:ascii="Times New Roman" w:hAnsi="Times New Roman" w:cs="Times New Roman"/>
        </w:rPr>
        <w:t>J.</w:t>
      </w:r>
      <w:r w:rsidRPr="000E362C">
        <w:rPr>
          <w:rFonts w:ascii="Times New Roman" w:hAnsi="Times New Roman" w:cs="Times New Roman"/>
        </w:rPr>
        <w:t>,</w:t>
      </w:r>
      <w:r w:rsidRPr="000E362C">
        <w:rPr>
          <w:rFonts w:ascii="Times New Roman" w:hAnsi="Times New Roman" w:cs="Times New Roman"/>
          <w:i/>
          <w:iCs/>
        </w:rPr>
        <w:t xml:space="preserve"> </w:t>
      </w:r>
      <w:r w:rsidRPr="004E3AA1">
        <w:rPr>
          <w:rFonts w:ascii="Times New Roman" w:hAnsi="Times New Roman" w:cs="Times New Roman"/>
          <w:i/>
          <w:iCs/>
        </w:rPr>
        <w:t xml:space="preserve">Scripta Gelliana, </w:t>
      </w:r>
      <w:r w:rsidRPr="004E3AA1">
        <w:rPr>
          <w:rFonts w:ascii="Times New Roman" w:hAnsi="Times New Roman" w:cs="Times New Roman"/>
        </w:rPr>
        <w:t>Warszawa 2020</w:t>
      </w:r>
      <w:r>
        <w:rPr>
          <w:rFonts w:ascii="Times New Roman" w:hAnsi="Times New Roman" w:cs="Times New Roman"/>
        </w:rPr>
        <w:t>.</w:t>
      </w:r>
    </w:p>
    <w:p w14:paraId="77BD15C1" w14:textId="77777777" w:rsidR="00345E9F" w:rsidRDefault="00345E9F" w:rsidP="00345E9F">
      <w:pPr>
        <w:jc w:val="both"/>
        <w:rPr>
          <w:rFonts w:ascii="Times New Roman" w:hAnsi="Times New Roman" w:cs="Times New Roman"/>
        </w:rPr>
      </w:pPr>
    </w:p>
    <w:p w14:paraId="2BF8848D" w14:textId="77777777" w:rsidR="00345E9F" w:rsidRPr="000E362C" w:rsidRDefault="00345E9F" w:rsidP="00345E9F">
      <w:pPr>
        <w:jc w:val="both"/>
        <w:rPr>
          <w:rFonts w:ascii="Times New Roman" w:hAnsi="Times New Roman" w:cs="Times New Roman"/>
        </w:rPr>
      </w:pPr>
      <w:r w:rsidRPr="000E362C">
        <w:rPr>
          <w:rFonts w:ascii="Times New Roman" w:hAnsi="Times New Roman" w:cs="Times New Roman"/>
        </w:rPr>
        <w:t xml:space="preserve">Zabłocki </w:t>
      </w:r>
      <w:r>
        <w:rPr>
          <w:rFonts w:ascii="Times New Roman" w:hAnsi="Times New Roman" w:cs="Times New Roman"/>
        </w:rPr>
        <w:t>J.</w:t>
      </w:r>
      <w:r w:rsidRPr="000E362C">
        <w:rPr>
          <w:rFonts w:ascii="Times New Roman" w:hAnsi="Times New Roman" w:cs="Times New Roman"/>
        </w:rPr>
        <w:t xml:space="preserve">, </w:t>
      </w:r>
      <w:r w:rsidRPr="000E362C">
        <w:rPr>
          <w:rFonts w:ascii="Times New Roman" w:hAnsi="Times New Roman" w:cs="Times New Roman"/>
          <w:i/>
          <w:iCs/>
        </w:rPr>
        <w:t>Talion w świetle „Noctes Atticae” Aulusa Gelliusa</w:t>
      </w:r>
      <w:r w:rsidRPr="000E362C">
        <w:rPr>
          <w:rFonts w:ascii="Times New Roman" w:hAnsi="Times New Roman" w:cs="Times New Roman"/>
        </w:rPr>
        <w:t>, „Prawo Kanoniczne” 1995, nr 3-4.</w:t>
      </w:r>
    </w:p>
    <w:p w14:paraId="4A9C90CB" w14:textId="77777777" w:rsidR="00345E9F" w:rsidRPr="00E85560" w:rsidRDefault="00345E9F" w:rsidP="0097318E">
      <w:pPr>
        <w:spacing w:line="360" w:lineRule="auto"/>
        <w:jc w:val="both"/>
        <w:rPr>
          <w:rFonts w:ascii="Times New Roman" w:hAnsi="Times New Roman" w:cs="Times New Roman"/>
          <w:lang w:val="en-US"/>
        </w:rPr>
      </w:pPr>
    </w:p>
    <w:sectPr w:rsidR="00345E9F" w:rsidRPr="00E85560" w:rsidSect="00EA38FB">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3870" w14:textId="77777777" w:rsidR="005B0E06" w:rsidRDefault="005B0E06" w:rsidP="0097318E">
      <w:r>
        <w:separator/>
      </w:r>
    </w:p>
  </w:endnote>
  <w:endnote w:type="continuationSeparator" w:id="0">
    <w:p w14:paraId="3FAD5F3C" w14:textId="77777777" w:rsidR="005B0E06" w:rsidRDefault="005B0E06" w:rsidP="009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591842009"/>
      <w:docPartObj>
        <w:docPartGallery w:val="Page Numbers (Bottom of Page)"/>
        <w:docPartUnique/>
      </w:docPartObj>
    </w:sdtPr>
    <w:sdtContent>
      <w:p w14:paraId="59C59331" w14:textId="7B84ADEA" w:rsidR="000E7C34" w:rsidRDefault="000E7C34" w:rsidP="00861D8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3B8208D" w14:textId="77777777" w:rsidR="000E7C34" w:rsidRDefault="000E7C34" w:rsidP="00E8556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18244619"/>
      <w:docPartObj>
        <w:docPartGallery w:val="Page Numbers (Bottom of Page)"/>
        <w:docPartUnique/>
      </w:docPartObj>
    </w:sdtPr>
    <w:sdtContent>
      <w:p w14:paraId="71BB1447" w14:textId="078583FB" w:rsidR="000E7C34" w:rsidRDefault="000E7C34" w:rsidP="00861D8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A4204B3" w14:textId="77777777" w:rsidR="000E7C34" w:rsidRDefault="000E7C34" w:rsidP="00E8556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3310" w14:textId="77777777" w:rsidR="005B0E06" w:rsidRDefault="005B0E06" w:rsidP="0097318E">
      <w:r>
        <w:separator/>
      </w:r>
    </w:p>
  </w:footnote>
  <w:footnote w:type="continuationSeparator" w:id="0">
    <w:p w14:paraId="53622CE1" w14:textId="77777777" w:rsidR="005B0E06" w:rsidRDefault="005B0E06" w:rsidP="0097318E">
      <w:r>
        <w:continuationSeparator/>
      </w:r>
    </w:p>
  </w:footnote>
  <w:footnote w:id="1">
    <w:p w14:paraId="12256ED0" w14:textId="77777777" w:rsidR="00B9140C" w:rsidRPr="004E05D4" w:rsidRDefault="00B9140C"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Zob. M. Kulik, [w:] </w:t>
      </w:r>
      <w:r w:rsidR="00FF0C4B" w:rsidRPr="004E05D4">
        <w:rPr>
          <w:rFonts w:ascii="Times New Roman" w:hAnsi="Times New Roman" w:cs="Times New Roman"/>
          <w:i/>
          <w:iCs/>
        </w:rPr>
        <w:t xml:space="preserve">Prawo karne materialne. Część ogólna, </w:t>
      </w:r>
      <w:r w:rsidR="00FF0C4B" w:rsidRPr="004E05D4">
        <w:rPr>
          <w:rFonts w:ascii="Times New Roman" w:hAnsi="Times New Roman" w:cs="Times New Roman"/>
        </w:rPr>
        <w:t xml:space="preserve">[red.] M. Mozgawa, Warszawa 2020, s. 56; Z. Sienkiewicz, [w:] </w:t>
      </w:r>
      <w:r w:rsidR="00FF0C4B" w:rsidRPr="004E05D4">
        <w:rPr>
          <w:rFonts w:ascii="Times New Roman" w:hAnsi="Times New Roman" w:cs="Times New Roman"/>
          <w:i/>
          <w:iCs/>
        </w:rPr>
        <w:t xml:space="preserve">Prawo karne materialne. Część ogólna i szczególna, </w:t>
      </w:r>
      <w:r w:rsidR="00FF0C4B" w:rsidRPr="004E05D4">
        <w:rPr>
          <w:rFonts w:ascii="Times New Roman" w:hAnsi="Times New Roman" w:cs="Times New Roman"/>
        </w:rPr>
        <w:t>[red.] M. Bojarski, Warszawa 2020, s. 344-345.</w:t>
      </w:r>
    </w:p>
  </w:footnote>
  <w:footnote w:id="2">
    <w:p w14:paraId="4118E346" w14:textId="77777777" w:rsidR="00664BB4" w:rsidRPr="004E05D4" w:rsidRDefault="00664BB4"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M. Kuryłowicz, </w:t>
      </w:r>
      <w:r w:rsidRPr="004E05D4">
        <w:rPr>
          <w:rFonts w:ascii="Times New Roman" w:hAnsi="Times New Roman" w:cs="Times New Roman"/>
          <w:i/>
          <w:iCs/>
        </w:rPr>
        <w:t xml:space="preserve">Prawo talionu, </w:t>
      </w:r>
      <w:r w:rsidRPr="004E05D4">
        <w:rPr>
          <w:rFonts w:ascii="Times New Roman" w:hAnsi="Times New Roman" w:cs="Times New Roman"/>
        </w:rPr>
        <w:t xml:space="preserve">[w:] </w:t>
      </w:r>
      <w:r w:rsidRPr="004E05D4">
        <w:rPr>
          <w:rFonts w:ascii="Times New Roman" w:hAnsi="Times New Roman" w:cs="Times New Roman"/>
          <w:i/>
          <w:iCs/>
        </w:rPr>
        <w:t xml:space="preserve">idem, Prawo rzymskie. Artykuły wybrane w 50-lecie doktoratu, </w:t>
      </w:r>
      <w:r w:rsidRPr="004E05D4">
        <w:rPr>
          <w:rFonts w:ascii="Times New Roman" w:hAnsi="Times New Roman" w:cs="Times New Roman"/>
        </w:rPr>
        <w:t xml:space="preserve">Lublin 2023, s. 251 (tekst pierwotnie opublikowany w: </w:t>
      </w:r>
      <w:r w:rsidRPr="004E05D4">
        <w:rPr>
          <w:rFonts w:ascii="Times New Roman" w:hAnsi="Times New Roman" w:cs="Times New Roman"/>
          <w:i/>
          <w:iCs/>
        </w:rPr>
        <w:t xml:space="preserve">Teoretyczne i praktyczne problemy współczesnego prawa karnego. Księga jubileuszowa prof. Tadeusza Bojarskiego, </w:t>
      </w:r>
      <w:r w:rsidRPr="004E05D4">
        <w:rPr>
          <w:rFonts w:ascii="Times New Roman" w:hAnsi="Times New Roman" w:cs="Times New Roman"/>
        </w:rPr>
        <w:t>[red.] A. Michalska-Warias, I Nowikowski, J. Piórkowska-Flieger, Lublin 2011, s. 1065-1078).</w:t>
      </w:r>
      <w:r w:rsidR="00FA74B4" w:rsidRPr="004E05D4">
        <w:rPr>
          <w:rFonts w:ascii="Times New Roman" w:hAnsi="Times New Roman" w:cs="Times New Roman"/>
        </w:rPr>
        <w:t xml:space="preserve"> </w:t>
      </w:r>
    </w:p>
  </w:footnote>
  <w:footnote w:id="3">
    <w:p w14:paraId="72D3D9BB" w14:textId="5C8DF05E" w:rsidR="0097318E" w:rsidRPr="00E85560" w:rsidRDefault="0097318E"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I. Kant, </w:t>
      </w:r>
      <w:r w:rsidRPr="004E05D4">
        <w:rPr>
          <w:rFonts w:ascii="Times New Roman" w:hAnsi="Times New Roman" w:cs="Times New Roman"/>
          <w:i/>
          <w:iCs/>
        </w:rPr>
        <w:t xml:space="preserve">Metafizyczne podstawy nauki prawa, </w:t>
      </w:r>
      <w:r w:rsidRPr="004E05D4">
        <w:rPr>
          <w:rFonts w:ascii="Times New Roman" w:hAnsi="Times New Roman" w:cs="Times New Roman"/>
        </w:rPr>
        <w:t>tłum. W. Galewicz, Kęty 2006, s. 138.</w:t>
      </w:r>
      <w:r w:rsidR="009340E4" w:rsidRPr="004E05D4">
        <w:rPr>
          <w:rFonts w:ascii="Times New Roman" w:hAnsi="Times New Roman" w:cs="Times New Roman"/>
        </w:rPr>
        <w:t xml:space="preserve"> Szerzej na temat poglądów Kanta na karę kryminalną, zob.</w:t>
      </w:r>
      <w:r w:rsidR="00FA74B4" w:rsidRPr="004E05D4">
        <w:rPr>
          <w:rFonts w:ascii="Times New Roman" w:hAnsi="Times New Roman" w:cs="Times New Roman"/>
        </w:rPr>
        <w:t xml:space="preserve"> </w:t>
      </w:r>
      <w:r w:rsidR="00FA74B4" w:rsidRPr="00E85560">
        <w:rPr>
          <w:rFonts w:ascii="Times New Roman" w:hAnsi="Times New Roman" w:cs="Times New Roman"/>
          <w:lang w:val="en-US"/>
        </w:rPr>
        <w:t xml:space="preserve">D.E. Scheid, </w:t>
      </w:r>
      <w:r w:rsidR="00FA74B4" w:rsidRPr="00E85560">
        <w:rPr>
          <w:rFonts w:ascii="Times New Roman" w:hAnsi="Times New Roman" w:cs="Times New Roman"/>
          <w:i/>
          <w:iCs/>
          <w:lang w:val="en-US"/>
        </w:rPr>
        <w:t>Kant's Retributivism</w:t>
      </w:r>
      <w:r w:rsidR="00FA74B4" w:rsidRPr="00E85560">
        <w:rPr>
          <w:rFonts w:ascii="Times New Roman" w:hAnsi="Times New Roman" w:cs="Times New Roman"/>
          <w:lang w:val="en-US"/>
        </w:rPr>
        <w:t xml:space="preserve">, „Ethics” 1983, t. 93, z. 2, s. 262-282; P. Koritansky, </w:t>
      </w:r>
      <w:r w:rsidR="00FA74B4" w:rsidRPr="00E85560">
        <w:rPr>
          <w:rFonts w:ascii="Times New Roman" w:hAnsi="Times New Roman" w:cs="Times New Roman"/>
          <w:i/>
          <w:iCs/>
          <w:lang w:val="en-US"/>
        </w:rPr>
        <w:t>Two Theories of Retributive Punishment: Immanuel Kant and Thomas Aquinas</w:t>
      </w:r>
      <w:r w:rsidR="00FA74B4" w:rsidRPr="00E85560">
        <w:rPr>
          <w:rFonts w:ascii="Times New Roman" w:hAnsi="Times New Roman" w:cs="Times New Roman"/>
          <w:lang w:val="en-US"/>
        </w:rPr>
        <w:t xml:space="preserve">, „History of Philosophy Quarterly” 2005, t. 22, z. 4, s. 319-338; </w:t>
      </w:r>
      <w:r w:rsidR="009340E4" w:rsidRPr="00E85560">
        <w:rPr>
          <w:rFonts w:ascii="Times New Roman" w:hAnsi="Times New Roman" w:cs="Times New Roman"/>
          <w:lang w:val="en-US"/>
        </w:rPr>
        <w:t xml:space="preserve">J. Renzikowski, </w:t>
      </w:r>
      <w:r w:rsidR="009340E4" w:rsidRPr="00E85560">
        <w:rPr>
          <w:rFonts w:ascii="Times New Roman" w:hAnsi="Times New Roman" w:cs="Times New Roman"/>
          <w:i/>
          <w:iCs/>
          <w:lang w:val="en-US"/>
        </w:rPr>
        <w:t xml:space="preserve">Kant on Punishment and Criminal Law – Nine Thesis, </w:t>
      </w:r>
      <w:r w:rsidR="00FA74B4" w:rsidRPr="00E85560">
        <w:rPr>
          <w:rFonts w:ascii="Times New Roman" w:hAnsi="Times New Roman" w:cs="Times New Roman"/>
          <w:lang w:val="en-US"/>
        </w:rPr>
        <w:t>„</w:t>
      </w:r>
      <w:r w:rsidR="009340E4" w:rsidRPr="00E85560">
        <w:rPr>
          <w:rFonts w:ascii="Times New Roman" w:hAnsi="Times New Roman" w:cs="Times New Roman"/>
          <w:lang w:val="en-US"/>
        </w:rPr>
        <w:t>Ulp Law Review” 2021, t. 15, z. 1, s. 4-16.</w:t>
      </w:r>
    </w:p>
  </w:footnote>
  <w:footnote w:id="4">
    <w:p w14:paraId="4454CAF4" w14:textId="77777777" w:rsidR="009340E4" w:rsidRPr="004E05D4" w:rsidRDefault="009340E4"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w:t>
      </w:r>
      <w:r w:rsidR="00664BB4" w:rsidRPr="004E05D4">
        <w:rPr>
          <w:rFonts w:ascii="Times New Roman" w:hAnsi="Times New Roman" w:cs="Times New Roman"/>
        </w:rPr>
        <w:t xml:space="preserve">Zob. </w:t>
      </w:r>
      <w:r w:rsidR="00B63A9E" w:rsidRPr="004E05D4">
        <w:rPr>
          <w:rFonts w:ascii="Times New Roman" w:hAnsi="Times New Roman" w:cs="Times New Roman"/>
        </w:rPr>
        <w:t xml:space="preserve">C. Kunderewicz, </w:t>
      </w:r>
      <w:r w:rsidR="00B63A9E" w:rsidRPr="004E05D4">
        <w:rPr>
          <w:rFonts w:ascii="Times New Roman" w:hAnsi="Times New Roman" w:cs="Times New Roman"/>
          <w:i/>
          <w:iCs/>
        </w:rPr>
        <w:t xml:space="preserve">Prawo w starożytnej Mezopotamii, </w:t>
      </w:r>
      <w:r w:rsidR="00B63A9E" w:rsidRPr="004E05D4">
        <w:rPr>
          <w:rFonts w:ascii="Times New Roman" w:hAnsi="Times New Roman" w:cs="Times New Roman"/>
        </w:rPr>
        <w:t xml:space="preserve">[w:] </w:t>
      </w:r>
      <w:r w:rsidR="00B63A9E" w:rsidRPr="004E05D4">
        <w:rPr>
          <w:rFonts w:ascii="Times New Roman" w:hAnsi="Times New Roman" w:cs="Times New Roman"/>
          <w:i/>
          <w:iCs/>
        </w:rPr>
        <w:t xml:space="preserve">Mezopotamia, </w:t>
      </w:r>
      <w:r w:rsidR="00B63A9E" w:rsidRPr="004E05D4">
        <w:rPr>
          <w:rFonts w:ascii="Times New Roman" w:hAnsi="Times New Roman" w:cs="Times New Roman"/>
        </w:rPr>
        <w:t xml:space="preserve">[red.] J. Braun, Warszawa 1971, s. 205; </w:t>
      </w:r>
      <w:r w:rsidR="00664BB4" w:rsidRPr="004E05D4">
        <w:rPr>
          <w:rFonts w:ascii="Times New Roman" w:hAnsi="Times New Roman" w:cs="Times New Roman"/>
        </w:rPr>
        <w:t xml:space="preserve">M. Kuryłowicz, </w:t>
      </w:r>
      <w:r w:rsidR="00664BB4" w:rsidRPr="004E05D4">
        <w:rPr>
          <w:rFonts w:ascii="Times New Roman" w:hAnsi="Times New Roman" w:cs="Times New Roman"/>
          <w:i/>
          <w:iCs/>
        </w:rPr>
        <w:t xml:space="preserve">Prawa antyczne. Wykłady z historii najstarszych praw świata, </w:t>
      </w:r>
      <w:r w:rsidR="00664BB4" w:rsidRPr="004E05D4">
        <w:rPr>
          <w:rFonts w:ascii="Times New Roman" w:hAnsi="Times New Roman" w:cs="Times New Roman"/>
        </w:rPr>
        <w:t xml:space="preserve">Lublin 2006, s. 83-85 (Autor przytacza stosowne regulacje Kodeksu Hammurabiego wraz z własnym komentarzem); </w:t>
      </w:r>
      <w:r w:rsidR="00664BB4" w:rsidRPr="004E05D4">
        <w:rPr>
          <w:rFonts w:ascii="Times New Roman" w:hAnsi="Times New Roman" w:cs="Times New Roman"/>
          <w:i/>
          <w:iCs/>
        </w:rPr>
        <w:t xml:space="preserve">idem, Prawo talionu…, </w:t>
      </w:r>
      <w:r w:rsidR="00664BB4" w:rsidRPr="004E05D4">
        <w:rPr>
          <w:rFonts w:ascii="Times New Roman" w:hAnsi="Times New Roman" w:cs="Times New Roman"/>
        </w:rPr>
        <w:t xml:space="preserve">s. </w:t>
      </w:r>
      <w:r w:rsidR="00B63A9E" w:rsidRPr="004E05D4">
        <w:rPr>
          <w:rFonts w:ascii="Times New Roman" w:hAnsi="Times New Roman" w:cs="Times New Roman"/>
        </w:rPr>
        <w:t>251 i n.</w:t>
      </w:r>
      <w:r w:rsidR="00365D20" w:rsidRPr="004E05D4">
        <w:rPr>
          <w:rFonts w:ascii="Times New Roman" w:hAnsi="Times New Roman" w:cs="Times New Roman"/>
        </w:rPr>
        <w:t xml:space="preserve"> </w:t>
      </w:r>
    </w:p>
  </w:footnote>
  <w:footnote w:id="5">
    <w:p w14:paraId="03FABB66" w14:textId="77777777" w:rsidR="000F133E" w:rsidRPr="004E05D4" w:rsidRDefault="000F133E"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Zob. J. Walter Jones, </w:t>
      </w:r>
      <w:r w:rsidRPr="004E05D4">
        <w:rPr>
          <w:rFonts w:ascii="Times New Roman" w:hAnsi="Times New Roman" w:cs="Times New Roman"/>
          <w:i/>
          <w:iCs/>
          <w:lang w:val="en-US"/>
        </w:rPr>
        <w:t xml:space="preserve">The Law and Legal Theory of the Greeks. </w:t>
      </w:r>
      <w:r w:rsidRPr="004E05D4">
        <w:rPr>
          <w:rFonts w:ascii="Times New Roman" w:hAnsi="Times New Roman" w:cs="Times New Roman"/>
          <w:i/>
          <w:iCs/>
        </w:rPr>
        <w:t xml:space="preserve">An Introduction, </w:t>
      </w:r>
      <w:r w:rsidRPr="004E05D4">
        <w:rPr>
          <w:rFonts w:ascii="Times New Roman" w:hAnsi="Times New Roman" w:cs="Times New Roman"/>
        </w:rPr>
        <w:t xml:space="preserve">Oxford 1956, s. 28; M. Kuryłowicz, </w:t>
      </w:r>
      <w:r w:rsidRPr="004E05D4">
        <w:rPr>
          <w:rFonts w:ascii="Times New Roman" w:hAnsi="Times New Roman" w:cs="Times New Roman"/>
          <w:i/>
          <w:iCs/>
        </w:rPr>
        <w:t xml:space="preserve">Prawa antyczne…, </w:t>
      </w:r>
      <w:r w:rsidRPr="004E05D4">
        <w:rPr>
          <w:rFonts w:ascii="Times New Roman" w:hAnsi="Times New Roman" w:cs="Times New Roman"/>
        </w:rPr>
        <w:t>s. 137 (odnośnie do prawodawstwa Zeleukosa oraz Charondasa).</w:t>
      </w:r>
    </w:p>
  </w:footnote>
  <w:footnote w:id="6">
    <w:p w14:paraId="44F3F9D7" w14:textId="4C4B35B8" w:rsidR="00541D72" w:rsidRPr="004E05D4" w:rsidRDefault="00FF0C4B"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Na temat ewolucji reakcji społeczności na czyny naganne od zemsty do kary kryminalnej, zob</w:t>
      </w:r>
      <w:r w:rsidR="00BA3822" w:rsidRPr="004E05D4">
        <w:rPr>
          <w:rFonts w:ascii="Times New Roman" w:hAnsi="Times New Roman" w:cs="Times New Roman"/>
        </w:rPr>
        <w:t xml:space="preserve">. </w:t>
      </w:r>
      <w:r w:rsidR="00E4001E" w:rsidRPr="00E4001E">
        <w:rPr>
          <w:rFonts w:ascii="Times New Roman" w:hAnsi="Times New Roman" w:cs="Times New Roman"/>
          <w:lang w:val="en-US"/>
        </w:rPr>
        <w:t xml:space="preserve">C. Gioffredi, </w:t>
      </w:r>
      <w:r w:rsidR="00BA3822" w:rsidRPr="004E05D4">
        <w:rPr>
          <w:rFonts w:ascii="Times New Roman" w:hAnsi="Times New Roman" w:cs="Times New Roman"/>
          <w:i/>
          <w:iCs/>
          <w:lang w:val="en-US"/>
        </w:rPr>
        <w:t xml:space="preserve">Sulla concezione romana della pena, </w:t>
      </w:r>
      <w:r w:rsidR="00BA3822" w:rsidRPr="004E05D4">
        <w:rPr>
          <w:rFonts w:ascii="Times New Roman" w:hAnsi="Times New Roman" w:cs="Times New Roman"/>
          <w:lang w:val="en-US"/>
        </w:rPr>
        <w:t xml:space="preserve">[w:] </w:t>
      </w:r>
      <w:r w:rsidR="00BA3822" w:rsidRPr="004E05D4">
        <w:rPr>
          <w:rFonts w:ascii="Times New Roman" w:hAnsi="Times New Roman" w:cs="Times New Roman"/>
          <w:i/>
          <w:iCs/>
          <w:lang w:val="en-US"/>
        </w:rPr>
        <w:t>Studi in</w:t>
      </w:r>
      <w:r w:rsidR="00BA3822" w:rsidRPr="004E05D4">
        <w:rPr>
          <w:rFonts w:ascii="Times New Roman" w:hAnsi="Times New Roman" w:cs="Times New Roman"/>
          <w:lang w:val="en-US"/>
        </w:rPr>
        <w:t xml:space="preserve"> </w:t>
      </w:r>
      <w:r w:rsidR="00BA3822" w:rsidRPr="004E05D4">
        <w:rPr>
          <w:rFonts w:ascii="Times New Roman" w:hAnsi="Times New Roman" w:cs="Times New Roman"/>
          <w:i/>
          <w:iCs/>
          <w:lang w:val="en-US"/>
        </w:rPr>
        <w:t xml:space="preserve">onore di Edoardo Volterra, </w:t>
      </w:r>
      <w:r w:rsidR="00BA3822" w:rsidRPr="004E05D4">
        <w:rPr>
          <w:rFonts w:ascii="Times New Roman" w:hAnsi="Times New Roman" w:cs="Times New Roman"/>
          <w:lang w:val="en-US"/>
        </w:rPr>
        <w:t>t. II, Milano 1971, s. 333-336;</w:t>
      </w:r>
      <w:r w:rsidRPr="004E05D4">
        <w:rPr>
          <w:rFonts w:ascii="Times New Roman" w:hAnsi="Times New Roman" w:cs="Times New Roman"/>
          <w:lang w:val="en-US"/>
        </w:rPr>
        <w:t xml:space="preserve"> </w:t>
      </w:r>
      <w:r w:rsidR="00B1022E" w:rsidRPr="004E05D4">
        <w:rPr>
          <w:rFonts w:ascii="Times New Roman" w:hAnsi="Times New Roman" w:cs="Times New Roman"/>
          <w:lang w:val="en-US"/>
        </w:rPr>
        <w:t xml:space="preserve">A. Schilling, </w:t>
      </w:r>
      <w:r w:rsidR="00B1022E" w:rsidRPr="004E05D4">
        <w:rPr>
          <w:rFonts w:ascii="Times New Roman" w:hAnsi="Times New Roman" w:cs="Times New Roman"/>
          <w:i/>
          <w:iCs/>
          <w:lang w:val="en-US"/>
        </w:rPr>
        <w:t xml:space="preserve">Poena extraordinaria. Zur Strafzumessung in der frühen Kaiserzeit, </w:t>
      </w:r>
      <w:r w:rsidR="00B1022E" w:rsidRPr="004E05D4">
        <w:rPr>
          <w:rFonts w:ascii="Times New Roman" w:hAnsi="Times New Roman" w:cs="Times New Roman"/>
          <w:lang w:val="en-US"/>
        </w:rPr>
        <w:t xml:space="preserve">Berlin 2010, s. 30-31; </w:t>
      </w:r>
      <w:r w:rsidRPr="004E05D4">
        <w:rPr>
          <w:rFonts w:ascii="Times New Roman" w:hAnsi="Times New Roman" w:cs="Times New Roman"/>
          <w:lang w:val="en-US"/>
        </w:rPr>
        <w:t xml:space="preserve">M. Jońca, </w:t>
      </w:r>
      <w:r w:rsidRPr="004E05D4">
        <w:rPr>
          <w:rFonts w:ascii="Times New Roman" w:hAnsi="Times New Roman" w:cs="Times New Roman"/>
          <w:i/>
          <w:iCs/>
          <w:lang w:val="en-US"/>
        </w:rPr>
        <w:t xml:space="preserve">Rzymskie prawo karne. </w:t>
      </w:r>
      <w:r w:rsidRPr="004E05D4">
        <w:rPr>
          <w:rFonts w:ascii="Times New Roman" w:hAnsi="Times New Roman" w:cs="Times New Roman"/>
          <w:i/>
          <w:iCs/>
        </w:rPr>
        <w:t>Instytucje</w:t>
      </w:r>
      <w:r w:rsidRPr="004E05D4">
        <w:rPr>
          <w:rFonts w:ascii="Times New Roman" w:hAnsi="Times New Roman" w:cs="Times New Roman"/>
        </w:rPr>
        <w:t xml:space="preserve">, Lublin 2021, s. 161-164. </w:t>
      </w:r>
      <w:r w:rsidR="000E7CFB" w:rsidRPr="004E05D4">
        <w:rPr>
          <w:rFonts w:ascii="Times New Roman" w:hAnsi="Times New Roman" w:cs="Times New Roman"/>
        </w:rPr>
        <w:t xml:space="preserve">Por. także: </w:t>
      </w:r>
      <w:r w:rsidR="00DF7774" w:rsidRPr="004E05D4">
        <w:rPr>
          <w:rFonts w:ascii="Times New Roman" w:hAnsi="Times New Roman" w:cs="Times New Roman"/>
        </w:rPr>
        <w:t xml:space="preserve">F. Bellini, </w:t>
      </w:r>
      <w:r w:rsidR="00DF7774" w:rsidRPr="004E05D4">
        <w:rPr>
          <w:rFonts w:ascii="Times New Roman" w:hAnsi="Times New Roman" w:cs="Times New Roman"/>
          <w:i/>
          <w:iCs/>
        </w:rPr>
        <w:t xml:space="preserve">Delicta e crimina nel sistema quiritario, </w:t>
      </w:r>
      <w:r w:rsidR="00DF7774" w:rsidRPr="004E05D4">
        <w:rPr>
          <w:rFonts w:ascii="Times New Roman" w:hAnsi="Times New Roman" w:cs="Times New Roman"/>
        </w:rPr>
        <w:t xml:space="preserve">Milano 2012, s. 30 i n. </w:t>
      </w:r>
      <w:r w:rsidR="009340E4" w:rsidRPr="004E05D4">
        <w:rPr>
          <w:rFonts w:ascii="Times New Roman" w:hAnsi="Times New Roman" w:cs="Times New Roman"/>
        </w:rPr>
        <w:t xml:space="preserve">Zjawisko zemsty w Rzymie okresu republikańskiego omawia natomiast P. Madejski: </w:t>
      </w:r>
      <w:r w:rsidR="009340E4" w:rsidRPr="004E05D4">
        <w:rPr>
          <w:rFonts w:ascii="Times New Roman" w:hAnsi="Times New Roman" w:cs="Times New Roman"/>
          <w:i/>
          <w:iCs/>
        </w:rPr>
        <w:t xml:space="preserve">Pomiędzy robur animi a ritus barbarus. Zemsta w życiu społecznym republikańskiego Rzymu, </w:t>
      </w:r>
      <w:r w:rsidR="009340E4" w:rsidRPr="004E05D4">
        <w:rPr>
          <w:rFonts w:ascii="Times New Roman" w:hAnsi="Times New Roman" w:cs="Times New Roman"/>
        </w:rPr>
        <w:t xml:space="preserve">Lublin 2018. </w:t>
      </w:r>
      <w:r w:rsidR="00271F33" w:rsidRPr="004E05D4">
        <w:rPr>
          <w:rFonts w:ascii="Times New Roman" w:hAnsi="Times New Roman" w:cs="Times New Roman"/>
        </w:rPr>
        <w:t xml:space="preserve">Zagadnienia funkcji (posługując się oczywiście współczesną terminologią), jakie Rzymianie przypisywali karom, zob. </w:t>
      </w:r>
      <w:r w:rsidR="00271F33" w:rsidRPr="004E05D4">
        <w:rPr>
          <w:rFonts w:ascii="Times New Roman" w:hAnsi="Times New Roman" w:cs="Times New Roman"/>
          <w:lang w:val="en-US"/>
        </w:rPr>
        <w:t xml:space="preserve">F. de Robertis, </w:t>
      </w:r>
      <w:r w:rsidR="00271F33" w:rsidRPr="004E05D4">
        <w:rPr>
          <w:rFonts w:ascii="Times New Roman" w:hAnsi="Times New Roman" w:cs="Times New Roman"/>
          <w:i/>
          <w:iCs/>
          <w:lang w:val="en-US"/>
        </w:rPr>
        <w:t xml:space="preserve">La funzione della pena in diritto romano, </w:t>
      </w:r>
      <w:r w:rsidR="00271F33" w:rsidRPr="004E05D4">
        <w:rPr>
          <w:rFonts w:ascii="Times New Roman" w:hAnsi="Times New Roman" w:cs="Times New Roman"/>
          <w:lang w:val="en-US"/>
        </w:rPr>
        <w:t xml:space="preserve">[w:] </w:t>
      </w:r>
      <w:r w:rsidR="00271F33" w:rsidRPr="004E05D4">
        <w:rPr>
          <w:rFonts w:ascii="Times New Roman" w:hAnsi="Times New Roman" w:cs="Times New Roman"/>
          <w:i/>
          <w:iCs/>
          <w:lang w:val="en-US"/>
        </w:rPr>
        <w:t xml:space="preserve">Studi in onore di Siro Solazzi, </w:t>
      </w:r>
      <w:r w:rsidR="00271F33" w:rsidRPr="004E05D4">
        <w:rPr>
          <w:rFonts w:ascii="Times New Roman" w:hAnsi="Times New Roman" w:cs="Times New Roman"/>
          <w:lang w:val="en-US"/>
        </w:rPr>
        <w:t>Napoli 1948, s. 169-196;</w:t>
      </w:r>
      <w:r w:rsidR="00476675" w:rsidRPr="004E05D4">
        <w:rPr>
          <w:rFonts w:ascii="Times New Roman" w:hAnsi="Times New Roman" w:cs="Times New Roman"/>
          <w:lang w:val="en-US"/>
        </w:rPr>
        <w:t xml:space="preserve"> B. Biondi, </w:t>
      </w:r>
      <w:r w:rsidR="00476675" w:rsidRPr="004E05D4">
        <w:rPr>
          <w:rFonts w:ascii="Times New Roman" w:hAnsi="Times New Roman" w:cs="Times New Roman"/>
          <w:i/>
          <w:iCs/>
          <w:lang w:val="en-US"/>
        </w:rPr>
        <w:t xml:space="preserve">Il diritto romano cristiano, </w:t>
      </w:r>
      <w:r w:rsidR="00476675" w:rsidRPr="004E05D4">
        <w:rPr>
          <w:rFonts w:ascii="Times New Roman" w:hAnsi="Times New Roman" w:cs="Times New Roman"/>
          <w:lang w:val="en-US"/>
        </w:rPr>
        <w:t>t. III, Milano 1954, s. 425 i n.;</w:t>
      </w:r>
      <w:r w:rsidR="00271F33" w:rsidRPr="004E05D4">
        <w:rPr>
          <w:rFonts w:ascii="Times New Roman" w:hAnsi="Times New Roman" w:cs="Times New Roman"/>
          <w:lang w:val="en-US"/>
        </w:rPr>
        <w:t xml:space="preserve"> </w:t>
      </w:r>
      <w:r w:rsidR="00E4001E" w:rsidRPr="00E4001E">
        <w:rPr>
          <w:rFonts w:ascii="Times New Roman" w:hAnsi="Times New Roman" w:cs="Times New Roman"/>
          <w:lang w:val="en-US"/>
        </w:rPr>
        <w:t xml:space="preserve">C. Gioffredi, </w:t>
      </w:r>
      <w:r w:rsidR="00511176" w:rsidRPr="004E05D4">
        <w:rPr>
          <w:rFonts w:ascii="Times New Roman" w:hAnsi="Times New Roman" w:cs="Times New Roman"/>
          <w:i/>
          <w:iCs/>
          <w:lang w:val="en-US"/>
        </w:rPr>
        <w:t>Sulla concezione</w:t>
      </w:r>
      <w:r w:rsidR="00511176">
        <w:rPr>
          <w:rFonts w:ascii="Times New Roman" w:hAnsi="Times New Roman" w:cs="Times New Roman"/>
          <w:i/>
          <w:iCs/>
          <w:lang w:val="en-US"/>
        </w:rPr>
        <w:t>…,</w:t>
      </w:r>
      <w:r w:rsidR="00511176" w:rsidRPr="004E05D4">
        <w:rPr>
          <w:rFonts w:ascii="Times New Roman" w:hAnsi="Times New Roman" w:cs="Times New Roman"/>
          <w:i/>
          <w:iCs/>
          <w:lang w:val="en-US"/>
        </w:rPr>
        <w:t xml:space="preserve"> </w:t>
      </w:r>
      <w:r w:rsidR="00E4001E">
        <w:rPr>
          <w:rFonts w:ascii="Times New Roman" w:hAnsi="Times New Roman" w:cs="Times New Roman"/>
          <w:lang w:val="en-US"/>
        </w:rPr>
        <w:t xml:space="preserve">s. 333-350; </w:t>
      </w:r>
      <w:r w:rsidR="00476675" w:rsidRPr="004E05D4">
        <w:rPr>
          <w:rFonts w:ascii="Times New Roman" w:hAnsi="Times New Roman" w:cs="Times New Roman"/>
          <w:lang w:val="en-US"/>
        </w:rPr>
        <w:t xml:space="preserve">R. Bauman, </w:t>
      </w:r>
      <w:r w:rsidR="00476675" w:rsidRPr="004E05D4">
        <w:rPr>
          <w:rFonts w:ascii="Times New Roman" w:hAnsi="Times New Roman" w:cs="Times New Roman"/>
          <w:i/>
          <w:iCs/>
          <w:lang w:val="en-US"/>
        </w:rPr>
        <w:t xml:space="preserve">Crime and Punishment in Ancient Rome, </w:t>
      </w:r>
      <w:r w:rsidR="00476675" w:rsidRPr="004E05D4">
        <w:rPr>
          <w:rFonts w:ascii="Times New Roman" w:hAnsi="Times New Roman" w:cs="Times New Roman"/>
          <w:lang w:val="en-US"/>
        </w:rPr>
        <w:t xml:space="preserve">London – New York 1996, s. 141 i n.; V. Giuffrè, </w:t>
      </w:r>
      <w:r w:rsidR="00476675" w:rsidRPr="004E05D4">
        <w:rPr>
          <w:rFonts w:ascii="Times New Roman" w:hAnsi="Times New Roman" w:cs="Times New Roman"/>
          <w:i/>
          <w:iCs/>
          <w:lang w:val="en-US"/>
        </w:rPr>
        <w:t>La repression</w:t>
      </w:r>
      <w:r w:rsidR="00F165FA" w:rsidRPr="004E05D4">
        <w:rPr>
          <w:rFonts w:ascii="Times New Roman" w:hAnsi="Times New Roman" w:cs="Times New Roman"/>
          <w:i/>
          <w:iCs/>
          <w:lang w:val="en-US"/>
        </w:rPr>
        <w:t>e</w:t>
      </w:r>
      <w:r w:rsidR="00476675" w:rsidRPr="004E05D4">
        <w:rPr>
          <w:rFonts w:ascii="Times New Roman" w:hAnsi="Times New Roman" w:cs="Times New Roman"/>
          <w:i/>
          <w:iCs/>
          <w:lang w:val="en-US"/>
        </w:rPr>
        <w:t xml:space="preserve"> criminale nell’esperienza romana, </w:t>
      </w:r>
      <w:r w:rsidR="00476675" w:rsidRPr="004E05D4">
        <w:rPr>
          <w:rFonts w:ascii="Times New Roman" w:hAnsi="Times New Roman" w:cs="Times New Roman"/>
          <w:lang w:val="en-US"/>
        </w:rPr>
        <w:t>Napoli 1998, s. 138-139;</w:t>
      </w:r>
      <w:r w:rsidR="00541D72" w:rsidRPr="004E05D4">
        <w:rPr>
          <w:rFonts w:ascii="Times New Roman" w:hAnsi="Times New Roman" w:cs="Times New Roman"/>
          <w:lang w:val="en-US"/>
        </w:rPr>
        <w:t xml:space="preserve"> </w:t>
      </w:r>
      <w:r w:rsidR="007072A1" w:rsidRPr="004E05D4">
        <w:rPr>
          <w:rFonts w:ascii="Times New Roman" w:hAnsi="Times New Roman" w:cs="Times New Roman"/>
          <w:lang w:val="en-US"/>
        </w:rPr>
        <w:t xml:space="preserve">O.F. </w:t>
      </w:r>
      <w:r w:rsidR="007072A1" w:rsidRPr="004E05D4">
        <w:rPr>
          <w:rFonts w:ascii="Times New Roman" w:hAnsi="Times New Roman" w:cs="Times New Roman"/>
          <w:i/>
          <w:iCs/>
          <w:lang w:val="en-US"/>
        </w:rPr>
        <w:t xml:space="preserve">Robinson, Penal Practice and Penal Policy in Ancient Rome, </w:t>
      </w:r>
      <w:r w:rsidR="007072A1" w:rsidRPr="004E05D4">
        <w:rPr>
          <w:rFonts w:ascii="Times New Roman" w:hAnsi="Times New Roman" w:cs="Times New Roman"/>
          <w:lang w:val="en-US"/>
        </w:rPr>
        <w:t xml:space="preserve">London – New York 2007, s. 179 i n; </w:t>
      </w:r>
      <w:r w:rsidR="00541D72" w:rsidRPr="004E05D4">
        <w:rPr>
          <w:rFonts w:ascii="Times New Roman" w:hAnsi="Times New Roman" w:cs="Times New Roman"/>
          <w:lang w:val="en-US"/>
        </w:rPr>
        <w:t xml:space="preserve">K. Amielańczyk, </w:t>
      </w:r>
      <w:r w:rsidR="00541D72" w:rsidRPr="004E05D4">
        <w:rPr>
          <w:rFonts w:ascii="Times New Roman" w:hAnsi="Times New Roman" w:cs="Times New Roman"/>
          <w:i/>
          <w:iCs/>
          <w:lang w:val="en-US"/>
        </w:rPr>
        <w:t xml:space="preserve">Purposes and Functions of Public Punishment in Roman Law in the Perspective of Justinian’s Codification, </w:t>
      </w:r>
      <w:r w:rsidR="00541D72" w:rsidRPr="004E05D4">
        <w:rPr>
          <w:rFonts w:ascii="Times New Roman" w:hAnsi="Times New Roman" w:cs="Times New Roman"/>
          <w:lang w:val="en-US"/>
        </w:rPr>
        <w:t xml:space="preserve">„Studia Prawnicze KUL” 2019, t. 80, z. 4, s. 21-37; M. Jońca, </w:t>
      </w:r>
      <w:r w:rsidR="00541D72" w:rsidRPr="004E05D4">
        <w:rPr>
          <w:rFonts w:ascii="Times New Roman" w:hAnsi="Times New Roman" w:cs="Times New Roman"/>
          <w:i/>
          <w:iCs/>
          <w:lang w:val="en-US"/>
        </w:rPr>
        <w:t>Rzymskie prawo karne…</w:t>
      </w:r>
      <w:r w:rsidR="00541D72" w:rsidRPr="004E05D4">
        <w:rPr>
          <w:rFonts w:ascii="Times New Roman" w:hAnsi="Times New Roman" w:cs="Times New Roman"/>
          <w:lang w:val="en-US"/>
        </w:rPr>
        <w:t>, s. 175 i n.</w:t>
      </w:r>
    </w:p>
  </w:footnote>
  <w:footnote w:id="7">
    <w:p w14:paraId="5EC49960" w14:textId="6FAD3405" w:rsidR="00365D20" w:rsidRPr="004E05D4" w:rsidRDefault="00365D20"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1, 1, 1, pr.</w:t>
      </w:r>
    </w:p>
  </w:footnote>
  <w:footnote w:id="8">
    <w:p w14:paraId="373CE3C6" w14:textId="1F57C06D" w:rsidR="00365D20" w:rsidRPr="004E05D4" w:rsidRDefault="00365D20"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w:t>
      </w:r>
      <w:r w:rsidR="007748E5" w:rsidRPr="004E05D4">
        <w:rPr>
          <w:rFonts w:ascii="Times New Roman" w:hAnsi="Times New Roman" w:cs="Times New Roman"/>
          <w:lang w:val="en-US"/>
        </w:rPr>
        <w:t>1, 1, 10, pr</w:t>
      </w:r>
      <w:r w:rsidR="00855F8D" w:rsidRPr="004E05D4">
        <w:rPr>
          <w:rFonts w:ascii="Times New Roman" w:hAnsi="Times New Roman" w:cs="Times New Roman"/>
          <w:lang w:val="en-US"/>
        </w:rPr>
        <w:t>.</w:t>
      </w:r>
    </w:p>
  </w:footnote>
  <w:footnote w:id="9">
    <w:p w14:paraId="35FAEBFC" w14:textId="77777777" w:rsidR="00FF5E2A" w:rsidRPr="004E05D4" w:rsidRDefault="00FF5E2A"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F. de Robertis,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176.</w:t>
      </w:r>
    </w:p>
  </w:footnote>
  <w:footnote w:id="10">
    <w:p w14:paraId="08CD2A78" w14:textId="5CA674A3" w:rsidR="00313A45" w:rsidRPr="00E85560" w:rsidRDefault="00313A45" w:rsidP="00E85560">
      <w:pPr>
        <w:pStyle w:val="Tekstprzypisudolnego"/>
        <w:jc w:val="both"/>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Tak – O. Lenel, </w:t>
      </w:r>
      <w:r w:rsidRPr="00E85560">
        <w:rPr>
          <w:rFonts w:ascii="Times New Roman" w:hAnsi="Times New Roman" w:cs="Times New Roman"/>
          <w:i/>
          <w:iCs/>
        </w:rPr>
        <w:t>Paricidas esto</w:t>
      </w:r>
      <w:r w:rsidRPr="00E85560">
        <w:rPr>
          <w:rFonts w:ascii="Times New Roman" w:hAnsi="Times New Roman" w:cs="Times New Roman"/>
        </w:rPr>
        <w:t xml:space="preserve">, [w:] </w:t>
      </w:r>
      <w:r w:rsidRPr="00E85560">
        <w:rPr>
          <w:rFonts w:ascii="Times New Roman" w:hAnsi="Times New Roman" w:cs="Times New Roman"/>
          <w:i/>
          <w:iCs/>
        </w:rPr>
        <w:t>Studi</w:t>
      </w:r>
      <w:r w:rsidR="00B063F0">
        <w:rPr>
          <w:rFonts w:ascii="Times New Roman" w:hAnsi="Times New Roman" w:cs="Times New Roman"/>
          <w:i/>
          <w:iCs/>
        </w:rPr>
        <w:t xml:space="preserve"> in onore di P.</w:t>
      </w:r>
      <w:r w:rsidRPr="00E85560">
        <w:rPr>
          <w:rFonts w:ascii="Times New Roman" w:hAnsi="Times New Roman" w:cs="Times New Roman"/>
          <w:i/>
          <w:iCs/>
        </w:rPr>
        <w:t xml:space="preserve"> Bofante</w:t>
      </w:r>
      <w:r w:rsidRPr="00E85560">
        <w:rPr>
          <w:rFonts w:ascii="Times New Roman" w:hAnsi="Times New Roman" w:cs="Times New Roman"/>
        </w:rPr>
        <w:t xml:space="preserve">, t. II, </w:t>
      </w:r>
      <w:r w:rsidR="00B063F0">
        <w:rPr>
          <w:rFonts w:ascii="Times New Roman" w:hAnsi="Times New Roman" w:cs="Times New Roman"/>
        </w:rPr>
        <w:t xml:space="preserve">Milano </w:t>
      </w:r>
      <w:r w:rsidRPr="00E85560">
        <w:rPr>
          <w:rFonts w:ascii="Times New Roman" w:hAnsi="Times New Roman" w:cs="Times New Roman"/>
        </w:rPr>
        <w:t>1930, s. 7</w:t>
      </w:r>
      <w:r>
        <w:rPr>
          <w:rFonts w:ascii="Times New Roman" w:hAnsi="Times New Roman" w:cs="Times New Roman"/>
        </w:rPr>
        <w:t>;</w:t>
      </w:r>
      <w:r w:rsidRPr="00E85560">
        <w:rPr>
          <w:rFonts w:ascii="Times New Roman" w:hAnsi="Times New Roman" w:cs="Times New Roman"/>
        </w:rPr>
        <w:t xml:space="preserve"> M. Jońca, </w:t>
      </w:r>
      <w:r w:rsidRPr="00E85560">
        <w:rPr>
          <w:rFonts w:ascii="Times New Roman" w:hAnsi="Times New Roman" w:cs="Times New Roman"/>
          <w:i/>
          <w:iCs/>
        </w:rPr>
        <w:t>Parricidium w prawie rzymskim</w:t>
      </w:r>
      <w:r w:rsidRPr="00E85560">
        <w:rPr>
          <w:rFonts w:ascii="Times New Roman" w:hAnsi="Times New Roman" w:cs="Times New Roman"/>
        </w:rPr>
        <w:t>, Lublin 2008, s. 33, przyp.</w:t>
      </w:r>
      <w:r>
        <w:rPr>
          <w:rFonts w:ascii="Times New Roman" w:hAnsi="Times New Roman" w:cs="Times New Roman"/>
        </w:rPr>
        <w:t xml:space="preserve"> </w:t>
      </w:r>
      <w:r w:rsidRPr="00E85560">
        <w:rPr>
          <w:rFonts w:ascii="Times New Roman" w:hAnsi="Times New Roman" w:cs="Times New Roman"/>
          <w:lang w:val="en-US"/>
        </w:rPr>
        <w:t xml:space="preserve">4. </w:t>
      </w:r>
    </w:p>
  </w:footnote>
  <w:footnote w:id="11">
    <w:p w14:paraId="41E2F929" w14:textId="0A77DC84" w:rsidR="00313A45" w:rsidRPr="00E85560" w:rsidRDefault="00313A45" w:rsidP="00E85560">
      <w:pPr>
        <w:pStyle w:val="Tekstprzypisudolnego"/>
        <w:jc w:val="both"/>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L. Kuhlenbeck, </w:t>
      </w:r>
      <w:r w:rsidRPr="00E85560">
        <w:rPr>
          <w:rFonts w:ascii="Times New Roman" w:hAnsi="Times New Roman" w:cs="Times New Roman"/>
          <w:i/>
          <w:iCs/>
          <w:lang w:val="en-US"/>
        </w:rPr>
        <w:t>Die Enwicklungsgeschichte des römischen Rechts</w:t>
      </w:r>
      <w:r w:rsidRPr="00313A45">
        <w:rPr>
          <w:rFonts w:ascii="Times New Roman" w:hAnsi="Times New Roman" w:cs="Times New Roman"/>
          <w:lang w:val="en-US"/>
        </w:rPr>
        <w:t xml:space="preserve">, t. I, München </w:t>
      </w:r>
      <w:r w:rsidRPr="00E85560">
        <w:rPr>
          <w:rFonts w:ascii="Times New Roman" w:hAnsi="Times New Roman" w:cs="Times New Roman"/>
          <w:lang w:val="en-US"/>
        </w:rPr>
        <w:t>1910, s. 40-41</w:t>
      </w:r>
      <w:r>
        <w:rPr>
          <w:rFonts w:ascii="Times New Roman" w:hAnsi="Times New Roman" w:cs="Times New Roman"/>
          <w:lang w:val="en-US"/>
        </w:rPr>
        <w:t>;</w:t>
      </w:r>
      <w:r w:rsidRPr="00E85560">
        <w:rPr>
          <w:rFonts w:ascii="Times New Roman" w:hAnsi="Times New Roman" w:cs="Times New Roman"/>
          <w:lang w:val="en-US"/>
        </w:rPr>
        <w:t xml:space="preserve"> G. MacCormack, </w:t>
      </w:r>
      <w:r w:rsidRPr="00E85560">
        <w:rPr>
          <w:rFonts w:ascii="Times New Roman" w:hAnsi="Times New Roman" w:cs="Times New Roman"/>
          <w:i/>
          <w:iCs/>
          <w:lang w:val="en-US"/>
        </w:rPr>
        <w:t xml:space="preserve">Fault and Causation in Early Roman Law: </w:t>
      </w:r>
      <w:r w:rsidR="00B063F0">
        <w:rPr>
          <w:rFonts w:ascii="Times New Roman" w:hAnsi="Times New Roman" w:cs="Times New Roman"/>
          <w:i/>
          <w:iCs/>
          <w:lang w:val="en-US"/>
        </w:rPr>
        <w:t>A</w:t>
      </w:r>
      <w:r w:rsidRPr="00E85560">
        <w:rPr>
          <w:rFonts w:ascii="Times New Roman" w:hAnsi="Times New Roman" w:cs="Times New Roman"/>
          <w:i/>
          <w:iCs/>
          <w:lang w:val="en-US"/>
        </w:rPr>
        <w:t xml:space="preserve">n Antropological </w:t>
      </w:r>
      <w:r w:rsidR="00B063F0">
        <w:rPr>
          <w:rFonts w:ascii="Times New Roman" w:hAnsi="Times New Roman" w:cs="Times New Roman"/>
          <w:i/>
          <w:iCs/>
          <w:lang w:val="en-US"/>
        </w:rPr>
        <w:t>P</w:t>
      </w:r>
      <w:r w:rsidRPr="00E85560">
        <w:rPr>
          <w:rFonts w:ascii="Times New Roman" w:hAnsi="Times New Roman" w:cs="Times New Roman"/>
          <w:i/>
          <w:iCs/>
          <w:lang w:val="en-US"/>
        </w:rPr>
        <w:t>erspective</w:t>
      </w:r>
      <w:r w:rsidRPr="00E85560">
        <w:rPr>
          <w:rFonts w:ascii="Times New Roman" w:hAnsi="Times New Roman" w:cs="Times New Roman"/>
          <w:lang w:val="en-US"/>
        </w:rPr>
        <w:t>, RIDA</w:t>
      </w:r>
      <w:r w:rsidR="00836110">
        <w:rPr>
          <w:rFonts w:ascii="Times New Roman" w:hAnsi="Times New Roman" w:cs="Times New Roman"/>
          <w:lang w:val="en-US"/>
        </w:rPr>
        <w:t xml:space="preserve"> 1981, nr</w:t>
      </w:r>
      <w:r w:rsidRPr="00E85560">
        <w:rPr>
          <w:rFonts w:ascii="Times New Roman" w:hAnsi="Times New Roman" w:cs="Times New Roman"/>
          <w:lang w:val="en-US"/>
        </w:rPr>
        <w:t xml:space="preserve"> 28, s. 101</w:t>
      </w:r>
      <w:r>
        <w:rPr>
          <w:rFonts w:ascii="Times New Roman" w:hAnsi="Times New Roman" w:cs="Times New Roman"/>
          <w:lang w:val="en-US"/>
        </w:rPr>
        <w:t>;</w:t>
      </w:r>
      <w:r w:rsidRPr="00E85560">
        <w:rPr>
          <w:rFonts w:ascii="Times New Roman" w:hAnsi="Times New Roman" w:cs="Times New Roman"/>
          <w:lang w:val="en-US"/>
        </w:rPr>
        <w:t xml:space="preserve"> </w:t>
      </w:r>
      <w:r>
        <w:rPr>
          <w:rFonts w:ascii="Times New Roman" w:hAnsi="Times New Roman" w:cs="Times New Roman"/>
          <w:lang w:val="en-US"/>
        </w:rPr>
        <w:t>z</w:t>
      </w:r>
      <w:r w:rsidRPr="00E85560">
        <w:rPr>
          <w:rFonts w:ascii="Times New Roman" w:hAnsi="Times New Roman" w:cs="Times New Roman"/>
          <w:lang w:val="en-US"/>
        </w:rPr>
        <w:t xml:space="preserve">ob. </w:t>
      </w:r>
      <w:r>
        <w:rPr>
          <w:rFonts w:ascii="Times New Roman" w:hAnsi="Times New Roman" w:cs="Times New Roman"/>
          <w:lang w:val="en-US"/>
        </w:rPr>
        <w:t xml:space="preserve">też: </w:t>
      </w:r>
      <w:r w:rsidRPr="00E85560">
        <w:rPr>
          <w:rFonts w:ascii="Times New Roman" w:hAnsi="Times New Roman" w:cs="Times New Roman"/>
          <w:lang w:val="en-US"/>
        </w:rPr>
        <w:t xml:space="preserve">M. Jońca, </w:t>
      </w:r>
      <w:r w:rsidRPr="00E85560">
        <w:rPr>
          <w:rFonts w:ascii="Times New Roman" w:hAnsi="Times New Roman" w:cs="Times New Roman"/>
          <w:i/>
          <w:iCs/>
          <w:lang w:val="en-US"/>
        </w:rPr>
        <w:t>Parricidium …</w:t>
      </w:r>
      <w:r w:rsidRPr="00E85560">
        <w:rPr>
          <w:rFonts w:ascii="Times New Roman" w:hAnsi="Times New Roman" w:cs="Times New Roman"/>
          <w:lang w:val="en-US"/>
        </w:rPr>
        <w:t xml:space="preserve">, s. 33 przyp. 4. </w:t>
      </w:r>
    </w:p>
  </w:footnote>
  <w:footnote w:id="12">
    <w:p w14:paraId="3B7D833F" w14:textId="39CEAA30" w:rsidR="00313A45" w:rsidRPr="00E85560" w:rsidRDefault="00313A45" w:rsidP="00E85560">
      <w:pPr>
        <w:pStyle w:val="Tekstprzypisudolnego"/>
        <w:jc w:val="both"/>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Tak – W. Rein, </w:t>
      </w:r>
      <w:r w:rsidRPr="00E85560">
        <w:rPr>
          <w:rFonts w:ascii="Times New Roman" w:hAnsi="Times New Roman" w:cs="Times New Roman"/>
          <w:i/>
          <w:lang w:val="en-US"/>
        </w:rPr>
        <w:t>Das Criminalrecht der Romer von Romulus bis auf Justynian</w:t>
      </w:r>
      <w:r w:rsidRPr="00E85560">
        <w:rPr>
          <w:rFonts w:ascii="Times New Roman" w:hAnsi="Times New Roman" w:cs="Times New Roman"/>
          <w:lang w:val="en-US"/>
        </w:rPr>
        <w:t>, Leipzig 1844, s. 38</w:t>
      </w:r>
      <w:r>
        <w:rPr>
          <w:rFonts w:ascii="Times New Roman" w:hAnsi="Times New Roman" w:cs="Times New Roman"/>
          <w:lang w:val="en-US"/>
        </w:rPr>
        <w:t>;</w:t>
      </w:r>
      <w:r w:rsidRPr="00E85560">
        <w:rPr>
          <w:rFonts w:ascii="Times New Roman" w:hAnsi="Times New Roman" w:cs="Times New Roman"/>
          <w:lang w:val="en-US"/>
        </w:rPr>
        <w:t xml:space="preserve"> E. Brunnenmeister, </w:t>
      </w:r>
      <w:r w:rsidRPr="00E85560">
        <w:rPr>
          <w:rFonts w:ascii="Times New Roman" w:hAnsi="Times New Roman" w:cs="Times New Roman"/>
          <w:i/>
          <w:lang w:val="de-DE"/>
        </w:rPr>
        <w:t>Das Tödtungsverbrechen im altrömischen Recht,</w:t>
      </w:r>
      <w:r w:rsidRPr="00E85560">
        <w:rPr>
          <w:rFonts w:ascii="Times New Roman" w:hAnsi="Times New Roman" w:cs="Times New Roman"/>
          <w:lang w:val="de-DE"/>
        </w:rPr>
        <w:t xml:space="preserve"> Leipzig </w:t>
      </w:r>
      <w:r w:rsidRPr="00E85560">
        <w:rPr>
          <w:rFonts w:ascii="Times New Roman" w:hAnsi="Times New Roman" w:cs="Times New Roman"/>
          <w:lang w:val="en-US"/>
        </w:rPr>
        <w:t xml:space="preserve">1887, s. 101; T. Mommsen, </w:t>
      </w:r>
      <w:r w:rsidRPr="00E85560">
        <w:rPr>
          <w:rFonts w:ascii="Times New Roman" w:hAnsi="Times New Roman" w:cs="Times New Roman"/>
          <w:i/>
          <w:lang w:val="de-DE"/>
        </w:rPr>
        <w:t>Römisches Strafrecht,</w:t>
      </w:r>
      <w:r w:rsidRPr="00E85560">
        <w:rPr>
          <w:rFonts w:ascii="Times New Roman" w:hAnsi="Times New Roman" w:cs="Times New Roman"/>
          <w:lang w:val="de-DE"/>
        </w:rPr>
        <w:t xml:space="preserve"> Leipzig </w:t>
      </w:r>
      <w:r w:rsidRPr="00E85560">
        <w:rPr>
          <w:rFonts w:ascii="Times New Roman" w:hAnsi="Times New Roman" w:cs="Times New Roman"/>
          <w:lang w:val="en-US"/>
        </w:rPr>
        <w:t xml:space="preserve">1899, s. 614, E. Cantarella, </w:t>
      </w:r>
      <w:r w:rsidRPr="00E85560">
        <w:rPr>
          <w:rFonts w:ascii="Times New Roman" w:hAnsi="Times New Roman" w:cs="Times New Roman"/>
          <w:i/>
          <w:iCs/>
          <w:lang w:val="en-US"/>
        </w:rPr>
        <w:t>I supplizi capitali in Grecia e a Roma</w:t>
      </w:r>
      <w:r w:rsidRPr="00E85560">
        <w:rPr>
          <w:rFonts w:ascii="Times New Roman" w:hAnsi="Times New Roman" w:cs="Times New Roman"/>
          <w:lang w:val="en-US"/>
        </w:rPr>
        <w:t xml:space="preserve">, Milano 1991, s. 309. </w:t>
      </w:r>
    </w:p>
  </w:footnote>
  <w:footnote w:id="13">
    <w:p w14:paraId="5920CA32" w14:textId="77777777" w:rsidR="00313A45" w:rsidRPr="00E85560" w:rsidRDefault="00313A45" w:rsidP="00313A45">
      <w:pPr>
        <w:pStyle w:val="Tekstprzypisudolnego"/>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M. Jońca, </w:t>
      </w:r>
      <w:r w:rsidRPr="00E85560">
        <w:rPr>
          <w:rFonts w:ascii="Times New Roman" w:hAnsi="Times New Roman" w:cs="Times New Roman"/>
          <w:i/>
          <w:iCs/>
          <w:lang w:val="en-US"/>
        </w:rPr>
        <w:t>Parricidium …</w:t>
      </w:r>
      <w:r w:rsidRPr="00E85560">
        <w:rPr>
          <w:rFonts w:ascii="Times New Roman" w:hAnsi="Times New Roman" w:cs="Times New Roman"/>
          <w:lang w:val="en-US"/>
        </w:rPr>
        <w:t>, s. 37.</w:t>
      </w:r>
    </w:p>
  </w:footnote>
  <w:footnote w:id="14">
    <w:p w14:paraId="59F9D6D9" w14:textId="77777777" w:rsidR="00313A45" w:rsidRPr="00E85560" w:rsidRDefault="00313A45" w:rsidP="00313A45">
      <w:pPr>
        <w:pStyle w:val="Tekstprzypisudolnego"/>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w:t>
      </w:r>
      <w:r w:rsidRPr="00E85560">
        <w:rPr>
          <w:rFonts w:ascii="Times New Roman" w:hAnsi="Times New Roman" w:cs="Times New Roman"/>
          <w:i/>
          <w:iCs/>
          <w:lang w:val="en-US"/>
        </w:rPr>
        <w:t>Ibidem</w:t>
      </w:r>
    </w:p>
  </w:footnote>
  <w:footnote w:id="15">
    <w:p w14:paraId="60B4383E" w14:textId="77777777" w:rsidR="00313A45" w:rsidRPr="00E85560" w:rsidRDefault="00313A45" w:rsidP="00313A45">
      <w:pPr>
        <w:pStyle w:val="Tekstprzypisudolnego"/>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E. Brunnenmeister, </w:t>
      </w:r>
      <w:r w:rsidRPr="00E85560">
        <w:rPr>
          <w:rFonts w:ascii="Times New Roman" w:hAnsi="Times New Roman" w:cs="Times New Roman"/>
          <w:i/>
          <w:iCs/>
          <w:lang w:val="en-US"/>
        </w:rPr>
        <w:t>op. cit.</w:t>
      </w:r>
      <w:r w:rsidRPr="00E85560">
        <w:rPr>
          <w:rFonts w:ascii="Times New Roman" w:hAnsi="Times New Roman" w:cs="Times New Roman"/>
          <w:lang w:val="en-US"/>
        </w:rPr>
        <w:t xml:space="preserve">, s. 75; M. Jońca, </w:t>
      </w:r>
      <w:r w:rsidRPr="00E85560">
        <w:rPr>
          <w:rFonts w:ascii="Times New Roman" w:hAnsi="Times New Roman" w:cs="Times New Roman"/>
          <w:i/>
          <w:iCs/>
          <w:lang w:val="en-US"/>
        </w:rPr>
        <w:t>Parricidium …</w:t>
      </w:r>
      <w:r w:rsidRPr="00E85560">
        <w:rPr>
          <w:rFonts w:ascii="Times New Roman" w:hAnsi="Times New Roman" w:cs="Times New Roman"/>
          <w:lang w:val="en-US"/>
        </w:rPr>
        <w:t xml:space="preserve">, s. 41. </w:t>
      </w:r>
    </w:p>
  </w:footnote>
  <w:footnote w:id="16">
    <w:p w14:paraId="7CDE9490" w14:textId="77777777" w:rsidR="00313A45" w:rsidRPr="008249B1" w:rsidRDefault="00313A45" w:rsidP="00313A45">
      <w:pPr>
        <w:pStyle w:val="Tekstprzypisudolnego"/>
        <w:rPr>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M. Jońca, </w:t>
      </w:r>
      <w:r w:rsidRPr="00E85560">
        <w:rPr>
          <w:rFonts w:ascii="Times New Roman" w:hAnsi="Times New Roman" w:cs="Times New Roman"/>
          <w:i/>
          <w:iCs/>
          <w:lang w:val="en-US"/>
        </w:rPr>
        <w:t>Parricidium …</w:t>
      </w:r>
      <w:r w:rsidRPr="00E85560">
        <w:rPr>
          <w:rFonts w:ascii="Times New Roman" w:hAnsi="Times New Roman" w:cs="Times New Roman"/>
          <w:lang w:val="en-US"/>
        </w:rPr>
        <w:t>, s. 43.</w:t>
      </w:r>
      <w:r w:rsidRPr="008249B1">
        <w:rPr>
          <w:lang w:val="en-US"/>
        </w:rPr>
        <w:t xml:space="preserve"> </w:t>
      </w:r>
    </w:p>
  </w:footnote>
  <w:footnote w:id="17">
    <w:p w14:paraId="01F643B0" w14:textId="77777777"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Zob. J. Sondel, </w:t>
      </w:r>
      <w:r w:rsidRPr="00E85560">
        <w:rPr>
          <w:rFonts w:ascii="Times New Roman" w:hAnsi="Times New Roman" w:cs="Times New Roman"/>
          <w:i/>
          <w:iCs/>
        </w:rPr>
        <w:t>Słownik łacińsko-polski dla prawników i historyków</w:t>
      </w:r>
      <w:r w:rsidRPr="00E85560">
        <w:rPr>
          <w:rFonts w:ascii="Times New Roman" w:hAnsi="Times New Roman" w:cs="Times New Roman"/>
        </w:rPr>
        <w:t xml:space="preserve">, wyd. II, Kraków 2005, s. 924.  </w:t>
      </w:r>
    </w:p>
  </w:footnote>
  <w:footnote w:id="18">
    <w:p w14:paraId="5F8F75A7" w14:textId="77777777"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Zob. K. Amielańczyk, </w:t>
      </w:r>
      <w:r w:rsidRPr="00E85560">
        <w:rPr>
          <w:rFonts w:ascii="Times New Roman" w:hAnsi="Times New Roman" w:cs="Times New Roman"/>
          <w:i/>
          <w:iCs/>
        </w:rPr>
        <w:t>Crimina legitima w rzymskim prawie publicznym</w:t>
      </w:r>
      <w:r w:rsidRPr="00E85560">
        <w:rPr>
          <w:rFonts w:ascii="Times New Roman" w:hAnsi="Times New Roman" w:cs="Times New Roman"/>
        </w:rPr>
        <w:t xml:space="preserve">, Lublin 2013, s. 24, M. Jońca, </w:t>
      </w:r>
      <w:r w:rsidRPr="00E85560">
        <w:rPr>
          <w:rFonts w:ascii="Times New Roman" w:hAnsi="Times New Roman" w:cs="Times New Roman"/>
          <w:i/>
          <w:iCs/>
        </w:rPr>
        <w:t>Parricidium …</w:t>
      </w:r>
      <w:r w:rsidRPr="00E85560">
        <w:rPr>
          <w:rFonts w:ascii="Times New Roman" w:hAnsi="Times New Roman" w:cs="Times New Roman"/>
        </w:rPr>
        <w:t>, s. 53.</w:t>
      </w:r>
    </w:p>
  </w:footnote>
  <w:footnote w:id="19">
    <w:p w14:paraId="1DA162C9" w14:textId="7F0880FF" w:rsidR="00313A45" w:rsidRPr="00E85560" w:rsidRDefault="00313A45" w:rsidP="003762AC">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Tak - M. Kaser, </w:t>
      </w:r>
      <w:r w:rsidRPr="00E85560">
        <w:rPr>
          <w:rFonts w:ascii="Times New Roman" w:hAnsi="Times New Roman" w:cs="Times New Roman"/>
          <w:i/>
          <w:iCs/>
        </w:rPr>
        <w:t xml:space="preserve">Das altrömische Ius. </w:t>
      </w:r>
      <w:r w:rsidRPr="00E85560">
        <w:rPr>
          <w:rFonts w:ascii="Times New Roman" w:hAnsi="Times New Roman" w:cs="Times New Roman"/>
          <w:i/>
          <w:iCs/>
          <w:lang w:val="de-DE"/>
        </w:rPr>
        <w:t>Studien zur Rechtsvollstellung und Rechtsgeschichte der Römer</w:t>
      </w:r>
      <w:r w:rsidRPr="00E85560">
        <w:rPr>
          <w:rFonts w:ascii="Times New Roman" w:hAnsi="Times New Roman" w:cs="Times New Roman"/>
          <w:i/>
          <w:lang w:val="de-DE"/>
        </w:rPr>
        <w:t xml:space="preserve">, </w:t>
      </w:r>
      <w:r w:rsidRPr="00E85560">
        <w:rPr>
          <w:rFonts w:ascii="Times New Roman" w:hAnsi="Times New Roman" w:cs="Times New Roman"/>
          <w:lang w:val="de-DE"/>
        </w:rPr>
        <w:t>Göttingen 1949</w:t>
      </w:r>
      <w:r w:rsidRPr="00E85560">
        <w:rPr>
          <w:rFonts w:ascii="Times New Roman" w:hAnsi="Times New Roman" w:cs="Times New Roman"/>
        </w:rPr>
        <w:t xml:space="preserve">, s. 43 i n.; C. Gioffredi, </w:t>
      </w:r>
      <w:r w:rsidRPr="00E85560">
        <w:rPr>
          <w:rFonts w:ascii="Times New Roman" w:hAnsi="Times New Roman" w:cs="Times New Roman"/>
          <w:i/>
          <w:iCs/>
        </w:rPr>
        <w:t>L’elemento intenzionale nel diritto penale romano</w:t>
      </w:r>
      <w:r w:rsidRPr="00E85560">
        <w:rPr>
          <w:rFonts w:ascii="Times New Roman" w:hAnsi="Times New Roman" w:cs="Times New Roman"/>
        </w:rPr>
        <w:t xml:space="preserve">, [w:] </w:t>
      </w:r>
      <w:r w:rsidRPr="00E85560">
        <w:rPr>
          <w:rFonts w:ascii="Times New Roman" w:hAnsi="Times New Roman" w:cs="Times New Roman"/>
          <w:i/>
          <w:iCs/>
        </w:rPr>
        <w:t>Studi in onore di G. Grosso</w:t>
      </w:r>
      <w:r w:rsidRPr="00E85560">
        <w:rPr>
          <w:rFonts w:ascii="Times New Roman" w:hAnsi="Times New Roman" w:cs="Times New Roman"/>
        </w:rPr>
        <w:t>, III, Torino 1970, s. 37</w:t>
      </w:r>
      <w:r w:rsidR="003762AC" w:rsidRPr="00B063F0">
        <w:rPr>
          <w:rFonts w:ascii="Times New Roman" w:hAnsi="Times New Roman" w:cs="Times New Roman"/>
        </w:rPr>
        <w:t>;</w:t>
      </w:r>
      <w:r w:rsidRPr="00E85560">
        <w:rPr>
          <w:rFonts w:ascii="Times New Roman" w:hAnsi="Times New Roman" w:cs="Times New Roman"/>
        </w:rPr>
        <w:t xml:space="preserve"> K. Amielańczyk, </w:t>
      </w:r>
      <w:r w:rsidRPr="00E85560">
        <w:rPr>
          <w:rFonts w:ascii="Times New Roman" w:hAnsi="Times New Roman" w:cs="Times New Roman"/>
          <w:i/>
          <w:iCs/>
        </w:rPr>
        <w:t>Crimina legitima …</w:t>
      </w:r>
      <w:r w:rsidRPr="00E85560">
        <w:rPr>
          <w:rFonts w:ascii="Times New Roman" w:hAnsi="Times New Roman" w:cs="Times New Roman"/>
        </w:rPr>
        <w:t>, s. 24.</w:t>
      </w:r>
    </w:p>
  </w:footnote>
  <w:footnote w:id="20">
    <w:p w14:paraId="53577EB4" w14:textId="77777777" w:rsidR="00313A45" w:rsidRDefault="00313A45" w:rsidP="00E85560">
      <w:pPr>
        <w:pStyle w:val="Tekstprzypisudolnego"/>
        <w:jc w:val="both"/>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Tak - K. Amielańczyk, </w:t>
      </w:r>
      <w:r w:rsidRPr="00E85560">
        <w:rPr>
          <w:rFonts w:ascii="Times New Roman" w:hAnsi="Times New Roman" w:cs="Times New Roman"/>
          <w:i/>
          <w:iCs/>
        </w:rPr>
        <w:t>Crimina legitima …</w:t>
      </w:r>
      <w:r w:rsidRPr="00E85560">
        <w:rPr>
          <w:rFonts w:ascii="Times New Roman" w:hAnsi="Times New Roman" w:cs="Times New Roman"/>
        </w:rPr>
        <w:t>, s. 24, 30.</w:t>
      </w:r>
    </w:p>
  </w:footnote>
  <w:footnote w:id="21">
    <w:p w14:paraId="5EA49661" w14:textId="6FCEB65F"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Tłum. – M. i J. Zabłoccy, </w:t>
      </w:r>
      <w:r w:rsidRPr="00E85560">
        <w:rPr>
          <w:rFonts w:ascii="Times New Roman" w:hAnsi="Times New Roman" w:cs="Times New Roman"/>
          <w:i/>
          <w:iCs/>
        </w:rPr>
        <w:t>Ustawa XII Tablic. Tekst – tłumaczenie – objaśnienia</w:t>
      </w:r>
      <w:r w:rsidRPr="00E85560">
        <w:rPr>
          <w:rFonts w:ascii="Times New Roman" w:hAnsi="Times New Roman" w:cs="Times New Roman"/>
        </w:rPr>
        <w:t>, Warszawa 2000, s. 6</w:t>
      </w:r>
      <w:r>
        <w:rPr>
          <w:rFonts w:ascii="Times New Roman" w:hAnsi="Times New Roman" w:cs="Times New Roman"/>
        </w:rPr>
        <w:t>1.</w:t>
      </w:r>
    </w:p>
  </w:footnote>
  <w:footnote w:id="22">
    <w:p w14:paraId="6B2A0304" w14:textId="63F61A68" w:rsidR="00313A45" w:rsidRPr="00E85560" w:rsidRDefault="00313A45" w:rsidP="00313A45">
      <w:pPr>
        <w:pStyle w:val="Tekstprzypisudolnego"/>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M. Jońca, </w:t>
      </w:r>
      <w:r w:rsidRPr="00E85560">
        <w:rPr>
          <w:rFonts w:ascii="Times New Roman" w:hAnsi="Times New Roman" w:cs="Times New Roman"/>
          <w:i/>
          <w:iCs/>
        </w:rPr>
        <w:t>Parricidium …</w:t>
      </w:r>
      <w:r w:rsidRPr="00E85560">
        <w:rPr>
          <w:rFonts w:ascii="Times New Roman" w:hAnsi="Times New Roman" w:cs="Times New Roman"/>
        </w:rPr>
        <w:t>, s. 52</w:t>
      </w:r>
      <w:r>
        <w:rPr>
          <w:rFonts w:ascii="Times New Roman" w:hAnsi="Times New Roman" w:cs="Times New Roman"/>
        </w:rPr>
        <w:t>.</w:t>
      </w:r>
    </w:p>
  </w:footnote>
  <w:footnote w:id="23">
    <w:p w14:paraId="45C2B35A" w14:textId="5F5EE6C9"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Tak - Santalucia, </w:t>
      </w:r>
      <w:r w:rsidRPr="00E85560">
        <w:rPr>
          <w:rFonts w:ascii="Times New Roman" w:hAnsi="Times New Roman" w:cs="Times New Roman"/>
          <w:i/>
          <w:iCs/>
        </w:rPr>
        <w:t>Alle origine processo penale romano</w:t>
      </w:r>
      <w:r w:rsidRPr="00E85560">
        <w:rPr>
          <w:rFonts w:ascii="Times New Roman" w:hAnsi="Times New Roman" w:cs="Times New Roman"/>
        </w:rPr>
        <w:t xml:space="preserve">, IURA </w:t>
      </w:r>
      <w:r w:rsidR="00836110">
        <w:rPr>
          <w:rFonts w:ascii="Times New Roman" w:hAnsi="Times New Roman" w:cs="Times New Roman"/>
        </w:rPr>
        <w:t xml:space="preserve">1984, nr </w:t>
      </w:r>
      <w:r w:rsidRPr="00E85560">
        <w:rPr>
          <w:rFonts w:ascii="Times New Roman" w:hAnsi="Times New Roman" w:cs="Times New Roman"/>
        </w:rPr>
        <w:t>35, s. 56</w:t>
      </w:r>
      <w:r>
        <w:rPr>
          <w:rFonts w:ascii="Times New Roman" w:hAnsi="Times New Roman" w:cs="Times New Roman"/>
        </w:rPr>
        <w:t>;</w:t>
      </w:r>
      <w:r w:rsidRPr="00E85560">
        <w:rPr>
          <w:rFonts w:ascii="Times New Roman" w:hAnsi="Times New Roman" w:cs="Times New Roman"/>
        </w:rPr>
        <w:t xml:space="preserve"> G. Grosso, </w:t>
      </w:r>
      <w:r w:rsidRPr="00E85560">
        <w:rPr>
          <w:rFonts w:ascii="Times New Roman" w:hAnsi="Times New Roman" w:cs="Times New Roman"/>
          <w:i/>
          <w:iCs/>
        </w:rPr>
        <w:t>Ancora sulla genesi del processo criminale romano</w:t>
      </w:r>
      <w:r w:rsidRPr="00E85560">
        <w:rPr>
          <w:rFonts w:ascii="Times New Roman" w:hAnsi="Times New Roman" w:cs="Times New Roman"/>
        </w:rPr>
        <w:t xml:space="preserve">, </w:t>
      </w:r>
      <w:r w:rsidR="00325D2E">
        <w:rPr>
          <w:rFonts w:ascii="Times New Roman" w:hAnsi="Times New Roman" w:cs="Times New Roman"/>
        </w:rPr>
        <w:t>„</w:t>
      </w:r>
      <w:r w:rsidRPr="00E85560">
        <w:rPr>
          <w:rFonts w:ascii="Times New Roman" w:hAnsi="Times New Roman" w:cs="Times New Roman"/>
        </w:rPr>
        <w:t>Labeo</w:t>
      </w:r>
      <w:r w:rsidR="00325D2E">
        <w:rPr>
          <w:rFonts w:ascii="Times New Roman" w:hAnsi="Times New Roman" w:cs="Times New Roman"/>
        </w:rPr>
        <w:t>”</w:t>
      </w:r>
      <w:r w:rsidRPr="00E85560">
        <w:rPr>
          <w:rFonts w:ascii="Times New Roman" w:hAnsi="Times New Roman" w:cs="Times New Roman"/>
        </w:rPr>
        <w:t xml:space="preserve"> </w:t>
      </w:r>
      <w:r w:rsidR="00325D2E">
        <w:rPr>
          <w:rFonts w:ascii="Times New Roman" w:hAnsi="Times New Roman" w:cs="Times New Roman"/>
        </w:rPr>
        <w:t xml:space="preserve">1998, nr </w:t>
      </w:r>
      <w:r w:rsidRPr="00E85560">
        <w:rPr>
          <w:rFonts w:ascii="Times New Roman" w:hAnsi="Times New Roman" w:cs="Times New Roman"/>
        </w:rPr>
        <w:t xml:space="preserve">44, s. 291, W. Litewski, </w:t>
      </w:r>
      <w:r w:rsidRPr="00E85560">
        <w:rPr>
          <w:rFonts w:ascii="Times New Roman" w:hAnsi="Times New Roman" w:cs="Times New Roman"/>
          <w:i/>
          <w:iCs/>
        </w:rPr>
        <w:t>Rzymski proces karny</w:t>
      </w:r>
      <w:r w:rsidRPr="00E85560">
        <w:rPr>
          <w:rFonts w:ascii="Times New Roman" w:hAnsi="Times New Roman" w:cs="Times New Roman"/>
        </w:rPr>
        <w:t>, Kraków 2003, s. 17</w:t>
      </w:r>
      <w:r w:rsidR="003762AC">
        <w:rPr>
          <w:rFonts w:ascii="Times New Roman" w:hAnsi="Times New Roman" w:cs="Times New Roman"/>
        </w:rPr>
        <w:t>.</w:t>
      </w:r>
    </w:p>
  </w:footnote>
  <w:footnote w:id="24">
    <w:p w14:paraId="59676A1F" w14:textId="1834ED36" w:rsidR="00313A45" w:rsidRPr="00E85560" w:rsidRDefault="00313A45" w:rsidP="00313A45">
      <w:pPr>
        <w:pStyle w:val="Tekstprzypisudolnego"/>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M. Jońca, </w:t>
      </w:r>
      <w:r w:rsidRPr="00E85560">
        <w:rPr>
          <w:rFonts w:ascii="Times New Roman" w:hAnsi="Times New Roman" w:cs="Times New Roman"/>
          <w:i/>
          <w:iCs/>
        </w:rPr>
        <w:t>Parricidium …</w:t>
      </w:r>
      <w:r w:rsidRPr="00E85560">
        <w:rPr>
          <w:rFonts w:ascii="Times New Roman" w:hAnsi="Times New Roman" w:cs="Times New Roman"/>
        </w:rPr>
        <w:t>, s. 55</w:t>
      </w:r>
      <w:r>
        <w:rPr>
          <w:rFonts w:ascii="Times New Roman" w:hAnsi="Times New Roman" w:cs="Times New Roman"/>
        </w:rPr>
        <w:t>.</w:t>
      </w:r>
    </w:p>
  </w:footnote>
  <w:footnote w:id="25">
    <w:p w14:paraId="6F5F0CB6" w14:textId="56C89FBC" w:rsidR="00313A45" w:rsidRPr="00E85560" w:rsidRDefault="00313A45" w:rsidP="00313A45">
      <w:pPr>
        <w:pStyle w:val="Tekstprzypisudolnego"/>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Por. </w:t>
      </w:r>
      <w:r w:rsidR="00325D2E" w:rsidRPr="00833B01">
        <w:rPr>
          <w:rFonts w:ascii="Times New Roman" w:hAnsi="Times New Roman" w:cs="Times New Roman"/>
          <w:i/>
          <w:iCs/>
        </w:rPr>
        <w:t>i</w:t>
      </w:r>
      <w:r w:rsidRPr="00E85560">
        <w:rPr>
          <w:rFonts w:ascii="Times New Roman" w:hAnsi="Times New Roman" w:cs="Times New Roman"/>
          <w:i/>
          <w:iCs/>
        </w:rPr>
        <w:t>bidem</w:t>
      </w:r>
      <w:r w:rsidRPr="00E85560">
        <w:rPr>
          <w:rFonts w:ascii="Times New Roman" w:hAnsi="Times New Roman" w:cs="Times New Roman"/>
        </w:rPr>
        <w:t>, s. 56.</w:t>
      </w:r>
    </w:p>
  </w:footnote>
  <w:footnote w:id="26">
    <w:p w14:paraId="2C77A013" w14:textId="2A643AD1" w:rsidR="00313A45" w:rsidRPr="00CA3DFC" w:rsidRDefault="00313A45" w:rsidP="00313A45">
      <w:pPr>
        <w:pStyle w:val="Tekstprzypisudolnego"/>
        <w:rPr>
          <w:b/>
          <w:bCs/>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T. Mommsen, </w:t>
      </w:r>
      <w:r w:rsidRPr="00E85560">
        <w:rPr>
          <w:rFonts w:ascii="Times New Roman" w:hAnsi="Times New Roman" w:cs="Times New Roman"/>
          <w:i/>
          <w:iCs/>
          <w:lang w:val="en-US"/>
        </w:rPr>
        <w:t>Die Geschichte der Todesstrafe im Römischen Staat</w:t>
      </w:r>
      <w:r w:rsidRPr="00E85560">
        <w:rPr>
          <w:rFonts w:ascii="Times New Roman" w:hAnsi="Times New Roman" w:cs="Times New Roman"/>
          <w:lang w:val="en-US"/>
        </w:rPr>
        <w:t>, 1896, s. 1 (</w:t>
      </w:r>
      <w:r w:rsidR="00325D2E">
        <w:rPr>
          <w:rFonts w:ascii="Times New Roman" w:hAnsi="Times New Roman" w:cs="Times New Roman"/>
          <w:lang w:val="en-US"/>
        </w:rPr>
        <w:t xml:space="preserve">przedruk z </w:t>
      </w:r>
      <w:r w:rsidR="00325D2E" w:rsidRPr="00E85560">
        <w:rPr>
          <w:rFonts w:ascii="Times New Roman" w:hAnsi="Times New Roman" w:cs="Times New Roman"/>
          <w:lang w:val="en-US"/>
        </w:rPr>
        <w:t xml:space="preserve"> „</w:t>
      </w:r>
      <w:r w:rsidRPr="00E85560">
        <w:rPr>
          <w:rFonts w:ascii="Times New Roman" w:hAnsi="Times New Roman" w:cs="Times New Roman"/>
          <w:lang w:val="en-US"/>
        </w:rPr>
        <w:t>Cosmopolis; an international monthly review</w:t>
      </w:r>
      <w:r w:rsidR="00325D2E">
        <w:rPr>
          <w:rFonts w:ascii="Times New Roman" w:hAnsi="Times New Roman" w:cs="Times New Roman"/>
          <w:lang w:val="en-US"/>
        </w:rPr>
        <w:t>” 1905, nr</w:t>
      </w:r>
      <w:r w:rsidRPr="00E85560">
        <w:rPr>
          <w:rFonts w:ascii="Times New Roman" w:hAnsi="Times New Roman" w:cs="Times New Roman"/>
          <w:lang w:val="en-US"/>
        </w:rPr>
        <w:t xml:space="preserve"> 1, </w:t>
      </w:r>
      <w:r w:rsidR="00325D2E">
        <w:rPr>
          <w:rFonts w:ascii="Times New Roman" w:hAnsi="Times New Roman" w:cs="Times New Roman"/>
          <w:lang w:val="en-US"/>
        </w:rPr>
        <w:t>s</w:t>
      </w:r>
      <w:r w:rsidRPr="00E85560">
        <w:rPr>
          <w:rFonts w:ascii="Times New Roman" w:hAnsi="Times New Roman" w:cs="Times New Roman"/>
          <w:lang w:val="en-US"/>
        </w:rPr>
        <w:t>. 231-241).</w:t>
      </w:r>
    </w:p>
  </w:footnote>
  <w:footnote w:id="27">
    <w:p w14:paraId="0444B96B" w14:textId="5F6A5BD2" w:rsidR="00313A45" w:rsidRPr="00E85560" w:rsidRDefault="00313A45" w:rsidP="00313A45">
      <w:pPr>
        <w:pStyle w:val="Tekstprzypisudolnego"/>
        <w:rPr>
          <w:rFonts w:ascii="Times New Roman" w:hAnsi="Times New Roman" w:cs="Times New Roman"/>
          <w:lang w:val="en-US"/>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T. Mommsen, </w:t>
      </w:r>
      <w:r w:rsidRPr="00E85560">
        <w:rPr>
          <w:rFonts w:ascii="Times New Roman" w:hAnsi="Times New Roman" w:cs="Times New Roman"/>
          <w:i/>
          <w:iCs/>
          <w:lang w:val="en-US"/>
        </w:rPr>
        <w:t>Römische geschichte</w:t>
      </w:r>
      <w:r w:rsidRPr="00E85560">
        <w:rPr>
          <w:rFonts w:ascii="Times New Roman" w:hAnsi="Times New Roman" w:cs="Times New Roman"/>
          <w:lang w:val="en-US"/>
        </w:rPr>
        <w:t>, t. I, Berlin 1888, s. 174</w:t>
      </w:r>
      <w:r>
        <w:rPr>
          <w:rFonts w:ascii="Times New Roman" w:hAnsi="Times New Roman" w:cs="Times New Roman"/>
          <w:lang w:val="en-US"/>
        </w:rPr>
        <w:t>.</w:t>
      </w:r>
    </w:p>
  </w:footnote>
  <w:footnote w:id="28">
    <w:p w14:paraId="5B8A0068" w14:textId="02C3748A"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lang w:val="en-US"/>
        </w:rPr>
        <w:t xml:space="preserve"> O talionie w polskiej romanistyce prawniczej zob.: J. Zabłocki, </w:t>
      </w:r>
      <w:r w:rsidRPr="00E85560">
        <w:rPr>
          <w:rFonts w:ascii="Times New Roman" w:hAnsi="Times New Roman" w:cs="Times New Roman"/>
          <w:i/>
          <w:iCs/>
          <w:lang w:val="en-US"/>
        </w:rPr>
        <w:t>Talion w świetle „Noctes Atticae” Aulusa Gelliusa</w:t>
      </w:r>
      <w:r w:rsidRPr="00E85560">
        <w:rPr>
          <w:rFonts w:ascii="Times New Roman" w:hAnsi="Times New Roman" w:cs="Times New Roman"/>
          <w:lang w:val="en-US"/>
        </w:rPr>
        <w:t>, „Prawo Kanoniczne</w:t>
      </w:r>
      <w:r w:rsidR="00325D2E">
        <w:rPr>
          <w:rFonts w:ascii="Times New Roman" w:hAnsi="Times New Roman" w:cs="Times New Roman"/>
          <w:lang w:val="en-US"/>
        </w:rPr>
        <w:t>”</w:t>
      </w:r>
      <w:r w:rsidRPr="00E85560">
        <w:rPr>
          <w:rFonts w:ascii="Times New Roman" w:hAnsi="Times New Roman" w:cs="Times New Roman"/>
          <w:lang w:val="en-US"/>
        </w:rPr>
        <w:t xml:space="preserve"> 1995, nr 3-4, s. 231-244; </w:t>
      </w:r>
      <w:r w:rsidRPr="00E85560">
        <w:rPr>
          <w:rFonts w:ascii="Times New Roman" w:hAnsi="Times New Roman" w:cs="Times New Roman"/>
          <w:i/>
          <w:iCs/>
          <w:lang w:val="en-US"/>
        </w:rPr>
        <w:t>idem, Rozważania o procesie rzymskim w Noctes Atticae Aulusa Gelliusa</w:t>
      </w:r>
      <w:r w:rsidRPr="00E85560">
        <w:rPr>
          <w:rFonts w:ascii="Times New Roman" w:hAnsi="Times New Roman" w:cs="Times New Roman"/>
          <w:lang w:val="en-US"/>
        </w:rPr>
        <w:t xml:space="preserve">, Warszawa 1999, s. 65-81, </w:t>
      </w:r>
      <w:r w:rsidRPr="00E85560">
        <w:rPr>
          <w:rFonts w:ascii="Times New Roman" w:hAnsi="Times New Roman" w:cs="Times New Roman"/>
          <w:i/>
          <w:iCs/>
          <w:lang w:val="en-US"/>
        </w:rPr>
        <w:t>idem, ‘Ni cum eo pacit, talio esto’</w:t>
      </w:r>
      <w:r w:rsidRPr="00E85560">
        <w:rPr>
          <w:rFonts w:ascii="Times New Roman" w:hAnsi="Times New Roman" w:cs="Times New Roman"/>
          <w:lang w:val="en-US"/>
        </w:rPr>
        <w:t xml:space="preserve">, [w:] </w:t>
      </w:r>
      <w:r w:rsidRPr="00E85560">
        <w:rPr>
          <w:rFonts w:ascii="Times New Roman" w:hAnsi="Times New Roman" w:cs="Times New Roman"/>
          <w:i/>
          <w:iCs/>
          <w:lang w:val="en-US"/>
        </w:rPr>
        <w:t>Alternative Dispute Resolution: From Roman Law to Contemporary Regulations</w:t>
      </w:r>
      <w:r w:rsidRPr="00E85560">
        <w:rPr>
          <w:rFonts w:ascii="Times New Roman" w:hAnsi="Times New Roman" w:cs="Times New Roman"/>
          <w:lang w:val="en-US"/>
        </w:rPr>
        <w:t xml:space="preserve">, red. </w:t>
      </w:r>
      <w:r w:rsidRPr="00E85560">
        <w:rPr>
          <w:rFonts w:ascii="Times New Roman" w:hAnsi="Times New Roman" w:cs="Times New Roman"/>
        </w:rPr>
        <w:t>B. Sitek, Warszawa 2016, s. 149-161</w:t>
      </w:r>
      <w:r w:rsidR="003762AC">
        <w:rPr>
          <w:rFonts w:ascii="Times New Roman" w:hAnsi="Times New Roman" w:cs="Times New Roman"/>
        </w:rPr>
        <w:t>;</w:t>
      </w:r>
      <w:r w:rsidR="00F9506B">
        <w:rPr>
          <w:rFonts w:ascii="Times New Roman" w:hAnsi="Times New Roman" w:cs="Times New Roman"/>
        </w:rPr>
        <w:t xml:space="preserve"> </w:t>
      </w:r>
      <w:r w:rsidR="00F9506B">
        <w:rPr>
          <w:rFonts w:ascii="Times New Roman" w:hAnsi="Times New Roman" w:cs="Times New Roman"/>
          <w:i/>
          <w:iCs/>
        </w:rPr>
        <w:t xml:space="preserve">idem, </w:t>
      </w:r>
      <w:r w:rsidR="00F9506B" w:rsidRPr="004E3AA1">
        <w:rPr>
          <w:rFonts w:ascii="Times New Roman" w:hAnsi="Times New Roman" w:cs="Times New Roman"/>
          <w:i/>
          <w:iCs/>
        </w:rPr>
        <w:t xml:space="preserve">Punishment by Talion in Roman Law, </w:t>
      </w:r>
      <w:r w:rsidR="00F9506B" w:rsidRPr="004E3AA1">
        <w:rPr>
          <w:rFonts w:ascii="Times New Roman" w:hAnsi="Times New Roman" w:cs="Times New Roman"/>
        </w:rPr>
        <w:t xml:space="preserve">[w:] </w:t>
      </w:r>
      <w:r w:rsidR="00F9506B" w:rsidRPr="004E3AA1">
        <w:rPr>
          <w:rFonts w:ascii="Times New Roman" w:hAnsi="Times New Roman" w:cs="Times New Roman"/>
          <w:i/>
          <w:iCs/>
        </w:rPr>
        <w:t xml:space="preserve">Scripta Gelliana, </w:t>
      </w:r>
      <w:r w:rsidR="00F9506B" w:rsidRPr="004E3AA1">
        <w:rPr>
          <w:rFonts w:ascii="Times New Roman" w:hAnsi="Times New Roman" w:cs="Times New Roman"/>
        </w:rPr>
        <w:t>Warszawa 2020, s.</w:t>
      </w:r>
      <w:r w:rsidR="00F9506B">
        <w:rPr>
          <w:rFonts w:ascii="Times New Roman" w:hAnsi="Times New Roman" w:cs="Times New Roman"/>
        </w:rPr>
        <w:t xml:space="preserve"> 189-211;</w:t>
      </w:r>
      <w:r w:rsidR="003762AC">
        <w:rPr>
          <w:rFonts w:ascii="Times New Roman" w:hAnsi="Times New Roman" w:cs="Times New Roman"/>
        </w:rPr>
        <w:t xml:space="preserve"> </w:t>
      </w:r>
      <w:r w:rsidR="003762AC" w:rsidRPr="004E05D4">
        <w:rPr>
          <w:rFonts w:ascii="Times New Roman" w:hAnsi="Times New Roman" w:cs="Times New Roman"/>
        </w:rPr>
        <w:t xml:space="preserve">M. Kuryłowicz, </w:t>
      </w:r>
      <w:r w:rsidR="003762AC" w:rsidRPr="004E05D4">
        <w:rPr>
          <w:rFonts w:ascii="Times New Roman" w:hAnsi="Times New Roman" w:cs="Times New Roman"/>
          <w:i/>
          <w:iCs/>
        </w:rPr>
        <w:t>Prawo talionu</w:t>
      </w:r>
      <w:r w:rsidR="003762AC">
        <w:rPr>
          <w:rFonts w:ascii="Times New Roman" w:hAnsi="Times New Roman" w:cs="Times New Roman"/>
          <w:i/>
          <w:iCs/>
        </w:rPr>
        <w:t xml:space="preserve"> …</w:t>
      </w:r>
      <w:r w:rsidR="003762AC">
        <w:rPr>
          <w:rFonts w:ascii="Times New Roman" w:hAnsi="Times New Roman" w:cs="Times New Roman"/>
        </w:rPr>
        <w:t>, s. 251-264.</w:t>
      </w:r>
      <w:r w:rsidRPr="00E85560">
        <w:rPr>
          <w:rFonts w:ascii="Times New Roman" w:hAnsi="Times New Roman" w:cs="Times New Roman"/>
        </w:rPr>
        <w:t xml:space="preserve">  </w:t>
      </w:r>
    </w:p>
  </w:footnote>
  <w:footnote w:id="29">
    <w:p w14:paraId="583E7B02" w14:textId="2EC6311D"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M.</w:t>
      </w:r>
      <w:r w:rsidR="003762AC">
        <w:rPr>
          <w:rFonts w:ascii="Times New Roman" w:hAnsi="Times New Roman" w:cs="Times New Roman"/>
        </w:rPr>
        <w:t xml:space="preserve"> </w:t>
      </w:r>
      <w:r w:rsidRPr="00E85560">
        <w:rPr>
          <w:rFonts w:ascii="Times New Roman" w:hAnsi="Times New Roman" w:cs="Times New Roman"/>
        </w:rPr>
        <w:t xml:space="preserve">i J. Zabłoccy, </w:t>
      </w:r>
      <w:r w:rsidR="003762AC">
        <w:rPr>
          <w:rFonts w:ascii="Times New Roman" w:hAnsi="Times New Roman" w:cs="Times New Roman"/>
          <w:i/>
          <w:iCs/>
        </w:rPr>
        <w:t>op. cit.</w:t>
      </w:r>
      <w:r w:rsidR="003762AC">
        <w:rPr>
          <w:rFonts w:ascii="Times New Roman" w:hAnsi="Times New Roman" w:cs="Times New Roman"/>
        </w:rPr>
        <w:t xml:space="preserve">, </w:t>
      </w:r>
      <w:r w:rsidRPr="00E85560">
        <w:rPr>
          <w:rFonts w:ascii="Times New Roman" w:hAnsi="Times New Roman" w:cs="Times New Roman"/>
        </w:rPr>
        <w:t>s. 50-51</w:t>
      </w:r>
      <w:r w:rsidR="003762AC">
        <w:rPr>
          <w:rFonts w:ascii="Times New Roman" w:hAnsi="Times New Roman" w:cs="Times New Roman"/>
        </w:rPr>
        <w:t>.</w:t>
      </w:r>
    </w:p>
  </w:footnote>
  <w:footnote w:id="30">
    <w:p w14:paraId="7001E4C6" w14:textId="2FCB789F"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Cyt. za</w:t>
      </w:r>
      <w:r w:rsidR="003762AC">
        <w:rPr>
          <w:rFonts w:ascii="Times New Roman" w:hAnsi="Times New Roman" w:cs="Times New Roman"/>
        </w:rPr>
        <w:t>:</w:t>
      </w:r>
      <w:r w:rsidRPr="00E85560">
        <w:rPr>
          <w:rFonts w:ascii="Times New Roman" w:hAnsi="Times New Roman" w:cs="Times New Roman"/>
        </w:rPr>
        <w:t xml:space="preserve"> M</w:t>
      </w:r>
      <w:r w:rsidR="003762AC">
        <w:rPr>
          <w:rFonts w:ascii="Times New Roman" w:hAnsi="Times New Roman" w:cs="Times New Roman"/>
        </w:rPr>
        <w:t xml:space="preserve">. </w:t>
      </w:r>
      <w:r w:rsidRPr="00E85560">
        <w:rPr>
          <w:rFonts w:ascii="Times New Roman" w:hAnsi="Times New Roman" w:cs="Times New Roman"/>
        </w:rPr>
        <w:t>K</w:t>
      </w:r>
      <w:r w:rsidR="003762AC">
        <w:rPr>
          <w:rFonts w:ascii="Times New Roman" w:hAnsi="Times New Roman" w:cs="Times New Roman"/>
        </w:rPr>
        <w:t xml:space="preserve">uryłowicz, </w:t>
      </w:r>
      <w:r w:rsidRPr="00E85560">
        <w:rPr>
          <w:rFonts w:ascii="Times New Roman" w:hAnsi="Times New Roman" w:cs="Times New Roman"/>
          <w:i/>
          <w:iCs/>
        </w:rPr>
        <w:t>Prawo talionu</w:t>
      </w:r>
      <w:r w:rsidR="003762AC" w:rsidRPr="00E85560">
        <w:rPr>
          <w:rFonts w:ascii="Times New Roman" w:hAnsi="Times New Roman" w:cs="Times New Roman"/>
          <w:i/>
          <w:iCs/>
        </w:rPr>
        <w:t xml:space="preserve"> …</w:t>
      </w:r>
      <w:r w:rsidRPr="00E85560">
        <w:rPr>
          <w:rFonts w:ascii="Times New Roman" w:hAnsi="Times New Roman" w:cs="Times New Roman"/>
        </w:rPr>
        <w:t>, s. 262.</w:t>
      </w:r>
    </w:p>
  </w:footnote>
  <w:footnote w:id="31">
    <w:p w14:paraId="13B27319" w14:textId="62975C61"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Tab. 8,3; zob. szerzej J. Zabłocki, </w:t>
      </w:r>
      <w:r w:rsidR="003762AC" w:rsidRPr="00E85560">
        <w:rPr>
          <w:rFonts w:ascii="Times New Roman" w:hAnsi="Times New Roman" w:cs="Times New Roman"/>
          <w:i/>
          <w:iCs/>
        </w:rPr>
        <w:t>Talion w świetle …,</w:t>
      </w:r>
      <w:r w:rsidR="004D7CFF">
        <w:rPr>
          <w:rFonts w:ascii="Times New Roman" w:hAnsi="Times New Roman" w:cs="Times New Roman"/>
          <w:i/>
          <w:iCs/>
        </w:rPr>
        <w:t xml:space="preserve"> </w:t>
      </w:r>
      <w:r w:rsidRPr="00E85560">
        <w:rPr>
          <w:rFonts w:ascii="Times New Roman" w:hAnsi="Times New Roman" w:cs="Times New Roman"/>
        </w:rPr>
        <w:t xml:space="preserve">s. 232 i n.; por. też. M. Kuryłowicz, </w:t>
      </w:r>
      <w:r w:rsidR="003762AC" w:rsidRPr="00E85560">
        <w:rPr>
          <w:rFonts w:ascii="Times New Roman" w:hAnsi="Times New Roman" w:cs="Times New Roman"/>
          <w:i/>
          <w:iCs/>
        </w:rPr>
        <w:t>Prawo talionu …</w:t>
      </w:r>
      <w:r w:rsidR="003762AC">
        <w:rPr>
          <w:rFonts w:ascii="Times New Roman" w:hAnsi="Times New Roman" w:cs="Times New Roman"/>
        </w:rPr>
        <w:t xml:space="preserve">, </w:t>
      </w:r>
      <w:r w:rsidRPr="00E85560">
        <w:rPr>
          <w:rFonts w:ascii="Times New Roman" w:hAnsi="Times New Roman" w:cs="Times New Roman"/>
        </w:rPr>
        <w:t>s. 262.</w:t>
      </w:r>
    </w:p>
  </w:footnote>
  <w:footnote w:id="32">
    <w:p w14:paraId="3FF6409A" w14:textId="35E704AB"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M. Kuryłowicz, </w:t>
      </w:r>
      <w:r w:rsidR="003762AC" w:rsidRPr="002F12B4">
        <w:rPr>
          <w:rFonts w:ascii="Times New Roman" w:hAnsi="Times New Roman" w:cs="Times New Roman"/>
          <w:i/>
          <w:iCs/>
        </w:rPr>
        <w:t>Prawo talionu …</w:t>
      </w:r>
      <w:r w:rsidR="003762AC">
        <w:rPr>
          <w:rFonts w:ascii="Times New Roman" w:hAnsi="Times New Roman" w:cs="Times New Roman"/>
        </w:rPr>
        <w:t xml:space="preserve">, </w:t>
      </w:r>
      <w:r w:rsidRPr="00E85560">
        <w:rPr>
          <w:rFonts w:ascii="Times New Roman" w:hAnsi="Times New Roman" w:cs="Times New Roman"/>
        </w:rPr>
        <w:t xml:space="preserve">s. 263; J. Misztal-Konecka, </w:t>
      </w:r>
      <w:r w:rsidRPr="00E85560">
        <w:rPr>
          <w:rFonts w:ascii="Times New Roman" w:hAnsi="Times New Roman" w:cs="Times New Roman"/>
          <w:i/>
          <w:iCs/>
        </w:rPr>
        <w:t>Ugoda w postępowaniu cywilnym. Studium z zakresu prawa polskiego na tle prawa rzymskiego</w:t>
      </w:r>
      <w:r w:rsidRPr="00E85560">
        <w:rPr>
          <w:rFonts w:ascii="Times New Roman" w:hAnsi="Times New Roman" w:cs="Times New Roman"/>
        </w:rPr>
        <w:t>, Lublin 2019, s. 23</w:t>
      </w:r>
      <w:r w:rsidR="003762AC">
        <w:rPr>
          <w:rFonts w:ascii="Times New Roman" w:hAnsi="Times New Roman" w:cs="Times New Roman"/>
        </w:rPr>
        <w:t>.</w:t>
      </w:r>
      <w:r w:rsidRPr="00E85560">
        <w:rPr>
          <w:rFonts w:ascii="Times New Roman" w:hAnsi="Times New Roman" w:cs="Times New Roman"/>
        </w:rPr>
        <w:t xml:space="preserve">  </w:t>
      </w:r>
    </w:p>
  </w:footnote>
  <w:footnote w:id="33">
    <w:p w14:paraId="65192876" w14:textId="14E11A2E"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Tak – M. Kuryłowicz, </w:t>
      </w:r>
      <w:r w:rsidR="003762AC" w:rsidRPr="002F12B4">
        <w:rPr>
          <w:rFonts w:ascii="Times New Roman" w:hAnsi="Times New Roman" w:cs="Times New Roman"/>
          <w:i/>
          <w:iCs/>
        </w:rPr>
        <w:t>Prawo talionu …</w:t>
      </w:r>
      <w:r w:rsidR="003762AC">
        <w:rPr>
          <w:rFonts w:ascii="Times New Roman" w:hAnsi="Times New Roman" w:cs="Times New Roman"/>
        </w:rPr>
        <w:t xml:space="preserve">, </w:t>
      </w:r>
      <w:r w:rsidRPr="00E85560">
        <w:rPr>
          <w:rFonts w:ascii="Times New Roman" w:hAnsi="Times New Roman" w:cs="Times New Roman"/>
        </w:rPr>
        <w:t>s. 263.</w:t>
      </w:r>
    </w:p>
  </w:footnote>
  <w:footnote w:id="34">
    <w:p w14:paraId="113232E0" w14:textId="77777777"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A. Herdtliczka, </w:t>
      </w:r>
      <w:r w:rsidRPr="00E85560">
        <w:rPr>
          <w:rFonts w:ascii="Times New Roman" w:hAnsi="Times New Roman" w:cs="Times New Roman"/>
          <w:i/>
          <w:iCs/>
        </w:rPr>
        <w:t>Talio</w:t>
      </w:r>
      <w:r w:rsidRPr="00E85560">
        <w:rPr>
          <w:rFonts w:ascii="Times New Roman" w:hAnsi="Times New Roman" w:cs="Times New Roman"/>
        </w:rPr>
        <w:t>, RE Bd. IV A,2 Stuttgart 1932, s. 2073.</w:t>
      </w:r>
    </w:p>
  </w:footnote>
  <w:footnote w:id="35">
    <w:p w14:paraId="4DD68674" w14:textId="6EFF615C" w:rsidR="00313A45" w:rsidRDefault="00313A45" w:rsidP="00E85560">
      <w:pPr>
        <w:pStyle w:val="Tekstprzypisudolnego"/>
        <w:jc w:val="both"/>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M. Kuryłowicz, </w:t>
      </w:r>
      <w:r w:rsidR="003762AC" w:rsidRPr="002F12B4">
        <w:rPr>
          <w:rFonts w:ascii="Times New Roman" w:hAnsi="Times New Roman" w:cs="Times New Roman"/>
          <w:i/>
          <w:iCs/>
        </w:rPr>
        <w:t>Prawo talionu …</w:t>
      </w:r>
      <w:r w:rsidR="003762AC">
        <w:rPr>
          <w:rFonts w:ascii="Times New Roman" w:hAnsi="Times New Roman" w:cs="Times New Roman"/>
        </w:rPr>
        <w:t xml:space="preserve">, </w:t>
      </w:r>
      <w:r w:rsidRPr="00E85560">
        <w:rPr>
          <w:rFonts w:ascii="Times New Roman" w:hAnsi="Times New Roman" w:cs="Times New Roman"/>
        </w:rPr>
        <w:t>s. 263.</w:t>
      </w:r>
    </w:p>
  </w:footnote>
  <w:footnote w:id="36">
    <w:p w14:paraId="39F0EA21" w14:textId="77777777" w:rsidR="00313A45" w:rsidRPr="00E85560" w:rsidRDefault="00313A45" w:rsidP="00E85560">
      <w:pPr>
        <w:pStyle w:val="Tekstprzypisudolnego"/>
        <w:jc w:val="both"/>
        <w:rPr>
          <w:rFonts w:ascii="Times New Roman" w:hAnsi="Times New Roman" w:cs="Times New Roman"/>
        </w:rPr>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Szerzej na ten temat: J. Zabłocki, </w:t>
      </w:r>
      <w:r w:rsidRPr="00E85560">
        <w:rPr>
          <w:rFonts w:ascii="Times New Roman" w:hAnsi="Times New Roman" w:cs="Times New Roman"/>
          <w:i/>
          <w:iCs/>
        </w:rPr>
        <w:t>Talion w świetle …</w:t>
      </w:r>
      <w:r w:rsidRPr="00E85560">
        <w:rPr>
          <w:rFonts w:ascii="Times New Roman" w:hAnsi="Times New Roman" w:cs="Times New Roman"/>
        </w:rPr>
        <w:t xml:space="preserve">, s. 231 i n.. </w:t>
      </w:r>
    </w:p>
  </w:footnote>
  <w:footnote w:id="37">
    <w:p w14:paraId="6A52D398" w14:textId="707AB779" w:rsidR="00313A45" w:rsidRDefault="00313A45" w:rsidP="00E85560">
      <w:pPr>
        <w:pStyle w:val="Tekstprzypisudolnego"/>
        <w:jc w:val="both"/>
      </w:pPr>
      <w:r w:rsidRPr="00E85560">
        <w:rPr>
          <w:rStyle w:val="Odwoanieprzypisudolnego"/>
          <w:rFonts w:ascii="Times New Roman" w:hAnsi="Times New Roman" w:cs="Times New Roman"/>
        </w:rPr>
        <w:footnoteRef/>
      </w:r>
      <w:r w:rsidRPr="00E85560">
        <w:rPr>
          <w:rFonts w:ascii="Times New Roman" w:hAnsi="Times New Roman" w:cs="Times New Roman"/>
        </w:rPr>
        <w:t xml:space="preserve"> Tak – M. Kuryłowicz, </w:t>
      </w:r>
      <w:r w:rsidR="003762AC" w:rsidRPr="002F12B4">
        <w:rPr>
          <w:rFonts w:ascii="Times New Roman" w:hAnsi="Times New Roman" w:cs="Times New Roman"/>
          <w:i/>
          <w:iCs/>
        </w:rPr>
        <w:t>Prawo talionu …</w:t>
      </w:r>
      <w:r w:rsidR="003762AC">
        <w:rPr>
          <w:rFonts w:ascii="Times New Roman" w:hAnsi="Times New Roman" w:cs="Times New Roman"/>
        </w:rPr>
        <w:t xml:space="preserve">, </w:t>
      </w:r>
      <w:r w:rsidRPr="00E85560">
        <w:rPr>
          <w:rFonts w:ascii="Times New Roman" w:hAnsi="Times New Roman" w:cs="Times New Roman"/>
        </w:rPr>
        <w:t>s. 263. To, że stosowanie talionu rodziło w praktyce liczne problemy i kontrowersje wśród Rzymian,</w:t>
      </w:r>
      <w:r w:rsidR="00F64F92">
        <w:rPr>
          <w:rFonts w:ascii="Times New Roman" w:hAnsi="Times New Roman" w:cs="Times New Roman"/>
        </w:rPr>
        <w:t xml:space="preserve"> </w:t>
      </w:r>
      <w:r w:rsidRPr="00E85560">
        <w:rPr>
          <w:rFonts w:ascii="Times New Roman" w:hAnsi="Times New Roman" w:cs="Times New Roman"/>
        </w:rPr>
        <w:t>potwierdzają rozważania filozofa Favorinusa, który poddaje w wątpliwość słuszność wymierzanej z premedytacją kary stanowiącej odwet wobec nieumyślnie popełnionego czynu</w:t>
      </w:r>
      <w:r w:rsidR="00F64F92">
        <w:rPr>
          <w:rFonts w:ascii="Times New Roman" w:hAnsi="Times New Roman" w:cs="Times New Roman"/>
        </w:rPr>
        <w:t xml:space="preserve"> – zob. </w:t>
      </w:r>
      <w:r w:rsidR="00F64F92" w:rsidRPr="00E85560">
        <w:rPr>
          <w:rFonts w:ascii="Times New Roman" w:hAnsi="Times New Roman" w:cs="Times New Roman"/>
        </w:rPr>
        <w:t xml:space="preserve">Gell., </w:t>
      </w:r>
      <w:r w:rsidR="00F64F92" w:rsidRPr="00E85560">
        <w:rPr>
          <w:rFonts w:ascii="Times New Roman" w:hAnsi="Times New Roman" w:cs="Times New Roman"/>
          <w:i/>
          <w:iCs/>
        </w:rPr>
        <w:t xml:space="preserve">Noct. Att. </w:t>
      </w:r>
      <w:r w:rsidR="00F64F92" w:rsidRPr="00E85560">
        <w:rPr>
          <w:rFonts w:ascii="Times New Roman" w:hAnsi="Times New Roman" w:cs="Times New Roman"/>
        </w:rPr>
        <w:t>20, 1, 15-18</w:t>
      </w:r>
      <w:r w:rsidR="00961D30" w:rsidRPr="00E85560">
        <w:rPr>
          <w:rFonts w:ascii="Times New Roman" w:hAnsi="Times New Roman" w:cs="Times New Roman"/>
        </w:rPr>
        <w:t>; 33-34</w:t>
      </w:r>
      <w:r w:rsidR="003762AC" w:rsidRPr="00E85560">
        <w:rPr>
          <w:rFonts w:ascii="Times New Roman" w:hAnsi="Times New Roman" w:cs="Times New Roman"/>
        </w:rPr>
        <w:t>.</w:t>
      </w:r>
      <w:r>
        <w:t xml:space="preserve"> </w:t>
      </w:r>
    </w:p>
  </w:footnote>
  <w:footnote w:id="38">
    <w:p w14:paraId="763C0034" w14:textId="56BAA93E" w:rsidR="001A6442" w:rsidRPr="00E85560" w:rsidRDefault="001A6442"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E85560">
        <w:rPr>
          <w:rFonts w:ascii="Times New Roman" w:hAnsi="Times New Roman" w:cs="Times New Roman"/>
        </w:rPr>
        <w:t xml:space="preserve"> Gell., </w:t>
      </w:r>
      <w:r w:rsidRPr="00E85560">
        <w:rPr>
          <w:rFonts w:ascii="Times New Roman" w:hAnsi="Times New Roman" w:cs="Times New Roman"/>
          <w:i/>
          <w:iCs/>
        </w:rPr>
        <w:t xml:space="preserve">Noct. Att. </w:t>
      </w:r>
      <w:r w:rsidRPr="00E85560">
        <w:rPr>
          <w:rFonts w:ascii="Times New Roman" w:hAnsi="Times New Roman" w:cs="Times New Roman"/>
        </w:rPr>
        <w:t xml:space="preserve">20, 1, 34. Zob. także: J. Zabłocki, </w:t>
      </w:r>
      <w:r w:rsidR="00850BF4" w:rsidRPr="00E85560">
        <w:rPr>
          <w:rFonts w:ascii="Times New Roman" w:hAnsi="Times New Roman" w:cs="Times New Roman"/>
          <w:i/>
          <w:iCs/>
        </w:rPr>
        <w:t>Talion w świetle</w:t>
      </w:r>
      <w:r w:rsidR="00F9506B">
        <w:rPr>
          <w:rFonts w:ascii="Times New Roman" w:hAnsi="Times New Roman" w:cs="Times New Roman"/>
          <w:i/>
          <w:iCs/>
        </w:rPr>
        <w:t>…</w:t>
      </w:r>
      <w:r w:rsidR="00850BF4" w:rsidRPr="00E85560">
        <w:rPr>
          <w:rFonts w:ascii="Times New Roman" w:hAnsi="Times New Roman" w:cs="Times New Roman"/>
        </w:rPr>
        <w:t>,</w:t>
      </w:r>
      <w:r w:rsidRPr="00E85560">
        <w:rPr>
          <w:rFonts w:ascii="Times New Roman" w:hAnsi="Times New Roman" w:cs="Times New Roman"/>
          <w:i/>
          <w:iCs/>
        </w:rPr>
        <w:t xml:space="preserve"> </w:t>
      </w:r>
      <w:r w:rsidRPr="00E85560">
        <w:rPr>
          <w:rFonts w:ascii="Times New Roman" w:hAnsi="Times New Roman" w:cs="Times New Roman"/>
        </w:rPr>
        <w:t>s. 239-240;</w:t>
      </w:r>
      <w:r w:rsidR="00850BF4" w:rsidRPr="00E85560">
        <w:rPr>
          <w:rFonts w:ascii="Times New Roman" w:hAnsi="Times New Roman" w:cs="Times New Roman"/>
        </w:rPr>
        <w:t xml:space="preserve"> </w:t>
      </w:r>
      <w:r w:rsidR="00850BF4" w:rsidRPr="00E85560">
        <w:rPr>
          <w:rFonts w:ascii="Times New Roman" w:hAnsi="Times New Roman" w:cs="Times New Roman"/>
          <w:i/>
          <w:iCs/>
        </w:rPr>
        <w:t>idem, Punishment by Talion</w:t>
      </w:r>
      <w:r w:rsidR="00F9506B">
        <w:rPr>
          <w:rFonts w:ascii="Times New Roman" w:hAnsi="Times New Roman" w:cs="Times New Roman"/>
          <w:i/>
          <w:iCs/>
        </w:rPr>
        <w:t>…</w:t>
      </w:r>
      <w:r w:rsidR="00850BF4" w:rsidRPr="00E85560">
        <w:rPr>
          <w:rFonts w:ascii="Times New Roman" w:hAnsi="Times New Roman" w:cs="Times New Roman"/>
        </w:rPr>
        <w:t>, s. 203;</w:t>
      </w:r>
      <w:r w:rsidRPr="00E85560">
        <w:rPr>
          <w:rFonts w:ascii="Times New Roman" w:hAnsi="Times New Roman" w:cs="Times New Roman"/>
        </w:rPr>
        <w:t xml:space="preserve"> </w:t>
      </w:r>
      <w:r w:rsidR="00D317A5" w:rsidRPr="00E85560">
        <w:rPr>
          <w:rFonts w:ascii="Times New Roman" w:hAnsi="Times New Roman" w:cs="Times New Roman"/>
        </w:rPr>
        <w:t xml:space="preserve">R. Bauman, </w:t>
      </w:r>
      <w:r w:rsidR="00D317A5" w:rsidRPr="00E85560">
        <w:rPr>
          <w:rFonts w:ascii="Times New Roman" w:hAnsi="Times New Roman" w:cs="Times New Roman"/>
          <w:i/>
          <w:iCs/>
        </w:rPr>
        <w:t xml:space="preserve">op. cit., </w:t>
      </w:r>
      <w:r w:rsidR="00D317A5" w:rsidRPr="00E85560">
        <w:rPr>
          <w:rFonts w:ascii="Times New Roman" w:hAnsi="Times New Roman" w:cs="Times New Roman"/>
        </w:rPr>
        <w:t>s. 147</w:t>
      </w:r>
      <w:r w:rsidR="00E33483" w:rsidRPr="00E85560">
        <w:rPr>
          <w:rFonts w:ascii="Times New Roman" w:hAnsi="Times New Roman" w:cs="Times New Roman"/>
        </w:rPr>
        <w:t xml:space="preserve">; M. Kuryłowicz, </w:t>
      </w:r>
      <w:r w:rsidR="000F133E" w:rsidRPr="00E85560">
        <w:rPr>
          <w:rFonts w:ascii="Times New Roman" w:hAnsi="Times New Roman" w:cs="Times New Roman"/>
          <w:i/>
          <w:iCs/>
        </w:rPr>
        <w:t>Prawo talionu…,</w:t>
      </w:r>
      <w:r w:rsidR="000F133E" w:rsidRPr="00E85560">
        <w:rPr>
          <w:rFonts w:ascii="Times New Roman" w:hAnsi="Times New Roman" w:cs="Times New Roman"/>
        </w:rPr>
        <w:t xml:space="preserve"> </w:t>
      </w:r>
      <w:r w:rsidR="00E33483" w:rsidRPr="00E85560">
        <w:rPr>
          <w:rFonts w:ascii="Times New Roman" w:hAnsi="Times New Roman" w:cs="Times New Roman"/>
        </w:rPr>
        <w:t>s. 262-263</w:t>
      </w:r>
      <w:r w:rsidRPr="00E85560">
        <w:rPr>
          <w:rFonts w:ascii="Times New Roman" w:hAnsi="Times New Roman" w:cs="Times New Roman"/>
        </w:rPr>
        <w:t>.</w:t>
      </w:r>
    </w:p>
  </w:footnote>
  <w:footnote w:id="39">
    <w:p w14:paraId="76E0CD0A" w14:textId="77777777" w:rsidR="00D317A5" w:rsidRPr="004E05D4" w:rsidRDefault="00D317A5"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w:t>
      </w:r>
      <w:r w:rsidR="00E33483" w:rsidRPr="004E05D4">
        <w:rPr>
          <w:rFonts w:ascii="Times New Roman" w:hAnsi="Times New Roman" w:cs="Times New Roman"/>
          <w:lang w:val="en-US"/>
        </w:rPr>
        <w:t xml:space="preserve">Gell., </w:t>
      </w:r>
      <w:r w:rsidR="00E33483" w:rsidRPr="004E05D4">
        <w:rPr>
          <w:rFonts w:ascii="Times New Roman" w:hAnsi="Times New Roman" w:cs="Times New Roman"/>
          <w:i/>
          <w:iCs/>
          <w:lang w:val="en-US"/>
        </w:rPr>
        <w:t xml:space="preserve">Noct. Att. </w:t>
      </w:r>
      <w:r w:rsidR="00E33483" w:rsidRPr="004E05D4">
        <w:rPr>
          <w:rFonts w:ascii="Times New Roman" w:hAnsi="Times New Roman" w:cs="Times New Roman"/>
          <w:lang w:val="en-US"/>
        </w:rPr>
        <w:t>20, 1, 15-18.</w:t>
      </w:r>
    </w:p>
  </w:footnote>
  <w:footnote w:id="40">
    <w:p w14:paraId="2926E61B" w14:textId="77777777" w:rsidR="003B34C7" w:rsidRPr="004E05D4" w:rsidRDefault="003B34C7"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Gell., </w:t>
      </w:r>
      <w:r w:rsidRPr="004E05D4">
        <w:rPr>
          <w:rFonts w:ascii="Times New Roman" w:hAnsi="Times New Roman" w:cs="Times New Roman"/>
          <w:i/>
          <w:iCs/>
          <w:lang w:val="en-US"/>
        </w:rPr>
        <w:t xml:space="preserve">Noct. Att. </w:t>
      </w:r>
      <w:r w:rsidRPr="004E05D4">
        <w:rPr>
          <w:rFonts w:ascii="Times New Roman" w:hAnsi="Times New Roman" w:cs="Times New Roman"/>
          <w:lang w:val="en-US"/>
        </w:rPr>
        <w:t>7, 14.</w:t>
      </w:r>
      <w:r w:rsidR="001B17D1" w:rsidRPr="004E05D4">
        <w:rPr>
          <w:rFonts w:ascii="Times New Roman" w:hAnsi="Times New Roman" w:cs="Times New Roman"/>
          <w:lang w:val="en-US"/>
        </w:rPr>
        <w:t xml:space="preserve"> Zob. również: O.F. Robinson, </w:t>
      </w:r>
      <w:r w:rsidR="001B17D1" w:rsidRPr="004E05D4">
        <w:rPr>
          <w:rFonts w:ascii="Times New Roman" w:hAnsi="Times New Roman" w:cs="Times New Roman"/>
          <w:i/>
          <w:iCs/>
          <w:lang w:val="en-US"/>
        </w:rPr>
        <w:t xml:space="preserve">op. cit., </w:t>
      </w:r>
      <w:r w:rsidR="001B17D1" w:rsidRPr="004E05D4">
        <w:rPr>
          <w:rFonts w:ascii="Times New Roman" w:hAnsi="Times New Roman" w:cs="Times New Roman"/>
          <w:lang w:val="en-US"/>
        </w:rPr>
        <w:t xml:space="preserve">s. 181; K. Amielańczyk, </w:t>
      </w:r>
      <w:r w:rsidR="001B17D1" w:rsidRPr="004E05D4">
        <w:rPr>
          <w:rFonts w:ascii="Times New Roman" w:hAnsi="Times New Roman" w:cs="Times New Roman"/>
          <w:i/>
          <w:iCs/>
          <w:lang w:val="en-US"/>
        </w:rPr>
        <w:t xml:space="preserve">Purposes and Functions of Public Punishment…, </w:t>
      </w:r>
      <w:r w:rsidR="001B17D1" w:rsidRPr="004E05D4">
        <w:rPr>
          <w:rFonts w:ascii="Times New Roman" w:hAnsi="Times New Roman" w:cs="Times New Roman"/>
          <w:lang w:val="en-US"/>
        </w:rPr>
        <w:t>s. 26.</w:t>
      </w:r>
    </w:p>
  </w:footnote>
  <w:footnote w:id="41">
    <w:p w14:paraId="54565BD2" w14:textId="3C77E7F0" w:rsidR="004A34D0" w:rsidRPr="004E05D4" w:rsidRDefault="004A34D0"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Gell., </w:t>
      </w:r>
      <w:r w:rsidRPr="004E05D4">
        <w:rPr>
          <w:rFonts w:ascii="Times New Roman" w:hAnsi="Times New Roman" w:cs="Times New Roman"/>
          <w:i/>
          <w:iCs/>
          <w:lang w:val="en-US"/>
        </w:rPr>
        <w:t xml:space="preserve">Noct. Att. </w:t>
      </w:r>
      <w:r w:rsidRPr="004E05D4">
        <w:rPr>
          <w:rFonts w:ascii="Times New Roman" w:hAnsi="Times New Roman" w:cs="Times New Roman"/>
          <w:lang w:val="en-US"/>
        </w:rPr>
        <w:t>7, 14, 3</w:t>
      </w:r>
      <w:r w:rsidR="00F9506B">
        <w:rPr>
          <w:rFonts w:ascii="Times New Roman" w:hAnsi="Times New Roman" w:cs="Times New Roman"/>
          <w:lang w:val="en-US"/>
        </w:rPr>
        <w:t>.</w:t>
      </w:r>
    </w:p>
  </w:footnote>
  <w:footnote w:id="42">
    <w:p w14:paraId="100D621B" w14:textId="5F09AE17" w:rsidR="000D758B" w:rsidRPr="004E05D4" w:rsidRDefault="000D758B"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E85560">
        <w:rPr>
          <w:rFonts w:ascii="Times New Roman" w:hAnsi="Times New Roman" w:cs="Times New Roman"/>
          <w:lang w:val="en-US"/>
        </w:rPr>
        <w:t xml:space="preserve"> P. Madejski, </w:t>
      </w:r>
      <w:r w:rsidRPr="00E85560">
        <w:rPr>
          <w:rFonts w:ascii="Times New Roman" w:hAnsi="Times New Roman" w:cs="Times New Roman"/>
          <w:i/>
          <w:iCs/>
          <w:lang w:val="en-US"/>
        </w:rPr>
        <w:t xml:space="preserve">op. cit., </w:t>
      </w:r>
      <w:r w:rsidRPr="00E85560">
        <w:rPr>
          <w:rFonts w:ascii="Times New Roman" w:hAnsi="Times New Roman" w:cs="Times New Roman"/>
          <w:lang w:val="en-US"/>
        </w:rPr>
        <w:t>s. 55.</w:t>
      </w:r>
      <w:r w:rsidR="00BA3822" w:rsidRPr="00E85560">
        <w:rPr>
          <w:rFonts w:ascii="Times New Roman" w:hAnsi="Times New Roman" w:cs="Times New Roman"/>
          <w:lang w:val="en-US"/>
        </w:rPr>
        <w:t xml:space="preserve"> </w:t>
      </w:r>
      <w:r w:rsidR="00BA3822" w:rsidRPr="004E05D4">
        <w:rPr>
          <w:rFonts w:ascii="Times New Roman" w:hAnsi="Times New Roman" w:cs="Times New Roman"/>
        </w:rPr>
        <w:t xml:space="preserve">Por. również: C. Gioffredi, </w:t>
      </w:r>
      <w:r w:rsidR="00511176" w:rsidRPr="00E85560">
        <w:rPr>
          <w:rFonts w:ascii="Times New Roman" w:hAnsi="Times New Roman" w:cs="Times New Roman"/>
          <w:i/>
          <w:iCs/>
        </w:rPr>
        <w:t>Sulla concezione</w:t>
      </w:r>
      <w:r w:rsidR="00511176">
        <w:rPr>
          <w:rFonts w:ascii="Times New Roman" w:hAnsi="Times New Roman" w:cs="Times New Roman"/>
          <w:i/>
          <w:iCs/>
        </w:rPr>
        <w:t>…,</w:t>
      </w:r>
      <w:r w:rsidR="00511176" w:rsidRPr="00E85560">
        <w:rPr>
          <w:rFonts w:ascii="Times New Roman" w:hAnsi="Times New Roman" w:cs="Times New Roman"/>
          <w:i/>
          <w:iCs/>
        </w:rPr>
        <w:t xml:space="preserve"> </w:t>
      </w:r>
      <w:r w:rsidR="00BA3822" w:rsidRPr="004E05D4">
        <w:rPr>
          <w:rFonts w:ascii="Times New Roman" w:hAnsi="Times New Roman" w:cs="Times New Roman"/>
        </w:rPr>
        <w:t>s. 336-337.</w:t>
      </w:r>
    </w:p>
  </w:footnote>
  <w:footnote w:id="43">
    <w:p w14:paraId="6C795EFA" w14:textId="00ACFACA" w:rsidR="0092140A" w:rsidRPr="004E05D4" w:rsidRDefault="0092140A"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Taką interpretację daje również K. Amielańczyk: </w:t>
      </w:r>
      <w:r w:rsidRPr="004E05D4">
        <w:rPr>
          <w:rFonts w:ascii="Times New Roman" w:hAnsi="Times New Roman" w:cs="Times New Roman"/>
          <w:i/>
          <w:iCs/>
        </w:rPr>
        <w:t xml:space="preserve">Purposes and Functions…, </w:t>
      </w:r>
      <w:r w:rsidRPr="004E05D4">
        <w:rPr>
          <w:rFonts w:ascii="Times New Roman" w:hAnsi="Times New Roman" w:cs="Times New Roman"/>
        </w:rPr>
        <w:t>s. 26.</w:t>
      </w:r>
      <w:r w:rsidR="001B17D1" w:rsidRPr="004E05D4">
        <w:rPr>
          <w:rFonts w:ascii="Times New Roman" w:hAnsi="Times New Roman" w:cs="Times New Roman"/>
        </w:rPr>
        <w:t xml:space="preserve"> W nieco inny sposób fragment ten rozumie Olivia F. Robinson, która łączy tę funkcję kary z konserwacją istniejącego porządku społecznego – O.F. Robinson, </w:t>
      </w:r>
      <w:r w:rsidR="001B17D1" w:rsidRPr="004E05D4">
        <w:rPr>
          <w:rFonts w:ascii="Times New Roman" w:hAnsi="Times New Roman" w:cs="Times New Roman"/>
          <w:i/>
          <w:iCs/>
        </w:rPr>
        <w:t xml:space="preserve">op. cit., </w:t>
      </w:r>
      <w:r w:rsidR="001B17D1" w:rsidRPr="004E05D4">
        <w:rPr>
          <w:rFonts w:ascii="Times New Roman" w:hAnsi="Times New Roman" w:cs="Times New Roman"/>
        </w:rPr>
        <w:t>s. 181. Wydaje się, że takie rozumienie koresponduje w pewnym sensie z funkcją retrybutywną kary, jako odpłaty sprawiedliwej przede wszystkim w percepcji społecznej.</w:t>
      </w:r>
    </w:p>
  </w:footnote>
  <w:footnote w:id="44">
    <w:p w14:paraId="073D8D5E" w14:textId="11688246" w:rsidR="000A12F0" w:rsidRPr="00E85560" w:rsidRDefault="000A12F0"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Por. w szczególności:</w:t>
      </w:r>
      <w:r w:rsidR="004E05D4" w:rsidRPr="004E05D4">
        <w:rPr>
          <w:rFonts w:ascii="Times New Roman" w:hAnsi="Times New Roman" w:cs="Times New Roman"/>
        </w:rPr>
        <w:t xml:space="preserve"> C. Gioffredi, </w:t>
      </w:r>
      <w:r w:rsidR="00511176" w:rsidRPr="00E85560">
        <w:rPr>
          <w:rFonts w:ascii="Times New Roman" w:hAnsi="Times New Roman" w:cs="Times New Roman"/>
          <w:i/>
          <w:iCs/>
        </w:rPr>
        <w:t xml:space="preserve">Sulla concezione…, </w:t>
      </w:r>
      <w:r w:rsidR="004E05D4" w:rsidRPr="004E05D4">
        <w:rPr>
          <w:rFonts w:ascii="Times New Roman" w:hAnsi="Times New Roman" w:cs="Times New Roman"/>
        </w:rPr>
        <w:t>s. 339;</w:t>
      </w:r>
      <w:r w:rsidRPr="004E05D4">
        <w:rPr>
          <w:rFonts w:ascii="Times New Roman" w:hAnsi="Times New Roman" w:cs="Times New Roman"/>
        </w:rPr>
        <w:t xml:space="preserve"> J.-M. André, </w:t>
      </w:r>
      <w:r w:rsidRPr="004E05D4">
        <w:rPr>
          <w:rFonts w:ascii="Times New Roman" w:hAnsi="Times New Roman" w:cs="Times New Roman"/>
          <w:i/>
          <w:iCs/>
        </w:rPr>
        <w:t>Sénèque et la peine de mort</w:t>
      </w:r>
      <w:r w:rsidR="004E05D4" w:rsidRPr="004E05D4">
        <w:rPr>
          <w:rFonts w:ascii="Times New Roman" w:hAnsi="Times New Roman" w:cs="Times New Roman"/>
          <w:i/>
          <w:iCs/>
        </w:rPr>
        <w:t>,</w:t>
      </w:r>
      <w:r w:rsidR="00047565" w:rsidRPr="004E05D4">
        <w:rPr>
          <w:rFonts w:ascii="Times New Roman" w:hAnsi="Times New Roman" w:cs="Times New Roman"/>
        </w:rPr>
        <w:t xml:space="preserve"> „Revue des Etudes Latines” 1979, nr 57, s. 278-297; </w:t>
      </w:r>
      <w:r w:rsidRPr="004E05D4">
        <w:rPr>
          <w:rFonts w:ascii="Times New Roman" w:hAnsi="Times New Roman" w:cs="Times New Roman"/>
        </w:rPr>
        <w:t xml:space="preserve">M. Kuryłowicz, </w:t>
      </w:r>
      <w:r w:rsidRPr="004E05D4">
        <w:rPr>
          <w:rFonts w:ascii="Times New Roman" w:hAnsi="Times New Roman" w:cs="Times New Roman"/>
          <w:i/>
          <w:iCs/>
        </w:rPr>
        <w:t xml:space="preserve">Lucjusz Anneusz Seneka o karze śmierci, </w:t>
      </w:r>
      <w:r w:rsidRPr="004E05D4">
        <w:rPr>
          <w:rFonts w:ascii="Times New Roman" w:hAnsi="Times New Roman" w:cs="Times New Roman"/>
        </w:rPr>
        <w:t xml:space="preserve">[w:] </w:t>
      </w:r>
      <w:r w:rsidRPr="004E05D4">
        <w:rPr>
          <w:rFonts w:ascii="Times New Roman" w:hAnsi="Times New Roman" w:cs="Times New Roman"/>
          <w:i/>
          <w:iCs/>
        </w:rPr>
        <w:t xml:space="preserve">Kara śmierci w starożytnym Rzymie, </w:t>
      </w:r>
      <w:r w:rsidRPr="004E05D4">
        <w:rPr>
          <w:rFonts w:ascii="Times New Roman" w:hAnsi="Times New Roman" w:cs="Times New Roman"/>
        </w:rPr>
        <w:t xml:space="preserve">[red.] </w:t>
      </w:r>
      <w:r w:rsidRPr="00E85560">
        <w:rPr>
          <w:rFonts w:ascii="Times New Roman" w:hAnsi="Times New Roman" w:cs="Times New Roman"/>
          <w:lang w:val="en-US"/>
        </w:rPr>
        <w:t>H. Kowalski, M. Kuryłowicz, Lublin 1996, s.</w:t>
      </w:r>
      <w:r w:rsidRPr="00E85560">
        <w:rPr>
          <w:rFonts w:ascii="Times New Roman" w:hAnsi="Times New Roman" w:cs="Times New Roman"/>
          <w:i/>
          <w:iCs/>
          <w:lang w:val="en-US"/>
        </w:rPr>
        <w:t xml:space="preserve"> </w:t>
      </w:r>
      <w:r w:rsidRPr="00E85560">
        <w:rPr>
          <w:rFonts w:ascii="Times New Roman" w:hAnsi="Times New Roman" w:cs="Times New Roman"/>
          <w:lang w:val="en-US"/>
        </w:rPr>
        <w:t>67-80</w:t>
      </w:r>
      <w:r w:rsidR="004E05D4" w:rsidRPr="00E85560">
        <w:rPr>
          <w:rFonts w:ascii="Times New Roman" w:hAnsi="Times New Roman" w:cs="Times New Roman"/>
          <w:lang w:val="en-US"/>
        </w:rPr>
        <w:t xml:space="preserve">. </w:t>
      </w:r>
    </w:p>
  </w:footnote>
  <w:footnote w:id="45">
    <w:p w14:paraId="5F64FBE1" w14:textId="19C050D8" w:rsidR="00047565" w:rsidRPr="004E05D4" w:rsidRDefault="00047565"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K. Amielańczyk, </w:t>
      </w:r>
      <w:r w:rsidRPr="004E05D4">
        <w:rPr>
          <w:rFonts w:ascii="Times New Roman" w:hAnsi="Times New Roman" w:cs="Times New Roman"/>
          <w:i/>
          <w:iCs/>
          <w:lang w:val="en-US"/>
        </w:rPr>
        <w:t xml:space="preserve">Purposes and Functions…, </w:t>
      </w:r>
      <w:r w:rsidRPr="004E05D4">
        <w:rPr>
          <w:rFonts w:ascii="Times New Roman" w:hAnsi="Times New Roman" w:cs="Times New Roman"/>
          <w:lang w:val="en-US"/>
        </w:rPr>
        <w:t>s. 25.</w:t>
      </w:r>
    </w:p>
  </w:footnote>
  <w:footnote w:id="46">
    <w:p w14:paraId="401FD170" w14:textId="34961A06" w:rsidR="00AC3FDF" w:rsidRPr="004E05D4" w:rsidRDefault="00AC3FDF"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6F73B7">
        <w:rPr>
          <w:rFonts w:ascii="Times New Roman" w:hAnsi="Times New Roman" w:cs="Times New Roman"/>
          <w:lang w:val="en-US"/>
        </w:rPr>
        <w:t xml:space="preserve"> Seneca, </w:t>
      </w:r>
      <w:r w:rsidRPr="006F73B7">
        <w:rPr>
          <w:rFonts w:ascii="Times New Roman" w:hAnsi="Times New Roman" w:cs="Times New Roman"/>
          <w:i/>
          <w:iCs/>
          <w:lang w:val="en-US"/>
        </w:rPr>
        <w:t>Ep</w:t>
      </w:r>
      <w:r w:rsidRPr="006F73B7">
        <w:rPr>
          <w:rFonts w:ascii="Times New Roman" w:hAnsi="Times New Roman" w:cs="Times New Roman"/>
          <w:lang w:val="en-US"/>
        </w:rPr>
        <w:t>. 81, 7</w:t>
      </w:r>
      <w:r w:rsidR="00F9506B" w:rsidRPr="006F73B7">
        <w:rPr>
          <w:rFonts w:ascii="Times New Roman" w:hAnsi="Times New Roman" w:cs="Times New Roman"/>
          <w:lang w:val="en-US"/>
        </w:rPr>
        <w:t>.</w:t>
      </w:r>
      <w:r w:rsidRPr="006F73B7">
        <w:rPr>
          <w:rFonts w:ascii="Times New Roman" w:hAnsi="Times New Roman" w:cs="Times New Roman"/>
          <w:lang w:val="en-US"/>
        </w:rPr>
        <w:t xml:space="preserve"> </w:t>
      </w:r>
      <w:r w:rsidRPr="004E05D4">
        <w:rPr>
          <w:rFonts w:ascii="Times New Roman" w:hAnsi="Times New Roman" w:cs="Times New Roman"/>
        </w:rPr>
        <w:t xml:space="preserve">Por. M. Jońca, </w:t>
      </w:r>
      <w:r w:rsidRPr="004E05D4">
        <w:rPr>
          <w:rFonts w:ascii="Times New Roman" w:hAnsi="Times New Roman" w:cs="Times New Roman"/>
          <w:i/>
          <w:iCs/>
        </w:rPr>
        <w:t xml:space="preserve">Rzymskie prawo karne…, </w:t>
      </w:r>
      <w:r w:rsidRPr="004E05D4">
        <w:rPr>
          <w:rFonts w:ascii="Times New Roman" w:hAnsi="Times New Roman" w:cs="Times New Roman"/>
        </w:rPr>
        <w:t>s. 178.</w:t>
      </w:r>
    </w:p>
  </w:footnote>
  <w:footnote w:id="47">
    <w:p w14:paraId="1FB28257" w14:textId="77777777" w:rsidR="00737E6F" w:rsidRPr="004E05D4" w:rsidRDefault="00737E6F"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M. Kuryłowicz, </w:t>
      </w:r>
      <w:r w:rsidR="000F133E" w:rsidRPr="004E05D4">
        <w:rPr>
          <w:rFonts w:ascii="Times New Roman" w:hAnsi="Times New Roman" w:cs="Times New Roman"/>
          <w:i/>
          <w:iCs/>
        </w:rPr>
        <w:t>Prawo talionu…,</w:t>
      </w:r>
      <w:r w:rsidR="000F133E" w:rsidRPr="004E05D4">
        <w:rPr>
          <w:rFonts w:ascii="Times New Roman" w:hAnsi="Times New Roman" w:cs="Times New Roman"/>
        </w:rPr>
        <w:t xml:space="preserve"> </w:t>
      </w:r>
      <w:r w:rsidRPr="004E05D4">
        <w:rPr>
          <w:rFonts w:ascii="Times New Roman" w:hAnsi="Times New Roman" w:cs="Times New Roman"/>
        </w:rPr>
        <w:t>s. 264.</w:t>
      </w:r>
    </w:p>
  </w:footnote>
  <w:footnote w:id="48">
    <w:p w14:paraId="1E3F167B" w14:textId="78EF4EA0" w:rsidR="00737E6F" w:rsidRPr="004E05D4" w:rsidRDefault="00737E6F"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Potwierdza to przede wszystkim relacja Gaiusa: G. 3, 223</w:t>
      </w:r>
      <w:r w:rsidR="00F9506B">
        <w:rPr>
          <w:rFonts w:ascii="Times New Roman" w:hAnsi="Times New Roman" w:cs="Times New Roman"/>
        </w:rPr>
        <w:t>.</w:t>
      </w:r>
    </w:p>
  </w:footnote>
  <w:footnote w:id="49">
    <w:p w14:paraId="754E1C1C" w14:textId="77777777" w:rsidR="00737E6F" w:rsidRPr="004E05D4" w:rsidRDefault="00737E6F"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M. Kuryłowicz, </w:t>
      </w:r>
      <w:r w:rsidR="000F133E" w:rsidRPr="004E05D4">
        <w:rPr>
          <w:rFonts w:ascii="Times New Roman" w:hAnsi="Times New Roman" w:cs="Times New Roman"/>
          <w:i/>
          <w:iCs/>
        </w:rPr>
        <w:t>Prawo talionu</w:t>
      </w:r>
      <w:r w:rsidR="000F133E" w:rsidRPr="004E05D4">
        <w:rPr>
          <w:rFonts w:ascii="Times New Roman" w:hAnsi="Times New Roman" w:cs="Times New Roman"/>
        </w:rPr>
        <w:t xml:space="preserve">…, </w:t>
      </w:r>
      <w:r w:rsidRPr="004E05D4">
        <w:rPr>
          <w:rFonts w:ascii="Times New Roman" w:hAnsi="Times New Roman" w:cs="Times New Roman"/>
        </w:rPr>
        <w:t>s. 264.</w:t>
      </w:r>
    </w:p>
  </w:footnote>
  <w:footnote w:id="50">
    <w:p w14:paraId="50995D8D" w14:textId="0FA84C22" w:rsidR="005F30DF" w:rsidRPr="00E85560" w:rsidRDefault="005F30DF"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Jak zauważa </w:t>
      </w:r>
      <w:r w:rsidR="00F9506B">
        <w:rPr>
          <w:rFonts w:ascii="Times New Roman" w:hAnsi="Times New Roman" w:cs="Times New Roman"/>
        </w:rPr>
        <w:t>O.</w:t>
      </w:r>
      <w:r w:rsidRPr="004E05D4">
        <w:rPr>
          <w:rFonts w:ascii="Times New Roman" w:hAnsi="Times New Roman" w:cs="Times New Roman"/>
        </w:rPr>
        <w:t xml:space="preserve">F. Robinson, nie ma powodów, by wątpić, że juryści rzymscy mieli świadomość rozmaitych uzasadnień dla wymierzania kar, mimo że nie stworzyli jakiejś spójnej teorii w tym zakresie. </w:t>
      </w:r>
      <w:r w:rsidRPr="00E85560">
        <w:rPr>
          <w:rFonts w:ascii="Times New Roman" w:hAnsi="Times New Roman" w:cs="Times New Roman"/>
        </w:rPr>
        <w:t xml:space="preserve">Por. O.F. Robinson, </w:t>
      </w:r>
      <w:r w:rsidRPr="00E85560">
        <w:rPr>
          <w:rFonts w:ascii="Times New Roman" w:hAnsi="Times New Roman" w:cs="Times New Roman"/>
          <w:i/>
          <w:iCs/>
        </w:rPr>
        <w:t xml:space="preserve">op. cit., </w:t>
      </w:r>
      <w:r w:rsidRPr="00E85560">
        <w:rPr>
          <w:rFonts w:ascii="Times New Roman" w:hAnsi="Times New Roman" w:cs="Times New Roman"/>
        </w:rPr>
        <w:t>s. 193.</w:t>
      </w:r>
    </w:p>
  </w:footnote>
  <w:footnote w:id="51">
    <w:p w14:paraId="26A6BBF9" w14:textId="579158D2" w:rsidR="00261389" w:rsidRPr="004E05D4" w:rsidRDefault="00261389"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E85560">
        <w:rPr>
          <w:rFonts w:ascii="Times New Roman" w:hAnsi="Times New Roman" w:cs="Times New Roman"/>
        </w:rPr>
        <w:t xml:space="preserve"> D. 50, 16, 131, pr.</w:t>
      </w:r>
      <w:r w:rsidR="00884617" w:rsidRPr="00E85560">
        <w:rPr>
          <w:rFonts w:ascii="Times New Roman" w:hAnsi="Times New Roman" w:cs="Times New Roman"/>
          <w:i/>
          <w:iCs/>
        </w:rPr>
        <w:t xml:space="preserve"> </w:t>
      </w:r>
      <w:r w:rsidR="00337168" w:rsidRPr="004E05D4">
        <w:rPr>
          <w:rFonts w:ascii="Times New Roman" w:hAnsi="Times New Roman" w:cs="Times New Roman"/>
        </w:rPr>
        <w:t xml:space="preserve">Cytowana fraza oderwała się z czasem z kontekstu, w którym została sformułowana i funkcjonuje jako samodzielna paremia: K. Burczak, A. Dębiński, M. Jońca, </w:t>
      </w:r>
      <w:r w:rsidR="00337168" w:rsidRPr="004E05D4">
        <w:rPr>
          <w:rFonts w:ascii="Times New Roman" w:hAnsi="Times New Roman" w:cs="Times New Roman"/>
          <w:i/>
          <w:iCs/>
        </w:rPr>
        <w:t xml:space="preserve">Łacińskie sentencje i powiedzenia prawnicze, </w:t>
      </w:r>
      <w:r w:rsidR="00337168" w:rsidRPr="004E05D4">
        <w:rPr>
          <w:rFonts w:ascii="Times New Roman" w:hAnsi="Times New Roman" w:cs="Times New Roman"/>
        </w:rPr>
        <w:t>Warszawa 2013, s. 205.</w:t>
      </w:r>
    </w:p>
  </w:footnote>
  <w:footnote w:id="52">
    <w:p w14:paraId="6585F973" w14:textId="77777777" w:rsidR="00884617" w:rsidRPr="004E05D4" w:rsidRDefault="00884617"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G. Napodano, </w:t>
      </w:r>
      <w:r w:rsidRPr="004E05D4">
        <w:rPr>
          <w:rFonts w:ascii="Times New Roman" w:hAnsi="Times New Roman" w:cs="Times New Roman"/>
          <w:i/>
          <w:iCs/>
          <w:lang w:val="en-US"/>
        </w:rPr>
        <w:t xml:space="preserve">Diritto penale romano nelle sue attenze col diritto penale moderno, </w:t>
      </w:r>
      <w:r w:rsidRPr="004E05D4">
        <w:rPr>
          <w:rFonts w:ascii="Times New Roman" w:hAnsi="Times New Roman" w:cs="Times New Roman"/>
          <w:lang w:val="en-US"/>
        </w:rPr>
        <w:t>Napoli 1878, s. 33.</w:t>
      </w:r>
      <w:r w:rsidR="00337168" w:rsidRPr="004E05D4">
        <w:rPr>
          <w:rFonts w:ascii="Times New Roman" w:hAnsi="Times New Roman" w:cs="Times New Roman"/>
          <w:lang w:val="en-US"/>
        </w:rPr>
        <w:t xml:space="preserve"> </w:t>
      </w:r>
      <w:r w:rsidR="00337168" w:rsidRPr="004E05D4">
        <w:rPr>
          <w:rFonts w:ascii="Times New Roman" w:hAnsi="Times New Roman" w:cs="Times New Roman"/>
        </w:rPr>
        <w:t xml:space="preserve">Por. także: </w:t>
      </w:r>
      <w:r w:rsidR="00FF5E2A" w:rsidRPr="004E05D4">
        <w:rPr>
          <w:rFonts w:ascii="Times New Roman" w:hAnsi="Times New Roman" w:cs="Times New Roman"/>
        </w:rPr>
        <w:t xml:space="preserve">F. de Robertis, </w:t>
      </w:r>
      <w:r w:rsidR="00FF5E2A" w:rsidRPr="004E05D4">
        <w:rPr>
          <w:rFonts w:ascii="Times New Roman" w:hAnsi="Times New Roman" w:cs="Times New Roman"/>
          <w:i/>
          <w:iCs/>
        </w:rPr>
        <w:t xml:space="preserve">op. cit., </w:t>
      </w:r>
      <w:r w:rsidR="00FF5E2A" w:rsidRPr="004E05D4">
        <w:rPr>
          <w:rFonts w:ascii="Times New Roman" w:hAnsi="Times New Roman" w:cs="Times New Roman"/>
        </w:rPr>
        <w:t xml:space="preserve">s. 178; </w:t>
      </w:r>
      <w:r w:rsidR="00337168" w:rsidRPr="004E05D4">
        <w:rPr>
          <w:rFonts w:ascii="Times New Roman" w:hAnsi="Times New Roman" w:cs="Times New Roman"/>
        </w:rPr>
        <w:t xml:space="preserve">W. Litewski, </w:t>
      </w:r>
      <w:r w:rsidR="00337168" w:rsidRPr="004E05D4">
        <w:rPr>
          <w:rFonts w:ascii="Times New Roman" w:hAnsi="Times New Roman" w:cs="Times New Roman"/>
          <w:i/>
          <w:iCs/>
        </w:rPr>
        <w:t xml:space="preserve">Podstawowe wartości prawa rzymskiego, </w:t>
      </w:r>
      <w:r w:rsidR="00FB704B">
        <w:rPr>
          <w:rFonts w:ascii="Times New Roman" w:hAnsi="Times New Roman" w:cs="Times New Roman"/>
        </w:rPr>
        <w:t xml:space="preserve">Kraków </w:t>
      </w:r>
      <w:r w:rsidR="00337168" w:rsidRPr="004E05D4">
        <w:rPr>
          <w:rFonts w:ascii="Times New Roman" w:hAnsi="Times New Roman" w:cs="Times New Roman"/>
        </w:rPr>
        <w:t xml:space="preserve">2001, s. 172; M. Jońca, </w:t>
      </w:r>
      <w:r w:rsidR="00337168" w:rsidRPr="004E05D4">
        <w:rPr>
          <w:rFonts w:ascii="Times New Roman" w:hAnsi="Times New Roman" w:cs="Times New Roman"/>
          <w:i/>
          <w:iCs/>
        </w:rPr>
        <w:t>Rzymskie prawo karne…</w:t>
      </w:r>
      <w:r w:rsidR="00337168" w:rsidRPr="004E05D4">
        <w:rPr>
          <w:rFonts w:ascii="Times New Roman" w:hAnsi="Times New Roman" w:cs="Times New Roman"/>
        </w:rPr>
        <w:t xml:space="preserve">, s. 179. </w:t>
      </w:r>
    </w:p>
  </w:footnote>
  <w:footnote w:id="53">
    <w:p w14:paraId="5FBFA13E" w14:textId="77777777" w:rsidR="00FF5E2A" w:rsidRPr="004E05D4" w:rsidRDefault="00FF5E2A"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w:t>
      </w:r>
      <w:r w:rsidR="00A24F7D" w:rsidRPr="004E05D4">
        <w:rPr>
          <w:rFonts w:ascii="Times New Roman" w:hAnsi="Times New Roman" w:cs="Times New Roman"/>
          <w:lang w:val="en-US"/>
        </w:rPr>
        <w:t xml:space="preserve">Por. F. de Robertis, </w:t>
      </w:r>
      <w:r w:rsidR="00A24F7D" w:rsidRPr="004E05D4">
        <w:rPr>
          <w:rFonts w:ascii="Times New Roman" w:hAnsi="Times New Roman" w:cs="Times New Roman"/>
          <w:i/>
          <w:iCs/>
          <w:lang w:val="en-US"/>
        </w:rPr>
        <w:t xml:space="preserve">op. cit., </w:t>
      </w:r>
      <w:r w:rsidR="00A24F7D" w:rsidRPr="004E05D4">
        <w:rPr>
          <w:rFonts w:ascii="Times New Roman" w:hAnsi="Times New Roman" w:cs="Times New Roman"/>
          <w:lang w:val="en-US"/>
        </w:rPr>
        <w:t>s. 176.</w:t>
      </w:r>
    </w:p>
  </w:footnote>
  <w:footnote w:id="54">
    <w:p w14:paraId="5599BA03" w14:textId="7E094BC6" w:rsidR="00295DD5" w:rsidRPr="004E05D4" w:rsidRDefault="00295DD5"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Szerzej na temat kary pojmowanej jako odstraszające </w:t>
      </w:r>
      <w:r w:rsidRPr="004E05D4">
        <w:rPr>
          <w:rFonts w:ascii="Times New Roman" w:hAnsi="Times New Roman" w:cs="Times New Roman"/>
          <w:i/>
          <w:iCs/>
        </w:rPr>
        <w:t xml:space="preserve">exemplum, </w:t>
      </w:r>
      <w:r w:rsidRPr="004E05D4">
        <w:rPr>
          <w:rFonts w:ascii="Times New Roman" w:hAnsi="Times New Roman" w:cs="Times New Roman"/>
        </w:rPr>
        <w:t xml:space="preserve">zob. F. de Robertis, </w:t>
      </w:r>
      <w:r w:rsidRPr="004E05D4">
        <w:rPr>
          <w:rFonts w:ascii="Times New Roman" w:hAnsi="Times New Roman" w:cs="Times New Roman"/>
          <w:i/>
          <w:iCs/>
        </w:rPr>
        <w:t xml:space="preserve">op. cit., </w:t>
      </w:r>
      <w:r w:rsidRPr="004E05D4">
        <w:rPr>
          <w:rFonts w:ascii="Times New Roman" w:hAnsi="Times New Roman" w:cs="Times New Roman"/>
        </w:rPr>
        <w:t>s. 181-182;</w:t>
      </w:r>
      <w:r w:rsidR="004E05D4" w:rsidRPr="004E05D4">
        <w:rPr>
          <w:rFonts w:ascii="Times New Roman" w:hAnsi="Times New Roman" w:cs="Times New Roman"/>
        </w:rPr>
        <w:t xml:space="preserve"> C. Gioffredi, </w:t>
      </w:r>
      <w:r w:rsidR="00511176" w:rsidRPr="00E85560">
        <w:rPr>
          <w:rFonts w:ascii="Times New Roman" w:hAnsi="Times New Roman" w:cs="Times New Roman"/>
          <w:i/>
          <w:iCs/>
        </w:rPr>
        <w:t xml:space="preserve">Sulla concezione…, </w:t>
      </w:r>
      <w:r w:rsidR="004E05D4" w:rsidRPr="004E05D4">
        <w:rPr>
          <w:rFonts w:ascii="Times New Roman" w:hAnsi="Times New Roman" w:cs="Times New Roman"/>
        </w:rPr>
        <w:t>s. 343;</w:t>
      </w:r>
      <w:r w:rsidRPr="004E05D4">
        <w:rPr>
          <w:rFonts w:ascii="Times New Roman" w:hAnsi="Times New Roman" w:cs="Times New Roman"/>
        </w:rPr>
        <w:t xml:space="preserve"> M. Jońca, </w:t>
      </w:r>
      <w:r w:rsidRPr="004E05D4">
        <w:rPr>
          <w:rFonts w:ascii="Times New Roman" w:hAnsi="Times New Roman" w:cs="Times New Roman"/>
          <w:i/>
          <w:iCs/>
        </w:rPr>
        <w:t xml:space="preserve">Rzymskie prawo karne…, </w:t>
      </w:r>
      <w:r w:rsidRPr="004E05D4">
        <w:rPr>
          <w:rFonts w:ascii="Times New Roman" w:hAnsi="Times New Roman" w:cs="Times New Roman"/>
        </w:rPr>
        <w:t>s. 181-183.</w:t>
      </w:r>
    </w:p>
  </w:footnote>
  <w:footnote w:id="55">
    <w:p w14:paraId="0581F3EA" w14:textId="49B2B750" w:rsidR="00261389" w:rsidRPr="004E05D4" w:rsidRDefault="00261389"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E85560">
        <w:rPr>
          <w:rFonts w:ascii="Times New Roman" w:hAnsi="Times New Roman" w:cs="Times New Roman"/>
        </w:rPr>
        <w:t xml:space="preserve"> </w:t>
      </w:r>
      <w:r w:rsidR="00D90F77" w:rsidRPr="00E85560">
        <w:rPr>
          <w:rFonts w:ascii="Times New Roman" w:hAnsi="Times New Roman" w:cs="Times New Roman"/>
        </w:rPr>
        <w:t>Zob. D. 48, 19, 20</w:t>
      </w:r>
      <w:r w:rsidR="00F9506B" w:rsidRPr="00E85560">
        <w:rPr>
          <w:rFonts w:ascii="Times New Roman" w:hAnsi="Times New Roman" w:cs="Times New Roman"/>
        </w:rPr>
        <w:t xml:space="preserve">. </w:t>
      </w:r>
      <w:r w:rsidR="00AD096B">
        <w:rPr>
          <w:rFonts w:ascii="Times New Roman" w:hAnsi="Times New Roman" w:cs="Times New Roman"/>
        </w:rPr>
        <w:t>Paulus</w:t>
      </w:r>
      <w:r w:rsidR="00AD096B" w:rsidRPr="004E05D4">
        <w:rPr>
          <w:rFonts w:ascii="Times New Roman" w:hAnsi="Times New Roman" w:cs="Times New Roman"/>
        </w:rPr>
        <w:t xml:space="preserve"> </w:t>
      </w:r>
      <w:r w:rsidR="00CD036E" w:rsidRPr="004E05D4">
        <w:rPr>
          <w:rFonts w:ascii="Times New Roman" w:hAnsi="Times New Roman" w:cs="Times New Roman"/>
        </w:rPr>
        <w:t>wskazuje, że</w:t>
      </w:r>
      <w:r w:rsidR="009B4589" w:rsidRPr="004E05D4">
        <w:rPr>
          <w:rFonts w:ascii="Times New Roman" w:hAnsi="Times New Roman" w:cs="Times New Roman"/>
        </w:rPr>
        <w:t xml:space="preserve"> zakaz wymierzania spadkobiercom kar za przestępstwa dokonane przez sprawcę, który zmarł</w:t>
      </w:r>
      <w:r w:rsidR="00CD036E" w:rsidRPr="004E05D4">
        <w:rPr>
          <w:rFonts w:ascii="Times New Roman" w:hAnsi="Times New Roman" w:cs="Times New Roman"/>
        </w:rPr>
        <w:t xml:space="preserve">, umotywowany jest funkcją poprawczą kary ustanowionej </w:t>
      </w:r>
      <w:r w:rsidR="00CD036E" w:rsidRPr="004E05D4">
        <w:rPr>
          <w:rFonts w:ascii="Times New Roman" w:hAnsi="Times New Roman" w:cs="Times New Roman"/>
          <w:i/>
          <w:iCs/>
        </w:rPr>
        <w:t xml:space="preserve">in emendatione hominum. </w:t>
      </w:r>
      <w:r w:rsidR="00CD036E" w:rsidRPr="004E05D4">
        <w:rPr>
          <w:rFonts w:ascii="Times New Roman" w:hAnsi="Times New Roman" w:cs="Times New Roman"/>
        </w:rPr>
        <w:t xml:space="preserve">Jak jednak zauważa M. Jońca, idea poprawy sprawcy przestępstwa nie należała do priorytetów w rzymskiej polityce karnej – M. Jońca, </w:t>
      </w:r>
      <w:r w:rsidR="00CD036E" w:rsidRPr="004E05D4">
        <w:rPr>
          <w:rFonts w:ascii="Times New Roman" w:hAnsi="Times New Roman" w:cs="Times New Roman"/>
          <w:i/>
          <w:iCs/>
        </w:rPr>
        <w:t xml:space="preserve">Rzymskie prawo karne…, </w:t>
      </w:r>
      <w:r w:rsidR="00CD036E" w:rsidRPr="004E05D4">
        <w:rPr>
          <w:rFonts w:ascii="Times New Roman" w:hAnsi="Times New Roman" w:cs="Times New Roman"/>
        </w:rPr>
        <w:t>s. 183.</w:t>
      </w:r>
      <w:r w:rsidR="006D3508" w:rsidRPr="004E05D4">
        <w:rPr>
          <w:rFonts w:ascii="Times New Roman" w:hAnsi="Times New Roman" w:cs="Times New Roman"/>
        </w:rPr>
        <w:t xml:space="preserve"> Por. również: </w:t>
      </w:r>
      <w:r w:rsidR="004E05D4" w:rsidRPr="004E05D4">
        <w:rPr>
          <w:rFonts w:ascii="Times New Roman" w:hAnsi="Times New Roman" w:cs="Times New Roman"/>
        </w:rPr>
        <w:t xml:space="preserve">C. Gioffredi, </w:t>
      </w:r>
      <w:r w:rsidR="00511176" w:rsidRPr="00E85560">
        <w:rPr>
          <w:rFonts w:ascii="Times New Roman" w:hAnsi="Times New Roman" w:cs="Times New Roman"/>
          <w:i/>
          <w:iCs/>
        </w:rPr>
        <w:t>Sulla concezione</w:t>
      </w:r>
      <w:r w:rsidR="0072139C" w:rsidRPr="00E85560">
        <w:rPr>
          <w:rFonts w:ascii="Times New Roman" w:hAnsi="Times New Roman" w:cs="Times New Roman"/>
          <w:i/>
          <w:iCs/>
        </w:rPr>
        <w:t>..</w:t>
      </w:r>
      <w:r w:rsidR="004E05D4" w:rsidRPr="004E05D4">
        <w:rPr>
          <w:rFonts w:ascii="Times New Roman" w:hAnsi="Times New Roman" w:cs="Times New Roman"/>
          <w:i/>
          <w:iCs/>
        </w:rPr>
        <w:t xml:space="preserve">., </w:t>
      </w:r>
      <w:r w:rsidR="004E05D4" w:rsidRPr="004E05D4">
        <w:rPr>
          <w:rFonts w:ascii="Times New Roman" w:hAnsi="Times New Roman" w:cs="Times New Roman"/>
        </w:rPr>
        <w:t xml:space="preserve">s. 344; </w:t>
      </w:r>
      <w:r w:rsidR="006D3508" w:rsidRPr="004E05D4">
        <w:rPr>
          <w:rFonts w:ascii="Times New Roman" w:hAnsi="Times New Roman" w:cs="Times New Roman"/>
        </w:rPr>
        <w:t xml:space="preserve">V. Giuffrè, </w:t>
      </w:r>
      <w:r w:rsidR="006D3508" w:rsidRPr="004E05D4">
        <w:rPr>
          <w:rFonts w:ascii="Times New Roman" w:hAnsi="Times New Roman" w:cs="Times New Roman"/>
          <w:i/>
          <w:iCs/>
        </w:rPr>
        <w:t xml:space="preserve">op. cit., </w:t>
      </w:r>
      <w:r w:rsidR="006D3508" w:rsidRPr="004E05D4">
        <w:rPr>
          <w:rFonts w:ascii="Times New Roman" w:hAnsi="Times New Roman" w:cs="Times New Roman"/>
        </w:rPr>
        <w:t>s. 139</w:t>
      </w:r>
      <w:r w:rsidR="004E05D4" w:rsidRPr="004E05D4">
        <w:rPr>
          <w:rFonts w:ascii="Times New Roman" w:hAnsi="Times New Roman" w:cs="Times New Roman"/>
        </w:rPr>
        <w:t>.</w:t>
      </w:r>
    </w:p>
  </w:footnote>
  <w:footnote w:id="56">
    <w:p w14:paraId="6576FDEB" w14:textId="77777777" w:rsidR="00C639FB" w:rsidRPr="004E05D4" w:rsidRDefault="00C639FB" w:rsidP="00535661">
      <w:pPr>
        <w:pStyle w:val="Tekstprzypisudolnego"/>
        <w:jc w:val="both"/>
        <w:rPr>
          <w:rFonts w:ascii="Times New Roman" w:hAnsi="Times New Roman" w:cs="Times New Roman"/>
          <w:i/>
          <w:iCs/>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Por. </w:t>
      </w:r>
      <w:r w:rsidR="00DF7774" w:rsidRPr="004E05D4">
        <w:rPr>
          <w:rFonts w:ascii="Times New Roman" w:hAnsi="Times New Roman" w:cs="Times New Roman"/>
        </w:rPr>
        <w:t xml:space="preserve">K. Amielańczyk, </w:t>
      </w:r>
      <w:r w:rsidR="00337168" w:rsidRPr="004E05D4">
        <w:rPr>
          <w:rFonts w:ascii="Times New Roman" w:hAnsi="Times New Roman" w:cs="Times New Roman"/>
          <w:i/>
          <w:iCs/>
        </w:rPr>
        <w:t xml:space="preserve">Rzymskie prawo karne w reskryptach cesarza Hadriana, </w:t>
      </w:r>
      <w:r w:rsidR="00337168" w:rsidRPr="004E05D4">
        <w:rPr>
          <w:rFonts w:ascii="Times New Roman" w:hAnsi="Times New Roman" w:cs="Times New Roman"/>
        </w:rPr>
        <w:t xml:space="preserve">Lublin 2006, s. 210; </w:t>
      </w:r>
      <w:r w:rsidR="00B81818" w:rsidRPr="004E05D4">
        <w:rPr>
          <w:rFonts w:ascii="Times New Roman" w:hAnsi="Times New Roman" w:cs="Times New Roman"/>
        </w:rPr>
        <w:t xml:space="preserve">A. Schilling, </w:t>
      </w:r>
      <w:r w:rsidR="00B1022E" w:rsidRPr="004E05D4">
        <w:rPr>
          <w:rFonts w:ascii="Times New Roman" w:hAnsi="Times New Roman" w:cs="Times New Roman"/>
          <w:i/>
          <w:iCs/>
        </w:rPr>
        <w:t>op. cit.</w:t>
      </w:r>
      <w:r w:rsidR="00B81818" w:rsidRPr="004E05D4">
        <w:rPr>
          <w:rFonts w:ascii="Times New Roman" w:hAnsi="Times New Roman" w:cs="Times New Roman"/>
        </w:rPr>
        <w:t>, s. 32.</w:t>
      </w:r>
      <w:r w:rsidR="00B81818" w:rsidRPr="004E05D4">
        <w:rPr>
          <w:rFonts w:ascii="Times New Roman" w:hAnsi="Times New Roman" w:cs="Times New Roman"/>
          <w:i/>
          <w:iCs/>
        </w:rPr>
        <w:t xml:space="preserve"> </w:t>
      </w:r>
    </w:p>
  </w:footnote>
  <w:footnote w:id="57">
    <w:p w14:paraId="20F81D21" w14:textId="0F7113A7" w:rsidR="00EE5010" w:rsidRPr="00AD096B" w:rsidRDefault="00EE5010"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F. de Robertis,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179</w:t>
      </w:r>
      <w:r w:rsidR="00B1022E" w:rsidRPr="004E05D4">
        <w:rPr>
          <w:rFonts w:ascii="Times New Roman" w:hAnsi="Times New Roman" w:cs="Times New Roman"/>
          <w:lang w:val="en-US"/>
        </w:rPr>
        <w:t xml:space="preserve">; B. Santalucia, [w:] </w:t>
      </w:r>
      <w:r w:rsidR="00B1022E" w:rsidRPr="004E05D4">
        <w:rPr>
          <w:rFonts w:ascii="Times New Roman" w:hAnsi="Times New Roman" w:cs="Times New Roman"/>
          <w:i/>
          <w:iCs/>
          <w:lang w:val="en-US"/>
        </w:rPr>
        <w:t xml:space="preserve">Lineamenti di storia del diritto romano, </w:t>
      </w:r>
      <w:r w:rsidR="00B1022E" w:rsidRPr="004E05D4">
        <w:rPr>
          <w:rFonts w:ascii="Times New Roman" w:hAnsi="Times New Roman" w:cs="Times New Roman"/>
          <w:lang w:val="en-US"/>
        </w:rPr>
        <w:t xml:space="preserve">[red.] </w:t>
      </w:r>
      <w:r w:rsidR="00B1022E" w:rsidRPr="00AD096B">
        <w:rPr>
          <w:rFonts w:ascii="Times New Roman" w:hAnsi="Times New Roman" w:cs="Times New Roman"/>
        </w:rPr>
        <w:t xml:space="preserve">M. Talamanca, Milano 1979, s. 515; W. Litewski, </w:t>
      </w:r>
      <w:r w:rsidR="00AD096B" w:rsidRPr="004E05D4">
        <w:rPr>
          <w:rFonts w:ascii="Times New Roman" w:hAnsi="Times New Roman" w:cs="Times New Roman"/>
          <w:i/>
          <w:iCs/>
        </w:rPr>
        <w:t>Rzymski proces…,</w:t>
      </w:r>
      <w:r w:rsidR="00AD096B">
        <w:rPr>
          <w:rFonts w:ascii="Times New Roman" w:hAnsi="Times New Roman" w:cs="Times New Roman"/>
          <w:i/>
          <w:iCs/>
        </w:rPr>
        <w:t xml:space="preserve"> </w:t>
      </w:r>
      <w:r w:rsidR="00B1022E" w:rsidRPr="00AD096B">
        <w:rPr>
          <w:rFonts w:ascii="Times New Roman" w:hAnsi="Times New Roman" w:cs="Times New Roman"/>
        </w:rPr>
        <w:t xml:space="preserve">s. 53-54; K. Amielańczyk, </w:t>
      </w:r>
      <w:r w:rsidR="00B1022E" w:rsidRPr="00AD096B">
        <w:rPr>
          <w:rFonts w:ascii="Times New Roman" w:hAnsi="Times New Roman" w:cs="Times New Roman"/>
          <w:i/>
          <w:iCs/>
        </w:rPr>
        <w:t xml:space="preserve">Rzymskie prawo karne w reskryptach…, </w:t>
      </w:r>
      <w:r w:rsidR="00B1022E" w:rsidRPr="00AD096B">
        <w:rPr>
          <w:rFonts w:ascii="Times New Roman" w:hAnsi="Times New Roman" w:cs="Times New Roman"/>
        </w:rPr>
        <w:t>s. 210</w:t>
      </w:r>
      <w:r w:rsidR="0092140A" w:rsidRPr="00AD096B">
        <w:rPr>
          <w:rFonts w:ascii="Times New Roman" w:hAnsi="Times New Roman" w:cs="Times New Roman"/>
        </w:rPr>
        <w:t xml:space="preserve">; </w:t>
      </w:r>
      <w:r w:rsidR="0092140A" w:rsidRPr="00AD096B">
        <w:rPr>
          <w:rFonts w:ascii="Times New Roman" w:hAnsi="Times New Roman" w:cs="Times New Roman"/>
          <w:i/>
          <w:iCs/>
        </w:rPr>
        <w:t>idem</w:t>
      </w:r>
      <w:r w:rsidR="0092140A" w:rsidRPr="00AD096B">
        <w:rPr>
          <w:rFonts w:ascii="Times New Roman" w:hAnsi="Times New Roman" w:cs="Times New Roman"/>
        </w:rPr>
        <w:t xml:space="preserve">, </w:t>
      </w:r>
      <w:r w:rsidR="0092140A" w:rsidRPr="00AD096B">
        <w:rPr>
          <w:rFonts w:ascii="Times New Roman" w:hAnsi="Times New Roman" w:cs="Times New Roman"/>
          <w:i/>
          <w:iCs/>
        </w:rPr>
        <w:t xml:space="preserve">Purposes and Functions…, </w:t>
      </w:r>
      <w:r w:rsidR="0092140A" w:rsidRPr="00AD096B">
        <w:rPr>
          <w:rFonts w:ascii="Times New Roman" w:hAnsi="Times New Roman" w:cs="Times New Roman"/>
        </w:rPr>
        <w:t>s. 26.</w:t>
      </w:r>
    </w:p>
  </w:footnote>
  <w:footnote w:id="58">
    <w:p w14:paraId="69823F05" w14:textId="77777777" w:rsidR="00972243" w:rsidRPr="004E05D4" w:rsidRDefault="00972243"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F. de Robertis,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180.</w:t>
      </w:r>
    </w:p>
  </w:footnote>
  <w:footnote w:id="59">
    <w:p w14:paraId="44B8A052" w14:textId="77777777" w:rsidR="00197B6B" w:rsidRPr="004E05D4" w:rsidRDefault="00197B6B"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w:t>
      </w:r>
      <w:r w:rsidR="00A61C57" w:rsidRPr="004E05D4">
        <w:rPr>
          <w:rFonts w:ascii="Times New Roman" w:hAnsi="Times New Roman" w:cs="Times New Roman"/>
          <w:lang w:val="en-US"/>
        </w:rPr>
        <w:t xml:space="preserve">E. Levy, </w:t>
      </w:r>
      <w:r w:rsidR="00A93A68" w:rsidRPr="004E05D4">
        <w:rPr>
          <w:rFonts w:ascii="Times New Roman" w:hAnsi="Times New Roman" w:cs="Times New Roman"/>
          <w:i/>
          <w:iCs/>
          <w:lang w:val="en-US"/>
        </w:rPr>
        <w:t>Gesetz und Richter im Kaiserlichen Strafrecht. Erster Teil. Die Strafzumessung</w:t>
      </w:r>
      <w:r w:rsidR="00A93A68" w:rsidRPr="004E05D4">
        <w:rPr>
          <w:rFonts w:ascii="Times New Roman" w:hAnsi="Times New Roman" w:cs="Times New Roman"/>
          <w:lang w:val="en-US"/>
        </w:rPr>
        <w:t xml:space="preserve">, [w:] </w:t>
      </w:r>
      <w:r w:rsidR="00A93A68" w:rsidRPr="004E05D4">
        <w:rPr>
          <w:rFonts w:ascii="Times New Roman" w:hAnsi="Times New Roman" w:cs="Times New Roman"/>
          <w:i/>
          <w:iCs/>
          <w:lang w:val="en-US"/>
        </w:rPr>
        <w:t xml:space="preserve">idem, Gesammelte Schriften, </w:t>
      </w:r>
      <w:r w:rsidR="00A93A68" w:rsidRPr="004E05D4">
        <w:rPr>
          <w:rFonts w:ascii="Times New Roman" w:hAnsi="Times New Roman" w:cs="Times New Roman"/>
          <w:lang w:val="en-US"/>
        </w:rPr>
        <w:t xml:space="preserve">t. II, Köln 1963, s. 434; </w:t>
      </w:r>
      <w:r w:rsidR="00EE5010" w:rsidRPr="004E05D4">
        <w:rPr>
          <w:rFonts w:ascii="Times New Roman" w:hAnsi="Times New Roman" w:cs="Times New Roman"/>
          <w:lang w:val="en-US"/>
        </w:rPr>
        <w:t xml:space="preserve">A. Schilling, </w:t>
      </w:r>
      <w:r w:rsidR="00EE5010" w:rsidRPr="004E05D4">
        <w:rPr>
          <w:rFonts w:ascii="Times New Roman" w:hAnsi="Times New Roman" w:cs="Times New Roman"/>
          <w:i/>
          <w:iCs/>
          <w:lang w:val="en-US"/>
        </w:rPr>
        <w:t>op. cit.</w:t>
      </w:r>
      <w:r w:rsidRPr="004E05D4">
        <w:rPr>
          <w:rFonts w:ascii="Times New Roman" w:hAnsi="Times New Roman" w:cs="Times New Roman"/>
          <w:i/>
          <w:iCs/>
          <w:lang w:val="en-US"/>
        </w:rPr>
        <w:t xml:space="preserve">, </w:t>
      </w:r>
      <w:r w:rsidRPr="004E05D4">
        <w:rPr>
          <w:rFonts w:ascii="Times New Roman" w:hAnsi="Times New Roman" w:cs="Times New Roman"/>
          <w:lang w:val="en-US"/>
        </w:rPr>
        <w:t>s. 290.</w:t>
      </w:r>
    </w:p>
  </w:footnote>
  <w:footnote w:id="60">
    <w:p w14:paraId="79EB4D24" w14:textId="77777777" w:rsidR="00C467A1" w:rsidRPr="004E05D4" w:rsidRDefault="00C467A1"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Zob. K. Amielańczyk, </w:t>
      </w:r>
      <w:r w:rsidRPr="004E05D4">
        <w:rPr>
          <w:rFonts w:ascii="Times New Roman" w:hAnsi="Times New Roman" w:cs="Times New Roman"/>
          <w:i/>
          <w:iCs/>
        </w:rPr>
        <w:t xml:space="preserve">Rzymskie prawo karne w reskryptach…, </w:t>
      </w:r>
      <w:r w:rsidRPr="004E05D4">
        <w:rPr>
          <w:rFonts w:ascii="Times New Roman" w:hAnsi="Times New Roman" w:cs="Times New Roman"/>
        </w:rPr>
        <w:t>s. 210.</w:t>
      </w:r>
    </w:p>
  </w:footnote>
  <w:footnote w:id="61">
    <w:p w14:paraId="52FB58BC" w14:textId="28DBDFF9" w:rsidR="00F51519" w:rsidRPr="004E05D4" w:rsidRDefault="00F51519"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48, 1, 8</w:t>
      </w:r>
      <w:r w:rsidR="00AD096B">
        <w:rPr>
          <w:rFonts w:ascii="Times New Roman" w:hAnsi="Times New Roman" w:cs="Times New Roman"/>
          <w:lang w:val="en-US"/>
        </w:rPr>
        <w:t>.</w:t>
      </w:r>
      <w:r w:rsidRPr="004E05D4">
        <w:rPr>
          <w:rFonts w:ascii="Times New Roman" w:hAnsi="Times New Roman" w:cs="Times New Roman"/>
          <w:lang w:val="en-US"/>
        </w:rPr>
        <w:t xml:space="preserve"> </w:t>
      </w:r>
    </w:p>
  </w:footnote>
  <w:footnote w:id="62">
    <w:p w14:paraId="0F880B7A" w14:textId="0A73304B" w:rsidR="00C467A1" w:rsidRPr="004E05D4" w:rsidRDefault="00C467A1"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48, 19, 13</w:t>
      </w:r>
      <w:r w:rsidR="00AD096B">
        <w:rPr>
          <w:rFonts w:ascii="Times New Roman" w:hAnsi="Times New Roman" w:cs="Times New Roman"/>
          <w:lang w:val="en-US"/>
        </w:rPr>
        <w:t>.</w:t>
      </w:r>
    </w:p>
  </w:footnote>
  <w:footnote w:id="63">
    <w:p w14:paraId="712CFF5D" w14:textId="77777777" w:rsidR="00C467A1" w:rsidRPr="004E05D4" w:rsidRDefault="00C467A1"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w:t>
      </w:r>
      <w:r w:rsidR="005F30DF" w:rsidRPr="004E05D4">
        <w:rPr>
          <w:rFonts w:ascii="Times New Roman" w:hAnsi="Times New Roman" w:cs="Times New Roman"/>
          <w:lang w:val="en-US"/>
        </w:rPr>
        <w:t xml:space="preserve">O.F. Robinson, </w:t>
      </w:r>
      <w:r w:rsidR="005F30DF" w:rsidRPr="004E05D4">
        <w:rPr>
          <w:rFonts w:ascii="Times New Roman" w:hAnsi="Times New Roman" w:cs="Times New Roman"/>
          <w:i/>
          <w:iCs/>
          <w:lang w:val="en-US"/>
        </w:rPr>
        <w:t xml:space="preserve">op. cit., </w:t>
      </w:r>
      <w:r w:rsidR="005F30DF" w:rsidRPr="004E05D4">
        <w:rPr>
          <w:rFonts w:ascii="Times New Roman" w:hAnsi="Times New Roman" w:cs="Times New Roman"/>
          <w:lang w:val="en-US"/>
        </w:rPr>
        <w:t xml:space="preserve">s. 194; </w:t>
      </w:r>
      <w:r w:rsidRPr="004E05D4">
        <w:rPr>
          <w:rFonts w:ascii="Times New Roman" w:hAnsi="Times New Roman" w:cs="Times New Roman"/>
          <w:lang w:val="en-US"/>
        </w:rPr>
        <w:t xml:space="preserve">A. Schilling,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21.</w:t>
      </w:r>
    </w:p>
  </w:footnote>
  <w:footnote w:id="64">
    <w:p w14:paraId="664D8DE4" w14:textId="7436D1ED" w:rsidR="0056251F" w:rsidRPr="004E05D4" w:rsidRDefault="0056251F"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E. Levy, </w:t>
      </w:r>
      <w:r w:rsidR="006D4D8F" w:rsidRPr="004E05D4">
        <w:rPr>
          <w:rFonts w:ascii="Times New Roman" w:hAnsi="Times New Roman" w:cs="Times New Roman"/>
          <w:i/>
          <w:iCs/>
          <w:lang w:val="en-US"/>
        </w:rPr>
        <w:t xml:space="preserve">Gesetz…, </w:t>
      </w:r>
      <w:r w:rsidRPr="004E05D4">
        <w:rPr>
          <w:rFonts w:ascii="Times New Roman" w:hAnsi="Times New Roman" w:cs="Times New Roman"/>
          <w:lang w:val="en-US"/>
        </w:rPr>
        <w:t xml:space="preserve">s. 457; J. Harries, </w:t>
      </w:r>
      <w:r w:rsidRPr="004E05D4">
        <w:rPr>
          <w:rFonts w:ascii="Times New Roman" w:hAnsi="Times New Roman" w:cs="Times New Roman"/>
          <w:i/>
          <w:iCs/>
          <w:lang w:val="en-US"/>
        </w:rPr>
        <w:t xml:space="preserve">Law and Crime in the Roman World, </w:t>
      </w:r>
      <w:r w:rsidRPr="004E05D4">
        <w:rPr>
          <w:rFonts w:ascii="Times New Roman" w:hAnsi="Times New Roman" w:cs="Times New Roman"/>
          <w:lang w:val="en-US"/>
        </w:rPr>
        <w:t>Cambridge 2007, s. 37.</w:t>
      </w:r>
    </w:p>
  </w:footnote>
  <w:footnote w:id="65">
    <w:p w14:paraId="48494E73" w14:textId="104FFBA9" w:rsidR="004069B3" w:rsidRPr="006F73B7" w:rsidRDefault="004069B3"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6F73B7">
        <w:rPr>
          <w:rFonts w:ascii="Times New Roman" w:hAnsi="Times New Roman" w:cs="Times New Roman"/>
        </w:rPr>
        <w:t xml:space="preserve"> E. Levy, </w:t>
      </w:r>
      <w:r w:rsidR="006D4D8F" w:rsidRPr="006F73B7">
        <w:rPr>
          <w:rFonts w:ascii="Times New Roman" w:hAnsi="Times New Roman" w:cs="Times New Roman"/>
          <w:i/>
          <w:iCs/>
        </w:rPr>
        <w:t xml:space="preserve">Gesetz…, </w:t>
      </w:r>
      <w:r w:rsidRPr="006F73B7">
        <w:rPr>
          <w:rFonts w:ascii="Times New Roman" w:hAnsi="Times New Roman" w:cs="Times New Roman"/>
        </w:rPr>
        <w:t>s. 456-457.</w:t>
      </w:r>
    </w:p>
  </w:footnote>
  <w:footnote w:id="66">
    <w:p w14:paraId="3F537DD3" w14:textId="77777777" w:rsidR="00B60435" w:rsidRPr="004E05D4" w:rsidRDefault="00B60435"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B. Santalucia, </w:t>
      </w:r>
      <w:r w:rsidRPr="004E05D4">
        <w:rPr>
          <w:rFonts w:ascii="Times New Roman" w:hAnsi="Times New Roman" w:cs="Times New Roman"/>
          <w:i/>
          <w:iCs/>
        </w:rPr>
        <w:t xml:space="preserve">op. cit., </w:t>
      </w:r>
      <w:r w:rsidRPr="004E05D4">
        <w:rPr>
          <w:rFonts w:ascii="Times New Roman" w:hAnsi="Times New Roman" w:cs="Times New Roman"/>
        </w:rPr>
        <w:t xml:space="preserve">s. 507; W. Litewski, </w:t>
      </w:r>
      <w:r w:rsidRPr="004E05D4">
        <w:rPr>
          <w:rFonts w:ascii="Times New Roman" w:hAnsi="Times New Roman" w:cs="Times New Roman"/>
          <w:i/>
          <w:iCs/>
        </w:rPr>
        <w:t xml:space="preserve">Rzymski proces…, </w:t>
      </w:r>
      <w:r w:rsidRPr="004E05D4">
        <w:rPr>
          <w:rFonts w:ascii="Times New Roman" w:hAnsi="Times New Roman" w:cs="Times New Roman"/>
        </w:rPr>
        <w:t>s. 50.</w:t>
      </w:r>
    </w:p>
  </w:footnote>
  <w:footnote w:id="67">
    <w:p w14:paraId="010EDEA6" w14:textId="0D6FE0FF" w:rsidR="00790A56" w:rsidRPr="004E05D4" w:rsidRDefault="00790A56"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K. Amielańczyk, </w:t>
      </w:r>
      <w:r w:rsidRPr="004E05D4">
        <w:rPr>
          <w:rFonts w:ascii="Times New Roman" w:hAnsi="Times New Roman" w:cs="Times New Roman"/>
          <w:i/>
          <w:iCs/>
        </w:rPr>
        <w:t>Crimina legitima</w:t>
      </w:r>
      <w:r w:rsidR="00AD096B">
        <w:rPr>
          <w:rFonts w:ascii="Times New Roman" w:hAnsi="Times New Roman" w:cs="Times New Roman"/>
          <w:i/>
          <w:iCs/>
        </w:rPr>
        <w:t>…</w:t>
      </w:r>
      <w:r w:rsidRPr="004E05D4">
        <w:rPr>
          <w:rFonts w:ascii="Times New Roman" w:hAnsi="Times New Roman" w:cs="Times New Roman"/>
        </w:rPr>
        <w:t>, s. 55.</w:t>
      </w:r>
    </w:p>
  </w:footnote>
  <w:footnote w:id="68">
    <w:p w14:paraId="3280355C" w14:textId="59A93BBF" w:rsidR="00DC5004" w:rsidRPr="006F73B7" w:rsidRDefault="00DC5004"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Jak wskazuje K. Amielańczyk, „[u]znaniowość co do rodzaju i wysokości wymierzanych kar stała się więc sposobem wykraczającej poza ustawy oceny społecznej szkodliwości przestępstwa na etapie stosowania prawa” – </w:t>
      </w:r>
      <w:r w:rsidRPr="004E05D4">
        <w:rPr>
          <w:rFonts w:ascii="Times New Roman" w:hAnsi="Times New Roman" w:cs="Times New Roman"/>
          <w:i/>
          <w:iCs/>
        </w:rPr>
        <w:t xml:space="preserve">ibidem, </w:t>
      </w:r>
      <w:r w:rsidRPr="004E05D4">
        <w:rPr>
          <w:rFonts w:ascii="Times New Roman" w:hAnsi="Times New Roman" w:cs="Times New Roman"/>
        </w:rPr>
        <w:t>s. 64.</w:t>
      </w:r>
      <w:r w:rsidR="0092140A" w:rsidRPr="004E05D4">
        <w:rPr>
          <w:rFonts w:ascii="Times New Roman" w:hAnsi="Times New Roman" w:cs="Times New Roman"/>
        </w:rPr>
        <w:t xml:space="preserve"> </w:t>
      </w:r>
      <w:r w:rsidR="0092140A" w:rsidRPr="006F73B7">
        <w:rPr>
          <w:rFonts w:ascii="Times New Roman" w:hAnsi="Times New Roman" w:cs="Times New Roman"/>
        </w:rPr>
        <w:t xml:space="preserve">Por. również: </w:t>
      </w:r>
      <w:r w:rsidR="0092140A" w:rsidRPr="006F73B7">
        <w:rPr>
          <w:rFonts w:ascii="Times New Roman" w:hAnsi="Times New Roman" w:cs="Times New Roman"/>
          <w:i/>
          <w:iCs/>
        </w:rPr>
        <w:t>idem</w:t>
      </w:r>
      <w:r w:rsidR="0092140A" w:rsidRPr="006F73B7">
        <w:rPr>
          <w:rFonts w:ascii="Times New Roman" w:hAnsi="Times New Roman" w:cs="Times New Roman"/>
        </w:rPr>
        <w:t xml:space="preserve">, </w:t>
      </w:r>
      <w:r w:rsidR="0092140A" w:rsidRPr="006F73B7">
        <w:rPr>
          <w:rFonts w:ascii="Times New Roman" w:hAnsi="Times New Roman" w:cs="Times New Roman"/>
          <w:i/>
          <w:iCs/>
        </w:rPr>
        <w:t xml:space="preserve">Purposes and Functions…, </w:t>
      </w:r>
      <w:r w:rsidR="0092140A" w:rsidRPr="006F73B7">
        <w:rPr>
          <w:rFonts w:ascii="Times New Roman" w:hAnsi="Times New Roman" w:cs="Times New Roman"/>
        </w:rPr>
        <w:t>s. 28.</w:t>
      </w:r>
    </w:p>
  </w:footnote>
  <w:footnote w:id="69">
    <w:p w14:paraId="7B8BE6F5" w14:textId="77777777" w:rsidR="00B81818" w:rsidRPr="004E05D4" w:rsidRDefault="00B81818"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6F73B7">
        <w:rPr>
          <w:rFonts w:ascii="Times New Roman" w:hAnsi="Times New Roman" w:cs="Times New Roman"/>
        </w:rPr>
        <w:t xml:space="preserve"> Na temat teoretycznego modelu </w:t>
      </w:r>
      <w:r w:rsidRPr="006F73B7">
        <w:rPr>
          <w:rFonts w:ascii="Times New Roman" w:hAnsi="Times New Roman" w:cs="Times New Roman"/>
          <w:i/>
          <w:iCs/>
        </w:rPr>
        <w:t xml:space="preserve">crimen </w:t>
      </w:r>
      <w:r w:rsidRPr="006F73B7">
        <w:rPr>
          <w:rFonts w:ascii="Times New Roman" w:hAnsi="Times New Roman" w:cs="Times New Roman"/>
        </w:rPr>
        <w:t xml:space="preserve">zaproponowanego przez Saturninusa, zob. w szczególności: R. Bonini, </w:t>
      </w:r>
      <w:r w:rsidRPr="006F73B7">
        <w:rPr>
          <w:rFonts w:ascii="Times New Roman" w:hAnsi="Times New Roman" w:cs="Times New Roman"/>
          <w:i/>
          <w:iCs/>
        </w:rPr>
        <w:t>D. 48,19,16 (Claudius Saturninus “de poenis paganorum”)</w:t>
      </w:r>
      <w:r w:rsidRPr="006F73B7">
        <w:rPr>
          <w:rFonts w:ascii="Times New Roman" w:hAnsi="Times New Roman" w:cs="Times New Roman"/>
        </w:rPr>
        <w:t xml:space="preserve">, </w:t>
      </w:r>
      <w:r w:rsidR="00B37332" w:rsidRPr="006F73B7">
        <w:rPr>
          <w:rFonts w:ascii="Times New Roman" w:hAnsi="Times New Roman" w:cs="Times New Roman"/>
        </w:rPr>
        <w:t xml:space="preserve">„Rivista Italiana per le Scienze Giuridiche” </w:t>
      </w:r>
      <w:r w:rsidRPr="006F73B7">
        <w:rPr>
          <w:rFonts w:ascii="Times New Roman" w:hAnsi="Times New Roman" w:cs="Times New Roman"/>
        </w:rPr>
        <w:t xml:space="preserve">- Serie III, </w:t>
      </w:r>
      <w:r w:rsidR="00B37332" w:rsidRPr="006F73B7">
        <w:rPr>
          <w:rFonts w:ascii="Times New Roman" w:hAnsi="Times New Roman" w:cs="Times New Roman"/>
        </w:rPr>
        <w:t xml:space="preserve">1959–1962, nr </w:t>
      </w:r>
      <w:r w:rsidRPr="006F73B7">
        <w:rPr>
          <w:rFonts w:ascii="Times New Roman" w:hAnsi="Times New Roman" w:cs="Times New Roman"/>
        </w:rPr>
        <w:t xml:space="preserve">10 , s. 119–179; N. Scapini, </w:t>
      </w:r>
      <w:r w:rsidRPr="006F73B7">
        <w:rPr>
          <w:rFonts w:ascii="Times New Roman" w:hAnsi="Times New Roman" w:cs="Times New Roman"/>
          <w:i/>
          <w:iCs/>
        </w:rPr>
        <w:t>Diritto e procedura penale nell’esperienza giuridica romana</w:t>
      </w:r>
      <w:r w:rsidRPr="006F73B7">
        <w:rPr>
          <w:rFonts w:ascii="Times New Roman" w:hAnsi="Times New Roman" w:cs="Times New Roman"/>
        </w:rPr>
        <w:t>, Parma 1992, s. 60 i n.; G. Sposito, “</w:t>
      </w:r>
      <w:r w:rsidRPr="006F73B7">
        <w:rPr>
          <w:rFonts w:ascii="Times New Roman" w:hAnsi="Times New Roman" w:cs="Times New Roman"/>
          <w:i/>
          <w:iCs/>
        </w:rPr>
        <w:t>Quattuor genera... septem modis”: le circostanze del reato in D. 48,19,16 (Claudius Saturninus "De poenis paganorum”)</w:t>
      </w:r>
      <w:r w:rsidRPr="006F73B7">
        <w:rPr>
          <w:rFonts w:ascii="Times New Roman" w:hAnsi="Times New Roman" w:cs="Times New Roman"/>
        </w:rPr>
        <w:t xml:space="preserve">, </w:t>
      </w:r>
      <w:r w:rsidR="00B37332" w:rsidRPr="006F73B7">
        <w:rPr>
          <w:rFonts w:ascii="Times New Roman" w:hAnsi="Times New Roman" w:cs="Times New Roman"/>
        </w:rPr>
        <w:t>„</w:t>
      </w:r>
      <w:r w:rsidRPr="006F73B7">
        <w:rPr>
          <w:rFonts w:ascii="Times New Roman" w:hAnsi="Times New Roman" w:cs="Times New Roman"/>
        </w:rPr>
        <w:t>S</w:t>
      </w:r>
      <w:r w:rsidR="00B37332" w:rsidRPr="006F73B7">
        <w:rPr>
          <w:rFonts w:ascii="Times New Roman" w:hAnsi="Times New Roman" w:cs="Times New Roman"/>
        </w:rPr>
        <w:t xml:space="preserve">tudia et </w:t>
      </w:r>
      <w:r w:rsidRPr="006F73B7">
        <w:rPr>
          <w:rFonts w:ascii="Times New Roman" w:hAnsi="Times New Roman" w:cs="Times New Roman"/>
        </w:rPr>
        <w:t>D</w:t>
      </w:r>
      <w:r w:rsidR="00B37332" w:rsidRPr="006F73B7">
        <w:rPr>
          <w:rFonts w:ascii="Times New Roman" w:hAnsi="Times New Roman" w:cs="Times New Roman"/>
        </w:rPr>
        <w:t xml:space="preserve">ocumenta </w:t>
      </w:r>
      <w:r w:rsidRPr="006F73B7">
        <w:rPr>
          <w:rFonts w:ascii="Times New Roman" w:hAnsi="Times New Roman" w:cs="Times New Roman"/>
        </w:rPr>
        <w:t>H</w:t>
      </w:r>
      <w:r w:rsidR="00B37332" w:rsidRPr="006F73B7">
        <w:rPr>
          <w:rFonts w:ascii="Times New Roman" w:hAnsi="Times New Roman" w:cs="Times New Roman"/>
        </w:rPr>
        <w:t xml:space="preserve">istoriae et </w:t>
      </w:r>
      <w:r w:rsidRPr="006F73B7">
        <w:rPr>
          <w:rFonts w:ascii="Times New Roman" w:hAnsi="Times New Roman" w:cs="Times New Roman"/>
        </w:rPr>
        <w:t>I</w:t>
      </w:r>
      <w:r w:rsidR="00B37332" w:rsidRPr="006F73B7">
        <w:rPr>
          <w:rFonts w:ascii="Times New Roman" w:hAnsi="Times New Roman" w:cs="Times New Roman"/>
        </w:rPr>
        <w:t>uris” 1999, nr</w:t>
      </w:r>
      <w:r w:rsidRPr="006F73B7">
        <w:rPr>
          <w:rFonts w:ascii="Times New Roman" w:hAnsi="Times New Roman" w:cs="Times New Roman"/>
        </w:rPr>
        <w:t xml:space="preserve"> 65, s. 114 i n.; W. Mossakowski</w:t>
      </w:r>
      <w:r w:rsidRPr="006F73B7">
        <w:rPr>
          <w:rFonts w:ascii="Times New Roman" w:hAnsi="Times New Roman" w:cs="Times New Roman"/>
          <w:i/>
          <w:iCs/>
        </w:rPr>
        <w:t>, Czyn karalny według koncepcji Klaudiusza Saturnina</w:t>
      </w:r>
      <w:r w:rsidRPr="006F73B7">
        <w:rPr>
          <w:rFonts w:ascii="Times New Roman" w:hAnsi="Times New Roman" w:cs="Times New Roman"/>
        </w:rPr>
        <w:t xml:space="preserve">, „Acta Universitatis Wratislaviensis” Prawo CCCV, „Studia Historycznoprawne” 305 (2008), s. 217 i n.; A. Manni, </w:t>
      </w:r>
      <w:r w:rsidRPr="006F73B7">
        <w:rPr>
          <w:rFonts w:ascii="Times New Roman" w:hAnsi="Times New Roman" w:cs="Times New Roman"/>
          <w:i/>
          <w:iCs/>
        </w:rPr>
        <w:t xml:space="preserve">Gli exempla greci in D. 48.19.16 (Saturn. sing. de poen. pagan.), </w:t>
      </w:r>
      <w:r w:rsidRPr="006F73B7">
        <w:rPr>
          <w:rFonts w:ascii="Times New Roman" w:hAnsi="Times New Roman" w:cs="Times New Roman"/>
        </w:rPr>
        <w:t xml:space="preserve">[w:] </w:t>
      </w:r>
      <w:r w:rsidRPr="006F73B7">
        <w:rPr>
          <w:rFonts w:ascii="Times New Roman" w:hAnsi="Times New Roman" w:cs="Times New Roman"/>
          <w:i/>
          <w:iCs/>
        </w:rPr>
        <w:t xml:space="preserve">Modelli di un multiculturalismo giuridico il bilinguismo nel mondo antico. </w:t>
      </w:r>
      <w:r w:rsidRPr="004E05D4">
        <w:rPr>
          <w:rFonts w:ascii="Times New Roman" w:hAnsi="Times New Roman" w:cs="Times New Roman"/>
          <w:i/>
          <w:iCs/>
        </w:rPr>
        <w:t xml:space="preserve">Diritto, prassi, insegnamento, </w:t>
      </w:r>
      <w:r w:rsidRPr="004E05D4">
        <w:rPr>
          <w:rFonts w:ascii="Times New Roman" w:hAnsi="Times New Roman" w:cs="Times New Roman"/>
        </w:rPr>
        <w:t xml:space="preserve">t. 1, [red.] C. Cascione, C. Masi Doria, G.D. Merola, Napoli 2013, s. 219 i n.; K. Amielańczyk, </w:t>
      </w:r>
      <w:r w:rsidRPr="004E05D4">
        <w:rPr>
          <w:rFonts w:ascii="Times New Roman" w:hAnsi="Times New Roman" w:cs="Times New Roman"/>
          <w:i/>
          <w:iCs/>
        </w:rPr>
        <w:t xml:space="preserve">Teoretyczny model przestępstwa prawa publicznego (crimen publicum) autorstwa Claudiusa Saturninusa (D. 48,19,16) a współczesna nauka o przestępstwie karnym, </w:t>
      </w:r>
      <w:r w:rsidRPr="004E05D4">
        <w:rPr>
          <w:rFonts w:ascii="Times New Roman" w:hAnsi="Times New Roman" w:cs="Times New Roman"/>
        </w:rPr>
        <w:t xml:space="preserve">„Annales UMCS” </w:t>
      </w:r>
      <w:r w:rsidR="00B37332" w:rsidRPr="004E05D4">
        <w:rPr>
          <w:rFonts w:ascii="Times New Roman" w:hAnsi="Times New Roman" w:cs="Times New Roman"/>
        </w:rPr>
        <w:t>2019</w:t>
      </w:r>
      <w:r w:rsidRPr="004E05D4">
        <w:rPr>
          <w:rFonts w:ascii="Times New Roman" w:hAnsi="Times New Roman" w:cs="Times New Roman"/>
        </w:rPr>
        <w:t xml:space="preserve">, sectio G Ius </w:t>
      </w:r>
      <w:r w:rsidR="00B37332" w:rsidRPr="004E05D4">
        <w:rPr>
          <w:rFonts w:ascii="Times New Roman" w:hAnsi="Times New Roman" w:cs="Times New Roman"/>
        </w:rPr>
        <w:t>nr 46, z. 1</w:t>
      </w:r>
      <w:r w:rsidRPr="004E05D4">
        <w:rPr>
          <w:rFonts w:ascii="Times New Roman" w:hAnsi="Times New Roman" w:cs="Times New Roman"/>
        </w:rPr>
        <w:t>, s. 20</w:t>
      </w:r>
      <w:r w:rsidR="00B37332" w:rsidRPr="004E05D4">
        <w:rPr>
          <w:rFonts w:ascii="Times New Roman" w:hAnsi="Times New Roman" w:cs="Times New Roman"/>
        </w:rPr>
        <w:t xml:space="preserve"> i n.</w:t>
      </w:r>
      <w:r w:rsidRPr="004E05D4">
        <w:rPr>
          <w:rFonts w:ascii="Times New Roman" w:hAnsi="Times New Roman" w:cs="Times New Roman"/>
        </w:rPr>
        <w:t xml:space="preserve">; </w:t>
      </w:r>
      <w:r w:rsidRPr="004E05D4">
        <w:rPr>
          <w:rFonts w:ascii="Times New Roman" w:hAnsi="Times New Roman" w:cs="Times New Roman"/>
          <w:i/>
          <w:iCs/>
        </w:rPr>
        <w:t>idem, Crimina legitima</w:t>
      </w:r>
      <w:r w:rsidR="00790A56" w:rsidRPr="004E05D4">
        <w:rPr>
          <w:rFonts w:ascii="Times New Roman" w:hAnsi="Times New Roman" w:cs="Times New Roman"/>
          <w:i/>
          <w:iCs/>
        </w:rPr>
        <w:t>…</w:t>
      </w:r>
      <w:r w:rsidRPr="004E05D4">
        <w:rPr>
          <w:rFonts w:ascii="Times New Roman" w:hAnsi="Times New Roman" w:cs="Times New Roman"/>
        </w:rPr>
        <w:t>, s. 88 i n.</w:t>
      </w:r>
      <w:r w:rsidR="00197B6B" w:rsidRPr="004E05D4">
        <w:rPr>
          <w:rFonts w:ascii="Times New Roman" w:hAnsi="Times New Roman" w:cs="Times New Roman"/>
        </w:rPr>
        <w:t xml:space="preserve"> Na fragmentach monografii Saturninusa bazują w znacznej mierze również wywody A. Schillinga: </w:t>
      </w:r>
      <w:r w:rsidR="00197B6B" w:rsidRPr="004E05D4">
        <w:rPr>
          <w:rFonts w:ascii="Times New Roman" w:hAnsi="Times New Roman" w:cs="Times New Roman"/>
          <w:i/>
          <w:iCs/>
        </w:rPr>
        <w:t xml:space="preserve">op. cit., </w:t>
      </w:r>
      <w:r w:rsidR="00197B6B" w:rsidRPr="004E05D4">
        <w:rPr>
          <w:rFonts w:ascii="Times New Roman" w:hAnsi="Times New Roman" w:cs="Times New Roman"/>
        </w:rPr>
        <w:t>s. 290 i n.</w:t>
      </w:r>
    </w:p>
  </w:footnote>
  <w:footnote w:id="70">
    <w:p w14:paraId="412836DC" w14:textId="52912232" w:rsidR="00B81818" w:rsidRPr="004E05D4" w:rsidRDefault="00B81818"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w:t>
      </w:r>
      <w:r w:rsidR="00855F8D" w:rsidRPr="004E05D4">
        <w:rPr>
          <w:rFonts w:ascii="Times New Roman" w:hAnsi="Times New Roman" w:cs="Times New Roman"/>
        </w:rPr>
        <w:t xml:space="preserve">Na </w:t>
      </w:r>
      <w:r w:rsidR="00855F8D" w:rsidRPr="004E05D4">
        <w:rPr>
          <w:rFonts w:ascii="Times New Roman" w:hAnsi="Times New Roman" w:cs="Times New Roman"/>
          <w:i/>
          <w:iCs/>
        </w:rPr>
        <w:t xml:space="preserve">quattuor genera </w:t>
      </w:r>
      <w:r w:rsidR="00855F8D" w:rsidRPr="004E05D4">
        <w:rPr>
          <w:rFonts w:ascii="Times New Roman" w:hAnsi="Times New Roman" w:cs="Times New Roman"/>
        </w:rPr>
        <w:t xml:space="preserve">składały się następujące kategorie zachowań: [a] </w:t>
      </w:r>
      <w:r w:rsidR="00855F8D" w:rsidRPr="004E05D4">
        <w:rPr>
          <w:rFonts w:ascii="Times New Roman" w:hAnsi="Times New Roman" w:cs="Times New Roman"/>
          <w:i/>
          <w:iCs/>
        </w:rPr>
        <w:t xml:space="preserve">facta, </w:t>
      </w:r>
      <w:r w:rsidR="00855F8D" w:rsidRPr="004E05D4">
        <w:rPr>
          <w:rFonts w:ascii="Times New Roman" w:hAnsi="Times New Roman" w:cs="Times New Roman"/>
        </w:rPr>
        <w:t xml:space="preserve">[b] </w:t>
      </w:r>
      <w:r w:rsidR="00855F8D" w:rsidRPr="004E05D4">
        <w:rPr>
          <w:rFonts w:ascii="Times New Roman" w:hAnsi="Times New Roman" w:cs="Times New Roman"/>
          <w:i/>
          <w:iCs/>
        </w:rPr>
        <w:t xml:space="preserve">dicta, </w:t>
      </w:r>
      <w:r w:rsidR="00855F8D" w:rsidRPr="004E05D4">
        <w:rPr>
          <w:rFonts w:ascii="Times New Roman" w:hAnsi="Times New Roman" w:cs="Times New Roman"/>
        </w:rPr>
        <w:t xml:space="preserve">[c] </w:t>
      </w:r>
      <w:r w:rsidR="00855F8D" w:rsidRPr="004E05D4">
        <w:rPr>
          <w:rFonts w:ascii="Times New Roman" w:hAnsi="Times New Roman" w:cs="Times New Roman"/>
          <w:i/>
          <w:iCs/>
        </w:rPr>
        <w:t xml:space="preserve">scripta, </w:t>
      </w:r>
      <w:r w:rsidR="00855F8D" w:rsidRPr="004E05D4">
        <w:rPr>
          <w:rFonts w:ascii="Times New Roman" w:hAnsi="Times New Roman" w:cs="Times New Roman"/>
        </w:rPr>
        <w:t xml:space="preserve">[d] </w:t>
      </w:r>
      <w:r w:rsidR="00855F8D" w:rsidRPr="004E05D4">
        <w:rPr>
          <w:rFonts w:ascii="Times New Roman" w:hAnsi="Times New Roman" w:cs="Times New Roman"/>
          <w:i/>
          <w:iCs/>
        </w:rPr>
        <w:t xml:space="preserve">consilia </w:t>
      </w:r>
      <w:r w:rsidR="00855F8D" w:rsidRPr="004E05D4">
        <w:rPr>
          <w:rFonts w:ascii="Times New Roman" w:hAnsi="Times New Roman" w:cs="Times New Roman"/>
        </w:rPr>
        <w:t xml:space="preserve">- D. 48, 19, 16, pr. </w:t>
      </w:r>
      <w:r w:rsidR="00855F8D" w:rsidRPr="004E05D4">
        <w:rPr>
          <w:rFonts w:ascii="Times New Roman" w:hAnsi="Times New Roman" w:cs="Times New Roman"/>
          <w:i/>
          <w:iCs/>
        </w:rPr>
        <w:t xml:space="preserve">Factum </w:t>
      </w:r>
      <w:r w:rsidR="00855F8D" w:rsidRPr="004E05D4">
        <w:rPr>
          <w:rFonts w:ascii="Times New Roman" w:hAnsi="Times New Roman" w:cs="Times New Roman"/>
        </w:rPr>
        <w:t xml:space="preserve">oznaczało działania fizyczne, których konsekwencją było powstanie skutków w postaci zmian w świecie materialnym. Termin </w:t>
      </w:r>
      <w:r w:rsidR="00855F8D" w:rsidRPr="004E05D4">
        <w:rPr>
          <w:rFonts w:ascii="Times New Roman" w:hAnsi="Times New Roman" w:cs="Times New Roman"/>
          <w:i/>
          <w:iCs/>
        </w:rPr>
        <w:t xml:space="preserve">dictum </w:t>
      </w:r>
      <w:r w:rsidR="00855F8D" w:rsidRPr="004E05D4">
        <w:rPr>
          <w:rFonts w:ascii="Times New Roman" w:hAnsi="Times New Roman" w:cs="Times New Roman"/>
        </w:rPr>
        <w:t>odnosił jurysta do przestępstw popełnianych poprzez użycie określonych słów – jak poprzez obelgi (</w:t>
      </w:r>
      <w:r w:rsidR="00855F8D" w:rsidRPr="004E05D4">
        <w:rPr>
          <w:rFonts w:ascii="Times New Roman" w:hAnsi="Times New Roman" w:cs="Times New Roman"/>
          <w:i/>
          <w:iCs/>
        </w:rPr>
        <w:t>convicia</w:t>
      </w:r>
      <w:r w:rsidR="00855F8D" w:rsidRPr="004E05D4">
        <w:rPr>
          <w:rFonts w:ascii="Times New Roman" w:hAnsi="Times New Roman" w:cs="Times New Roman"/>
        </w:rPr>
        <w:t xml:space="preserve">). </w:t>
      </w:r>
      <w:r w:rsidR="00855F8D" w:rsidRPr="004E05D4">
        <w:rPr>
          <w:rFonts w:ascii="Times New Roman" w:hAnsi="Times New Roman" w:cs="Times New Roman"/>
          <w:i/>
          <w:iCs/>
        </w:rPr>
        <w:t xml:space="preserve">Sciptum </w:t>
      </w:r>
      <w:r w:rsidR="00855F8D" w:rsidRPr="004E05D4">
        <w:rPr>
          <w:rFonts w:ascii="Times New Roman" w:hAnsi="Times New Roman" w:cs="Times New Roman"/>
        </w:rPr>
        <w:t xml:space="preserve">to oczywiście oznaczenie przestępstw dokonywanych pismem. </w:t>
      </w:r>
      <w:r w:rsidR="00855F8D" w:rsidRPr="004E05D4">
        <w:rPr>
          <w:rFonts w:ascii="Times New Roman" w:hAnsi="Times New Roman" w:cs="Times New Roman"/>
          <w:i/>
          <w:iCs/>
        </w:rPr>
        <w:t xml:space="preserve">Consilium </w:t>
      </w:r>
      <w:r w:rsidR="00855F8D" w:rsidRPr="004E05D4">
        <w:rPr>
          <w:rFonts w:ascii="Times New Roman" w:hAnsi="Times New Roman" w:cs="Times New Roman"/>
        </w:rPr>
        <w:t xml:space="preserve">oznacza udział w grupie mającej na celu popełnianie przestępstw. </w:t>
      </w:r>
    </w:p>
  </w:footnote>
  <w:footnote w:id="71">
    <w:p w14:paraId="3ECD5CBB" w14:textId="1830D255" w:rsidR="00855F8D" w:rsidRPr="004E05D4" w:rsidRDefault="00855F8D"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E85560">
        <w:rPr>
          <w:rFonts w:ascii="Times New Roman" w:hAnsi="Times New Roman" w:cs="Times New Roman"/>
        </w:rPr>
        <w:t xml:space="preserve"> D. 48, 19, 16, 1</w:t>
      </w:r>
      <w:r w:rsidR="00AD096B" w:rsidRPr="00E85560">
        <w:rPr>
          <w:rFonts w:ascii="Times New Roman" w:hAnsi="Times New Roman" w:cs="Times New Roman"/>
        </w:rPr>
        <w:t>-10.</w:t>
      </w:r>
      <w:r w:rsidRPr="00E85560">
        <w:rPr>
          <w:rFonts w:ascii="Times New Roman" w:hAnsi="Times New Roman" w:cs="Times New Roman"/>
        </w:rPr>
        <w:t xml:space="preserve"> </w:t>
      </w:r>
      <w:r w:rsidR="00AC3FDF" w:rsidRPr="004E05D4">
        <w:rPr>
          <w:rFonts w:ascii="Times New Roman" w:hAnsi="Times New Roman" w:cs="Times New Roman"/>
          <w:i/>
          <w:iCs/>
        </w:rPr>
        <w:t xml:space="preserve">Causa </w:t>
      </w:r>
      <w:r w:rsidR="00AC3FDF" w:rsidRPr="004E05D4">
        <w:rPr>
          <w:rFonts w:ascii="Times New Roman" w:hAnsi="Times New Roman" w:cs="Times New Roman"/>
        </w:rPr>
        <w:t>oznacza „przyczynę” lub „motyw” działania sprawcy</w:t>
      </w:r>
      <w:r w:rsidR="00760EF6" w:rsidRPr="004E05D4">
        <w:rPr>
          <w:rFonts w:ascii="Times New Roman" w:hAnsi="Times New Roman" w:cs="Times New Roman"/>
        </w:rPr>
        <w:t xml:space="preserve"> - G. Sposito, </w:t>
      </w:r>
      <w:r w:rsidR="00760EF6" w:rsidRPr="004E05D4">
        <w:rPr>
          <w:rFonts w:ascii="Times New Roman" w:hAnsi="Times New Roman" w:cs="Times New Roman"/>
          <w:i/>
          <w:iCs/>
        </w:rPr>
        <w:t xml:space="preserve">op. cit., </w:t>
      </w:r>
      <w:r w:rsidR="00760EF6" w:rsidRPr="004E05D4">
        <w:rPr>
          <w:rFonts w:ascii="Times New Roman" w:hAnsi="Times New Roman" w:cs="Times New Roman"/>
        </w:rPr>
        <w:t>s. 98</w:t>
      </w:r>
      <w:r w:rsidR="00AC3FDF" w:rsidRPr="004E05D4">
        <w:rPr>
          <w:rFonts w:ascii="Times New Roman" w:hAnsi="Times New Roman" w:cs="Times New Roman"/>
        </w:rPr>
        <w:t>. Saturninus podaje tu przykład chłosty, która o ile wymierzona jest przez właściciela lub nadzorcy niewolnika, a także ojca względem dzieci dla celów poprawczych, nie stanowi przestępstwa</w:t>
      </w:r>
      <w:r w:rsidR="00AD096B">
        <w:rPr>
          <w:rFonts w:ascii="Times New Roman" w:hAnsi="Times New Roman" w:cs="Times New Roman"/>
        </w:rPr>
        <w:t>.</w:t>
      </w:r>
      <w:r w:rsidR="00AC3FDF" w:rsidRPr="004E05D4">
        <w:rPr>
          <w:rFonts w:ascii="Times New Roman" w:hAnsi="Times New Roman" w:cs="Times New Roman"/>
        </w:rPr>
        <w:t xml:space="preserve"> </w:t>
      </w:r>
      <w:r w:rsidR="00760EF6" w:rsidRPr="004E05D4">
        <w:rPr>
          <w:rFonts w:ascii="Times New Roman" w:hAnsi="Times New Roman" w:cs="Times New Roman"/>
          <w:i/>
          <w:iCs/>
        </w:rPr>
        <w:t xml:space="preserve">Persona </w:t>
      </w:r>
      <w:r w:rsidR="00760EF6" w:rsidRPr="004E05D4">
        <w:rPr>
          <w:rFonts w:ascii="Times New Roman" w:hAnsi="Times New Roman" w:cs="Times New Roman"/>
        </w:rPr>
        <w:t>odnosi się do podmiotu czynnego (sprawcy) oraz biernego (ofiary) przestępstwa</w:t>
      </w:r>
      <w:r w:rsidR="00AD096B">
        <w:rPr>
          <w:rFonts w:ascii="Times New Roman" w:hAnsi="Times New Roman" w:cs="Times New Roman"/>
        </w:rPr>
        <w:t>.</w:t>
      </w:r>
      <w:r w:rsidR="00760EF6" w:rsidRPr="004E05D4">
        <w:rPr>
          <w:rFonts w:ascii="Times New Roman" w:hAnsi="Times New Roman" w:cs="Times New Roman"/>
        </w:rPr>
        <w:t xml:space="preserve"> W tym kontekście Saturninus zwraca przede wszystkim uwagę na przynależność społeczną sprawcy oraz ofiary przestępstwa, a także jego pozycję w rzymskiej familii i ewentualnie pełnione urzędy. Jurysta wskazuje, że należy uwzględnić także wiek sprawcy lub ofiary. </w:t>
      </w:r>
      <w:r w:rsidR="00760EF6" w:rsidRPr="004E05D4">
        <w:rPr>
          <w:rFonts w:ascii="Times New Roman" w:hAnsi="Times New Roman" w:cs="Times New Roman"/>
          <w:i/>
          <w:iCs/>
        </w:rPr>
        <w:t xml:space="preserve">Locus </w:t>
      </w:r>
      <w:r w:rsidR="00760EF6" w:rsidRPr="004E05D4">
        <w:rPr>
          <w:rFonts w:ascii="Times New Roman" w:hAnsi="Times New Roman" w:cs="Times New Roman"/>
        </w:rPr>
        <w:t xml:space="preserve">oraz </w:t>
      </w:r>
      <w:r w:rsidR="00760EF6" w:rsidRPr="004E05D4">
        <w:rPr>
          <w:rFonts w:ascii="Times New Roman" w:hAnsi="Times New Roman" w:cs="Times New Roman"/>
          <w:i/>
          <w:iCs/>
        </w:rPr>
        <w:t xml:space="preserve">tempus </w:t>
      </w:r>
      <w:r w:rsidR="00760EF6" w:rsidRPr="004E05D4">
        <w:rPr>
          <w:rFonts w:ascii="Times New Roman" w:hAnsi="Times New Roman" w:cs="Times New Roman"/>
        </w:rPr>
        <w:t xml:space="preserve">to znamiona odnoszące się do miejsca i czasu popełnienia przestępstwa. Niekiedy mogły one wpływać na zakres odpowiedzialności karnej z uwagi na zmianę kwalifikacji prawnej czynu. W odniesieniu do miejsca jego popełnienia, Satruninus podaje przykład kradzieży oraz </w:t>
      </w:r>
      <w:r w:rsidR="00760EF6" w:rsidRPr="004E05D4">
        <w:rPr>
          <w:rFonts w:ascii="Times New Roman" w:hAnsi="Times New Roman" w:cs="Times New Roman"/>
          <w:i/>
          <w:iCs/>
        </w:rPr>
        <w:t>sacrilegium</w:t>
      </w:r>
      <w:r w:rsidR="00AD096B">
        <w:rPr>
          <w:rFonts w:ascii="Times New Roman" w:hAnsi="Times New Roman" w:cs="Times New Roman"/>
        </w:rPr>
        <w:t>.</w:t>
      </w:r>
      <w:r w:rsidR="00760EF6" w:rsidRPr="004E05D4">
        <w:rPr>
          <w:rFonts w:ascii="Times New Roman" w:hAnsi="Times New Roman" w:cs="Times New Roman"/>
        </w:rPr>
        <w:t xml:space="preserve"> Na temat </w:t>
      </w:r>
      <w:r w:rsidR="00760EF6" w:rsidRPr="004E05D4">
        <w:rPr>
          <w:rFonts w:ascii="Times New Roman" w:hAnsi="Times New Roman" w:cs="Times New Roman"/>
          <w:i/>
          <w:iCs/>
        </w:rPr>
        <w:t xml:space="preserve">sacrilegium, </w:t>
      </w:r>
      <w:r w:rsidR="00760EF6" w:rsidRPr="004E05D4">
        <w:rPr>
          <w:rFonts w:ascii="Times New Roman" w:hAnsi="Times New Roman" w:cs="Times New Roman"/>
        </w:rPr>
        <w:t xml:space="preserve">zob. A. Dębiński, </w:t>
      </w:r>
      <w:r w:rsidR="00760EF6" w:rsidRPr="004E05D4">
        <w:rPr>
          <w:rFonts w:ascii="Times New Roman" w:hAnsi="Times New Roman" w:cs="Times New Roman"/>
          <w:i/>
          <w:iCs/>
        </w:rPr>
        <w:t xml:space="preserve">Sacrilegium w prawie rzymskim, </w:t>
      </w:r>
      <w:r w:rsidR="00760EF6" w:rsidRPr="004E05D4">
        <w:rPr>
          <w:rFonts w:ascii="Times New Roman" w:hAnsi="Times New Roman" w:cs="Times New Roman"/>
        </w:rPr>
        <w:t>Lublin 1995. Znamię czasu pozwalało z kolei odróżnić niewolnika tymczasowo nieobecnego od uciekiniera (</w:t>
      </w:r>
      <w:r w:rsidR="00760EF6" w:rsidRPr="004E05D4">
        <w:rPr>
          <w:rFonts w:ascii="Times New Roman" w:hAnsi="Times New Roman" w:cs="Times New Roman"/>
          <w:i/>
          <w:iCs/>
        </w:rPr>
        <w:t>servus fugitivus</w:t>
      </w:r>
      <w:r w:rsidR="00760EF6" w:rsidRPr="004E05D4">
        <w:rPr>
          <w:rFonts w:ascii="Times New Roman" w:hAnsi="Times New Roman" w:cs="Times New Roman"/>
        </w:rPr>
        <w:t>) oraz złodzieja dziennego od nocnego (</w:t>
      </w:r>
      <w:r w:rsidR="00760EF6" w:rsidRPr="004E05D4">
        <w:rPr>
          <w:rFonts w:ascii="Times New Roman" w:hAnsi="Times New Roman" w:cs="Times New Roman"/>
          <w:i/>
          <w:iCs/>
        </w:rPr>
        <w:t>fur nocturnus</w:t>
      </w:r>
      <w:r w:rsidR="00AD096B">
        <w:rPr>
          <w:rFonts w:ascii="Times New Roman" w:hAnsi="Times New Roman" w:cs="Times New Roman"/>
        </w:rPr>
        <w:t xml:space="preserve">). </w:t>
      </w:r>
      <w:r w:rsidR="00760EF6" w:rsidRPr="004E05D4">
        <w:rPr>
          <w:rFonts w:ascii="Times New Roman" w:hAnsi="Times New Roman" w:cs="Times New Roman"/>
          <w:i/>
          <w:iCs/>
        </w:rPr>
        <w:t xml:space="preserve">Qualitas </w:t>
      </w:r>
      <w:r w:rsidR="00760EF6" w:rsidRPr="004E05D4">
        <w:rPr>
          <w:rFonts w:ascii="Times New Roman" w:hAnsi="Times New Roman" w:cs="Times New Roman"/>
        </w:rPr>
        <w:t>to z kolei niezwykle istotna dla realizacji funkcji retrybutywnej ocena, czy „czyn jest poważniejszy czy też lżejszej natury” (</w:t>
      </w:r>
      <w:r w:rsidR="00760EF6" w:rsidRPr="004E05D4">
        <w:rPr>
          <w:rFonts w:ascii="Times New Roman" w:hAnsi="Times New Roman" w:cs="Times New Roman"/>
          <w:i/>
          <w:iCs/>
        </w:rPr>
        <w:t>factum vel atrocius vel levius es</w:t>
      </w:r>
      <w:r w:rsidR="00AD096B">
        <w:rPr>
          <w:rFonts w:ascii="Times New Roman" w:hAnsi="Times New Roman" w:cs="Times New Roman"/>
          <w:i/>
          <w:iCs/>
        </w:rPr>
        <w:t xml:space="preserve">t </w:t>
      </w:r>
      <w:r w:rsidR="00AD096B" w:rsidRPr="004E05D4">
        <w:rPr>
          <w:rFonts w:ascii="Times New Roman" w:hAnsi="Times New Roman" w:cs="Times New Roman"/>
        </w:rPr>
        <w:t>- D. 48, 19, 16, 5</w:t>
      </w:r>
      <w:r w:rsidR="00760EF6" w:rsidRPr="004E05D4">
        <w:rPr>
          <w:rFonts w:ascii="Times New Roman" w:hAnsi="Times New Roman" w:cs="Times New Roman"/>
        </w:rPr>
        <w:t>). Saturninus obrazuje tę okoliczność szeregiem przykładów: kradzieży zuchwałej (</w:t>
      </w:r>
      <w:r w:rsidR="00760EF6" w:rsidRPr="004E05D4">
        <w:rPr>
          <w:rFonts w:ascii="Times New Roman" w:hAnsi="Times New Roman" w:cs="Times New Roman"/>
          <w:i/>
          <w:iCs/>
        </w:rPr>
        <w:t>furtum manifestum</w:t>
      </w:r>
      <w:r w:rsidR="00760EF6" w:rsidRPr="004E05D4">
        <w:rPr>
          <w:rFonts w:ascii="Times New Roman" w:hAnsi="Times New Roman" w:cs="Times New Roman"/>
        </w:rPr>
        <w:t>) oraz tej, która pozbawiona była cechy zuchwałości (</w:t>
      </w:r>
      <w:r w:rsidR="00760EF6" w:rsidRPr="004E05D4">
        <w:rPr>
          <w:rFonts w:ascii="Times New Roman" w:hAnsi="Times New Roman" w:cs="Times New Roman"/>
          <w:i/>
          <w:iCs/>
        </w:rPr>
        <w:t>furtum nec manifestum</w:t>
      </w:r>
      <w:r w:rsidR="00760EF6" w:rsidRPr="004E05D4">
        <w:rPr>
          <w:rFonts w:ascii="Times New Roman" w:hAnsi="Times New Roman" w:cs="Times New Roman"/>
        </w:rPr>
        <w:t>), bójki (</w:t>
      </w:r>
      <w:r w:rsidR="00760EF6" w:rsidRPr="004E05D4">
        <w:rPr>
          <w:rFonts w:ascii="Times New Roman" w:hAnsi="Times New Roman" w:cs="Times New Roman"/>
          <w:i/>
          <w:iCs/>
        </w:rPr>
        <w:t>rixa</w:t>
      </w:r>
      <w:r w:rsidR="00760EF6" w:rsidRPr="004E05D4">
        <w:rPr>
          <w:rFonts w:ascii="Times New Roman" w:hAnsi="Times New Roman" w:cs="Times New Roman"/>
        </w:rPr>
        <w:t>) oraz bandytyzmu (</w:t>
      </w:r>
      <w:r w:rsidR="00760EF6" w:rsidRPr="004E05D4">
        <w:rPr>
          <w:rFonts w:ascii="Times New Roman" w:hAnsi="Times New Roman" w:cs="Times New Roman"/>
          <w:i/>
          <w:iCs/>
        </w:rPr>
        <w:t>grassaturus</w:t>
      </w:r>
      <w:r w:rsidR="00760EF6" w:rsidRPr="004E05D4">
        <w:rPr>
          <w:rFonts w:ascii="Times New Roman" w:hAnsi="Times New Roman" w:cs="Times New Roman"/>
        </w:rPr>
        <w:t>), plądrowania (</w:t>
      </w:r>
      <w:r w:rsidR="00760EF6" w:rsidRPr="004E05D4">
        <w:rPr>
          <w:rFonts w:ascii="Times New Roman" w:hAnsi="Times New Roman" w:cs="Times New Roman"/>
          <w:i/>
          <w:iCs/>
        </w:rPr>
        <w:t>expilatio</w:t>
      </w:r>
      <w:r w:rsidR="00760EF6" w:rsidRPr="004E05D4">
        <w:rPr>
          <w:rFonts w:ascii="Times New Roman" w:hAnsi="Times New Roman" w:cs="Times New Roman"/>
        </w:rPr>
        <w:t>) oraz kradzieży (</w:t>
      </w:r>
      <w:r w:rsidR="00760EF6" w:rsidRPr="004E05D4">
        <w:rPr>
          <w:rFonts w:ascii="Times New Roman" w:hAnsi="Times New Roman" w:cs="Times New Roman"/>
          <w:i/>
          <w:iCs/>
        </w:rPr>
        <w:t>furtum</w:t>
      </w:r>
      <w:r w:rsidR="00760EF6" w:rsidRPr="004E05D4">
        <w:rPr>
          <w:rFonts w:ascii="Times New Roman" w:hAnsi="Times New Roman" w:cs="Times New Roman"/>
        </w:rPr>
        <w:t>), bezczelność (</w:t>
      </w:r>
      <w:r w:rsidR="00760EF6" w:rsidRPr="004E05D4">
        <w:rPr>
          <w:rFonts w:ascii="Times New Roman" w:hAnsi="Times New Roman" w:cs="Times New Roman"/>
          <w:i/>
          <w:iCs/>
        </w:rPr>
        <w:t>petulantia</w:t>
      </w:r>
      <w:r w:rsidR="00760EF6" w:rsidRPr="004E05D4">
        <w:rPr>
          <w:rFonts w:ascii="Times New Roman" w:hAnsi="Times New Roman" w:cs="Times New Roman"/>
        </w:rPr>
        <w:t>) zaś fizycznej przemocy (</w:t>
      </w:r>
      <w:r w:rsidR="00760EF6" w:rsidRPr="004E05D4">
        <w:rPr>
          <w:rFonts w:ascii="Times New Roman" w:hAnsi="Times New Roman" w:cs="Times New Roman"/>
          <w:i/>
          <w:iCs/>
        </w:rPr>
        <w:t>violentia</w:t>
      </w:r>
      <w:r w:rsidR="00760EF6" w:rsidRPr="004E05D4">
        <w:rPr>
          <w:rFonts w:ascii="Times New Roman" w:hAnsi="Times New Roman" w:cs="Times New Roman"/>
        </w:rPr>
        <w:t>)</w:t>
      </w:r>
      <w:r w:rsidR="00AD096B">
        <w:rPr>
          <w:rFonts w:ascii="Times New Roman" w:hAnsi="Times New Roman" w:cs="Times New Roman"/>
        </w:rPr>
        <w:t>.</w:t>
      </w:r>
      <w:r w:rsidR="00760EF6" w:rsidRPr="004E05D4">
        <w:rPr>
          <w:rFonts w:ascii="Times New Roman" w:hAnsi="Times New Roman" w:cs="Times New Roman"/>
        </w:rPr>
        <w:t xml:space="preserve"> Szerszą analizę przykładów podanych przez Saturninusa przedstawiają: R. Bonini, </w:t>
      </w:r>
      <w:r w:rsidR="00760EF6" w:rsidRPr="004E05D4">
        <w:rPr>
          <w:rFonts w:ascii="Times New Roman" w:hAnsi="Times New Roman" w:cs="Times New Roman"/>
          <w:i/>
          <w:iCs/>
        </w:rPr>
        <w:t xml:space="preserve">op. cit., </w:t>
      </w:r>
      <w:r w:rsidR="00760EF6" w:rsidRPr="004E05D4">
        <w:rPr>
          <w:rFonts w:ascii="Times New Roman" w:hAnsi="Times New Roman" w:cs="Times New Roman"/>
        </w:rPr>
        <w:t xml:space="preserve">s. 156-158; G. Sposito, </w:t>
      </w:r>
      <w:r w:rsidR="00760EF6" w:rsidRPr="004E05D4">
        <w:rPr>
          <w:rFonts w:ascii="Times New Roman" w:hAnsi="Times New Roman" w:cs="Times New Roman"/>
          <w:i/>
          <w:iCs/>
        </w:rPr>
        <w:t xml:space="preserve">op. cit., </w:t>
      </w:r>
      <w:r w:rsidR="00760EF6" w:rsidRPr="004E05D4">
        <w:rPr>
          <w:rFonts w:ascii="Times New Roman" w:hAnsi="Times New Roman" w:cs="Times New Roman"/>
        </w:rPr>
        <w:t>s. 103-105.</w:t>
      </w:r>
      <w:r w:rsidR="00760EF6" w:rsidRPr="004E05D4">
        <w:rPr>
          <w:rFonts w:ascii="Times New Roman" w:hAnsi="Times New Roman" w:cs="Times New Roman"/>
          <w:i/>
          <w:iCs/>
        </w:rPr>
        <w:t xml:space="preserve"> Quantitas </w:t>
      </w:r>
      <w:r w:rsidR="00760EF6" w:rsidRPr="004E05D4">
        <w:rPr>
          <w:rFonts w:ascii="Times New Roman" w:hAnsi="Times New Roman" w:cs="Times New Roman"/>
        </w:rPr>
        <w:t xml:space="preserve">odnosi się natomiast do kryterium ilościowego, co Saturninus zobrazował najbardziej chyba oczywistym przykładem zaboru mienia (a konkretnie zwierząt hodowlanych), które ze zwykłej kradzieży może przeistoczyć się w </w:t>
      </w:r>
      <w:r w:rsidR="00760EF6" w:rsidRPr="004E05D4">
        <w:rPr>
          <w:rFonts w:ascii="Times New Roman" w:hAnsi="Times New Roman" w:cs="Times New Roman"/>
          <w:i/>
          <w:iCs/>
        </w:rPr>
        <w:t xml:space="preserve">abigeatus, </w:t>
      </w:r>
      <w:r w:rsidR="00760EF6" w:rsidRPr="004E05D4">
        <w:rPr>
          <w:rFonts w:ascii="Times New Roman" w:hAnsi="Times New Roman" w:cs="Times New Roman"/>
        </w:rPr>
        <w:t>jeżeli przedmiotem czynu jest całe stado zwierząt</w:t>
      </w:r>
      <w:r w:rsidR="00760EF6" w:rsidRPr="004E05D4">
        <w:rPr>
          <w:rFonts w:ascii="Times New Roman" w:hAnsi="Times New Roman" w:cs="Times New Roman"/>
          <w:i/>
          <w:iCs/>
        </w:rPr>
        <w:t>.</w:t>
      </w:r>
      <w:r w:rsidR="00760EF6" w:rsidRPr="004E05D4">
        <w:rPr>
          <w:rFonts w:ascii="Times New Roman" w:hAnsi="Times New Roman" w:cs="Times New Roman"/>
        </w:rPr>
        <w:t xml:space="preserve"> Ostatnia okoliczność wskazana przez Klaudiusza Saturninusa określona jest łacińskim terminem </w:t>
      </w:r>
      <w:r w:rsidR="00760EF6" w:rsidRPr="004E05D4">
        <w:rPr>
          <w:rFonts w:ascii="Times New Roman" w:hAnsi="Times New Roman" w:cs="Times New Roman"/>
          <w:i/>
          <w:iCs/>
        </w:rPr>
        <w:t xml:space="preserve">eventus. </w:t>
      </w:r>
      <w:r w:rsidR="00760EF6" w:rsidRPr="004E05D4">
        <w:rPr>
          <w:rFonts w:ascii="Times New Roman" w:hAnsi="Times New Roman" w:cs="Times New Roman"/>
        </w:rPr>
        <w:t>Jak wskazują K. Amielańczyk (</w:t>
      </w:r>
      <w:r w:rsidR="00760EF6" w:rsidRPr="004E05D4">
        <w:rPr>
          <w:rFonts w:ascii="Times New Roman" w:hAnsi="Times New Roman" w:cs="Times New Roman"/>
          <w:i/>
          <w:iCs/>
        </w:rPr>
        <w:t xml:space="preserve">Crimina legitima…, </w:t>
      </w:r>
      <w:r w:rsidR="00760EF6" w:rsidRPr="004E05D4">
        <w:rPr>
          <w:rFonts w:ascii="Times New Roman" w:hAnsi="Times New Roman" w:cs="Times New Roman"/>
        </w:rPr>
        <w:t>s. 95) oraz A. Manni (</w:t>
      </w:r>
      <w:r w:rsidR="00760EF6" w:rsidRPr="004E05D4">
        <w:rPr>
          <w:rFonts w:ascii="Times New Roman" w:hAnsi="Times New Roman" w:cs="Times New Roman"/>
          <w:i/>
          <w:iCs/>
        </w:rPr>
        <w:t xml:space="preserve">op. cit., </w:t>
      </w:r>
      <w:r w:rsidR="00760EF6" w:rsidRPr="004E05D4">
        <w:rPr>
          <w:rFonts w:ascii="Times New Roman" w:hAnsi="Times New Roman" w:cs="Times New Roman"/>
        </w:rPr>
        <w:t xml:space="preserve">s. 241) słowo to oznacza przestępczy skutek podejmowanego działania. Wywód Saturninusa mający obrazować tę okoliczność jest jednak daleki od klarowności. Jurysta stwierdza mianowicie, że: „Uwzględniamy skutek [przestępstwa], nawet jeżeli czynu dopuściła się najłagodniejsza osoba. Prawo nie mniej bowiem karze tego, kto krąży z bronią w celu zabicia człowieka, od tego kto [rzeczywiście] zabił. Także wśród Greków zabójstwo dokonane przypadkowo karze się dobrowolnym wygnaniem…” - D. 48, 19, 16, 8: </w:t>
      </w:r>
      <w:r w:rsidR="00760EF6" w:rsidRPr="004E05D4">
        <w:rPr>
          <w:rFonts w:ascii="Times New Roman" w:hAnsi="Times New Roman" w:cs="Times New Roman"/>
          <w:i/>
          <w:iCs/>
        </w:rPr>
        <w:t xml:space="preserve">Eventus spectetur, ut a clementissimo quoquo facta: quamquam lex non minus eum, qui occidendi hominis causa cum telo fuerit, quam eum qui occiderit puniat. </w:t>
      </w:r>
      <w:r w:rsidR="00760EF6" w:rsidRPr="004E05D4">
        <w:rPr>
          <w:rFonts w:ascii="Times New Roman" w:hAnsi="Times New Roman" w:cs="Times New Roman"/>
          <w:i/>
          <w:iCs/>
          <w:lang w:val="en-US"/>
        </w:rPr>
        <w:t>Et ideo apud graecos exilio voluntario fortuiti casus luebantur</w:t>
      </w:r>
      <w:r w:rsidR="00760EF6" w:rsidRPr="004E05D4">
        <w:rPr>
          <w:rFonts w:ascii="Times New Roman" w:hAnsi="Times New Roman" w:cs="Times New Roman"/>
          <w:lang w:val="en-US"/>
        </w:rPr>
        <w:t xml:space="preserve"> […] – tłum. własne. </w:t>
      </w:r>
      <w:r w:rsidR="00760EF6" w:rsidRPr="004E05D4">
        <w:rPr>
          <w:rFonts w:ascii="Times New Roman" w:hAnsi="Times New Roman" w:cs="Times New Roman"/>
        </w:rPr>
        <w:t xml:space="preserve">W istocie zatem znamię opisane przez jurystę dotyczy nie tyle skutku, co zamiaru sprawcy lub ewentualnie jego braku. Saturninus odwołuje się wpierw do regulacji </w:t>
      </w:r>
      <w:r w:rsidR="00760EF6" w:rsidRPr="004E05D4">
        <w:rPr>
          <w:rFonts w:ascii="Times New Roman" w:hAnsi="Times New Roman" w:cs="Times New Roman"/>
          <w:i/>
          <w:iCs/>
        </w:rPr>
        <w:t xml:space="preserve">lex Cornelia de sicariis et veneficis, </w:t>
      </w:r>
      <w:r w:rsidR="00760EF6" w:rsidRPr="004E05D4">
        <w:rPr>
          <w:rFonts w:ascii="Times New Roman" w:hAnsi="Times New Roman" w:cs="Times New Roman"/>
        </w:rPr>
        <w:t xml:space="preserve">która w swym pierwotnym kształcie penalizowała m.in. noszenie broni </w:t>
      </w:r>
      <w:r w:rsidR="00760EF6" w:rsidRPr="004E05D4">
        <w:rPr>
          <w:rFonts w:ascii="Times New Roman" w:hAnsi="Times New Roman" w:cs="Times New Roman"/>
          <w:i/>
          <w:iCs/>
        </w:rPr>
        <w:t xml:space="preserve">occidendi causa, </w:t>
      </w:r>
      <w:r w:rsidR="00760EF6" w:rsidRPr="004E05D4">
        <w:rPr>
          <w:rFonts w:ascii="Times New Roman" w:hAnsi="Times New Roman" w:cs="Times New Roman"/>
        </w:rPr>
        <w:t xml:space="preserve">by z czasem ewoluować w powszechne prawo inkryminujące zabójstwo. W tym kontekście należy odesłać także do dwu prac podejmujących problematykę znamion przestępstw penalizowanych wspomnianą ustawą Sulli: D. Nörr, </w:t>
      </w:r>
      <w:r w:rsidR="00760EF6" w:rsidRPr="004E05D4">
        <w:rPr>
          <w:rFonts w:ascii="Times New Roman" w:hAnsi="Times New Roman" w:cs="Times New Roman"/>
          <w:i/>
          <w:iCs/>
        </w:rPr>
        <w:t xml:space="preserve">Causa mortis, </w:t>
      </w:r>
      <w:r w:rsidR="00760EF6" w:rsidRPr="004E05D4">
        <w:rPr>
          <w:rFonts w:ascii="Times New Roman" w:hAnsi="Times New Roman" w:cs="Times New Roman"/>
        </w:rPr>
        <w:t xml:space="preserve">München 1986 oraz K. Amielańczyk, </w:t>
      </w:r>
      <w:r w:rsidR="00760EF6" w:rsidRPr="004E05D4">
        <w:rPr>
          <w:rFonts w:ascii="Times New Roman" w:hAnsi="Times New Roman" w:cs="Times New Roman"/>
          <w:i/>
          <w:iCs/>
          <w:color w:val="000000" w:themeColor="text1"/>
        </w:rPr>
        <w:t>Lex Cornelia de sicariis et veneficis. Ustawa Korneliusza Sulli przeciwko nożownikom i trucicielom</w:t>
      </w:r>
      <w:r w:rsidR="00760EF6" w:rsidRPr="004E05D4">
        <w:rPr>
          <w:rFonts w:ascii="Times New Roman" w:hAnsi="Times New Roman" w:cs="Times New Roman"/>
          <w:color w:val="000000" w:themeColor="text1"/>
        </w:rPr>
        <w:t>, Lublin 2011.</w:t>
      </w:r>
      <w:r w:rsidR="00760EF6" w:rsidRPr="004E05D4">
        <w:rPr>
          <w:rFonts w:ascii="Times New Roman" w:hAnsi="Times New Roman" w:cs="Times New Roman"/>
        </w:rPr>
        <w:t xml:space="preserve"> </w:t>
      </w:r>
    </w:p>
  </w:footnote>
  <w:footnote w:id="72">
    <w:p w14:paraId="676B3E5C" w14:textId="1ABCE424" w:rsidR="009B4589" w:rsidRPr="006F73B7" w:rsidRDefault="009B4589"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6F73B7">
        <w:rPr>
          <w:rFonts w:ascii="Times New Roman" w:hAnsi="Times New Roman" w:cs="Times New Roman"/>
        </w:rPr>
        <w:t xml:space="preserve"> Por. </w:t>
      </w:r>
      <w:r w:rsidR="00F165FA" w:rsidRPr="006F73B7">
        <w:rPr>
          <w:rFonts w:ascii="Times New Roman" w:hAnsi="Times New Roman" w:cs="Times New Roman"/>
        </w:rPr>
        <w:t xml:space="preserve">E. Levy, </w:t>
      </w:r>
      <w:r w:rsidR="006D4D8F" w:rsidRPr="006F73B7">
        <w:rPr>
          <w:rFonts w:ascii="Times New Roman" w:hAnsi="Times New Roman" w:cs="Times New Roman"/>
          <w:i/>
          <w:iCs/>
        </w:rPr>
        <w:t xml:space="preserve">Gesetz…, </w:t>
      </w:r>
      <w:r w:rsidR="00F165FA" w:rsidRPr="006F73B7">
        <w:rPr>
          <w:rFonts w:ascii="Times New Roman" w:hAnsi="Times New Roman" w:cs="Times New Roman"/>
        </w:rPr>
        <w:t xml:space="preserve">s. </w:t>
      </w:r>
      <w:r w:rsidR="00DF4C87" w:rsidRPr="006F73B7">
        <w:rPr>
          <w:rFonts w:ascii="Times New Roman" w:hAnsi="Times New Roman" w:cs="Times New Roman"/>
        </w:rPr>
        <w:t xml:space="preserve">454; </w:t>
      </w:r>
      <w:r w:rsidRPr="006F73B7">
        <w:rPr>
          <w:rFonts w:ascii="Times New Roman" w:hAnsi="Times New Roman" w:cs="Times New Roman"/>
        </w:rPr>
        <w:t xml:space="preserve">R. Bauman, </w:t>
      </w:r>
      <w:r w:rsidRPr="006F73B7">
        <w:rPr>
          <w:rFonts w:ascii="Times New Roman" w:hAnsi="Times New Roman" w:cs="Times New Roman"/>
          <w:i/>
          <w:iCs/>
        </w:rPr>
        <w:t xml:space="preserve">op. cit., </w:t>
      </w:r>
      <w:r w:rsidRPr="006F73B7">
        <w:rPr>
          <w:rFonts w:ascii="Times New Roman" w:hAnsi="Times New Roman" w:cs="Times New Roman"/>
        </w:rPr>
        <w:t xml:space="preserve">s. 150. </w:t>
      </w:r>
    </w:p>
  </w:footnote>
  <w:footnote w:id="73">
    <w:p w14:paraId="184433C1" w14:textId="77777777" w:rsidR="000F0A15" w:rsidRPr="004E05D4" w:rsidRDefault="000F0A15"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K. Amielańczyk, </w:t>
      </w:r>
      <w:r w:rsidRPr="004E05D4">
        <w:rPr>
          <w:rFonts w:ascii="Times New Roman" w:hAnsi="Times New Roman" w:cs="Times New Roman"/>
          <w:i/>
          <w:iCs/>
        </w:rPr>
        <w:t xml:space="preserve">Rzymskie prawo karne…, </w:t>
      </w:r>
      <w:r w:rsidRPr="004E05D4">
        <w:rPr>
          <w:rFonts w:ascii="Times New Roman" w:hAnsi="Times New Roman" w:cs="Times New Roman"/>
        </w:rPr>
        <w:t>s. 211.</w:t>
      </w:r>
    </w:p>
  </w:footnote>
  <w:footnote w:id="74">
    <w:p w14:paraId="0B822EE9" w14:textId="1DAC01DF" w:rsidR="00BA6B5A" w:rsidRPr="004E05D4" w:rsidRDefault="00BA6B5A"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E. Levy, </w:t>
      </w:r>
      <w:r w:rsidR="006D4D8F" w:rsidRPr="004E05D4">
        <w:rPr>
          <w:rFonts w:ascii="Times New Roman" w:hAnsi="Times New Roman" w:cs="Times New Roman"/>
          <w:i/>
          <w:iCs/>
          <w:lang w:val="en-US"/>
        </w:rPr>
        <w:t xml:space="preserve">Gesetz…, </w:t>
      </w:r>
      <w:r w:rsidRPr="004E05D4">
        <w:rPr>
          <w:rFonts w:ascii="Times New Roman" w:hAnsi="Times New Roman" w:cs="Times New Roman"/>
          <w:lang w:val="en-US"/>
        </w:rPr>
        <w:t xml:space="preserve">s. </w:t>
      </w:r>
      <w:r w:rsidR="000F0A15" w:rsidRPr="004E05D4">
        <w:rPr>
          <w:rFonts w:ascii="Times New Roman" w:hAnsi="Times New Roman" w:cs="Times New Roman"/>
          <w:lang w:val="en-US"/>
        </w:rPr>
        <w:t>459.</w:t>
      </w:r>
    </w:p>
  </w:footnote>
  <w:footnote w:id="75">
    <w:p w14:paraId="1C4E522D" w14:textId="77777777" w:rsidR="000E3C53" w:rsidRPr="004E05D4" w:rsidRDefault="000E3C53"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48, 3, 12, pr.: </w:t>
      </w:r>
      <w:r w:rsidRPr="004E05D4">
        <w:rPr>
          <w:rFonts w:ascii="Times New Roman" w:hAnsi="Times New Roman" w:cs="Times New Roman"/>
          <w:i/>
          <w:iCs/>
          <w:lang w:val="en-US"/>
        </w:rPr>
        <w:t>Milites si amiserint custodias, ipsi in periculum deducuntur. Nam divus Hadrianus Statilio Secundo legato rescripsit, quotiens custodia militibus evaserit, exquiri oportere, utrum nimia neglegentia militum evaserit an casu, et utrum unus ex pluribus an una plures, et ita demum adficiendos supplicio milites, quibus custodiae evaserint, si culpa eorum nimia deprehendatur: alioquin pro modo culpae in eos statuendum.</w:t>
      </w:r>
      <w:r w:rsidRPr="004E05D4">
        <w:rPr>
          <w:rFonts w:ascii="Times New Roman" w:hAnsi="Times New Roman" w:cs="Times New Roman"/>
          <w:lang w:val="en-US"/>
        </w:rPr>
        <w:t xml:space="preserve"> </w:t>
      </w:r>
      <w:r w:rsidRPr="004E05D4">
        <w:rPr>
          <w:rFonts w:ascii="Times New Roman" w:hAnsi="Times New Roman" w:cs="Times New Roman"/>
        </w:rPr>
        <w:t>[…].</w:t>
      </w:r>
    </w:p>
  </w:footnote>
  <w:footnote w:id="76">
    <w:p w14:paraId="03B33E4D" w14:textId="77777777" w:rsidR="000E3C53" w:rsidRPr="004E05D4" w:rsidRDefault="000E3C53"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Reskrypt szczegółowo omawia K. Amielańczyk: </w:t>
      </w:r>
      <w:r w:rsidRPr="004E05D4">
        <w:rPr>
          <w:rFonts w:ascii="Times New Roman" w:hAnsi="Times New Roman" w:cs="Times New Roman"/>
          <w:i/>
          <w:iCs/>
        </w:rPr>
        <w:t xml:space="preserve">Rzymskie prawo karne…, </w:t>
      </w:r>
      <w:r w:rsidRPr="004E05D4">
        <w:rPr>
          <w:rFonts w:ascii="Times New Roman" w:hAnsi="Times New Roman" w:cs="Times New Roman"/>
        </w:rPr>
        <w:t>s. 222-223.</w:t>
      </w:r>
    </w:p>
  </w:footnote>
  <w:footnote w:id="77">
    <w:p w14:paraId="0E69BB0F" w14:textId="7ACB3B5D" w:rsidR="000D3B1E" w:rsidRPr="006F73B7" w:rsidRDefault="000D3B1E">
      <w:pPr>
        <w:pStyle w:val="Tekstprzypisudolnego"/>
        <w:rPr>
          <w:rFonts w:ascii="Times New Roman" w:hAnsi="Times New Roman" w:cs="Times New Roman"/>
        </w:rPr>
      </w:pPr>
      <w:r w:rsidRPr="004E05D4">
        <w:rPr>
          <w:rStyle w:val="Odwoanieprzypisudolnego"/>
          <w:rFonts w:ascii="Times New Roman" w:hAnsi="Times New Roman" w:cs="Times New Roman"/>
        </w:rPr>
        <w:footnoteRef/>
      </w:r>
      <w:r w:rsidRPr="006F73B7">
        <w:rPr>
          <w:rFonts w:ascii="Times New Roman" w:hAnsi="Times New Roman" w:cs="Times New Roman"/>
        </w:rPr>
        <w:t xml:space="preserve"> Por. E. Levy, </w:t>
      </w:r>
      <w:r w:rsidRPr="006F73B7">
        <w:rPr>
          <w:rFonts w:ascii="Times New Roman" w:hAnsi="Times New Roman" w:cs="Times New Roman"/>
          <w:i/>
          <w:iCs/>
        </w:rPr>
        <w:t xml:space="preserve">Gesetz…, </w:t>
      </w:r>
      <w:r w:rsidRPr="006F73B7">
        <w:rPr>
          <w:rFonts w:ascii="Times New Roman" w:hAnsi="Times New Roman" w:cs="Times New Roman"/>
        </w:rPr>
        <w:t>s. 450.</w:t>
      </w:r>
    </w:p>
  </w:footnote>
  <w:footnote w:id="78">
    <w:p w14:paraId="0939F2F0" w14:textId="2A018AA6" w:rsidR="0021043C" w:rsidRPr="006F73B7" w:rsidRDefault="0021043C" w:rsidP="0021043C">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48, 13, 4, 2: </w:t>
      </w:r>
      <w:r w:rsidRPr="004E05D4">
        <w:rPr>
          <w:rFonts w:ascii="Times New Roman" w:hAnsi="Times New Roman" w:cs="Times New Roman"/>
          <w:i/>
          <w:iCs/>
          <w:lang w:val="en-US"/>
        </w:rPr>
        <w:t>Mandatis autem cavetur de sacrilegiis, ut praesides sacrilegos latrones plagiarios conquirant et ut, prout quisque deliquerit, in eum animadvertant. Et sic constitutionibus cavetur, ut sacrilegi extra ordinem digna poena puniantur.</w:t>
      </w:r>
      <w:r w:rsidR="00361939" w:rsidRPr="004E05D4">
        <w:rPr>
          <w:rFonts w:ascii="Times New Roman" w:hAnsi="Times New Roman" w:cs="Times New Roman"/>
          <w:lang w:val="en-US"/>
        </w:rPr>
        <w:t xml:space="preserve"> </w:t>
      </w:r>
      <w:r w:rsidR="00361939" w:rsidRPr="006F73B7">
        <w:rPr>
          <w:rFonts w:ascii="Times New Roman" w:hAnsi="Times New Roman" w:cs="Times New Roman"/>
        </w:rPr>
        <w:t xml:space="preserve">Por. również: D. 1, 18, 13, pr.; E. Levy, </w:t>
      </w:r>
      <w:r w:rsidR="00361939" w:rsidRPr="006F73B7">
        <w:rPr>
          <w:rFonts w:ascii="Times New Roman" w:hAnsi="Times New Roman" w:cs="Times New Roman"/>
          <w:i/>
          <w:iCs/>
        </w:rPr>
        <w:t xml:space="preserve">Gesetz…, </w:t>
      </w:r>
      <w:r w:rsidR="00361939" w:rsidRPr="006F73B7">
        <w:rPr>
          <w:rFonts w:ascii="Times New Roman" w:hAnsi="Times New Roman" w:cs="Times New Roman"/>
        </w:rPr>
        <w:t>s. 450.</w:t>
      </w:r>
    </w:p>
  </w:footnote>
  <w:footnote w:id="79">
    <w:p w14:paraId="0F29956A" w14:textId="77777777" w:rsidR="00361939" w:rsidRPr="00E85560" w:rsidRDefault="00361939" w:rsidP="00016AE8">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Na temat interpretacji</w:t>
      </w:r>
      <w:r w:rsidR="00016AE8" w:rsidRPr="004E05D4">
        <w:rPr>
          <w:rFonts w:ascii="Times New Roman" w:hAnsi="Times New Roman" w:cs="Times New Roman"/>
        </w:rPr>
        <w:t xml:space="preserve"> oraz autentyczności</w:t>
      </w:r>
      <w:r w:rsidRPr="004E05D4">
        <w:rPr>
          <w:rFonts w:ascii="Times New Roman" w:hAnsi="Times New Roman" w:cs="Times New Roman"/>
        </w:rPr>
        <w:t xml:space="preserve"> tego sformułowania, zob. </w:t>
      </w:r>
      <w:r w:rsidR="0066674E" w:rsidRPr="00E05CA7">
        <w:rPr>
          <w:rFonts w:ascii="Times New Roman" w:hAnsi="Times New Roman" w:cs="Times New Roman"/>
        </w:rPr>
        <w:t xml:space="preserve">A. Dębiński, </w:t>
      </w:r>
      <w:r w:rsidR="0066674E" w:rsidRPr="00E05CA7">
        <w:rPr>
          <w:rFonts w:ascii="Times New Roman" w:hAnsi="Times New Roman" w:cs="Times New Roman"/>
          <w:i/>
          <w:iCs/>
        </w:rPr>
        <w:t xml:space="preserve">op. cit., </w:t>
      </w:r>
      <w:r w:rsidR="0066674E" w:rsidRPr="00E05CA7">
        <w:rPr>
          <w:rFonts w:ascii="Times New Roman" w:hAnsi="Times New Roman" w:cs="Times New Roman"/>
        </w:rPr>
        <w:t xml:space="preserve">s. 103; </w:t>
      </w:r>
      <w:r w:rsidRPr="00E05CA7">
        <w:rPr>
          <w:rFonts w:ascii="Times New Roman" w:hAnsi="Times New Roman" w:cs="Times New Roman"/>
        </w:rPr>
        <w:t xml:space="preserve">A. Nogrady, </w:t>
      </w:r>
      <w:r w:rsidRPr="00E05CA7">
        <w:rPr>
          <w:rFonts w:ascii="Times New Roman" w:hAnsi="Times New Roman" w:cs="Times New Roman"/>
          <w:i/>
          <w:iCs/>
        </w:rPr>
        <w:t>Römisches Strafrecht nach Ulpian</w:t>
      </w:r>
      <w:r w:rsidR="00016AE8" w:rsidRPr="00E05CA7">
        <w:rPr>
          <w:rFonts w:ascii="Times New Roman" w:hAnsi="Times New Roman" w:cs="Times New Roman"/>
          <w:i/>
          <w:iCs/>
        </w:rPr>
        <w:t xml:space="preserve">. </w:t>
      </w:r>
      <w:r w:rsidR="00016AE8" w:rsidRPr="00E85560">
        <w:rPr>
          <w:rFonts w:ascii="Times New Roman" w:hAnsi="Times New Roman" w:cs="Times New Roman"/>
          <w:i/>
          <w:iCs/>
        </w:rPr>
        <w:t xml:space="preserve">Buch 7 bis 9 De officio proconsulis, </w:t>
      </w:r>
      <w:r w:rsidR="00016AE8" w:rsidRPr="00E85560">
        <w:rPr>
          <w:rFonts w:ascii="Times New Roman" w:hAnsi="Times New Roman" w:cs="Times New Roman"/>
        </w:rPr>
        <w:t xml:space="preserve">Berlin 2006, s. 136. </w:t>
      </w:r>
    </w:p>
  </w:footnote>
  <w:footnote w:id="80">
    <w:p w14:paraId="4955CE23" w14:textId="035248D9" w:rsidR="00016AE8" w:rsidRPr="004E05D4" w:rsidRDefault="00016AE8" w:rsidP="00016AE8">
      <w:pPr>
        <w:jc w:val="both"/>
        <w:rPr>
          <w:rFonts w:ascii="Times New Roman" w:hAnsi="Times New Roman" w:cs="Times New Roman"/>
          <w:sz w:val="20"/>
          <w:szCs w:val="20"/>
        </w:rPr>
      </w:pPr>
      <w:r w:rsidRPr="004E05D4">
        <w:rPr>
          <w:rStyle w:val="Odwoanieprzypisudolnego"/>
          <w:rFonts w:ascii="Times New Roman" w:hAnsi="Times New Roman" w:cs="Times New Roman"/>
          <w:sz w:val="20"/>
          <w:szCs w:val="20"/>
        </w:rPr>
        <w:footnoteRef/>
      </w:r>
      <w:r w:rsidRPr="00E85560">
        <w:rPr>
          <w:rFonts w:ascii="Times New Roman" w:hAnsi="Times New Roman" w:cs="Times New Roman"/>
          <w:sz w:val="20"/>
          <w:szCs w:val="20"/>
        </w:rPr>
        <w:t xml:space="preserve"> D. 48, 13, 7 (6)</w:t>
      </w:r>
      <w:r w:rsidR="00511176" w:rsidRPr="00E85560">
        <w:rPr>
          <w:rFonts w:ascii="Times New Roman" w:hAnsi="Times New Roman" w:cs="Times New Roman"/>
          <w:sz w:val="20"/>
          <w:szCs w:val="20"/>
        </w:rPr>
        <w:t>.</w:t>
      </w:r>
      <w:r w:rsidRPr="00E85560">
        <w:rPr>
          <w:rFonts w:ascii="Times New Roman" w:hAnsi="Times New Roman" w:cs="Times New Roman"/>
          <w:sz w:val="20"/>
          <w:szCs w:val="20"/>
        </w:rPr>
        <w:t xml:space="preserve"> </w:t>
      </w:r>
      <w:r w:rsidR="0066674E" w:rsidRPr="004E05D4">
        <w:rPr>
          <w:rFonts w:ascii="Times New Roman" w:hAnsi="Times New Roman" w:cs="Times New Roman"/>
          <w:sz w:val="20"/>
          <w:szCs w:val="20"/>
        </w:rPr>
        <w:t xml:space="preserve">Szczegółowo zagadnienie kar wymierzanych </w:t>
      </w:r>
      <w:r w:rsidR="0066674E" w:rsidRPr="004E05D4">
        <w:rPr>
          <w:rFonts w:ascii="Times New Roman" w:hAnsi="Times New Roman" w:cs="Times New Roman"/>
          <w:i/>
          <w:iCs/>
          <w:sz w:val="20"/>
          <w:szCs w:val="20"/>
        </w:rPr>
        <w:t xml:space="preserve">extra ordinem </w:t>
      </w:r>
      <w:r w:rsidR="0066674E" w:rsidRPr="004E05D4">
        <w:rPr>
          <w:rFonts w:ascii="Times New Roman" w:hAnsi="Times New Roman" w:cs="Times New Roman"/>
          <w:sz w:val="20"/>
          <w:szCs w:val="20"/>
        </w:rPr>
        <w:t xml:space="preserve">sprawcom </w:t>
      </w:r>
      <w:r w:rsidR="0066674E" w:rsidRPr="004E05D4">
        <w:rPr>
          <w:rFonts w:ascii="Times New Roman" w:hAnsi="Times New Roman" w:cs="Times New Roman"/>
          <w:i/>
          <w:iCs/>
          <w:sz w:val="20"/>
          <w:szCs w:val="20"/>
        </w:rPr>
        <w:t xml:space="preserve">sacrilegium </w:t>
      </w:r>
      <w:r w:rsidR="0066674E" w:rsidRPr="004E05D4">
        <w:rPr>
          <w:rFonts w:ascii="Times New Roman" w:hAnsi="Times New Roman" w:cs="Times New Roman"/>
          <w:sz w:val="20"/>
          <w:szCs w:val="20"/>
        </w:rPr>
        <w:t xml:space="preserve">omawia A. Dębiński: </w:t>
      </w:r>
      <w:r w:rsidR="0066674E" w:rsidRPr="004E05D4">
        <w:rPr>
          <w:rFonts w:ascii="Times New Roman" w:hAnsi="Times New Roman" w:cs="Times New Roman"/>
          <w:i/>
          <w:iCs/>
          <w:sz w:val="20"/>
          <w:szCs w:val="20"/>
        </w:rPr>
        <w:t xml:space="preserve">op. cit., </w:t>
      </w:r>
      <w:r w:rsidR="0066674E" w:rsidRPr="004E05D4">
        <w:rPr>
          <w:rFonts w:ascii="Times New Roman" w:hAnsi="Times New Roman" w:cs="Times New Roman"/>
          <w:sz w:val="20"/>
          <w:szCs w:val="20"/>
        </w:rPr>
        <w:t xml:space="preserve">s. 101-106 (kryteria adekwatności kary do powagi przestępstwa: s. 103-106). </w:t>
      </w:r>
      <w:r w:rsidRPr="004E05D4">
        <w:rPr>
          <w:rFonts w:ascii="Times New Roman" w:hAnsi="Times New Roman" w:cs="Times New Roman"/>
          <w:sz w:val="20"/>
          <w:szCs w:val="20"/>
        </w:rPr>
        <w:t xml:space="preserve">Por. również: A. Nogrady, </w:t>
      </w:r>
      <w:r w:rsidRPr="004E05D4">
        <w:rPr>
          <w:rFonts w:ascii="Times New Roman" w:hAnsi="Times New Roman" w:cs="Times New Roman"/>
          <w:i/>
          <w:iCs/>
          <w:sz w:val="20"/>
          <w:szCs w:val="20"/>
        </w:rPr>
        <w:t>op. cit.</w:t>
      </w:r>
      <w:r w:rsidR="00132277" w:rsidRPr="004E05D4">
        <w:rPr>
          <w:rFonts w:ascii="Times New Roman" w:hAnsi="Times New Roman" w:cs="Times New Roman"/>
          <w:i/>
          <w:iCs/>
          <w:sz w:val="20"/>
          <w:szCs w:val="20"/>
        </w:rPr>
        <w:t xml:space="preserve">, </w:t>
      </w:r>
      <w:r w:rsidR="00132277" w:rsidRPr="004E05D4">
        <w:rPr>
          <w:rFonts w:ascii="Times New Roman" w:hAnsi="Times New Roman" w:cs="Times New Roman"/>
          <w:sz w:val="20"/>
          <w:szCs w:val="20"/>
        </w:rPr>
        <w:t>s. 132-133.</w:t>
      </w:r>
    </w:p>
  </w:footnote>
  <w:footnote w:id="81">
    <w:p w14:paraId="7BD1EB41" w14:textId="77777777" w:rsidR="003B39E0" w:rsidRPr="004E05D4" w:rsidRDefault="003B39E0"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Na ich temat zob. </w:t>
      </w:r>
      <w:r w:rsidRPr="004E05D4">
        <w:rPr>
          <w:rFonts w:ascii="Times New Roman" w:hAnsi="Times New Roman" w:cs="Times New Roman"/>
          <w:lang w:val="en-US"/>
        </w:rPr>
        <w:t xml:space="preserve">E. Levy, </w:t>
      </w:r>
      <w:r w:rsidRPr="004E05D4">
        <w:rPr>
          <w:rFonts w:ascii="Times New Roman" w:hAnsi="Times New Roman" w:cs="Times New Roman"/>
          <w:i/>
          <w:iCs/>
          <w:lang w:val="en-US"/>
        </w:rPr>
        <w:t xml:space="preserve">Von den Römischen Anklägervergehen, </w:t>
      </w:r>
      <w:r w:rsidRPr="004E05D4">
        <w:rPr>
          <w:rFonts w:ascii="Times New Roman" w:hAnsi="Times New Roman" w:cs="Times New Roman"/>
          <w:lang w:val="en-US"/>
        </w:rPr>
        <w:t>[w:]</w:t>
      </w:r>
      <w:r w:rsidRPr="004E05D4">
        <w:rPr>
          <w:rFonts w:ascii="Times New Roman" w:hAnsi="Times New Roman" w:cs="Times New Roman"/>
          <w:i/>
          <w:iCs/>
          <w:lang w:val="en-US"/>
        </w:rPr>
        <w:t xml:space="preserve"> idem, Gesammelte Schriften, </w:t>
      </w:r>
      <w:r w:rsidRPr="004E05D4">
        <w:rPr>
          <w:rFonts w:ascii="Times New Roman" w:hAnsi="Times New Roman" w:cs="Times New Roman"/>
          <w:lang w:val="en-US"/>
        </w:rPr>
        <w:t>t. II, Köln 1963, s. 379-432.</w:t>
      </w:r>
    </w:p>
  </w:footnote>
  <w:footnote w:id="82">
    <w:p w14:paraId="3F3B14F3" w14:textId="574584DB" w:rsidR="0095608C" w:rsidRPr="00E85560" w:rsidRDefault="0095608C" w:rsidP="00535661">
      <w:pPr>
        <w:jc w:val="both"/>
        <w:rPr>
          <w:rFonts w:ascii="Times New Roman" w:hAnsi="Times New Roman" w:cs="Times New Roman"/>
          <w:sz w:val="20"/>
          <w:szCs w:val="20"/>
        </w:rPr>
      </w:pPr>
      <w:r w:rsidRPr="004E05D4">
        <w:rPr>
          <w:rStyle w:val="Odwoanieprzypisudolnego"/>
          <w:rFonts w:ascii="Times New Roman" w:hAnsi="Times New Roman" w:cs="Times New Roman"/>
          <w:sz w:val="20"/>
          <w:szCs w:val="20"/>
        </w:rPr>
        <w:footnoteRef/>
      </w:r>
      <w:r w:rsidRPr="00E85560">
        <w:rPr>
          <w:rFonts w:ascii="Times New Roman" w:hAnsi="Times New Roman" w:cs="Times New Roman"/>
          <w:sz w:val="20"/>
          <w:szCs w:val="20"/>
        </w:rPr>
        <w:t xml:space="preserve"> D. 48, 16, 3</w:t>
      </w:r>
      <w:r w:rsidR="00511176" w:rsidRPr="00E85560">
        <w:rPr>
          <w:rFonts w:ascii="Times New Roman" w:hAnsi="Times New Roman" w:cs="Times New Roman"/>
          <w:sz w:val="20"/>
          <w:szCs w:val="20"/>
        </w:rPr>
        <w:t>.</w:t>
      </w:r>
      <w:r w:rsidR="008A5881" w:rsidRPr="00E85560">
        <w:rPr>
          <w:rFonts w:ascii="Times New Roman" w:hAnsi="Times New Roman" w:cs="Times New Roman"/>
          <w:i/>
          <w:iCs/>
          <w:sz w:val="20"/>
          <w:szCs w:val="20"/>
        </w:rPr>
        <w:t xml:space="preserve"> </w:t>
      </w:r>
      <w:r w:rsidR="008A5881" w:rsidRPr="00E85560">
        <w:rPr>
          <w:rFonts w:ascii="Times New Roman" w:hAnsi="Times New Roman" w:cs="Times New Roman"/>
          <w:sz w:val="20"/>
          <w:szCs w:val="20"/>
        </w:rPr>
        <w:t>Por. P.S. 1, 5, 2</w:t>
      </w:r>
      <w:r w:rsidR="00511176" w:rsidRPr="00E85560">
        <w:rPr>
          <w:rFonts w:ascii="Times New Roman" w:hAnsi="Times New Roman" w:cs="Times New Roman"/>
          <w:sz w:val="20"/>
          <w:szCs w:val="20"/>
        </w:rPr>
        <w:t>.</w:t>
      </w:r>
    </w:p>
  </w:footnote>
  <w:footnote w:id="83">
    <w:p w14:paraId="589F7D2D" w14:textId="17CA2A76" w:rsidR="008A5881" w:rsidRPr="00E85560" w:rsidRDefault="008A5881" w:rsidP="00535661">
      <w:pPr>
        <w:jc w:val="both"/>
        <w:rPr>
          <w:rFonts w:ascii="Times New Roman" w:hAnsi="Times New Roman" w:cs="Times New Roman"/>
          <w:sz w:val="20"/>
          <w:szCs w:val="20"/>
        </w:rPr>
      </w:pPr>
      <w:r w:rsidRPr="004E05D4">
        <w:rPr>
          <w:rStyle w:val="Odwoanieprzypisudolnego"/>
          <w:rFonts w:ascii="Times New Roman" w:hAnsi="Times New Roman" w:cs="Times New Roman"/>
          <w:sz w:val="20"/>
          <w:szCs w:val="20"/>
        </w:rPr>
        <w:footnoteRef/>
      </w:r>
      <w:r w:rsidRPr="00E85560">
        <w:rPr>
          <w:rFonts w:ascii="Times New Roman" w:hAnsi="Times New Roman" w:cs="Times New Roman"/>
          <w:sz w:val="20"/>
          <w:szCs w:val="20"/>
        </w:rPr>
        <w:t xml:space="preserve"> D. 47, 15, 6</w:t>
      </w:r>
      <w:r w:rsidR="00511176" w:rsidRPr="00E85560">
        <w:rPr>
          <w:rFonts w:ascii="Times New Roman" w:hAnsi="Times New Roman" w:cs="Times New Roman"/>
          <w:sz w:val="20"/>
          <w:szCs w:val="20"/>
        </w:rPr>
        <w:t>.</w:t>
      </w:r>
    </w:p>
  </w:footnote>
  <w:footnote w:id="84">
    <w:p w14:paraId="79920B73" w14:textId="2B45EC35" w:rsidR="0095608C" w:rsidRPr="004E05D4" w:rsidRDefault="0095608C"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W. Litewski, </w:t>
      </w:r>
      <w:r w:rsidRPr="004E05D4">
        <w:rPr>
          <w:rFonts w:ascii="Times New Roman" w:hAnsi="Times New Roman" w:cs="Times New Roman"/>
          <w:i/>
          <w:iCs/>
        </w:rPr>
        <w:t>Rzymski proces…,</w:t>
      </w:r>
      <w:r w:rsidRPr="004E05D4">
        <w:rPr>
          <w:rFonts w:ascii="Times New Roman" w:hAnsi="Times New Roman" w:cs="Times New Roman"/>
        </w:rPr>
        <w:t xml:space="preserve"> s. 109</w:t>
      </w:r>
      <w:r w:rsidR="008A5881" w:rsidRPr="004E05D4">
        <w:rPr>
          <w:rFonts w:ascii="Times New Roman" w:hAnsi="Times New Roman" w:cs="Times New Roman"/>
        </w:rPr>
        <w:t xml:space="preserve">; O.F. Robinson, </w:t>
      </w:r>
      <w:r w:rsidR="008A5881" w:rsidRPr="004E05D4">
        <w:rPr>
          <w:rFonts w:ascii="Times New Roman" w:hAnsi="Times New Roman" w:cs="Times New Roman"/>
          <w:i/>
          <w:iCs/>
        </w:rPr>
        <w:t xml:space="preserve">op. cit., </w:t>
      </w:r>
      <w:r w:rsidR="008A5881" w:rsidRPr="004E05D4">
        <w:rPr>
          <w:rFonts w:ascii="Times New Roman" w:hAnsi="Times New Roman" w:cs="Times New Roman"/>
        </w:rPr>
        <w:t>s. 90</w:t>
      </w:r>
      <w:r w:rsidRPr="004E05D4">
        <w:rPr>
          <w:rFonts w:ascii="Times New Roman" w:hAnsi="Times New Roman" w:cs="Times New Roman"/>
        </w:rPr>
        <w:t>.</w:t>
      </w:r>
    </w:p>
  </w:footnote>
  <w:footnote w:id="85">
    <w:p w14:paraId="72CE2E64" w14:textId="77777777" w:rsidR="006D4D8F" w:rsidRPr="004E05D4" w:rsidRDefault="006D4D8F"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Por. A. Schilling,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162, przyp. 580.</w:t>
      </w:r>
      <w:r w:rsidR="003B39E0" w:rsidRPr="004E05D4">
        <w:rPr>
          <w:rFonts w:ascii="Times New Roman" w:hAnsi="Times New Roman" w:cs="Times New Roman"/>
          <w:lang w:val="en-US"/>
        </w:rPr>
        <w:t xml:space="preserve"> </w:t>
      </w:r>
    </w:p>
  </w:footnote>
  <w:footnote w:id="86">
    <w:p w14:paraId="6AD696A8" w14:textId="77777777" w:rsidR="00535661" w:rsidRPr="004E05D4" w:rsidRDefault="00535661"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E. Levy, </w:t>
      </w:r>
      <w:r w:rsidRPr="004E05D4">
        <w:rPr>
          <w:rFonts w:ascii="Times New Roman" w:hAnsi="Times New Roman" w:cs="Times New Roman"/>
          <w:i/>
          <w:iCs/>
          <w:lang w:val="en-US"/>
        </w:rPr>
        <w:t xml:space="preserve">Von den Römischen Anklägervergehen…, </w:t>
      </w:r>
      <w:r w:rsidRPr="004E05D4">
        <w:rPr>
          <w:rFonts w:ascii="Times New Roman" w:hAnsi="Times New Roman" w:cs="Times New Roman"/>
          <w:lang w:val="en-US"/>
        </w:rPr>
        <w:t>s. 389-390.</w:t>
      </w:r>
    </w:p>
  </w:footnote>
  <w:footnote w:id="87">
    <w:p w14:paraId="455E8D43" w14:textId="4C3BD4F4" w:rsidR="005F30DF" w:rsidRPr="004E05D4" w:rsidRDefault="005F30DF"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48, 3, 14, 2</w:t>
      </w:r>
      <w:r w:rsidR="00511176">
        <w:rPr>
          <w:rFonts w:ascii="Times New Roman" w:hAnsi="Times New Roman" w:cs="Times New Roman"/>
          <w:lang w:val="en-US"/>
        </w:rPr>
        <w:t>.</w:t>
      </w:r>
    </w:p>
  </w:footnote>
  <w:footnote w:id="88">
    <w:p w14:paraId="575E2246" w14:textId="53CB6051" w:rsidR="00BD77BB" w:rsidRPr="004E05D4" w:rsidRDefault="00BD77BB"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D. 48, 5, 12 (11), 12</w:t>
      </w:r>
      <w:r w:rsidR="00511176">
        <w:rPr>
          <w:rFonts w:ascii="Times New Roman" w:hAnsi="Times New Roman" w:cs="Times New Roman"/>
          <w:lang w:val="en-US"/>
        </w:rPr>
        <w:t>.</w:t>
      </w:r>
      <w:r w:rsidR="00DC48BE" w:rsidRPr="004E05D4">
        <w:rPr>
          <w:rFonts w:ascii="Times New Roman" w:hAnsi="Times New Roman" w:cs="Times New Roman"/>
          <w:i/>
          <w:iCs/>
          <w:lang w:val="en-US"/>
        </w:rPr>
        <w:t xml:space="preserve"> </w:t>
      </w:r>
      <w:r w:rsidR="00B12A0A" w:rsidRPr="004E05D4">
        <w:rPr>
          <w:rFonts w:ascii="Times New Roman" w:hAnsi="Times New Roman" w:cs="Times New Roman"/>
          <w:lang w:val="en-US"/>
        </w:rPr>
        <w:t xml:space="preserve">Obszerniejszą analizę tekstu oraz przypadków zbliżonych daje T. McGinn: </w:t>
      </w:r>
      <w:r w:rsidR="00B12A0A" w:rsidRPr="004E05D4">
        <w:rPr>
          <w:rFonts w:ascii="Times New Roman" w:hAnsi="Times New Roman" w:cs="Times New Roman"/>
          <w:i/>
          <w:iCs/>
          <w:lang w:val="en-US"/>
        </w:rPr>
        <w:t xml:space="preserve">Roman Bigamy: The Impossible Sex Crime, </w:t>
      </w:r>
      <w:r w:rsidR="00B12A0A" w:rsidRPr="004E05D4">
        <w:rPr>
          <w:rFonts w:ascii="Times New Roman" w:hAnsi="Times New Roman" w:cs="Times New Roman"/>
          <w:lang w:val="en-US"/>
        </w:rPr>
        <w:t xml:space="preserve">[w:] </w:t>
      </w:r>
      <w:r w:rsidR="006631F1" w:rsidRPr="004E05D4">
        <w:rPr>
          <w:rFonts w:ascii="Times New Roman" w:hAnsi="Times New Roman" w:cs="Times New Roman"/>
          <w:i/>
          <w:iCs/>
          <w:lang w:val="en-US"/>
        </w:rPr>
        <w:t xml:space="preserve">Structures of Power. Law and Gender Across the Ancient Near East and Beyond, </w:t>
      </w:r>
      <w:r w:rsidR="006631F1" w:rsidRPr="004E05D4">
        <w:rPr>
          <w:rFonts w:ascii="Times New Roman" w:hAnsi="Times New Roman" w:cs="Times New Roman"/>
          <w:lang w:val="en-US"/>
        </w:rPr>
        <w:t xml:space="preserve">[red.] </w:t>
      </w:r>
      <w:r w:rsidR="006631F1" w:rsidRPr="004E05D4">
        <w:rPr>
          <w:rFonts w:ascii="Times New Roman" w:hAnsi="Times New Roman" w:cs="Times New Roman"/>
        </w:rPr>
        <w:t>I. Peled, Chicago 2017, s. 77-78.</w:t>
      </w:r>
    </w:p>
  </w:footnote>
  <w:footnote w:id="89">
    <w:p w14:paraId="5155B696" w14:textId="77777777" w:rsidR="00DC48BE" w:rsidRPr="004E05D4" w:rsidRDefault="00DC48BE"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W literaturze wskazuje się, że jurysta miał na myśli okoliczność wyłączającą winę, którą dziś określamy jako usprawiedliwiony błąd co do okoliczności faktycznych – zob. </w:t>
      </w:r>
      <w:r w:rsidRPr="004E05D4">
        <w:rPr>
          <w:rFonts w:ascii="Times New Roman" w:hAnsi="Times New Roman" w:cs="Times New Roman"/>
          <w:lang w:val="en-US"/>
        </w:rPr>
        <w:t xml:space="preserve">D. Stolarek, </w:t>
      </w:r>
      <w:r w:rsidRPr="004E05D4">
        <w:rPr>
          <w:rFonts w:ascii="Times New Roman" w:hAnsi="Times New Roman" w:cs="Times New Roman"/>
          <w:i/>
          <w:iCs/>
          <w:lang w:val="en-US"/>
        </w:rPr>
        <w:t xml:space="preserve">Adultera w świetle lex Iulia de adulteriis coërcendis, </w:t>
      </w:r>
      <w:r w:rsidRPr="004E05D4">
        <w:rPr>
          <w:rFonts w:ascii="Times New Roman" w:hAnsi="Times New Roman" w:cs="Times New Roman"/>
          <w:lang w:val="en-US"/>
        </w:rPr>
        <w:t>Lublin 2012, s. 191, przyp. 142.</w:t>
      </w:r>
      <w:r w:rsidR="00B12A0A" w:rsidRPr="004E05D4">
        <w:rPr>
          <w:rFonts w:ascii="Times New Roman" w:hAnsi="Times New Roman" w:cs="Times New Roman"/>
          <w:lang w:val="en-US"/>
        </w:rPr>
        <w:t xml:space="preserve"> Ulrike Babusiaux zwraca uwagę, że na postępek kobiety wpływać mógł obowiązek ponownego zamążpójścia, który również wynikał z prawodawstwa cesarza Augusta – U. Babusiaux, </w:t>
      </w:r>
      <w:r w:rsidR="00B12A0A" w:rsidRPr="004E05D4">
        <w:rPr>
          <w:rFonts w:ascii="Times New Roman" w:hAnsi="Times New Roman" w:cs="Times New Roman"/>
          <w:i/>
          <w:iCs/>
          <w:lang w:val="en-US"/>
        </w:rPr>
        <w:t>Regelbildung durch exempla</w:t>
      </w:r>
      <w:r w:rsidR="00B12A0A" w:rsidRPr="004E05D4">
        <w:rPr>
          <w:rFonts w:ascii="Times New Roman" w:hAnsi="Times New Roman" w:cs="Times New Roman"/>
          <w:lang w:val="en-US"/>
        </w:rPr>
        <w:t xml:space="preserve"> </w:t>
      </w:r>
      <w:r w:rsidR="00B12A0A" w:rsidRPr="004E05D4">
        <w:rPr>
          <w:rFonts w:ascii="Times New Roman" w:hAnsi="Times New Roman" w:cs="Times New Roman"/>
          <w:i/>
          <w:iCs/>
          <w:lang w:val="en-US"/>
        </w:rPr>
        <w:t>– Papinians Quaestiones zur lex Iulia de adulteriis (Pal. 378),</w:t>
      </w:r>
      <w:r w:rsidR="00B12A0A" w:rsidRPr="004E05D4">
        <w:rPr>
          <w:rFonts w:ascii="Times New Roman" w:hAnsi="Times New Roman" w:cs="Times New Roman"/>
          <w:lang w:val="en-US"/>
        </w:rPr>
        <w:t xml:space="preserve"> [w:] </w:t>
      </w:r>
      <w:r w:rsidR="00B12A0A" w:rsidRPr="004E05D4">
        <w:rPr>
          <w:rFonts w:ascii="Times New Roman" w:hAnsi="Times New Roman" w:cs="Times New Roman"/>
          <w:i/>
          <w:iCs/>
          <w:lang w:val="en-US"/>
        </w:rPr>
        <w:t>Argumenta Papiniani: Studien zur Geschichte und Dogmatik des Privatrechts</w:t>
      </w:r>
      <w:r w:rsidR="00B12A0A" w:rsidRPr="004E05D4">
        <w:rPr>
          <w:rFonts w:ascii="Times New Roman" w:hAnsi="Times New Roman" w:cs="Times New Roman"/>
          <w:lang w:val="en-US"/>
        </w:rPr>
        <w:t xml:space="preserve">, [red.] J. Dirk Harke, Berlin-Heidelberg 2013, s. 35-36. </w:t>
      </w:r>
    </w:p>
  </w:footnote>
  <w:footnote w:id="90">
    <w:p w14:paraId="604A8C8E" w14:textId="3C3AD374" w:rsidR="004E05D4" w:rsidRPr="004E05D4" w:rsidRDefault="004E05D4">
      <w:pPr>
        <w:pStyle w:val="Tekstprzypisudolnego"/>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Por. C. Gioffredi,</w:t>
      </w:r>
      <w:r>
        <w:rPr>
          <w:rFonts w:ascii="Times New Roman" w:hAnsi="Times New Roman" w:cs="Times New Roman"/>
          <w:lang w:val="en-US"/>
        </w:rPr>
        <w:t xml:space="preserve"> </w:t>
      </w:r>
      <w:r w:rsidR="0072139C" w:rsidRPr="004E05D4">
        <w:rPr>
          <w:rFonts w:ascii="Times New Roman" w:hAnsi="Times New Roman" w:cs="Times New Roman"/>
          <w:i/>
          <w:iCs/>
          <w:lang w:val="en-US"/>
        </w:rPr>
        <w:t>Sulla concezione</w:t>
      </w:r>
      <w:r w:rsidR="0072139C">
        <w:rPr>
          <w:rFonts w:ascii="Times New Roman" w:hAnsi="Times New Roman" w:cs="Times New Roman"/>
          <w:i/>
          <w:iCs/>
          <w:lang w:val="en-US"/>
        </w:rPr>
        <w:t>…,</w:t>
      </w:r>
      <w:r w:rsidR="0072139C" w:rsidRPr="004E05D4">
        <w:rPr>
          <w:rFonts w:ascii="Times New Roman" w:hAnsi="Times New Roman" w:cs="Times New Roman"/>
          <w:i/>
          <w:iCs/>
          <w:lang w:val="en-US"/>
        </w:rPr>
        <w:t xml:space="preserve"> </w:t>
      </w:r>
      <w:r>
        <w:rPr>
          <w:rFonts w:ascii="Times New Roman" w:hAnsi="Times New Roman" w:cs="Times New Roman"/>
          <w:lang w:val="en-US"/>
        </w:rPr>
        <w:t>s. 341.</w:t>
      </w:r>
    </w:p>
  </w:footnote>
  <w:footnote w:id="91">
    <w:p w14:paraId="26FF0B4A" w14:textId="77777777" w:rsidR="00BA6B5A" w:rsidRPr="004D0BE2" w:rsidRDefault="00BA6B5A"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D0BE2">
        <w:rPr>
          <w:rFonts w:ascii="Times New Roman" w:hAnsi="Times New Roman" w:cs="Times New Roman"/>
        </w:rPr>
        <w:t xml:space="preserve"> Por. D. 48, 19, 6, 2; D. 48, 19, 28, pr.-1.</w:t>
      </w:r>
    </w:p>
  </w:footnote>
  <w:footnote w:id="92">
    <w:p w14:paraId="2160D859" w14:textId="77777777" w:rsidR="00DC5004" w:rsidRPr="004E05D4" w:rsidRDefault="00DC5004" w:rsidP="00535661">
      <w:pPr>
        <w:pStyle w:val="Tekstprzypisudolnego"/>
        <w:jc w:val="both"/>
        <w:rPr>
          <w:rFonts w:ascii="Times New Roman" w:hAnsi="Times New Roman" w:cs="Times New Roman"/>
        </w:rPr>
      </w:pPr>
      <w:r w:rsidRPr="004E05D4">
        <w:rPr>
          <w:rStyle w:val="Odwoanieprzypisudolnego"/>
          <w:rFonts w:ascii="Times New Roman" w:hAnsi="Times New Roman" w:cs="Times New Roman"/>
        </w:rPr>
        <w:footnoteRef/>
      </w:r>
      <w:r w:rsidRPr="004E05D4">
        <w:rPr>
          <w:rFonts w:ascii="Times New Roman" w:hAnsi="Times New Roman" w:cs="Times New Roman"/>
        </w:rPr>
        <w:t xml:space="preserve"> </w:t>
      </w:r>
      <w:r w:rsidR="00741D21" w:rsidRPr="004E05D4">
        <w:rPr>
          <w:rFonts w:ascii="Times New Roman" w:hAnsi="Times New Roman" w:cs="Times New Roman"/>
        </w:rPr>
        <w:t xml:space="preserve">K. Amielańczyk, </w:t>
      </w:r>
      <w:r w:rsidR="00741D21" w:rsidRPr="004E05D4">
        <w:rPr>
          <w:rFonts w:ascii="Times New Roman" w:hAnsi="Times New Roman" w:cs="Times New Roman"/>
          <w:i/>
          <w:iCs/>
        </w:rPr>
        <w:t xml:space="preserve">Crimina legitima…, </w:t>
      </w:r>
      <w:r w:rsidRPr="004E05D4">
        <w:rPr>
          <w:rFonts w:ascii="Times New Roman" w:hAnsi="Times New Roman" w:cs="Times New Roman"/>
        </w:rPr>
        <w:t>s. 61.</w:t>
      </w:r>
    </w:p>
  </w:footnote>
  <w:footnote w:id="93">
    <w:p w14:paraId="1B58863B" w14:textId="011B53DA" w:rsidR="0087623D" w:rsidRPr="004E05D4" w:rsidRDefault="0087623D"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Por. A. Schilling,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39</w:t>
      </w:r>
      <w:r w:rsidR="0092140A" w:rsidRPr="004E05D4">
        <w:rPr>
          <w:rFonts w:ascii="Times New Roman" w:hAnsi="Times New Roman" w:cs="Times New Roman"/>
          <w:lang w:val="en-US"/>
        </w:rPr>
        <w:t xml:space="preserve">; K. Amielańczyk: </w:t>
      </w:r>
      <w:r w:rsidR="0092140A" w:rsidRPr="004E05D4">
        <w:rPr>
          <w:rFonts w:ascii="Times New Roman" w:hAnsi="Times New Roman" w:cs="Times New Roman"/>
          <w:i/>
          <w:iCs/>
          <w:lang w:val="en-US"/>
        </w:rPr>
        <w:t xml:space="preserve">Purposes and Functions…, </w:t>
      </w:r>
      <w:r w:rsidR="0092140A" w:rsidRPr="004E05D4">
        <w:rPr>
          <w:rFonts w:ascii="Times New Roman" w:hAnsi="Times New Roman" w:cs="Times New Roman"/>
          <w:lang w:val="en-US"/>
        </w:rPr>
        <w:t>s. 26.</w:t>
      </w:r>
    </w:p>
  </w:footnote>
  <w:footnote w:id="94">
    <w:p w14:paraId="2E224C3E" w14:textId="77777777" w:rsidR="00B6629A" w:rsidRPr="004E05D4" w:rsidRDefault="00B6629A" w:rsidP="00535661">
      <w:pPr>
        <w:pStyle w:val="Tekstprzypisudolnego"/>
        <w:jc w:val="both"/>
        <w:rPr>
          <w:rFonts w:ascii="Times New Roman" w:hAnsi="Times New Roman" w:cs="Times New Roman"/>
          <w:lang w:val="en-US"/>
        </w:rPr>
      </w:pPr>
      <w:r w:rsidRPr="004E05D4">
        <w:rPr>
          <w:rStyle w:val="Odwoanieprzypisudolnego"/>
          <w:rFonts w:ascii="Times New Roman" w:hAnsi="Times New Roman" w:cs="Times New Roman"/>
        </w:rPr>
        <w:footnoteRef/>
      </w:r>
      <w:r w:rsidRPr="004E05D4">
        <w:rPr>
          <w:rFonts w:ascii="Times New Roman" w:hAnsi="Times New Roman" w:cs="Times New Roman"/>
          <w:lang w:val="en-US"/>
        </w:rPr>
        <w:t xml:space="preserve"> F. de Robertis, </w:t>
      </w:r>
      <w:r w:rsidRPr="004E05D4">
        <w:rPr>
          <w:rFonts w:ascii="Times New Roman" w:hAnsi="Times New Roman" w:cs="Times New Roman"/>
          <w:i/>
          <w:iCs/>
          <w:lang w:val="en-US"/>
        </w:rPr>
        <w:t xml:space="preserve">op. cit., </w:t>
      </w:r>
      <w:r w:rsidRPr="004E05D4">
        <w:rPr>
          <w:rFonts w:ascii="Times New Roman" w:hAnsi="Times New Roman" w:cs="Times New Roman"/>
          <w:lang w:val="en-US"/>
        </w:rPr>
        <w:t>s. 183.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8E"/>
    <w:rsid w:val="000138A9"/>
    <w:rsid w:val="00016AE8"/>
    <w:rsid w:val="00047565"/>
    <w:rsid w:val="000817CD"/>
    <w:rsid w:val="000A12F0"/>
    <w:rsid w:val="000B12DE"/>
    <w:rsid w:val="000B62A9"/>
    <w:rsid w:val="000D3B1E"/>
    <w:rsid w:val="000D758B"/>
    <w:rsid w:val="000E3C53"/>
    <w:rsid w:val="000E7C34"/>
    <w:rsid w:val="000E7CFB"/>
    <w:rsid w:val="000F0A15"/>
    <w:rsid w:val="000F133E"/>
    <w:rsid w:val="00132277"/>
    <w:rsid w:val="00135EE5"/>
    <w:rsid w:val="00173FAE"/>
    <w:rsid w:val="001838D3"/>
    <w:rsid w:val="00197B6B"/>
    <w:rsid w:val="001A6442"/>
    <w:rsid w:val="001B17D1"/>
    <w:rsid w:val="001D440B"/>
    <w:rsid w:val="00200240"/>
    <w:rsid w:val="0021043C"/>
    <w:rsid w:val="00246D90"/>
    <w:rsid w:val="00261389"/>
    <w:rsid w:val="00271F33"/>
    <w:rsid w:val="002819D6"/>
    <w:rsid w:val="00294C7C"/>
    <w:rsid w:val="00295DD5"/>
    <w:rsid w:val="002C4D2B"/>
    <w:rsid w:val="002C6B23"/>
    <w:rsid w:val="002E563C"/>
    <w:rsid w:val="00313A45"/>
    <w:rsid w:val="00325D2E"/>
    <w:rsid w:val="00337168"/>
    <w:rsid w:val="00340A19"/>
    <w:rsid w:val="0034508C"/>
    <w:rsid w:val="00345E9F"/>
    <w:rsid w:val="0034764D"/>
    <w:rsid w:val="00361939"/>
    <w:rsid w:val="00365D20"/>
    <w:rsid w:val="003720AD"/>
    <w:rsid w:val="003762AC"/>
    <w:rsid w:val="00376F1F"/>
    <w:rsid w:val="00377DC2"/>
    <w:rsid w:val="003A1BB3"/>
    <w:rsid w:val="003B34C7"/>
    <w:rsid w:val="003B39E0"/>
    <w:rsid w:val="003C7CA6"/>
    <w:rsid w:val="003F0FB4"/>
    <w:rsid w:val="004069B3"/>
    <w:rsid w:val="0042216E"/>
    <w:rsid w:val="00440A91"/>
    <w:rsid w:val="00462536"/>
    <w:rsid w:val="00476675"/>
    <w:rsid w:val="004A34D0"/>
    <w:rsid w:val="004C4EA3"/>
    <w:rsid w:val="004D0BE2"/>
    <w:rsid w:val="004D7CFF"/>
    <w:rsid w:val="004E05D4"/>
    <w:rsid w:val="00511176"/>
    <w:rsid w:val="0052075D"/>
    <w:rsid w:val="00535661"/>
    <w:rsid w:val="0054101A"/>
    <w:rsid w:val="00541D72"/>
    <w:rsid w:val="0056251F"/>
    <w:rsid w:val="005B0E06"/>
    <w:rsid w:val="005F30DF"/>
    <w:rsid w:val="00627C83"/>
    <w:rsid w:val="006631F1"/>
    <w:rsid w:val="00664BB4"/>
    <w:rsid w:val="0066674E"/>
    <w:rsid w:val="006D3508"/>
    <w:rsid w:val="006D4D8F"/>
    <w:rsid w:val="006E74B1"/>
    <w:rsid w:val="006F2746"/>
    <w:rsid w:val="006F73B7"/>
    <w:rsid w:val="007072A1"/>
    <w:rsid w:val="0072139C"/>
    <w:rsid w:val="00737E6F"/>
    <w:rsid w:val="00741D21"/>
    <w:rsid w:val="00760EF6"/>
    <w:rsid w:val="007748E5"/>
    <w:rsid w:val="00790A56"/>
    <w:rsid w:val="00833B01"/>
    <w:rsid w:val="00836110"/>
    <w:rsid w:val="00846E1A"/>
    <w:rsid w:val="00850BF4"/>
    <w:rsid w:val="00855F8D"/>
    <w:rsid w:val="0086209A"/>
    <w:rsid w:val="0087623D"/>
    <w:rsid w:val="00884617"/>
    <w:rsid w:val="008A5881"/>
    <w:rsid w:val="008B3BD8"/>
    <w:rsid w:val="008B7F74"/>
    <w:rsid w:val="008F1E74"/>
    <w:rsid w:val="0092140A"/>
    <w:rsid w:val="009340E4"/>
    <w:rsid w:val="00934479"/>
    <w:rsid w:val="0095608C"/>
    <w:rsid w:val="00961D30"/>
    <w:rsid w:val="00972243"/>
    <w:rsid w:val="0097264E"/>
    <w:rsid w:val="0097318E"/>
    <w:rsid w:val="009B4589"/>
    <w:rsid w:val="00A24F7D"/>
    <w:rsid w:val="00A309CB"/>
    <w:rsid w:val="00A61C57"/>
    <w:rsid w:val="00A70612"/>
    <w:rsid w:val="00A93A68"/>
    <w:rsid w:val="00AA16DC"/>
    <w:rsid w:val="00AC3FDF"/>
    <w:rsid w:val="00AD096B"/>
    <w:rsid w:val="00B05965"/>
    <w:rsid w:val="00B063F0"/>
    <w:rsid w:val="00B1022E"/>
    <w:rsid w:val="00B12A0A"/>
    <w:rsid w:val="00B130C7"/>
    <w:rsid w:val="00B2053D"/>
    <w:rsid w:val="00B37332"/>
    <w:rsid w:val="00B60435"/>
    <w:rsid w:val="00B62960"/>
    <w:rsid w:val="00B63A9E"/>
    <w:rsid w:val="00B6629A"/>
    <w:rsid w:val="00B81818"/>
    <w:rsid w:val="00B8691F"/>
    <w:rsid w:val="00B911B9"/>
    <w:rsid w:val="00B9140C"/>
    <w:rsid w:val="00BA3822"/>
    <w:rsid w:val="00BA6B5A"/>
    <w:rsid w:val="00BD77BB"/>
    <w:rsid w:val="00BF1C6F"/>
    <w:rsid w:val="00C467A1"/>
    <w:rsid w:val="00C56989"/>
    <w:rsid w:val="00C639FB"/>
    <w:rsid w:val="00C65A9F"/>
    <w:rsid w:val="00C65AA4"/>
    <w:rsid w:val="00CD036E"/>
    <w:rsid w:val="00CE31A1"/>
    <w:rsid w:val="00D317A5"/>
    <w:rsid w:val="00D35263"/>
    <w:rsid w:val="00D80B17"/>
    <w:rsid w:val="00D87581"/>
    <w:rsid w:val="00D90F77"/>
    <w:rsid w:val="00D938AE"/>
    <w:rsid w:val="00DC48BE"/>
    <w:rsid w:val="00DC4E0B"/>
    <w:rsid w:val="00DC5004"/>
    <w:rsid w:val="00DD4A0C"/>
    <w:rsid w:val="00DF4C87"/>
    <w:rsid w:val="00DF7774"/>
    <w:rsid w:val="00E05CA7"/>
    <w:rsid w:val="00E33483"/>
    <w:rsid w:val="00E4001E"/>
    <w:rsid w:val="00E85560"/>
    <w:rsid w:val="00E855D8"/>
    <w:rsid w:val="00EA38FB"/>
    <w:rsid w:val="00EE5010"/>
    <w:rsid w:val="00F12039"/>
    <w:rsid w:val="00F1586B"/>
    <w:rsid w:val="00F165FA"/>
    <w:rsid w:val="00F51519"/>
    <w:rsid w:val="00F64F92"/>
    <w:rsid w:val="00F64F96"/>
    <w:rsid w:val="00F9506B"/>
    <w:rsid w:val="00FA74B4"/>
    <w:rsid w:val="00FB704B"/>
    <w:rsid w:val="00FF0C4B"/>
    <w:rsid w:val="00FF5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348B"/>
  <w15:chartTrackingRefBased/>
  <w15:docId w15:val="{B704FB04-EDFB-8746-833D-15466DD1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7318E"/>
    <w:rPr>
      <w:sz w:val="20"/>
      <w:szCs w:val="20"/>
    </w:rPr>
  </w:style>
  <w:style w:type="character" w:customStyle="1" w:styleId="TekstprzypisudolnegoZnak">
    <w:name w:val="Tekst przypisu dolnego Znak"/>
    <w:basedOn w:val="Domylnaczcionkaakapitu"/>
    <w:link w:val="Tekstprzypisudolnego"/>
    <w:uiPriority w:val="99"/>
    <w:semiHidden/>
    <w:rsid w:val="0097318E"/>
    <w:rPr>
      <w:sz w:val="20"/>
      <w:szCs w:val="20"/>
    </w:rPr>
  </w:style>
  <w:style w:type="character" w:styleId="Odwoanieprzypisudolnego">
    <w:name w:val="footnote reference"/>
    <w:basedOn w:val="Domylnaczcionkaakapitu"/>
    <w:uiPriority w:val="99"/>
    <w:semiHidden/>
    <w:unhideWhenUsed/>
    <w:rsid w:val="0097318E"/>
    <w:rPr>
      <w:vertAlign w:val="superscript"/>
    </w:rPr>
  </w:style>
  <w:style w:type="paragraph" w:styleId="Poprawka">
    <w:name w:val="Revision"/>
    <w:hidden/>
    <w:uiPriority w:val="99"/>
    <w:semiHidden/>
    <w:rsid w:val="008F1E74"/>
  </w:style>
  <w:style w:type="character" w:styleId="Odwoaniedokomentarza">
    <w:name w:val="annotation reference"/>
    <w:basedOn w:val="Domylnaczcionkaakapitu"/>
    <w:uiPriority w:val="99"/>
    <w:semiHidden/>
    <w:unhideWhenUsed/>
    <w:rsid w:val="00C65A9F"/>
    <w:rPr>
      <w:sz w:val="16"/>
      <w:szCs w:val="16"/>
    </w:rPr>
  </w:style>
  <w:style w:type="paragraph" w:styleId="Tekstkomentarza">
    <w:name w:val="annotation text"/>
    <w:basedOn w:val="Normalny"/>
    <w:link w:val="TekstkomentarzaZnak"/>
    <w:uiPriority w:val="99"/>
    <w:semiHidden/>
    <w:unhideWhenUsed/>
    <w:rsid w:val="00C65A9F"/>
    <w:rPr>
      <w:sz w:val="20"/>
      <w:szCs w:val="20"/>
    </w:rPr>
  </w:style>
  <w:style w:type="character" w:customStyle="1" w:styleId="TekstkomentarzaZnak">
    <w:name w:val="Tekst komentarza Znak"/>
    <w:basedOn w:val="Domylnaczcionkaakapitu"/>
    <w:link w:val="Tekstkomentarza"/>
    <w:uiPriority w:val="99"/>
    <w:semiHidden/>
    <w:rsid w:val="00C65A9F"/>
    <w:rPr>
      <w:sz w:val="20"/>
      <w:szCs w:val="20"/>
    </w:rPr>
  </w:style>
  <w:style w:type="paragraph" w:styleId="Tematkomentarza">
    <w:name w:val="annotation subject"/>
    <w:basedOn w:val="Tekstkomentarza"/>
    <w:next w:val="Tekstkomentarza"/>
    <w:link w:val="TematkomentarzaZnak"/>
    <w:uiPriority w:val="99"/>
    <w:semiHidden/>
    <w:unhideWhenUsed/>
    <w:rsid w:val="00C65A9F"/>
    <w:rPr>
      <w:b/>
      <w:bCs/>
    </w:rPr>
  </w:style>
  <w:style w:type="character" w:customStyle="1" w:styleId="TematkomentarzaZnak">
    <w:name w:val="Temat komentarza Znak"/>
    <w:basedOn w:val="TekstkomentarzaZnak"/>
    <w:link w:val="Tematkomentarza"/>
    <w:uiPriority w:val="99"/>
    <w:semiHidden/>
    <w:rsid w:val="00C65A9F"/>
    <w:rPr>
      <w:b/>
      <w:bCs/>
      <w:sz w:val="20"/>
      <w:szCs w:val="20"/>
    </w:rPr>
  </w:style>
  <w:style w:type="paragraph" w:styleId="Stopka">
    <w:name w:val="footer"/>
    <w:basedOn w:val="Normalny"/>
    <w:link w:val="StopkaZnak"/>
    <w:uiPriority w:val="99"/>
    <w:unhideWhenUsed/>
    <w:rsid w:val="000E7C34"/>
    <w:pPr>
      <w:tabs>
        <w:tab w:val="center" w:pos="4536"/>
        <w:tab w:val="right" w:pos="9072"/>
      </w:tabs>
    </w:pPr>
  </w:style>
  <w:style w:type="character" w:customStyle="1" w:styleId="StopkaZnak">
    <w:name w:val="Stopka Znak"/>
    <w:basedOn w:val="Domylnaczcionkaakapitu"/>
    <w:link w:val="Stopka"/>
    <w:uiPriority w:val="99"/>
    <w:rsid w:val="000E7C34"/>
  </w:style>
  <w:style w:type="character" w:styleId="Numerstrony">
    <w:name w:val="page number"/>
    <w:basedOn w:val="Domylnaczcionkaakapitu"/>
    <w:uiPriority w:val="99"/>
    <w:semiHidden/>
    <w:unhideWhenUsed/>
    <w:rsid w:val="000E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2659">
      <w:bodyDiv w:val="1"/>
      <w:marLeft w:val="0"/>
      <w:marRight w:val="0"/>
      <w:marTop w:val="0"/>
      <w:marBottom w:val="0"/>
      <w:divBdr>
        <w:top w:val="none" w:sz="0" w:space="0" w:color="auto"/>
        <w:left w:val="none" w:sz="0" w:space="0" w:color="auto"/>
        <w:bottom w:val="none" w:sz="0" w:space="0" w:color="auto"/>
        <w:right w:val="none" w:sz="0" w:space="0" w:color="auto"/>
      </w:divBdr>
      <w:divsChild>
        <w:div w:id="607660930">
          <w:marLeft w:val="0"/>
          <w:marRight w:val="0"/>
          <w:marTop w:val="0"/>
          <w:marBottom w:val="0"/>
          <w:divBdr>
            <w:top w:val="none" w:sz="0" w:space="0" w:color="auto"/>
            <w:left w:val="none" w:sz="0" w:space="0" w:color="auto"/>
            <w:bottom w:val="none" w:sz="0" w:space="0" w:color="auto"/>
            <w:right w:val="none" w:sz="0" w:space="0" w:color="auto"/>
          </w:divBdr>
          <w:divsChild>
            <w:div w:id="1670863145">
              <w:marLeft w:val="0"/>
              <w:marRight w:val="0"/>
              <w:marTop w:val="0"/>
              <w:marBottom w:val="0"/>
              <w:divBdr>
                <w:top w:val="none" w:sz="0" w:space="0" w:color="auto"/>
                <w:left w:val="none" w:sz="0" w:space="0" w:color="auto"/>
                <w:bottom w:val="none" w:sz="0" w:space="0" w:color="auto"/>
                <w:right w:val="none" w:sz="0" w:space="0" w:color="auto"/>
              </w:divBdr>
              <w:divsChild>
                <w:div w:id="11121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42805">
      <w:bodyDiv w:val="1"/>
      <w:marLeft w:val="0"/>
      <w:marRight w:val="0"/>
      <w:marTop w:val="0"/>
      <w:marBottom w:val="0"/>
      <w:divBdr>
        <w:top w:val="none" w:sz="0" w:space="0" w:color="auto"/>
        <w:left w:val="none" w:sz="0" w:space="0" w:color="auto"/>
        <w:bottom w:val="none" w:sz="0" w:space="0" w:color="auto"/>
        <w:right w:val="none" w:sz="0" w:space="0" w:color="auto"/>
      </w:divBdr>
    </w:div>
    <w:div w:id="821847462">
      <w:bodyDiv w:val="1"/>
      <w:marLeft w:val="0"/>
      <w:marRight w:val="0"/>
      <w:marTop w:val="0"/>
      <w:marBottom w:val="0"/>
      <w:divBdr>
        <w:top w:val="none" w:sz="0" w:space="0" w:color="auto"/>
        <w:left w:val="none" w:sz="0" w:space="0" w:color="auto"/>
        <w:bottom w:val="none" w:sz="0" w:space="0" w:color="auto"/>
        <w:right w:val="none" w:sz="0" w:space="0" w:color="auto"/>
      </w:divBdr>
    </w:div>
    <w:div w:id="1664745910">
      <w:bodyDiv w:val="1"/>
      <w:marLeft w:val="0"/>
      <w:marRight w:val="0"/>
      <w:marTop w:val="0"/>
      <w:marBottom w:val="0"/>
      <w:divBdr>
        <w:top w:val="none" w:sz="0" w:space="0" w:color="auto"/>
        <w:left w:val="none" w:sz="0" w:space="0" w:color="auto"/>
        <w:bottom w:val="none" w:sz="0" w:space="0" w:color="auto"/>
        <w:right w:val="none" w:sz="0" w:space="0" w:color="auto"/>
      </w:divBdr>
    </w:div>
    <w:div w:id="1763329369">
      <w:bodyDiv w:val="1"/>
      <w:marLeft w:val="0"/>
      <w:marRight w:val="0"/>
      <w:marTop w:val="0"/>
      <w:marBottom w:val="0"/>
      <w:divBdr>
        <w:top w:val="none" w:sz="0" w:space="0" w:color="auto"/>
        <w:left w:val="none" w:sz="0" w:space="0" w:color="auto"/>
        <w:bottom w:val="none" w:sz="0" w:space="0" w:color="auto"/>
        <w:right w:val="none" w:sz="0" w:space="0" w:color="auto"/>
      </w:divBdr>
    </w:div>
    <w:div w:id="1843353812">
      <w:bodyDiv w:val="1"/>
      <w:marLeft w:val="0"/>
      <w:marRight w:val="0"/>
      <w:marTop w:val="0"/>
      <w:marBottom w:val="0"/>
      <w:divBdr>
        <w:top w:val="none" w:sz="0" w:space="0" w:color="auto"/>
        <w:left w:val="none" w:sz="0" w:space="0" w:color="auto"/>
        <w:bottom w:val="none" w:sz="0" w:space="0" w:color="auto"/>
        <w:right w:val="none" w:sz="0" w:space="0" w:color="auto"/>
      </w:divBdr>
    </w:div>
    <w:div w:id="1903369145">
      <w:bodyDiv w:val="1"/>
      <w:marLeft w:val="0"/>
      <w:marRight w:val="0"/>
      <w:marTop w:val="0"/>
      <w:marBottom w:val="0"/>
      <w:divBdr>
        <w:top w:val="none" w:sz="0" w:space="0" w:color="auto"/>
        <w:left w:val="none" w:sz="0" w:space="0" w:color="auto"/>
        <w:bottom w:val="none" w:sz="0" w:space="0" w:color="auto"/>
        <w:right w:val="none" w:sz="0" w:space="0" w:color="auto"/>
      </w:divBdr>
    </w:div>
    <w:div w:id="21026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AAF5-7967-8D4C-83CD-692AD825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5221</Words>
  <Characters>34881</Characters>
  <Application>Microsoft Office Word</Application>
  <DocSecurity>0</DocSecurity>
  <Lines>634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Zalewski</dc:creator>
  <cp:keywords/>
  <dc:description/>
  <cp:lastModifiedBy>Bartosz Zalewski</cp:lastModifiedBy>
  <cp:revision>4</cp:revision>
  <dcterms:created xsi:type="dcterms:W3CDTF">2024-06-20T19:08:00Z</dcterms:created>
  <dcterms:modified xsi:type="dcterms:W3CDTF">2024-06-20T19:18:00Z</dcterms:modified>
</cp:coreProperties>
</file>