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16" w:rsidRDefault="00E60C16" w:rsidP="00E60C16">
      <w:pPr>
        <w:rPr>
          <w:lang w:val="en-GB"/>
        </w:rPr>
      </w:pPr>
    </w:p>
    <w:p w:rsidR="00FC4ECA" w:rsidRDefault="00FC4ECA" w:rsidP="00E60C16">
      <w:pPr>
        <w:jc w:val="center"/>
        <w:rPr>
          <w:sz w:val="20"/>
          <w:szCs w:val="20"/>
          <w:lang w:val="en-GB"/>
        </w:rPr>
      </w:pPr>
      <w:r>
        <w:rPr>
          <w:sz w:val="20"/>
          <w:szCs w:val="20"/>
          <w:lang w:val="en-GB"/>
        </w:rPr>
        <w:t>MARLENA GRZELCZAK</w:t>
      </w:r>
      <w:r w:rsidR="00F06616">
        <w:rPr>
          <w:sz w:val="20"/>
          <w:szCs w:val="20"/>
          <w:lang w:val="en-GB"/>
        </w:rPr>
        <w:t>, MA</w:t>
      </w:r>
    </w:p>
    <w:p w:rsidR="00E60C16" w:rsidRPr="00E60C16" w:rsidRDefault="00FC4ECA" w:rsidP="00E60C16">
      <w:pPr>
        <w:jc w:val="center"/>
        <w:rPr>
          <w:sz w:val="16"/>
          <w:szCs w:val="16"/>
          <w:lang w:val="en-GB"/>
        </w:rPr>
      </w:pPr>
      <w:r>
        <w:rPr>
          <w:sz w:val="16"/>
          <w:szCs w:val="16"/>
          <w:lang w:val="en-GB"/>
        </w:rPr>
        <w:t>marlena.grzelczak@uni.lodz.pl</w:t>
      </w:r>
    </w:p>
    <w:p w:rsidR="00E60C16" w:rsidRDefault="00FC4ECA" w:rsidP="00E60C16">
      <w:pPr>
        <w:jc w:val="center"/>
        <w:rPr>
          <w:color w:val="FF0000"/>
          <w:sz w:val="16"/>
          <w:szCs w:val="16"/>
          <w:lang w:val="en-GB"/>
        </w:rPr>
      </w:pPr>
      <w:r>
        <w:rPr>
          <w:sz w:val="16"/>
          <w:szCs w:val="16"/>
          <w:lang w:val="en-GB"/>
        </w:rPr>
        <w:t xml:space="preserve">Corporate Finance </w:t>
      </w:r>
      <w:proofErr w:type="spellStart"/>
      <w:r>
        <w:rPr>
          <w:sz w:val="16"/>
          <w:szCs w:val="16"/>
          <w:lang w:val="en-GB"/>
        </w:rPr>
        <w:t>Departament</w:t>
      </w:r>
      <w:proofErr w:type="spellEnd"/>
      <w:r>
        <w:rPr>
          <w:sz w:val="16"/>
          <w:szCs w:val="16"/>
          <w:lang w:val="en-GB"/>
        </w:rPr>
        <w:t>, University of Lodz</w:t>
      </w:r>
    </w:p>
    <w:p w:rsidR="0051579E" w:rsidRPr="00E60C16" w:rsidRDefault="0051579E" w:rsidP="00E60C16">
      <w:pPr>
        <w:jc w:val="center"/>
        <w:rPr>
          <w:sz w:val="16"/>
          <w:szCs w:val="16"/>
          <w:lang w:val="en-GB"/>
        </w:rPr>
      </w:pPr>
      <w:r w:rsidRPr="0051579E">
        <w:rPr>
          <w:sz w:val="16"/>
          <w:szCs w:val="16"/>
          <w:lang w:val="en-GB"/>
        </w:rPr>
        <w:t>ORCID</w:t>
      </w:r>
      <w:r w:rsidR="00741135">
        <w:rPr>
          <w:sz w:val="16"/>
          <w:szCs w:val="16"/>
          <w:lang w:val="en-GB"/>
        </w:rPr>
        <w:t xml:space="preserve"> ID</w:t>
      </w:r>
      <w:r w:rsidRPr="0051579E">
        <w:rPr>
          <w:sz w:val="16"/>
          <w:szCs w:val="16"/>
          <w:lang w:val="en-GB"/>
        </w:rPr>
        <w:t>: https://orcid.org/0000-000</w:t>
      </w:r>
      <w:r w:rsidR="00FC4ECA">
        <w:rPr>
          <w:sz w:val="16"/>
          <w:szCs w:val="16"/>
          <w:lang w:val="en-GB"/>
        </w:rPr>
        <w:t>2</w:t>
      </w:r>
      <w:r w:rsidRPr="0051579E">
        <w:rPr>
          <w:sz w:val="16"/>
          <w:szCs w:val="16"/>
          <w:lang w:val="en-GB"/>
        </w:rPr>
        <w:t>-</w:t>
      </w:r>
      <w:r w:rsidR="00FC4ECA">
        <w:rPr>
          <w:sz w:val="16"/>
          <w:szCs w:val="16"/>
          <w:lang w:val="en-GB"/>
        </w:rPr>
        <w:t>3653</w:t>
      </w:r>
      <w:r w:rsidRPr="0051579E">
        <w:rPr>
          <w:sz w:val="16"/>
          <w:szCs w:val="16"/>
          <w:lang w:val="en-GB"/>
        </w:rPr>
        <w:t>-</w:t>
      </w:r>
      <w:r w:rsidR="00FC4ECA">
        <w:rPr>
          <w:sz w:val="16"/>
          <w:szCs w:val="16"/>
          <w:lang w:val="en-GB"/>
        </w:rPr>
        <w:t>3920</w:t>
      </w:r>
      <w:r>
        <w:rPr>
          <w:sz w:val="16"/>
          <w:szCs w:val="16"/>
          <w:lang w:val="en-GB"/>
        </w:rPr>
        <w:t xml:space="preserve"> </w:t>
      </w:r>
    </w:p>
    <w:p w:rsidR="00E60C16" w:rsidRPr="00E60C16" w:rsidRDefault="00E60C16" w:rsidP="00E60C16">
      <w:pPr>
        <w:rPr>
          <w:lang w:val="en-GB"/>
        </w:rPr>
      </w:pPr>
    </w:p>
    <w:p w:rsidR="00E60C16" w:rsidRPr="00E60C16" w:rsidRDefault="00FC4ECA" w:rsidP="00E60C16">
      <w:pPr>
        <w:jc w:val="center"/>
        <w:rPr>
          <w:sz w:val="20"/>
          <w:szCs w:val="20"/>
          <w:lang w:val="en-GB"/>
        </w:rPr>
      </w:pPr>
      <w:r>
        <w:rPr>
          <w:sz w:val="20"/>
          <w:szCs w:val="20"/>
          <w:lang w:val="en-GB"/>
        </w:rPr>
        <w:t xml:space="preserve">RADOSŁAW PASTUSIAK, </w:t>
      </w:r>
      <w:r w:rsidR="00F06616">
        <w:rPr>
          <w:sz w:val="20"/>
          <w:szCs w:val="20"/>
          <w:lang w:val="en-GB"/>
        </w:rPr>
        <w:t>ASSOC. PROF., University of Lodz</w:t>
      </w:r>
    </w:p>
    <w:p w:rsidR="00FC4ECA" w:rsidRDefault="00FC4ECA" w:rsidP="00E60C16">
      <w:pPr>
        <w:jc w:val="center"/>
        <w:rPr>
          <w:sz w:val="16"/>
          <w:szCs w:val="16"/>
          <w:lang w:val="en-GB"/>
        </w:rPr>
      </w:pPr>
      <w:r w:rsidRPr="00FC4ECA">
        <w:rPr>
          <w:sz w:val="16"/>
          <w:szCs w:val="16"/>
          <w:lang w:val="en-GB"/>
        </w:rPr>
        <w:t>radoslaw.pastusiak@uni.lodz.pl</w:t>
      </w:r>
    </w:p>
    <w:p w:rsidR="00FC4ECA" w:rsidRDefault="00FC4ECA" w:rsidP="00FC4ECA">
      <w:pPr>
        <w:jc w:val="center"/>
        <w:rPr>
          <w:color w:val="FF0000"/>
          <w:sz w:val="16"/>
          <w:szCs w:val="16"/>
          <w:lang w:val="en-GB"/>
        </w:rPr>
      </w:pPr>
      <w:r>
        <w:rPr>
          <w:sz w:val="16"/>
          <w:szCs w:val="16"/>
          <w:lang w:val="en-GB"/>
        </w:rPr>
        <w:t xml:space="preserve">Corporate Finance </w:t>
      </w:r>
      <w:proofErr w:type="spellStart"/>
      <w:r>
        <w:rPr>
          <w:sz w:val="16"/>
          <w:szCs w:val="16"/>
          <w:lang w:val="en-GB"/>
        </w:rPr>
        <w:t>Departament</w:t>
      </w:r>
      <w:proofErr w:type="spellEnd"/>
      <w:r>
        <w:rPr>
          <w:sz w:val="16"/>
          <w:szCs w:val="16"/>
          <w:lang w:val="en-GB"/>
        </w:rPr>
        <w:t>, University of Lodz</w:t>
      </w:r>
    </w:p>
    <w:p w:rsidR="0051579E" w:rsidRPr="00E60C16" w:rsidRDefault="0051579E" w:rsidP="0051579E">
      <w:pPr>
        <w:jc w:val="center"/>
        <w:rPr>
          <w:sz w:val="16"/>
          <w:szCs w:val="16"/>
          <w:lang w:val="en-GB"/>
        </w:rPr>
      </w:pPr>
      <w:r w:rsidRPr="0051579E">
        <w:rPr>
          <w:sz w:val="16"/>
          <w:szCs w:val="16"/>
          <w:lang w:val="en-GB"/>
        </w:rPr>
        <w:t>ORCID</w:t>
      </w:r>
      <w:r w:rsidR="00741135">
        <w:rPr>
          <w:sz w:val="16"/>
          <w:szCs w:val="16"/>
          <w:lang w:val="en-GB"/>
        </w:rPr>
        <w:t xml:space="preserve"> ID</w:t>
      </w:r>
      <w:r w:rsidRPr="0051579E">
        <w:rPr>
          <w:sz w:val="16"/>
          <w:szCs w:val="16"/>
          <w:lang w:val="en-GB"/>
        </w:rPr>
        <w:t>: https://orcid.org/0000-000</w:t>
      </w:r>
      <w:r w:rsidR="00803E12">
        <w:rPr>
          <w:sz w:val="16"/>
          <w:szCs w:val="16"/>
          <w:lang w:val="en-GB"/>
        </w:rPr>
        <w:t>3</w:t>
      </w:r>
      <w:r w:rsidRPr="0051579E">
        <w:rPr>
          <w:sz w:val="16"/>
          <w:szCs w:val="16"/>
          <w:lang w:val="en-GB"/>
        </w:rPr>
        <w:t>-</w:t>
      </w:r>
      <w:r w:rsidR="00803E12">
        <w:rPr>
          <w:sz w:val="16"/>
          <w:szCs w:val="16"/>
          <w:lang w:val="en-GB"/>
        </w:rPr>
        <w:t>4878</w:t>
      </w:r>
      <w:r w:rsidRPr="0051579E">
        <w:rPr>
          <w:sz w:val="16"/>
          <w:szCs w:val="16"/>
          <w:lang w:val="en-GB"/>
        </w:rPr>
        <w:t>-</w:t>
      </w:r>
      <w:r w:rsidR="00803E12">
        <w:rPr>
          <w:sz w:val="16"/>
          <w:szCs w:val="16"/>
          <w:lang w:val="en-GB"/>
        </w:rPr>
        <w:t>2</w:t>
      </w:r>
      <w:r w:rsidRPr="0051579E">
        <w:rPr>
          <w:sz w:val="16"/>
          <w:szCs w:val="16"/>
          <w:lang w:val="en-GB"/>
        </w:rPr>
        <w:t>00</w:t>
      </w:r>
      <w:r w:rsidR="00803E12">
        <w:rPr>
          <w:sz w:val="16"/>
          <w:szCs w:val="16"/>
          <w:lang w:val="en-GB"/>
        </w:rPr>
        <w:t>8</w:t>
      </w:r>
      <w:bookmarkStart w:id="0" w:name="_GoBack"/>
      <w:bookmarkEnd w:id="0"/>
    </w:p>
    <w:p w:rsidR="00E60C16" w:rsidRPr="00E60C16" w:rsidRDefault="00E60C16" w:rsidP="00E60C16">
      <w:pPr>
        <w:rPr>
          <w:lang w:val="en-GB"/>
        </w:rPr>
      </w:pPr>
    </w:p>
    <w:p w:rsidR="00E60C16" w:rsidRPr="00E60C16" w:rsidRDefault="00E60C16" w:rsidP="00E60C16">
      <w:pPr>
        <w:rPr>
          <w:lang w:val="en-GB"/>
        </w:rPr>
      </w:pPr>
    </w:p>
    <w:p w:rsidR="003B7980" w:rsidRPr="00596420" w:rsidRDefault="003B7980" w:rsidP="003B7980">
      <w:pPr>
        <w:ind w:firstLine="709"/>
        <w:jc w:val="center"/>
        <w:rPr>
          <w:rFonts w:cs="Times New Roman"/>
          <w:i/>
          <w:szCs w:val="24"/>
          <w:lang w:val="en-US"/>
        </w:rPr>
      </w:pPr>
      <w:r w:rsidRPr="00596420">
        <w:rPr>
          <w:rFonts w:cs="Times New Roman"/>
          <w:i/>
          <w:szCs w:val="24"/>
          <w:lang w:val="en-US"/>
        </w:rPr>
        <w:t>Non-cash payments and their various impact on economic growth</w:t>
      </w:r>
    </w:p>
    <w:p w:rsidR="00E60C16" w:rsidRPr="00E60C16" w:rsidRDefault="00E60C16" w:rsidP="00E60C16">
      <w:pPr>
        <w:rPr>
          <w:lang w:val="en-GB"/>
        </w:rPr>
      </w:pPr>
    </w:p>
    <w:p w:rsidR="00E60C16" w:rsidRPr="00E60C16" w:rsidRDefault="00E60C16" w:rsidP="00E60C16">
      <w:pPr>
        <w:rPr>
          <w:sz w:val="16"/>
          <w:szCs w:val="16"/>
          <w:lang w:val="en-GB"/>
        </w:rPr>
      </w:pPr>
      <w:r w:rsidRPr="00E60C16">
        <w:rPr>
          <w:b/>
          <w:sz w:val="16"/>
          <w:szCs w:val="16"/>
          <w:lang w:val="en-GB"/>
        </w:rPr>
        <w:t>Keywords:</w:t>
      </w:r>
      <w:r w:rsidR="003B7980">
        <w:rPr>
          <w:b/>
          <w:sz w:val="16"/>
          <w:szCs w:val="16"/>
          <w:lang w:val="en-GB"/>
        </w:rPr>
        <w:t xml:space="preserve"> </w:t>
      </w:r>
      <w:r w:rsidR="003B7980" w:rsidRPr="00596420">
        <w:rPr>
          <w:rFonts w:cs="Times New Roman"/>
          <w:sz w:val="16"/>
          <w:szCs w:val="16"/>
          <w:lang w:val="en-US"/>
        </w:rPr>
        <w:t>non-cash turnover, economic growth, real GDP per capita</w:t>
      </w:r>
      <w:r w:rsidRPr="00E60C16">
        <w:rPr>
          <w:sz w:val="16"/>
          <w:szCs w:val="16"/>
          <w:lang w:val="en-GB"/>
        </w:rPr>
        <w:t xml:space="preserve"> </w:t>
      </w:r>
    </w:p>
    <w:p w:rsidR="00E60C16" w:rsidRDefault="00E60C16" w:rsidP="00E60C16">
      <w:pPr>
        <w:rPr>
          <w:color w:val="FF0000"/>
          <w:sz w:val="16"/>
          <w:szCs w:val="16"/>
          <w:lang w:val="en-GB"/>
        </w:rPr>
      </w:pPr>
      <w:r w:rsidRPr="009C1073">
        <w:rPr>
          <w:b/>
          <w:sz w:val="16"/>
          <w:szCs w:val="16"/>
          <w:lang w:val="en-GB"/>
        </w:rPr>
        <w:t>JEL:</w:t>
      </w:r>
      <w:r w:rsidRPr="009C1073">
        <w:rPr>
          <w:sz w:val="16"/>
          <w:szCs w:val="16"/>
          <w:lang w:val="en-GB"/>
        </w:rPr>
        <w:t xml:space="preserve"> </w:t>
      </w:r>
      <w:r w:rsidR="003B7980">
        <w:rPr>
          <w:sz w:val="16"/>
          <w:szCs w:val="16"/>
          <w:lang w:val="en-GB"/>
        </w:rPr>
        <w:t xml:space="preserve">E50, E59, G23 </w:t>
      </w:r>
    </w:p>
    <w:p w:rsidR="003B7980" w:rsidRPr="00E60C16" w:rsidRDefault="003B7980" w:rsidP="00E60C16">
      <w:pPr>
        <w:rPr>
          <w:lang w:val="en-GB"/>
        </w:rPr>
      </w:pPr>
    </w:p>
    <w:p w:rsidR="00C26D6C" w:rsidRDefault="0051579E" w:rsidP="00E60C16">
      <w:pPr>
        <w:rPr>
          <w:sz w:val="16"/>
          <w:szCs w:val="16"/>
          <w:lang w:val="en-GB"/>
        </w:rPr>
      </w:pPr>
      <w:r w:rsidRPr="00C26D6C">
        <w:rPr>
          <w:b/>
          <w:sz w:val="16"/>
          <w:szCs w:val="16"/>
          <w:lang w:val="en-GB"/>
        </w:rPr>
        <w:t>How to quote this paper:</w:t>
      </w:r>
      <w:r>
        <w:rPr>
          <w:sz w:val="16"/>
          <w:szCs w:val="16"/>
          <w:lang w:val="en-GB"/>
        </w:rPr>
        <w:t xml:space="preserve"> </w:t>
      </w:r>
      <w:r w:rsidR="003B7980">
        <w:rPr>
          <w:sz w:val="16"/>
          <w:szCs w:val="16"/>
          <w:lang w:val="en-GB"/>
        </w:rPr>
        <w:t xml:space="preserve">Pastusiak R., Grzelczak M. (2019). Non-cash payments and their various impact on economic growth. </w:t>
      </w:r>
      <w:r w:rsidR="00C26D6C" w:rsidRPr="00C26D6C">
        <w:rPr>
          <w:i/>
          <w:sz w:val="16"/>
          <w:szCs w:val="16"/>
          <w:lang w:val="en-GB"/>
        </w:rPr>
        <w:t xml:space="preserve">Annales Universitatis </w:t>
      </w:r>
      <w:proofErr w:type="spellStart"/>
      <w:r w:rsidR="00C26D6C" w:rsidRPr="00C26D6C">
        <w:rPr>
          <w:i/>
          <w:sz w:val="16"/>
          <w:szCs w:val="16"/>
          <w:lang w:val="en-GB"/>
        </w:rPr>
        <w:t>Mariae</w:t>
      </w:r>
      <w:proofErr w:type="spellEnd"/>
      <w:r w:rsidR="00C26D6C" w:rsidRPr="00C26D6C">
        <w:rPr>
          <w:i/>
          <w:sz w:val="16"/>
          <w:szCs w:val="16"/>
          <w:lang w:val="en-GB"/>
        </w:rPr>
        <w:t xml:space="preserve"> Curie-</w:t>
      </w:r>
      <w:proofErr w:type="spellStart"/>
      <w:r w:rsidR="00C26D6C" w:rsidRPr="00C26D6C">
        <w:rPr>
          <w:i/>
          <w:sz w:val="16"/>
          <w:szCs w:val="16"/>
          <w:lang w:val="en-GB"/>
        </w:rPr>
        <w:t>Skłodowska</w:t>
      </w:r>
      <w:proofErr w:type="spellEnd"/>
      <w:r w:rsidR="00C26D6C" w:rsidRPr="00C26D6C">
        <w:rPr>
          <w:i/>
          <w:sz w:val="16"/>
          <w:szCs w:val="16"/>
          <w:lang w:val="en-GB"/>
        </w:rPr>
        <w:t xml:space="preserve">, </w:t>
      </w:r>
      <w:proofErr w:type="spellStart"/>
      <w:r w:rsidR="00C26D6C" w:rsidRPr="00C26D6C">
        <w:rPr>
          <w:i/>
          <w:sz w:val="16"/>
          <w:szCs w:val="16"/>
          <w:lang w:val="en-GB"/>
        </w:rPr>
        <w:t>sectio</w:t>
      </w:r>
      <w:proofErr w:type="spellEnd"/>
      <w:r w:rsidR="00C26D6C" w:rsidRPr="00C26D6C">
        <w:rPr>
          <w:i/>
          <w:sz w:val="16"/>
          <w:szCs w:val="16"/>
          <w:lang w:val="en-GB"/>
        </w:rPr>
        <w:t xml:space="preserve"> H – </w:t>
      </w:r>
      <w:proofErr w:type="spellStart"/>
      <w:r w:rsidR="00C26D6C" w:rsidRPr="00C26D6C">
        <w:rPr>
          <w:i/>
          <w:sz w:val="16"/>
          <w:szCs w:val="16"/>
          <w:lang w:val="en-GB"/>
        </w:rPr>
        <w:t>Oeconomia</w:t>
      </w:r>
      <w:proofErr w:type="spellEnd"/>
      <w:r w:rsidR="00C26D6C">
        <w:rPr>
          <w:sz w:val="16"/>
          <w:szCs w:val="16"/>
          <w:lang w:val="en-GB"/>
        </w:rPr>
        <w:t>, Vol. XYZ, No</w:t>
      </w:r>
      <w:r w:rsidR="0032701E">
        <w:rPr>
          <w:sz w:val="16"/>
          <w:szCs w:val="16"/>
          <w:lang w:val="en-GB"/>
        </w:rPr>
        <w:t>.</w:t>
      </w:r>
      <w:r w:rsidR="00C26D6C">
        <w:rPr>
          <w:sz w:val="16"/>
          <w:szCs w:val="16"/>
          <w:lang w:val="en-GB"/>
        </w:rPr>
        <w:t xml:space="preserve"> </w:t>
      </w:r>
    </w:p>
    <w:p w:rsidR="00C26D6C" w:rsidRDefault="00C26D6C" w:rsidP="00E60C16">
      <w:pPr>
        <w:rPr>
          <w:sz w:val="16"/>
          <w:szCs w:val="16"/>
          <w:lang w:val="en-GB"/>
        </w:rPr>
      </w:pPr>
    </w:p>
    <w:p w:rsidR="00C26D6C" w:rsidRDefault="00C26D6C" w:rsidP="00E60C16">
      <w:pPr>
        <w:rPr>
          <w:sz w:val="16"/>
          <w:szCs w:val="16"/>
          <w:lang w:val="en-GB"/>
        </w:rPr>
      </w:pPr>
    </w:p>
    <w:p w:rsidR="00E60C16" w:rsidRPr="009C1073" w:rsidRDefault="00E60C16" w:rsidP="009C1073">
      <w:pPr>
        <w:jc w:val="center"/>
        <w:rPr>
          <w:sz w:val="20"/>
          <w:szCs w:val="20"/>
          <w:lang w:val="en-GB"/>
        </w:rPr>
      </w:pPr>
      <w:r w:rsidRPr="009C1073">
        <w:rPr>
          <w:b/>
          <w:sz w:val="20"/>
          <w:szCs w:val="20"/>
          <w:lang w:val="en-GB"/>
        </w:rPr>
        <w:t>Abstract</w:t>
      </w:r>
    </w:p>
    <w:p w:rsidR="009C1073" w:rsidRDefault="009C1073" w:rsidP="00E60C16">
      <w:pPr>
        <w:rPr>
          <w:sz w:val="20"/>
          <w:szCs w:val="20"/>
          <w:lang w:val="en-GB"/>
        </w:rPr>
      </w:pPr>
    </w:p>
    <w:p w:rsidR="00E60C16" w:rsidRPr="001446EC" w:rsidRDefault="00F21150" w:rsidP="00E60C16">
      <w:pPr>
        <w:rPr>
          <w:sz w:val="20"/>
          <w:szCs w:val="20"/>
          <w:lang w:val="en-GB"/>
        </w:rPr>
      </w:pPr>
      <w:r>
        <w:rPr>
          <w:b/>
          <w:sz w:val="20"/>
          <w:szCs w:val="20"/>
          <w:lang w:val="en-GB"/>
        </w:rPr>
        <w:t>Theoretical</w:t>
      </w:r>
      <w:r w:rsidR="00E60C16" w:rsidRPr="009C1073">
        <w:rPr>
          <w:b/>
          <w:sz w:val="20"/>
          <w:szCs w:val="20"/>
          <w:lang w:val="en-GB"/>
        </w:rPr>
        <w:t xml:space="preserve"> background:</w:t>
      </w:r>
      <w:r w:rsidR="002F30B1">
        <w:rPr>
          <w:sz w:val="20"/>
          <w:szCs w:val="20"/>
          <w:lang w:val="en-GB"/>
        </w:rPr>
        <w:t xml:space="preserve"> </w:t>
      </w:r>
      <w:r w:rsidR="003A0030" w:rsidRPr="003A0030">
        <w:rPr>
          <w:sz w:val="20"/>
          <w:szCs w:val="20"/>
          <w:lang w:val="en-GB"/>
        </w:rPr>
        <w:t xml:space="preserve">The aim of the </w:t>
      </w:r>
      <w:r w:rsidR="003A0030" w:rsidRPr="001446EC">
        <w:rPr>
          <w:sz w:val="20"/>
          <w:szCs w:val="20"/>
          <w:lang w:val="en-GB"/>
        </w:rPr>
        <w:t xml:space="preserve">study is to assess the impact of traditional forms of non-cash payments on economic growth measured by real GDP per capita in the countries of Central and Eastern Europe (CEE) and Western Europe. The following research hypothesis was formulated: the impact of non-cash payments on economic growth is stronger in Central and Eastern European countries than in Western European countries. The research hypothesis was verified on the basis of empirical analysis of panel data gathered for the years 2005–2018 for the CEE and Western European countries. The following 10 CEE countries participated in the research: Slovakia, Bulgaria, Poland, Czech Republic, Hungary, Romania, Lithuania, Latvia, Estonia, Slovenia and 8 countries from Western Europe: France, Austria, Belgium, Germany, Netherlands, Luxembourg, Ireland, Great Britain. </w:t>
      </w:r>
      <w:r w:rsidR="003A0030" w:rsidRPr="001446EC">
        <w:rPr>
          <w:rFonts w:cs="Times New Roman"/>
          <w:sz w:val="20"/>
          <w:szCs w:val="20"/>
          <w:lang w:val="en-US"/>
        </w:rPr>
        <w:t>A literature review covering theoretical studies on the impact of cashless turnover on the economy, as well as the results of current empirical studies on this issue and numerous reports indicate the positive impact of cashless turnover on the economy.</w:t>
      </w:r>
      <w:r w:rsidR="001446EC" w:rsidRPr="001446EC">
        <w:rPr>
          <w:rFonts w:cs="Times New Roman"/>
          <w:sz w:val="20"/>
          <w:szCs w:val="20"/>
          <w:lang w:val="en-US"/>
        </w:rPr>
        <w:t xml:space="preserve"> The increased use of electronic payments makes the economy more efficient, reduces transaction costs and contributes to improving the flow of goods and services. Until then, there is no clear evidence of how the adoption of non-cash payments could affect the economy. Despite the fact that non-cash payments have a positive impact on business activities, it should also be remembered that they may also create various types of threats. </w:t>
      </w:r>
    </w:p>
    <w:p w:rsidR="00CB34FE" w:rsidRPr="0051153D" w:rsidRDefault="00E60C16" w:rsidP="001446EC">
      <w:pPr>
        <w:spacing w:line="240" w:lineRule="auto"/>
        <w:rPr>
          <w:rFonts w:cs="Times New Roman"/>
          <w:sz w:val="20"/>
          <w:szCs w:val="20"/>
          <w:lang w:val="en-US"/>
        </w:rPr>
      </w:pPr>
      <w:r w:rsidRPr="009C1073">
        <w:rPr>
          <w:b/>
          <w:sz w:val="20"/>
          <w:szCs w:val="20"/>
          <w:lang w:val="en-GB"/>
        </w:rPr>
        <w:t>Purpose of the article:</w:t>
      </w:r>
      <w:r w:rsidRPr="009C1073">
        <w:rPr>
          <w:sz w:val="20"/>
          <w:szCs w:val="20"/>
          <w:lang w:val="en-GB"/>
        </w:rPr>
        <w:t xml:space="preserve"> </w:t>
      </w:r>
      <w:r w:rsidR="0051153D" w:rsidRPr="0051153D">
        <w:rPr>
          <w:rFonts w:cs="Times New Roman"/>
          <w:sz w:val="20"/>
          <w:szCs w:val="20"/>
          <w:lang w:val="en-US"/>
        </w:rPr>
        <w:t>to assess the impact of traditional forms of non-cash payments on economic growth measured by real GDP per capita in Central and Eastern Europe (CEE) and Western Europe.</w:t>
      </w:r>
    </w:p>
    <w:p w:rsidR="0051153D" w:rsidRPr="006C1D1A" w:rsidRDefault="00E60C16" w:rsidP="001446EC">
      <w:pPr>
        <w:spacing w:line="240" w:lineRule="auto"/>
        <w:rPr>
          <w:rFonts w:cs="Times New Roman"/>
          <w:szCs w:val="24"/>
        </w:rPr>
      </w:pPr>
      <w:r w:rsidRPr="009C1073">
        <w:rPr>
          <w:b/>
          <w:sz w:val="20"/>
          <w:szCs w:val="20"/>
          <w:lang w:val="en-GB"/>
        </w:rPr>
        <w:t xml:space="preserve">Research </w:t>
      </w:r>
      <w:r w:rsidR="00AF3A48" w:rsidRPr="003A0030">
        <w:rPr>
          <w:b/>
          <w:sz w:val="20"/>
          <w:szCs w:val="20"/>
          <w:lang w:val="en-GB"/>
        </w:rPr>
        <w:t>m</w:t>
      </w:r>
      <w:r w:rsidRPr="003A0030">
        <w:rPr>
          <w:b/>
          <w:sz w:val="20"/>
          <w:szCs w:val="20"/>
          <w:lang w:val="en-GB"/>
        </w:rPr>
        <w:t>ethods:</w:t>
      </w:r>
      <w:r w:rsidRPr="003A0030">
        <w:rPr>
          <w:sz w:val="20"/>
          <w:szCs w:val="20"/>
          <w:lang w:val="en-GB"/>
        </w:rPr>
        <w:t xml:space="preserve"> </w:t>
      </w:r>
      <w:r w:rsidR="003A0030" w:rsidRPr="003A0030">
        <w:rPr>
          <w:rFonts w:cs="Times New Roman"/>
          <w:sz w:val="20"/>
          <w:szCs w:val="20"/>
          <w:lang w:val="en-US"/>
        </w:rPr>
        <w:t>panel regression method on data for Central and Eastern Europe and Western Europe, classical least squares method.</w:t>
      </w:r>
    </w:p>
    <w:p w:rsidR="003A0030" w:rsidRPr="003A0030" w:rsidRDefault="009C1073" w:rsidP="001446EC">
      <w:pPr>
        <w:spacing w:line="240" w:lineRule="auto"/>
        <w:rPr>
          <w:rFonts w:cs="Times New Roman"/>
          <w:sz w:val="20"/>
          <w:szCs w:val="20"/>
          <w:lang w:val="en-US"/>
        </w:rPr>
      </w:pPr>
      <w:r>
        <w:rPr>
          <w:b/>
          <w:sz w:val="20"/>
          <w:szCs w:val="20"/>
          <w:lang w:val="en-GB"/>
        </w:rPr>
        <w:t>Main</w:t>
      </w:r>
      <w:r w:rsidR="00E60C16" w:rsidRPr="009C1073">
        <w:rPr>
          <w:b/>
          <w:sz w:val="20"/>
          <w:szCs w:val="20"/>
          <w:lang w:val="en-GB"/>
        </w:rPr>
        <w:t xml:space="preserve"> </w:t>
      </w:r>
      <w:r w:rsidR="00AF3A48">
        <w:rPr>
          <w:b/>
          <w:sz w:val="20"/>
          <w:szCs w:val="20"/>
          <w:lang w:val="en-GB"/>
        </w:rPr>
        <w:t>f</w:t>
      </w:r>
      <w:r w:rsidR="00E60C16" w:rsidRPr="009C1073">
        <w:rPr>
          <w:b/>
          <w:sz w:val="20"/>
          <w:szCs w:val="20"/>
          <w:lang w:val="en-GB"/>
        </w:rPr>
        <w:t>indings</w:t>
      </w:r>
      <w:r w:rsidR="00E60C16" w:rsidRPr="003A0030">
        <w:rPr>
          <w:b/>
          <w:sz w:val="20"/>
          <w:szCs w:val="20"/>
          <w:lang w:val="en-GB"/>
        </w:rPr>
        <w:t>:</w:t>
      </w:r>
      <w:r w:rsidR="00E60C16" w:rsidRPr="003A0030">
        <w:rPr>
          <w:sz w:val="20"/>
          <w:szCs w:val="20"/>
          <w:lang w:val="en-GB"/>
        </w:rPr>
        <w:t xml:space="preserve"> </w:t>
      </w:r>
      <w:r w:rsidR="003A0030" w:rsidRPr="003A0030">
        <w:rPr>
          <w:rFonts w:cs="Times New Roman"/>
          <w:sz w:val="20"/>
          <w:szCs w:val="20"/>
          <w:lang w:val="en-US"/>
        </w:rPr>
        <w:t>the results of the empirical study (likewise in literature) indicate a significant, positive impact of non-cash payments on real GDP per capita growth. Impact on real GDP per capita is only effective for the CEE countries. It may be said that in Western European countries the level of non-cash transactions reached a certain degree of saturation, which does not mean a significant growth in real GDP per capita. This is proved by ineffective iterations performed on various functional forms of the econometric model on panel data. In the group of CEE countries, the value of transactions with payment cards has the greatest impact on real GDP per capita. An explained variable as an explanatory variable (real GDP per capita) has been delayed by one period, which complies with research conducted so far that the effect of the impact of non-cash transactions on the economy requires time. Added value: analysis of current literature on the impact of non-cash payments on economic growth and an empirical analysis.</w:t>
      </w:r>
    </w:p>
    <w:p w:rsidR="00E60C16" w:rsidRPr="009C1073" w:rsidRDefault="00E60C16" w:rsidP="00E60C16">
      <w:pPr>
        <w:rPr>
          <w:sz w:val="20"/>
          <w:szCs w:val="20"/>
          <w:lang w:val="en-GB"/>
        </w:rPr>
      </w:pPr>
    </w:p>
    <w:p w:rsidR="00E60C16" w:rsidRPr="009C1073" w:rsidRDefault="00E60C16" w:rsidP="00E60C16">
      <w:pPr>
        <w:rPr>
          <w:sz w:val="20"/>
          <w:szCs w:val="20"/>
          <w:lang w:val="en-GB"/>
        </w:rPr>
      </w:pPr>
    </w:p>
    <w:p w:rsidR="001573AE" w:rsidRPr="001446EC" w:rsidRDefault="00F21150" w:rsidP="001446EC">
      <w:pPr>
        <w:spacing w:line="240" w:lineRule="auto"/>
        <w:jc w:val="left"/>
        <w:rPr>
          <w:color w:val="FF0000"/>
          <w:sz w:val="20"/>
          <w:szCs w:val="20"/>
          <w:lang w:val="en-GB"/>
        </w:rPr>
      </w:pPr>
      <w:r>
        <w:rPr>
          <w:color w:val="FF0000"/>
          <w:sz w:val="20"/>
          <w:szCs w:val="20"/>
          <w:lang w:val="en-GB"/>
        </w:rPr>
        <w:br w:type="page"/>
      </w:r>
    </w:p>
    <w:p w:rsidR="001446EC" w:rsidRPr="00596420" w:rsidRDefault="001446EC" w:rsidP="001446EC">
      <w:pPr>
        <w:ind w:firstLine="709"/>
        <w:jc w:val="center"/>
        <w:rPr>
          <w:rFonts w:cs="Times New Roman"/>
          <w:i/>
          <w:szCs w:val="24"/>
          <w:lang w:val="en-US"/>
        </w:rPr>
      </w:pPr>
      <w:bookmarkStart w:id="1" w:name="_Hlk24830777"/>
      <w:r w:rsidRPr="00596420">
        <w:rPr>
          <w:rFonts w:cs="Times New Roman"/>
          <w:i/>
          <w:szCs w:val="24"/>
          <w:lang w:val="en-US"/>
        </w:rPr>
        <w:lastRenderedPageBreak/>
        <w:t>Non-cash payments and their various impact on economic growth</w:t>
      </w:r>
    </w:p>
    <w:bookmarkEnd w:id="1"/>
    <w:p w:rsidR="00466CF9" w:rsidRPr="00E60C16" w:rsidRDefault="00466CF9" w:rsidP="00466CF9">
      <w:pPr>
        <w:rPr>
          <w:lang w:val="en-GB"/>
        </w:rPr>
      </w:pPr>
    </w:p>
    <w:p w:rsidR="00466CF9" w:rsidRPr="00E60C16" w:rsidRDefault="00466CF9" w:rsidP="00466CF9">
      <w:pPr>
        <w:rPr>
          <w:sz w:val="16"/>
          <w:szCs w:val="16"/>
          <w:lang w:val="en-GB"/>
        </w:rPr>
      </w:pPr>
      <w:r w:rsidRPr="00E60C16">
        <w:rPr>
          <w:b/>
          <w:sz w:val="16"/>
          <w:szCs w:val="16"/>
          <w:lang w:val="en-GB"/>
        </w:rPr>
        <w:t>Keywords:</w:t>
      </w:r>
      <w:r w:rsidRPr="00E60C16">
        <w:rPr>
          <w:sz w:val="16"/>
          <w:szCs w:val="16"/>
          <w:lang w:val="en-GB"/>
        </w:rPr>
        <w:t xml:space="preserve"> </w:t>
      </w:r>
      <w:r w:rsidR="001446EC" w:rsidRPr="00596420">
        <w:rPr>
          <w:rFonts w:cs="Times New Roman"/>
          <w:sz w:val="16"/>
          <w:szCs w:val="16"/>
          <w:lang w:val="en-US"/>
        </w:rPr>
        <w:t>non-cash turnover, economic growth, real GDP per capita</w:t>
      </w:r>
    </w:p>
    <w:p w:rsidR="00466CF9" w:rsidRPr="009C1073" w:rsidRDefault="00466CF9" w:rsidP="00466CF9">
      <w:pPr>
        <w:rPr>
          <w:sz w:val="16"/>
          <w:szCs w:val="16"/>
          <w:lang w:val="en-GB"/>
        </w:rPr>
      </w:pPr>
      <w:r w:rsidRPr="009C1073">
        <w:rPr>
          <w:b/>
          <w:sz w:val="16"/>
          <w:szCs w:val="16"/>
          <w:lang w:val="en-GB"/>
        </w:rPr>
        <w:t>JEL:</w:t>
      </w:r>
      <w:r w:rsidRPr="009C1073">
        <w:rPr>
          <w:sz w:val="16"/>
          <w:szCs w:val="16"/>
          <w:lang w:val="en-GB"/>
        </w:rPr>
        <w:t xml:space="preserve"> </w:t>
      </w:r>
      <w:r w:rsidR="001446EC">
        <w:rPr>
          <w:sz w:val="16"/>
          <w:szCs w:val="16"/>
          <w:lang w:val="en-GB"/>
        </w:rPr>
        <w:t>E50, E59, G23</w:t>
      </w:r>
    </w:p>
    <w:p w:rsidR="00466CF9" w:rsidRDefault="00466CF9" w:rsidP="005A5218">
      <w:pPr>
        <w:spacing w:line="360" w:lineRule="auto"/>
        <w:rPr>
          <w:szCs w:val="24"/>
          <w:lang w:val="en-GB"/>
        </w:rPr>
      </w:pPr>
    </w:p>
    <w:p w:rsidR="00466CF9" w:rsidRDefault="00466CF9" w:rsidP="005A5218">
      <w:pPr>
        <w:spacing w:line="360" w:lineRule="auto"/>
        <w:rPr>
          <w:szCs w:val="24"/>
          <w:lang w:val="en-GB"/>
        </w:rPr>
      </w:pPr>
    </w:p>
    <w:p w:rsidR="001573AE" w:rsidRPr="001573AE" w:rsidRDefault="001573AE" w:rsidP="005A5218">
      <w:pPr>
        <w:spacing w:line="360" w:lineRule="auto"/>
        <w:rPr>
          <w:b/>
          <w:szCs w:val="24"/>
          <w:lang w:val="en-GB"/>
        </w:rPr>
      </w:pPr>
      <w:r w:rsidRPr="001573AE">
        <w:rPr>
          <w:b/>
          <w:szCs w:val="24"/>
          <w:lang w:val="en-GB"/>
        </w:rPr>
        <w:t>Introduction</w:t>
      </w:r>
      <w:r>
        <w:rPr>
          <w:b/>
          <w:szCs w:val="24"/>
          <w:lang w:val="en-GB"/>
        </w:rPr>
        <w:t xml:space="preserve"> </w:t>
      </w:r>
    </w:p>
    <w:p w:rsidR="00FD58A0" w:rsidRPr="00B54FB3" w:rsidRDefault="00FD58A0" w:rsidP="00FD58A0">
      <w:pPr>
        <w:spacing w:after="200" w:line="360" w:lineRule="auto"/>
        <w:ind w:firstLine="709"/>
        <w:rPr>
          <w:rFonts w:cs="Times New Roman"/>
          <w:szCs w:val="24"/>
          <w:lang w:val="en-US"/>
        </w:rPr>
      </w:pPr>
      <w:r w:rsidRPr="00B54FB3">
        <w:rPr>
          <w:rFonts w:cs="Times New Roman"/>
          <w:szCs w:val="24"/>
          <w:lang w:val="en-US"/>
        </w:rPr>
        <w:t xml:space="preserve">Cash and </w:t>
      </w:r>
      <w:r>
        <w:rPr>
          <w:rFonts w:cs="Times New Roman"/>
          <w:szCs w:val="24"/>
          <w:lang w:val="en-US"/>
        </w:rPr>
        <w:t>non-cash</w:t>
      </w:r>
      <w:r w:rsidRPr="00B54FB3">
        <w:rPr>
          <w:rFonts w:cs="Times New Roman"/>
          <w:szCs w:val="24"/>
          <w:lang w:val="en-US"/>
        </w:rPr>
        <w:t xml:space="preserve"> transactions are complementary elements of the payment system [Bank for International Settlements, 2003]. Non-cash </w:t>
      </w:r>
      <w:r>
        <w:rPr>
          <w:rFonts w:cs="Times New Roman"/>
          <w:szCs w:val="24"/>
          <w:lang w:val="en-US"/>
        </w:rPr>
        <w:t>turnover</w:t>
      </w:r>
      <w:r w:rsidRPr="00B54FB3">
        <w:rPr>
          <w:rFonts w:cs="Times New Roman"/>
          <w:szCs w:val="24"/>
          <w:lang w:val="en-US"/>
        </w:rPr>
        <w:t xml:space="preserve"> </w:t>
      </w:r>
      <w:r>
        <w:rPr>
          <w:rFonts w:cs="Times New Roman"/>
          <w:szCs w:val="24"/>
          <w:lang w:val="en-US"/>
        </w:rPr>
        <w:t>is</w:t>
      </w:r>
      <w:r w:rsidRPr="00B54FB3">
        <w:rPr>
          <w:rFonts w:cs="Times New Roman"/>
          <w:szCs w:val="24"/>
          <w:lang w:val="en-US"/>
        </w:rPr>
        <w:t xml:space="preserve"> defined as cash settlements in which both </w:t>
      </w:r>
      <w:r>
        <w:rPr>
          <w:rFonts w:cs="Times New Roman"/>
          <w:szCs w:val="24"/>
          <w:lang w:val="en-US"/>
        </w:rPr>
        <w:t>sides</w:t>
      </w:r>
      <w:r w:rsidRPr="00B54FB3">
        <w:rPr>
          <w:rFonts w:cs="Times New Roman"/>
          <w:szCs w:val="24"/>
          <w:lang w:val="en-US"/>
        </w:rPr>
        <w:t xml:space="preserve"> - the debtor and </w:t>
      </w:r>
      <w:r>
        <w:rPr>
          <w:rFonts w:cs="Times New Roman"/>
          <w:szCs w:val="24"/>
          <w:lang w:val="en-US"/>
        </w:rPr>
        <w:t xml:space="preserve">the </w:t>
      </w:r>
      <w:r w:rsidRPr="00B54FB3">
        <w:rPr>
          <w:rFonts w:cs="Times New Roman"/>
          <w:szCs w:val="24"/>
          <w:lang w:val="en-US"/>
        </w:rPr>
        <w:t xml:space="preserve">creditor have a bank account and no cash is used at any stage [NBP, 2008, p. 9]. A. B. Paul and O. Friday [Paul, Friday, 2012, pp. 31-32] formulated a similar definition. Therefore, it </w:t>
      </w:r>
      <w:r>
        <w:rPr>
          <w:rFonts w:cs="Times New Roman"/>
          <w:szCs w:val="24"/>
          <w:lang w:val="en-US"/>
        </w:rPr>
        <w:t>might</w:t>
      </w:r>
      <w:r w:rsidRPr="00B54FB3">
        <w:rPr>
          <w:rFonts w:cs="Times New Roman"/>
          <w:szCs w:val="24"/>
          <w:lang w:val="en-US"/>
        </w:rPr>
        <w:t xml:space="preserve"> be concluded that </w:t>
      </w:r>
      <w:r>
        <w:rPr>
          <w:rFonts w:cs="Times New Roman"/>
          <w:szCs w:val="24"/>
          <w:lang w:val="en-US"/>
        </w:rPr>
        <w:t>non-cash</w:t>
      </w:r>
      <w:r w:rsidRPr="00B54FB3">
        <w:rPr>
          <w:rFonts w:cs="Times New Roman"/>
          <w:szCs w:val="24"/>
          <w:lang w:val="en-US"/>
        </w:rPr>
        <w:t xml:space="preserve"> settlements are a substitute for cash due to the fact that they correspond to the classic functions of real money: value measure, accumulation, exchange, unit of account [Arnold, 2007, pp. 574-581].</w:t>
      </w:r>
    </w:p>
    <w:p w:rsidR="00FD58A0" w:rsidRPr="00B54FB3" w:rsidRDefault="00FD58A0" w:rsidP="00FD58A0">
      <w:pPr>
        <w:spacing w:after="200" w:line="360" w:lineRule="auto"/>
        <w:ind w:firstLine="709"/>
        <w:rPr>
          <w:rFonts w:cs="Times New Roman"/>
          <w:szCs w:val="24"/>
          <w:lang w:val="en-US"/>
        </w:rPr>
      </w:pPr>
      <w:r w:rsidRPr="00B54FB3">
        <w:rPr>
          <w:rFonts w:cs="Times New Roman"/>
          <w:szCs w:val="24"/>
          <w:lang w:val="en-US"/>
        </w:rPr>
        <w:t xml:space="preserve">As a result of technological and IT </w:t>
      </w:r>
      <w:r>
        <w:rPr>
          <w:rFonts w:cs="Times New Roman"/>
          <w:szCs w:val="24"/>
          <w:lang w:val="en-US"/>
        </w:rPr>
        <w:t>development</w:t>
      </w:r>
      <w:r w:rsidRPr="00B54FB3">
        <w:rPr>
          <w:rFonts w:cs="Times New Roman"/>
          <w:szCs w:val="24"/>
          <w:lang w:val="en-US"/>
        </w:rPr>
        <w:t xml:space="preserve">, new payment instruments appear, enabling payments without physical use of cash. </w:t>
      </w:r>
      <w:r>
        <w:rPr>
          <w:rFonts w:cs="Times New Roman"/>
          <w:szCs w:val="24"/>
          <w:lang w:val="en-US"/>
        </w:rPr>
        <w:t>Among the t</w:t>
      </w:r>
      <w:r w:rsidRPr="00B54FB3">
        <w:rPr>
          <w:rFonts w:cs="Times New Roman"/>
          <w:szCs w:val="24"/>
          <w:lang w:val="en-US"/>
        </w:rPr>
        <w:t xml:space="preserve">raditional payment instruments </w:t>
      </w:r>
      <w:r>
        <w:rPr>
          <w:rFonts w:cs="Times New Roman"/>
          <w:szCs w:val="24"/>
          <w:lang w:val="en-US"/>
        </w:rPr>
        <w:t>the following instruments may be distinguished</w:t>
      </w:r>
      <w:r w:rsidRPr="00B54FB3">
        <w:rPr>
          <w:rFonts w:cs="Times New Roman"/>
          <w:szCs w:val="24"/>
          <w:lang w:val="en-US"/>
        </w:rPr>
        <w:t xml:space="preserve">: </w:t>
      </w:r>
      <w:r>
        <w:rPr>
          <w:rFonts w:cs="Times New Roman"/>
          <w:szCs w:val="24"/>
          <w:lang w:val="en-US"/>
        </w:rPr>
        <w:t xml:space="preserve">credit </w:t>
      </w:r>
      <w:r w:rsidRPr="00B54FB3">
        <w:rPr>
          <w:rFonts w:cs="Times New Roman"/>
          <w:szCs w:val="24"/>
          <w:lang w:val="en-US"/>
        </w:rPr>
        <w:t xml:space="preserve">transfer, direct debit, checks, payment cards, and recently electronic payments </w:t>
      </w:r>
      <w:r>
        <w:rPr>
          <w:rFonts w:cs="Times New Roman"/>
          <w:szCs w:val="24"/>
          <w:lang w:val="en-US"/>
        </w:rPr>
        <w:t>are of increasing importance</w:t>
      </w:r>
      <w:r w:rsidRPr="00B54FB3">
        <w:rPr>
          <w:rFonts w:cs="Times New Roman"/>
          <w:szCs w:val="24"/>
          <w:lang w:val="en-US"/>
        </w:rPr>
        <w:t xml:space="preserve">. Unlike traditional cash, </w:t>
      </w:r>
      <w:r>
        <w:rPr>
          <w:rFonts w:cs="Times New Roman"/>
          <w:szCs w:val="24"/>
          <w:lang w:val="en-US"/>
        </w:rPr>
        <w:t>non-cash payments have many advantages</w:t>
      </w:r>
      <w:r w:rsidRPr="00B54FB3">
        <w:rPr>
          <w:rFonts w:cs="Times New Roman"/>
          <w:szCs w:val="24"/>
          <w:lang w:val="en-US"/>
        </w:rPr>
        <w:t xml:space="preserve">. One of them is the reduction of thefts and other crimes </w:t>
      </w:r>
      <w:r>
        <w:rPr>
          <w:rFonts w:cs="Times New Roman"/>
          <w:szCs w:val="24"/>
          <w:lang w:val="en-US"/>
        </w:rPr>
        <w:t>associated with</w:t>
      </w:r>
      <w:r w:rsidRPr="00B54FB3">
        <w:rPr>
          <w:rFonts w:cs="Times New Roman"/>
          <w:szCs w:val="24"/>
          <w:lang w:val="en-US"/>
        </w:rPr>
        <w:t xml:space="preserve"> cash payments [Armey et al., 2014, pp. 46 - 57]. </w:t>
      </w:r>
      <w:r>
        <w:rPr>
          <w:rFonts w:cs="Times New Roman"/>
          <w:szCs w:val="24"/>
          <w:lang w:val="en-US"/>
        </w:rPr>
        <w:t>What is more</w:t>
      </w:r>
      <w:r w:rsidRPr="00B54FB3">
        <w:rPr>
          <w:rFonts w:cs="Times New Roman"/>
          <w:szCs w:val="24"/>
          <w:lang w:val="en-US"/>
        </w:rPr>
        <w:t>, non-cash payments are beneficial for co</w:t>
      </w:r>
      <w:r>
        <w:rPr>
          <w:rFonts w:cs="Times New Roman"/>
          <w:szCs w:val="24"/>
          <w:lang w:val="en-US"/>
        </w:rPr>
        <w:t>unterparties</w:t>
      </w:r>
      <w:r w:rsidRPr="00B54FB3">
        <w:rPr>
          <w:rFonts w:cs="Times New Roman"/>
          <w:szCs w:val="24"/>
          <w:lang w:val="en-US"/>
        </w:rPr>
        <w:t xml:space="preserve">. The various </w:t>
      </w:r>
      <w:r>
        <w:rPr>
          <w:rFonts w:cs="Times New Roman"/>
          <w:szCs w:val="24"/>
          <w:lang w:val="en-US"/>
        </w:rPr>
        <w:t xml:space="preserve">available </w:t>
      </w:r>
      <w:r w:rsidRPr="00B54FB3">
        <w:rPr>
          <w:rFonts w:cs="Times New Roman"/>
          <w:szCs w:val="24"/>
          <w:lang w:val="en-US"/>
        </w:rPr>
        <w:t xml:space="preserve">forms of payment increase their income, which improves their operational efficiency and reduces operating costs [Alliance, 2003]. Non-cash payments were also considered hygienic for food sellers (Paul, Friday, 2012, pp. 31-36). Electronic payments are an important factor in the growth of consumption, production, domestic product and employment. The </w:t>
      </w:r>
      <w:r>
        <w:rPr>
          <w:rFonts w:cs="Times New Roman"/>
          <w:szCs w:val="24"/>
          <w:lang w:val="en-US"/>
        </w:rPr>
        <w:t>authors</w:t>
      </w:r>
      <w:r w:rsidRPr="00B54FB3">
        <w:rPr>
          <w:rFonts w:cs="Times New Roman"/>
          <w:szCs w:val="24"/>
          <w:lang w:val="en-US"/>
        </w:rPr>
        <w:t xml:space="preserve"> of the report "The Impact of Electronic Payments on Economic Growth"</w:t>
      </w:r>
      <w:r>
        <w:rPr>
          <w:rFonts w:cs="Times New Roman"/>
          <w:szCs w:val="24"/>
          <w:lang w:val="en-US"/>
        </w:rPr>
        <w:t xml:space="preserve">, </w:t>
      </w:r>
      <w:r w:rsidRPr="00B54FB3">
        <w:rPr>
          <w:rFonts w:cs="Times New Roman"/>
          <w:szCs w:val="24"/>
          <w:lang w:val="en-US"/>
        </w:rPr>
        <w:t>Moodys Analytics</w:t>
      </w:r>
      <w:r>
        <w:rPr>
          <w:rFonts w:cs="Times New Roman"/>
          <w:szCs w:val="24"/>
          <w:lang w:val="en-US"/>
        </w:rPr>
        <w:t>,</w:t>
      </w:r>
      <w:r w:rsidRPr="00B54FB3">
        <w:rPr>
          <w:rFonts w:cs="Times New Roman"/>
          <w:szCs w:val="24"/>
          <w:lang w:val="en-US"/>
        </w:rPr>
        <w:t xml:space="preserve"> </w:t>
      </w:r>
      <w:r>
        <w:rPr>
          <w:rFonts w:cs="Times New Roman"/>
          <w:szCs w:val="24"/>
          <w:lang w:val="en-US"/>
        </w:rPr>
        <w:t>claim</w:t>
      </w:r>
      <w:r w:rsidRPr="00B54FB3">
        <w:rPr>
          <w:rFonts w:cs="Times New Roman"/>
          <w:szCs w:val="24"/>
          <w:lang w:val="en-US"/>
        </w:rPr>
        <w:t xml:space="preserve"> that electronic payments have a positive impact on the </w:t>
      </w:r>
      <w:r>
        <w:rPr>
          <w:rFonts w:cs="Times New Roman"/>
          <w:szCs w:val="24"/>
          <w:lang w:val="en-US"/>
        </w:rPr>
        <w:t>public finance situation</w:t>
      </w:r>
      <w:r w:rsidRPr="00B54FB3">
        <w:rPr>
          <w:rFonts w:cs="Times New Roman"/>
          <w:szCs w:val="24"/>
          <w:lang w:val="en-US"/>
        </w:rPr>
        <w:t xml:space="preserve"> and the creation of a more stable and open business environment. </w:t>
      </w:r>
      <w:r>
        <w:rPr>
          <w:rFonts w:cs="Times New Roman"/>
          <w:szCs w:val="24"/>
          <w:lang w:val="en-US"/>
        </w:rPr>
        <w:t>According to them</w:t>
      </w:r>
      <w:r w:rsidRPr="00B54FB3">
        <w:rPr>
          <w:rFonts w:cs="Times New Roman"/>
          <w:szCs w:val="24"/>
          <w:lang w:val="en-US"/>
        </w:rPr>
        <w:t>, these payments also contribute to reducing the</w:t>
      </w:r>
      <w:r>
        <w:rPr>
          <w:rFonts w:cs="Times New Roman"/>
          <w:szCs w:val="24"/>
          <w:lang w:val="en-US"/>
        </w:rPr>
        <w:t xml:space="preserve"> range</w:t>
      </w:r>
      <w:r w:rsidRPr="00B54FB3">
        <w:rPr>
          <w:rFonts w:cs="Times New Roman"/>
          <w:szCs w:val="24"/>
          <w:lang w:val="en-US"/>
        </w:rPr>
        <w:t xml:space="preserve"> of the shadow economy and unregistered cash transactions. </w:t>
      </w:r>
      <w:r>
        <w:rPr>
          <w:rFonts w:cs="Times New Roman"/>
          <w:szCs w:val="24"/>
          <w:lang w:val="en-US"/>
        </w:rPr>
        <w:t>As a result, an increase in tax revenues may be noticed and also a decrease of cash handling costs, p</w:t>
      </w:r>
      <w:r w:rsidRPr="00B54FB3">
        <w:rPr>
          <w:rFonts w:cs="Times New Roman"/>
          <w:szCs w:val="24"/>
          <w:lang w:val="en-US"/>
        </w:rPr>
        <w:t xml:space="preserve">ayment guarantees for retailers and the coverage of financial services by further consumer groups. The international survey on the impact of electronic payments on economic growth carried out in </w:t>
      </w:r>
      <w:r>
        <w:rPr>
          <w:rFonts w:cs="Times New Roman"/>
          <w:szCs w:val="24"/>
          <w:lang w:val="en-US"/>
        </w:rPr>
        <w:t xml:space="preserve">the years </w:t>
      </w:r>
      <w:r w:rsidRPr="00B54FB3">
        <w:rPr>
          <w:rFonts w:cs="Times New Roman"/>
          <w:szCs w:val="24"/>
          <w:lang w:val="en-US"/>
        </w:rPr>
        <w:t xml:space="preserve">2011-2015 in 70 countries that together account for 95% of global GDP </w:t>
      </w:r>
      <w:r>
        <w:rPr>
          <w:rFonts w:cs="Times New Roman"/>
          <w:szCs w:val="24"/>
          <w:lang w:val="en-US"/>
        </w:rPr>
        <w:t>proves</w:t>
      </w:r>
      <w:r w:rsidRPr="00B54FB3">
        <w:rPr>
          <w:rFonts w:cs="Times New Roman"/>
          <w:szCs w:val="24"/>
          <w:lang w:val="en-US"/>
        </w:rPr>
        <w:t xml:space="preserve"> that th</w:t>
      </w:r>
      <w:r>
        <w:rPr>
          <w:rFonts w:cs="Times New Roman"/>
          <w:szCs w:val="24"/>
          <w:lang w:val="en-US"/>
        </w:rPr>
        <w:t>rough</w:t>
      </w:r>
      <w:r w:rsidRPr="00B54FB3">
        <w:rPr>
          <w:rFonts w:cs="Times New Roman"/>
          <w:szCs w:val="24"/>
          <w:lang w:val="en-US"/>
        </w:rPr>
        <w:t xml:space="preserve"> pro</w:t>
      </w:r>
      <w:r>
        <w:rPr>
          <w:rFonts w:cs="Times New Roman"/>
          <w:szCs w:val="24"/>
          <w:lang w:val="en-US"/>
        </w:rPr>
        <w:t>moting</w:t>
      </w:r>
      <w:r w:rsidRPr="00B54FB3">
        <w:rPr>
          <w:rFonts w:cs="Times New Roman"/>
          <w:szCs w:val="24"/>
          <w:lang w:val="en-US"/>
        </w:rPr>
        <w:t xml:space="preserve"> electronic payments, an average of 2</w:t>
      </w:r>
      <w:r>
        <w:rPr>
          <w:rFonts w:cs="Times New Roman"/>
          <w:szCs w:val="24"/>
          <w:lang w:val="en-US"/>
        </w:rPr>
        <w:t>,</w:t>
      </w:r>
      <w:r w:rsidRPr="00B54FB3">
        <w:rPr>
          <w:rFonts w:cs="Times New Roman"/>
          <w:szCs w:val="24"/>
          <w:lang w:val="en-US"/>
        </w:rPr>
        <w:t xml:space="preserve">6 million new jobs were </w:t>
      </w:r>
      <w:r>
        <w:rPr>
          <w:rFonts w:cs="Times New Roman"/>
          <w:szCs w:val="24"/>
          <w:lang w:val="en-US"/>
        </w:rPr>
        <w:t>created</w:t>
      </w:r>
      <w:r w:rsidRPr="00B54FB3">
        <w:rPr>
          <w:rFonts w:cs="Times New Roman"/>
          <w:szCs w:val="24"/>
          <w:lang w:val="en-US"/>
        </w:rPr>
        <w:t xml:space="preserve"> annually [</w:t>
      </w:r>
      <w:proofErr w:type="spellStart"/>
      <w:r w:rsidRPr="00B54FB3">
        <w:rPr>
          <w:rFonts w:cs="Times New Roman"/>
          <w:szCs w:val="24"/>
          <w:lang w:val="en-US"/>
        </w:rPr>
        <w:t>Zandi</w:t>
      </w:r>
      <w:proofErr w:type="spellEnd"/>
      <w:r w:rsidRPr="00B54FB3">
        <w:rPr>
          <w:rFonts w:cs="Times New Roman"/>
          <w:szCs w:val="24"/>
          <w:lang w:val="en-US"/>
        </w:rPr>
        <w:t xml:space="preserve"> et al., 2016, pp. 3-7].</w:t>
      </w:r>
    </w:p>
    <w:p w:rsidR="00FD58A0" w:rsidRPr="00B54FB3" w:rsidRDefault="00FD58A0" w:rsidP="00FD58A0">
      <w:pPr>
        <w:spacing w:after="200" w:line="360" w:lineRule="auto"/>
        <w:ind w:firstLine="709"/>
        <w:rPr>
          <w:rFonts w:cs="Times New Roman"/>
          <w:szCs w:val="24"/>
          <w:lang w:val="en-US"/>
        </w:rPr>
      </w:pPr>
      <w:r w:rsidRPr="00B54FB3">
        <w:rPr>
          <w:rFonts w:cs="Times New Roman"/>
          <w:szCs w:val="24"/>
          <w:lang w:val="en-US"/>
        </w:rPr>
        <w:lastRenderedPageBreak/>
        <w:t xml:space="preserve">The aim of the article is to assess the impact of traditional forms of non-cash payments on economic growth measured in real GDP per capita in the countries of Central and Eastern Europe (CEE) and Western Europe. The following research hypothesis was formulated: the impact of non-cash payments on economic growth is stronger in Central and Eastern European countries than in Western European countries. The study involved 10 CEE countries such as: Slovakia, Bulgaria, Poland, Czech Republic, Hungary, Romania, Lithuania, Latvia, Estonia, Slovenia and 8 countries from </w:t>
      </w:r>
      <w:r>
        <w:rPr>
          <w:rFonts w:cs="Times New Roman"/>
          <w:szCs w:val="24"/>
          <w:lang w:val="en-US"/>
        </w:rPr>
        <w:t>Western Europe</w:t>
      </w:r>
      <w:r w:rsidRPr="00B54FB3">
        <w:rPr>
          <w:rFonts w:cs="Times New Roman"/>
          <w:szCs w:val="24"/>
          <w:lang w:val="en-US"/>
        </w:rPr>
        <w:t xml:space="preserve">: France, Austria, Belgium, Germany, Netherlands, Luxembourg, Ireland, </w:t>
      </w:r>
      <w:r>
        <w:rPr>
          <w:rFonts w:cs="Times New Roman"/>
          <w:szCs w:val="24"/>
          <w:lang w:val="en-US"/>
        </w:rPr>
        <w:t xml:space="preserve">Great </w:t>
      </w:r>
      <w:r w:rsidRPr="00B54FB3">
        <w:rPr>
          <w:rFonts w:cs="Times New Roman"/>
          <w:szCs w:val="24"/>
          <w:lang w:val="en-US"/>
        </w:rPr>
        <w:t>Britain. European Union countries were grouped according to the geographical classification of the United Nations [</w:t>
      </w:r>
      <w:r w:rsidRPr="00CC143D">
        <w:rPr>
          <w:rFonts w:cs="Times New Roman"/>
          <w:szCs w:val="24"/>
          <w:lang w:val="en-US"/>
        </w:rPr>
        <w:t xml:space="preserve">ONZ: </w:t>
      </w:r>
      <w:r w:rsidRPr="00FD58A0">
        <w:rPr>
          <w:rStyle w:val="Hipercze"/>
          <w:rFonts w:cs="Times New Roman"/>
          <w:color w:val="auto"/>
          <w:szCs w:val="24"/>
          <w:u w:val="none"/>
        </w:rPr>
        <w:t>https://unstats.un.org/unsd/methodology/m49/</w:t>
      </w:r>
      <w:r w:rsidRPr="00FD58A0">
        <w:rPr>
          <w:rFonts w:cs="Times New Roman"/>
          <w:szCs w:val="24"/>
          <w:lang w:val="en-US"/>
        </w:rPr>
        <w:t xml:space="preserve">]. </w:t>
      </w:r>
      <w:r w:rsidRPr="00B54FB3">
        <w:rPr>
          <w:rFonts w:cs="Times New Roman"/>
          <w:szCs w:val="24"/>
          <w:lang w:val="en-US"/>
        </w:rPr>
        <w:t xml:space="preserve">This </w:t>
      </w:r>
      <w:r>
        <w:rPr>
          <w:rFonts w:cs="Times New Roman"/>
          <w:szCs w:val="24"/>
          <w:lang w:val="en-US"/>
        </w:rPr>
        <w:t>target</w:t>
      </w:r>
      <w:r w:rsidRPr="00B54FB3">
        <w:rPr>
          <w:rFonts w:cs="Times New Roman"/>
          <w:szCs w:val="24"/>
          <w:lang w:val="en-US"/>
        </w:rPr>
        <w:t xml:space="preserve"> will be achieved through a review of current literature and conducting own empirical research on the example of the CEE and </w:t>
      </w:r>
      <w:r>
        <w:rPr>
          <w:rFonts w:cs="Times New Roman"/>
          <w:szCs w:val="24"/>
          <w:lang w:val="en-US"/>
        </w:rPr>
        <w:t>Western European</w:t>
      </w:r>
      <w:r w:rsidRPr="00B54FB3">
        <w:rPr>
          <w:rFonts w:cs="Times New Roman"/>
          <w:szCs w:val="24"/>
          <w:lang w:val="en-US"/>
        </w:rPr>
        <w:t xml:space="preserve"> countries.</w:t>
      </w:r>
    </w:p>
    <w:p w:rsidR="00FD58A0" w:rsidRPr="00B54FB3" w:rsidRDefault="00FD58A0" w:rsidP="00FD58A0">
      <w:pPr>
        <w:spacing w:after="200" w:line="360" w:lineRule="auto"/>
        <w:ind w:firstLine="709"/>
        <w:rPr>
          <w:rFonts w:cs="Times New Roman"/>
          <w:szCs w:val="24"/>
          <w:lang w:val="en-US"/>
        </w:rPr>
      </w:pPr>
      <w:r w:rsidRPr="00B54FB3">
        <w:rPr>
          <w:rFonts w:cs="Times New Roman"/>
          <w:szCs w:val="24"/>
          <w:lang w:val="en-US"/>
        </w:rPr>
        <w:t xml:space="preserve">The </w:t>
      </w:r>
      <w:r>
        <w:rPr>
          <w:rFonts w:cs="Times New Roman"/>
          <w:szCs w:val="24"/>
          <w:lang w:val="en-US"/>
        </w:rPr>
        <w:t>research</w:t>
      </w:r>
      <w:r w:rsidRPr="00B54FB3">
        <w:rPr>
          <w:rFonts w:cs="Times New Roman"/>
          <w:szCs w:val="24"/>
          <w:lang w:val="en-US"/>
        </w:rPr>
        <w:t xml:space="preserve"> consists of four parts. </w:t>
      </w:r>
      <w:r>
        <w:rPr>
          <w:rFonts w:cs="Times New Roman"/>
          <w:szCs w:val="24"/>
          <w:lang w:val="en-US"/>
        </w:rPr>
        <w:t xml:space="preserve">In the first part, </w:t>
      </w:r>
      <w:r w:rsidRPr="00B54FB3">
        <w:rPr>
          <w:rFonts w:cs="Times New Roman"/>
          <w:szCs w:val="24"/>
          <w:lang w:val="en-US"/>
        </w:rPr>
        <w:t>a review of the literature on the impact of non-cash t</w:t>
      </w:r>
      <w:r>
        <w:rPr>
          <w:rFonts w:cs="Times New Roman"/>
          <w:szCs w:val="24"/>
          <w:lang w:val="en-US"/>
        </w:rPr>
        <w:t>urnover</w:t>
      </w:r>
      <w:r w:rsidRPr="00B54FB3">
        <w:rPr>
          <w:rFonts w:cs="Times New Roman"/>
          <w:szCs w:val="24"/>
          <w:lang w:val="en-US"/>
        </w:rPr>
        <w:t xml:space="preserve"> on economic growth</w:t>
      </w:r>
      <w:r>
        <w:rPr>
          <w:rFonts w:cs="Times New Roman"/>
          <w:szCs w:val="24"/>
          <w:lang w:val="en-US"/>
        </w:rPr>
        <w:t xml:space="preserve"> is presented</w:t>
      </w:r>
      <w:r w:rsidRPr="00B54FB3">
        <w:rPr>
          <w:rFonts w:cs="Times New Roman"/>
          <w:szCs w:val="24"/>
          <w:lang w:val="en-US"/>
        </w:rPr>
        <w:t xml:space="preserve">. </w:t>
      </w:r>
      <w:r>
        <w:rPr>
          <w:rFonts w:cs="Times New Roman"/>
          <w:szCs w:val="24"/>
          <w:lang w:val="en-US"/>
        </w:rPr>
        <w:t>In the</w:t>
      </w:r>
      <w:r w:rsidRPr="00B54FB3">
        <w:rPr>
          <w:rFonts w:cs="Times New Roman"/>
          <w:szCs w:val="24"/>
          <w:lang w:val="en-US"/>
        </w:rPr>
        <w:t xml:space="preserve"> second part</w:t>
      </w:r>
      <w:r>
        <w:rPr>
          <w:rFonts w:cs="Times New Roman"/>
          <w:szCs w:val="24"/>
          <w:lang w:val="en-US"/>
        </w:rPr>
        <w:t>,</w:t>
      </w:r>
      <w:r w:rsidRPr="00B54FB3">
        <w:rPr>
          <w:rFonts w:cs="Times New Roman"/>
          <w:szCs w:val="24"/>
          <w:lang w:val="en-US"/>
        </w:rPr>
        <w:t xml:space="preserve"> research hypotheses </w:t>
      </w:r>
      <w:r>
        <w:rPr>
          <w:rFonts w:cs="Times New Roman"/>
          <w:szCs w:val="24"/>
          <w:lang w:val="en-US"/>
        </w:rPr>
        <w:t>and the method of their verification are indicated</w:t>
      </w:r>
      <w:r w:rsidRPr="00B54FB3">
        <w:rPr>
          <w:rFonts w:cs="Times New Roman"/>
          <w:szCs w:val="24"/>
          <w:lang w:val="en-US"/>
        </w:rPr>
        <w:t xml:space="preserve">. The third part contains the description of the adopted research methodology, and </w:t>
      </w:r>
      <w:r>
        <w:rPr>
          <w:rFonts w:cs="Times New Roman"/>
          <w:szCs w:val="24"/>
          <w:lang w:val="en-US"/>
        </w:rPr>
        <w:t>the fourth one</w:t>
      </w:r>
      <w:r w:rsidRPr="00B54FB3">
        <w:rPr>
          <w:rFonts w:cs="Times New Roman"/>
          <w:szCs w:val="24"/>
          <w:lang w:val="en-US"/>
        </w:rPr>
        <w:t xml:space="preserve"> - the results of the empirical study on the example of European countries - the CEE and </w:t>
      </w:r>
      <w:r>
        <w:rPr>
          <w:rFonts w:cs="Times New Roman"/>
          <w:szCs w:val="24"/>
          <w:lang w:val="en-US"/>
        </w:rPr>
        <w:t>Western European</w:t>
      </w:r>
      <w:r w:rsidRPr="00B54FB3">
        <w:rPr>
          <w:rFonts w:cs="Times New Roman"/>
          <w:szCs w:val="24"/>
          <w:lang w:val="en-US"/>
        </w:rPr>
        <w:t xml:space="preserve"> countries, and the conclusions that </w:t>
      </w:r>
      <w:r>
        <w:rPr>
          <w:rFonts w:cs="Times New Roman"/>
          <w:szCs w:val="24"/>
          <w:lang w:val="en-US"/>
        </w:rPr>
        <w:t>might</w:t>
      </w:r>
      <w:r w:rsidRPr="00B54FB3">
        <w:rPr>
          <w:rFonts w:cs="Times New Roman"/>
          <w:szCs w:val="24"/>
          <w:lang w:val="en-US"/>
        </w:rPr>
        <w:t xml:space="preserve"> be drawn on the basis of this study.</w:t>
      </w:r>
    </w:p>
    <w:p w:rsidR="001573AE" w:rsidRDefault="001573AE" w:rsidP="005A5218">
      <w:pPr>
        <w:spacing w:line="360" w:lineRule="auto"/>
        <w:rPr>
          <w:szCs w:val="24"/>
          <w:lang w:val="en-GB"/>
        </w:rPr>
      </w:pPr>
    </w:p>
    <w:p w:rsidR="00710131" w:rsidRPr="001573AE" w:rsidRDefault="001573AE" w:rsidP="00710131">
      <w:pPr>
        <w:spacing w:line="360" w:lineRule="auto"/>
        <w:rPr>
          <w:b/>
          <w:szCs w:val="24"/>
          <w:lang w:val="en-GB"/>
        </w:rPr>
      </w:pPr>
      <w:r w:rsidRPr="00710131">
        <w:rPr>
          <w:b/>
          <w:szCs w:val="24"/>
          <w:lang w:val="en-GB"/>
        </w:rPr>
        <w:t>Literature review</w:t>
      </w:r>
    </w:p>
    <w:p w:rsidR="00FD58A0" w:rsidRPr="00B54FB3" w:rsidRDefault="00FD58A0" w:rsidP="00FD58A0">
      <w:pPr>
        <w:spacing w:after="200" w:line="360" w:lineRule="auto"/>
        <w:ind w:firstLine="709"/>
        <w:rPr>
          <w:rFonts w:cs="Times New Roman"/>
          <w:szCs w:val="24"/>
          <w:lang w:val="en-US"/>
        </w:rPr>
      </w:pPr>
      <w:r w:rsidRPr="00B54FB3">
        <w:rPr>
          <w:rFonts w:cs="Times New Roman"/>
          <w:szCs w:val="24"/>
          <w:lang w:val="en-US"/>
        </w:rPr>
        <w:t xml:space="preserve">The impact of non-cash payments on the economy </w:t>
      </w:r>
      <w:r>
        <w:rPr>
          <w:rFonts w:cs="Times New Roman"/>
          <w:szCs w:val="24"/>
          <w:lang w:val="en-US"/>
        </w:rPr>
        <w:t>may</w:t>
      </w:r>
      <w:r w:rsidRPr="00B54FB3">
        <w:rPr>
          <w:rFonts w:cs="Times New Roman"/>
          <w:szCs w:val="24"/>
          <w:lang w:val="en-US"/>
        </w:rPr>
        <w:t xml:space="preserve"> be analyzed through </w:t>
      </w:r>
      <w:r>
        <w:rPr>
          <w:rFonts w:cs="Times New Roman"/>
          <w:szCs w:val="24"/>
          <w:lang w:val="en-US"/>
        </w:rPr>
        <w:t xml:space="preserve">the </w:t>
      </w:r>
      <w:r w:rsidRPr="00B54FB3">
        <w:rPr>
          <w:rFonts w:cs="Times New Roman"/>
          <w:szCs w:val="24"/>
          <w:lang w:val="en-US"/>
        </w:rPr>
        <w:t>diffusion</w:t>
      </w:r>
      <w:r>
        <w:rPr>
          <w:rFonts w:cs="Times New Roman"/>
          <w:szCs w:val="24"/>
          <w:lang w:val="en-US"/>
        </w:rPr>
        <w:t xml:space="preserve"> of innovation theory</w:t>
      </w:r>
      <w:r w:rsidRPr="00B54FB3">
        <w:rPr>
          <w:rFonts w:cs="Times New Roman"/>
          <w:szCs w:val="24"/>
          <w:lang w:val="en-US"/>
        </w:rPr>
        <w:t>. This concept appeared in 1962</w:t>
      </w:r>
      <w:r>
        <w:rPr>
          <w:rFonts w:cs="Times New Roman"/>
          <w:szCs w:val="24"/>
          <w:lang w:val="en-US"/>
        </w:rPr>
        <w:t xml:space="preserve"> and was developed by</w:t>
      </w:r>
      <w:r w:rsidRPr="00B54FB3">
        <w:rPr>
          <w:rFonts w:cs="Times New Roman"/>
          <w:szCs w:val="24"/>
          <w:lang w:val="en-US"/>
        </w:rPr>
        <w:t xml:space="preserve"> Rogers [Rogers, Rogers, 1995]. The diffusion</w:t>
      </w:r>
      <w:r>
        <w:rPr>
          <w:rFonts w:cs="Times New Roman"/>
          <w:szCs w:val="24"/>
          <w:lang w:val="en-US"/>
        </w:rPr>
        <w:t xml:space="preserve"> of innovation theory </w:t>
      </w:r>
      <w:r w:rsidRPr="00B54FB3">
        <w:rPr>
          <w:rFonts w:cs="Times New Roman"/>
          <w:szCs w:val="24"/>
          <w:lang w:val="en-US"/>
        </w:rPr>
        <w:t xml:space="preserve">says that the adoption of a new idea or innovation is caused by the interaction between people through interpersonal networks. In this context, the dissemination of </w:t>
      </w:r>
      <w:r>
        <w:rPr>
          <w:rFonts w:cs="Times New Roman"/>
          <w:szCs w:val="24"/>
          <w:lang w:val="en-US"/>
        </w:rPr>
        <w:t>non-cash</w:t>
      </w:r>
      <w:r w:rsidRPr="00B54FB3">
        <w:rPr>
          <w:rFonts w:cs="Times New Roman"/>
          <w:szCs w:val="24"/>
          <w:lang w:val="en-US"/>
        </w:rPr>
        <w:t xml:space="preserve"> payments should occur </w:t>
      </w:r>
      <w:r>
        <w:rPr>
          <w:rFonts w:cs="Times New Roman"/>
          <w:szCs w:val="24"/>
          <w:lang w:val="en-US"/>
        </w:rPr>
        <w:t xml:space="preserve">right </w:t>
      </w:r>
      <w:r w:rsidRPr="00B54FB3">
        <w:rPr>
          <w:rFonts w:cs="Times New Roman"/>
          <w:szCs w:val="24"/>
          <w:lang w:val="en-US"/>
        </w:rPr>
        <w:t>where consumers seek improvement, convenience during th</w:t>
      </w:r>
      <w:r>
        <w:rPr>
          <w:rFonts w:cs="Times New Roman"/>
          <w:szCs w:val="24"/>
          <w:lang w:val="en-US"/>
        </w:rPr>
        <w:t>e</w:t>
      </w:r>
      <w:r w:rsidRPr="00B54FB3">
        <w:rPr>
          <w:rFonts w:cs="Times New Roman"/>
          <w:szCs w:val="24"/>
          <w:lang w:val="en-US"/>
        </w:rPr>
        <w:t xml:space="preserve"> </w:t>
      </w:r>
      <w:r>
        <w:rPr>
          <w:rFonts w:cs="Times New Roman"/>
          <w:szCs w:val="24"/>
          <w:lang w:val="en-US"/>
        </w:rPr>
        <w:t xml:space="preserve">time of </w:t>
      </w:r>
      <w:r w:rsidRPr="00B54FB3">
        <w:rPr>
          <w:rFonts w:cs="Times New Roman"/>
          <w:szCs w:val="24"/>
          <w:lang w:val="en-US"/>
        </w:rPr>
        <w:t xml:space="preserve">transactions, and companies </w:t>
      </w:r>
      <w:r>
        <w:rPr>
          <w:rFonts w:cs="Times New Roman"/>
          <w:szCs w:val="24"/>
          <w:lang w:val="en-US"/>
        </w:rPr>
        <w:t>search</w:t>
      </w:r>
      <w:r w:rsidRPr="00B54FB3">
        <w:rPr>
          <w:rFonts w:cs="Times New Roman"/>
          <w:szCs w:val="24"/>
          <w:lang w:val="en-US"/>
        </w:rPr>
        <w:t xml:space="preserve"> for new profit opportunities. The consequences of diffusion in non-cash payments depend on how the </w:t>
      </w:r>
      <w:r>
        <w:rPr>
          <w:rFonts w:cs="Times New Roman"/>
          <w:szCs w:val="24"/>
          <w:lang w:val="en-US"/>
        </w:rPr>
        <w:t>society</w:t>
      </w:r>
      <w:r w:rsidRPr="00B54FB3">
        <w:rPr>
          <w:rFonts w:cs="Times New Roman"/>
          <w:szCs w:val="24"/>
          <w:lang w:val="en-US"/>
        </w:rPr>
        <w:t xml:space="preserve"> is ready to quickly accept non-cash payments at various stages of the innovation process, which are: knowledge of the existence of non-cash payments, belief in a positive attitude to non-cash payments, the decision to accept non-cash payments, implementation of</w:t>
      </w:r>
      <w:r>
        <w:rPr>
          <w:rFonts w:cs="Times New Roman"/>
          <w:szCs w:val="24"/>
          <w:lang w:val="en-US"/>
        </w:rPr>
        <w:t xml:space="preserve"> non-cash</w:t>
      </w:r>
      <w:r w:rsidRPr="00B54FB3">
        <w:rPr>
          <w:rFonts w:cs="Times New Roman"/>
          <w:szCs w:val="24"/>
          <w:lang w:val="en-US"/>
        </w:rPr>
        <w:t xml:space="preserve"> payments and confirmation of accepting a </w:t>
      </w:r>
      <w:r>
        <w:rPr>
          <w:rFonts w:cs="Times New Roman"/>
          <w:szCs w:val="24"/>
          <w:lang w:val="en-US"/>
        </w:rPr>
        <w:t xml:space="preserve">non-cash </w:t>
      </w:r>
      <w:r w:rsidRPr="00B54FB3">
        <w:rPr>
          <w:rFonts w:cs="Times New Roman"/>
          <w:szCs w:val="24"/>
          <w:lang w:val="en-US"/>
        </w:rPr>
        <w:t xml:space="preserve">payment </w:t>
      </w:r>
      <w:r>
        <w:rPr>
          <w:rFonts w:cs="Times New Roman"/>
          <w:szCs w:val="24"/>
          <w:lang w:val="en-US"/>
        </w:rPr>
        <w:t>on a basis of</w:t>
      </w:r>
      <w:r w:rsidRPr="00B54FB3">
        <w:rPr>
          <w:rFonts w:cs="Times New Roman"/>
          <w:szCs w:val="24"/>
          <w:lang w:val="en-US"/>
        </w:rPr>
        <w:t xml:space="preserve"> positive results.</w:t>
      </w:r>
    </w:p>
    <w:p w:rsidR="00FD58A0" w:rsidRPr="00B54FB3" w:rsidRDefault="00FD58A0" w:rsidP="00FD58A0">
      <w:pPr>
        <w:spacing w:after="200" w:line="360" w:lineRule="auto"/>
        <w:ind w:firstLine="709"/>
        <w:rPr>
          <w:rFonts w:cs="Times New Roman"/>
          <w:szCs w:val="24"/>
          <w:lang w:val="en-US"/>
        </w:rPr>
      </w:pPr>
      <w:bookmarkStart w:id="2" w:name="_Hlk24832469"/>
      <w:r w:rsidRPr="00B54FB3">
        <w:rPr>
          <w:rFonts w:cs="Times New Roman"/>
          <w:szCs w:val="24"/>
          <w:lang w:val="en-US"/>
        </w:rPr>
        <w:lastRenderedPageBreak/>
        <w:t>A literature</w:t>
      </w:r>
      <w:r>
        <w:rPr>
          <w:rFonts w:cs="Times New Roman"/>
          <w:szCs w:val="24"/>
          <w:lang w:val="en-US"/>
        </w:rPr>
        <w:t xml:space="preserve"> review</w:t>
      </w:r>
      <w:r w:rsidRPr="00B54FB3">
        <w:rPr>
          <w:rFonts w:cs="Times New Roman"/>
          <w:szCs w:val="24"/>
          <w:lang w:val="en-US"/>
        </w:rPr>
        <w:t xml:space="preserve"> covering theoretical studies on the impact of cash</w:t>
      </w:r>
      <w:r>
        <w:rPr>
          <w:rFonts w:cs="Times New Roman"/>
          <w:szCs w:val="24"/>
          <w:lang w:val="en-US"/>
        </w:rPr>
        <w:t>less</w:t>
      </w:r>
      <w:r w:rsidRPr="00B54FB3">
        <w:rPr>
          <w:rFonts w:cs="Times New Roman"/>
          <w:szCs w:val="24"/>
          <w:lang w:val="en-US"/>
        </w:rPr>
        <w:t xml:space="preserve"> turnover on the economy, as well as the results of </w:t>
      </w:r>
      <w:r>
        <w:rPr>
          <w:rFonts w:cs="Times New Roman"/>
          <w:szCs w:val="24"/>
          <w:lang w:val="en-US"/>
        </w:rPr>
        <w:t>current</w:t>
      </w:r>
      <w:r w:rsidRPr="00B54FB3">
        <w:rPr>
          <w:rFonts w:cs="Times New Roman"/>
          <w:szCs w:val="24"/>
          <w:lang w:val="en-US"/>
        </w:rPr>
        <w:t xml:space="preserve"> empirical studies on this issue and numerous reports indicate the positive impact of cashless turnover on the economy. </w:t>
      </w:r>
      <w:bookmarkEnd w:id="2"/>
      <w:r>
        <w:rPr>
          <w:rFonts w:cs="Times New Roman"/>
          <w:szCs w:val="24"/>
          <w:lang w:val="en-US"/>
        </w:rPr>
        <w:t>Among others, p</w:t>
      </w:r>
      <w:r w:rsidRPr="00B54FB3">
        <w:rPr>
          <w:rFonts w:cs="Times New Roman"/>
          <w:szCs w:val="24"/>
          <w:lang w:val="en-US"/>
        </w:rPr>
        <w:t xml:space="preserve">ositive relations between non-cash payments and economic growth were noticed by I. Hasan, T. </w:t>
      </w:r>
      <w:proofErr w:type="spellStart"/>
      <w:r w:rsidRPr="00B54FB3">
        <w:rPr>
          <w:rFonts w:cs="Times New Roman"/>
          <w:szCs w:val="24"/>
          <w:lang w:val="en-US"/>
        </w:rPr>
        <w:t>Renzis</w:t>
      </w:r>
      <w:proofErr w:type="spellEnd"/>
      <w:r w:rsidRPr="00B54FB3">
        <w:rPr>
          <w:rFonts w:cs="Times New Roman"/>
          <w:szCs w:val="24"/>
          <w:lang w:val="en-US"/>
        </w:rPr>
        <w:t xml:space="preserve"> and De H. </w:t>
      </w:r>
      <w:proofErr w:type="spellStart"/>
      <w:r w:rsidRPr="00B54FB3">
        <w:rPr>
          <w:rFonts w:cs="Times New Roman"/>
          <w:szCs w:val="24"/>
          <w:lang w:val="en-US"/>
        </w:rPr>
        <w:t>Schmiedel</w:t>
      </w:r>
      <w:proofErr w:type="spellEnd"/>
      <w:r w:rsidRPr="00B54FB3">
        <w:rPr>
          <w:rFonts w:cs="Times New Roman"/>
          <w:szCs w:val="24"/>
          <w:lang w:val="en-US"/>
        </w:rPr>
        <w:t xml:space="preserve"> [Hasan et al., 2012, pp. 1-41]. They examined the relationship between retail payments and general economic growth based on data from 27 countries over the years 1995-2009. Their research results have shown that electronic retail payments (e-payments) stimulate overall economic growth, consumption and trade [Ibid., Pp. 21–22]. Electronic payment </w:t>
      </w:r>
      <w:r>
        <w:rPr>
          <w:rFonts w:cs="Times New Roman"/>
          <w:szCs w:val="24"/>
          <w:lang w:val="en-US"/>
        </w:rPr>
        <w:t>may</w:t>
      </w:r>
      <w:r w:rsidRPr="00B54FB3">
        <w:rPr>
          <w:rFonts w:cs="Times New Roman"/>
          <w:szCs w:val="24"/>
          <w:lang w:val="en-US"/>
        </w:rPr>
        <w:t xml:space="preserve"> be defined as a payment that is initiated, executed and received electronically [European Central Bank, 2010]. E-payments made </w:t>
      </w:r>
      <w:r>
        <w:rPr>
          <w:rFonts w:cs="Times New Roman"/>
          <w:szCs w:val="24"/>
          <w:lang w:val="en-US"/>
        </w:rPr>
        <w:t>through</w:t>
      </w:r>
      <w:r w:rsidRPr="00B54FB3">
        <w:rPr>
          <w:rFonts w:cs="Times New Roman"/>
          <w:szCs w:val="24"/>
          <w:lang w:val="en-US"/>
        </w:rPr>
        <w:t xml:space="preserve"> payment cards have become a special feature of modern economics [Arai 2004, pp. 1-24]. The strongest impact on economic growth was </w:t>
      </w:r>
      <w:r>
        <w:rPr>
          <w:rFonts w:cs="Times New Roman"/>
          <w:szCs w:val="24"/>
          <w:lang w:val="en-US"/>
        </w:rPr>
        <w:t>observed</w:t>
      </w:r>
      <w:r w:rsidRPr="00B54FB3">
        <w:rPr>
          <w:rFonts w:cs="Times New Roman"/>
          <w:szCs w:val="24"/>
          <w:lang w:val="en-US"/>
        </w:rPr>
        <w:t xml:space="preserve"> </w:t>
      </w:r>
      <w:r>
        <w:rPr>
          <w:rFonts w:cs="Times New Roman"/>
          <w:szCs w:val="24"/>
          <w:lang w:val="en-US"/>
        </w:rPr>
        <w:t>in case of</w:t>
      </w:r>
      <w:r w:rsidRPr="00B54FB3">
        <w:rPr>
          <w:rFonts w:cs="Times New Roman"/>
          <w:szCs w:val="24"/>
          <w:lang w:val="en-US"/>
        </w:rPr>
        <w:t xml:space="preserve"> card payments</w:t>
      </w:r>
      <w:r>
        <w:rPr>
          <w:rFonts w:cs="Times New Roman"/>
          <w:szCs w:val="24"/>
          <w:lang w:val="en-US"/>
        </w:rPr>
        <w:t xml:space="preserve"> and then in case of </w:t>
      </w:r>
      <w:r w:rsidRPr="00B54FB3">
        <w:rPr>
          <w:rFonts w:cs="Times New Roman"/>
          <w:szCs w:val="24"/>
          <w:lang w:val="en-US"/>
        </w:rPr>
        <w:t xml:space="preserve">credit transfer and direct debit. </w:t>
      </w:r>
      <w:r>
        <w:rPr>
          <w:rFonts w:cs="Times New Roman"/>
          <w:szCs w:val="24"/>
          <w:lang w:val="en-US"/>
        </w:rPr>
        <w:t>Furthermore</w:t>
      </w:r>
      <w:r w:rsidRPr="00B54FB3">
        <w:rPr>
          <w:rFonts w:cs="Times New Roman"/>
          <w:szCs w:val="24"/>
          <w:lang w:val="en-US"/>
        </w:rPr>
        <w:t xml:space="preserve">, research results indicate that checks have a relatively small impact on economic growth as well as on consumption and trade. The hypothesis </w:t>
      </w:r>
      <w:r>
        <w:rPr>
          <w:rFonts w:cs="Times New Roman"/>
          <w:szCs w:val="24"/>
          <w:lang w:val="en-US"/>
        </w:rPr>
        <w:t>that</w:t>
      </w:r>
      <w:r w:rsidRPr="00B54FB3">
        <w:rPr>
          <w:rFonts w:cs="Times New Roman"/>
          <w:szCs w:val="24"/>
          <w:lang w:val="en-US"/>
        </w:rPr>
        <w:t xml:space="preserve"> the processes of harmonization and integration of retail markets have a positive impact on the development of trade and consumption - mainly due to the creation of the </w:t>
      </w:r>
      <w:r>
        <w:rPr>
          <w:rFonts w:cs="Times New Roman"/>
          <w:szCs w:val="24"/>
          <w:lang w:val="en-US"/>
        </w:rPr>
        <w:t xml:space="preserve">payment-integration area </w:t>
      </w:r>
      <w:r w:rsidRPr="00B54FB3">
        <w:rPr>
          <w:rFonts w:cs="Times New Roman"/>
          <w:szCs w:val="24"/>
          <w:lang w:val="en-US"/>
        </w:rPr>
        <w:t xml:space="preserve">(SEPA) - has been positively verified. In addition, research shows that the impact of retail payments on economic growth is more </w:t>
      </w:r>
      <w:r>
        <w:rPr>
          <w:rFonts w:cs="Times New Roman"/>
          <w:szCs w:val="24"/>
          <w:lang w:val="en-US"/>
        </w:rPr>
        <w:t>evident</w:t>
      </w:r>
      <w:r w:rsidRPr="00B54FB3">
        <w:rPr>
          <w:rFonts w:cs="Times New Roman"/>
          <w:szCs w:val="24"/>
          <w:lang w:val="en-US"/>
        </w:rPr>
        <w:t xml:space="preserve"> in euro area countries than in countries that do not belong to the euro area. M. </w:t>
      </w:r>
      <w:proofErr w:type="spellStart"/>
      <w:r w:rsidRPr="00B54FB3">
        <w:rPr>
          <w:rFonts w:cs="Times New Roman"/>
          <w:szCs w:val="24"/>
          <w:lang w:val="en-US"/>
        </w:rPr>
        <w:t>Cirasino</w:t>
      </w:r>
      <w:proofErr w:type="spellEnd"/>
      <w:r w:rsidRPr="00B54FB3">
        <w:rPr>
          <w:rFonts w:cs="Times New Roman"/>
          <w:szCs w:val="24"/>
          <w:lang w:val="en-US"/>
        </w:rPr>
        <w:t xml:space="preserve"> M. and J. A. Garcia [</w:t>
      </w:r>
      <w:proofErr w:type="spellStart"/>
      <w:r w:rsidRPr="00B54FB3">
        <w:rPr>
          <w:rFonts w:cs="Times New Roman"/>
          <w:szCs w:val="24"/>
          <w:lang w:val="en-US"/>
        </w:rPr>
        <w:t>Cirasino</w:t>
      </w:r>
      <w:proofErr w:type="spellEnd"/>
      <w:r w:rsidRPr="00B54FB3">
        <w:rPr>
          <w:rFonts w:cs="Times New Roman"/>
          <w:szCs w:val="24"/>
          <w:lang w:val="en-US"/>
        </w:rPr>
        <w:t xml:space="preserve"> et al., 2008, pp. 1-78]</w:t>
      </w:r>
      <w:r>
        <w:rPr>
          <w:rFonts w:cs="Times New Roman"/>
          <w:szCs w:val="24"/>
          <w:lang w:val="en-US"/>
        </w:rPr>
        <w:t xml:space="preserve"> noticed a beneficial effect of non-cash transactions on economic growth</w:t>
      </w:r>
      <w:r w:rsidRPr="00B54FB3">
        <w:rPr>
          <w:rFonts w:cs="Times New Roman"/>
          <w:szCs w:val="24"/>
          <w:lang w:val="en-US"/>
        </w:rPr>
        <w:t xml:space="preserve">. They </w:t>
      </w:r>
      <w:r>
        <w:rPr>
          <w:rFonts w:cs="Times New Roman"/>
          <w:szCs w:val="24"/>
          <w:lang w:val="en-US"/>
        </w:rPr>
        <w:t>reckon</w:t>
      </w:r>
      <w:r w:rsidRPr="00B54FB3">
        <w:rPr>
          <w:rFonts w:cs="Times New Roman"/>
          <w:szCs w:val="24"/>
          <w:lang w:val="en-US"/>
        </w:rPr>
        <w:t xml:space="preserve"> that this system </w:t>
      </w:r>
      <w:r>
        <w:rPr>
          <w:rFonts w:cs="Times New Roman"/>
          <w:szCs w:val="24"/>
          <w:lang w:val="en-US"/>
        </w:rPr>
        <w:t>simplifies</w:t>
      </w:r>
      <w:r w:rsidRPr="00B54FB3">
        <w:rPr>
          <w:rFonts w:cs="Times New Roman"/>
          <w:szCs w:val="24"/>
          <w:lang w:val="en-US"/>
        </w:rPr>
        <w:t xml:space="preserve"> commercial transactions </w:t>
      </w:r>
      <w:r>
        <w:rPr>
          <w:rFonts w:cs="Times New Roman"/>
          <w:szCs w:val="24"/>
          <w:lang w:val="en-US"/>
        </w:rPr>
        <w:t xml:space="preserve">not only </w:t>
      </w:r>
      <w:r w:rsidRPr="00B54FB3">
        <w:rPr>
          <w:rFonts w:cs="Times New Roman"/>
          <w:szCs w:val="24"/>
          <w:lang w:val="en-US"/>
        </w:rPr>
        <w:t>for consumers</w:t>
      </w:r>
      <w:r>
        <w:rPr>
          <w:rFonts w:cs="Times New Roman"/>
          <w:szCs w:val="24"/>
          <w:lang w:val="en-US"/>
        </w:rPr>
        <w:t>, but also for</w:t>
      </w:r>
      <w:r w:rsidRPr="00B54FB3">
        <w:rPr>
          <w:rFonts w:cs="Times New Roman"/>
          <w:szCs w:val="24"/>
          <w:lang w:val="en-US"/>
        </w:rPr>
        <w:t xml:space="preserve"> businesses, which has a significant impact on the economy. The main advantages of using non-cash payment methods are: speed of transactions and security [Ibid., </w:t>
      </w:r>
      <w:r>
        <w:rPr>
          <w:rFonts w:cs="Times New Roman"/>
          <w:szCs w:val="24"/>
          <w:lang w:val="en-US"/>
        </w:rPr>
        <w:t>p</w:t>
      </w:r>
      <w:r w:rsidRPr="00B54FB3">
        <w:rPr>
          <w:rFonts w:cs="Times New Roman"/>
          <w:szCs w:val="24"/>
          <w:lang w:val="en-US"/>
        </w:rPr>
        <w:t xml:space="preserve">. 21]. The positive impact of non-cash payments on the economy was also noticed by Father </w:t>
      </w:r>
      <w:proofErr w:type="spellStart"/>
      <w:r w:rsidRPr="00B54FB3">
        <w:rPr>
          <w:rFonts w:cs="Times New Roman"/>
          <w:szCs w:val="24"/>
          <w:lang w:val="en-US"/>
        </w:rPr>
        <w:t>Slozko</w:t>
      </w:r>
      <w:proofErr w:type="spellEnd"/>
      <w:r w:rsidRPr="00B54FB3">
        <w:rPr>
          <w:rFonts w:cs="Times New Roman"/>
          <w:szCs w:val="24"/>
          <w:lang w:val="en-US"/>
        </w:rPr>
        <w:t xml:space="preserve"> and A. </w:t>
      </w:r>
      <w:proofErr w:type="spellStart"/>
      <w:r w:rsidRPr="00B54FB3">
        <w:rPr>
          <w:rFonts w:cs="Times New Roman"/>
          <w:szCs w:val="24"/>
          <w:lang w:val="en-US"/>
        </w:rPr>
        <w:t>Pelo</w:t>
      </w:r>
      <w:proofErr w:type="spellEnd"/>
      <w:r w:rsidRPr="00B54FB3">
        <w:rPr>
          <w:rFonts w:cs="Times New Roman"/>
          <w:szCs w:val="24"/>
          <w:lang w:val="en-US"/>
        </w:rPr>
        <w:t xml:space="preserve">. In their research, they proved that there </w:t>
      </w:r>
      <w:r>
        <w:rPr>
          <w:rFonts w:cs="Times New Roman"/>
          <w:szCs w:val="24"/>
          <w:lang w:val="en-US"/>
        </w:rPr>
        <w:t>is</w:t>
      </w:r>
      <w:r w:rsidRPr="00B54FB3">
        <w:rPr>
          <w:rFonts w:cs="Times New Roman"/>
          <w:szCs w:val="24"/>
          <w:lang w:val="en-US"/>
        </w:rPr>
        <w:t xml:space="preserve"> a positive correlation between the growth of e-payments and the growth of GDP.</w:t>
      </w:r>
      <w:r>
        <w:rPr>
          <w:rFonts w:cs="Times New Roman"/>
          <w:szCs w:val="24"/>
          <w:lang w:val="en-US"/>
        </w:rPr>
        <w:t xml:space="preserve"> </w:t>
      </w:r>
      <w:r w:rsidRPr="00B54FB3">
        <w:rPr>
          <w:rFonts w:cs="Times New Roman"/>
          <w:szCs w:val="24"/>
          <w:lang w:val="en-US"/>
        </w:rPr>
        <w:t xml:space="preserve">They came to the conclusion that the use of </w:t>
      </w:r>
      <w:r>
        <w:rPr>
          <w:rFonts w:cs="Times New Roman"/>
          <w:szCs w:val="24"/>
          <w:lang w:val="en-US"/>
        </w:rPr>
        <w:t>non-cash</w:t>
      </w:r>
      <w:r w:rsidRPr="00B54FB3">
        <w:rPr>
          <w:rFonts w:cs="Times New Roman"/>
          <w:szCs w:val="24"/>
          <w:lang w:val="en-US"/>
        </w:rPr>
        <w:t xml:space="preserve"> payments </w:t>
      </w:r>
      <w:r>
        <w:rPr>
          <w:rFonts w:cs="Times New Roman"/>
          <w:szCs w:val="24"/>
          <w:lang w:val="en-US"/>
        </w:rPr>
        <w:t>is</w:t>
      </w:r>
      <w:r w:rsidRPr="00B54FB3">
        <w:rPr>
          <w:rFonts w:cs="Times New Roman"/>
          <w:szCs w:val="24"/>
          <w:lang w:val="en-US"/>
        </w:rPr>
        <w:t xml:space="preserve"> closely related to the level of economic development of a given country [</w:t>
      </w:r>
      <w:proofErr w:type="spellStart"/>
      <w:r w:rsidRPr="00B54FB3">
        <w:rPr>
          <w:rFonts w:cs="Times New Roman"/>
          <w:szCs w:val="24"/>
          <w:lang w:val="en-US"/>
        </w:rPr>
        <w:t>Slozko</w:t>
      </w:r>
      <w:proofErr w:type="spellEnd"/>
      <w:r w:rsidRPr="00B54FB3">
        <w:rPr>
          <w:rFonts w:cs="Times New Roman"/>
          <w:szCs w:val="24"/>
          <w:lang w:val="en-US"/>
        </w:rPr>
        <w:t xml:space="preserve"> and </w:t>
      </w:r>
      <w:proofErr w:type="spellStart"/>
      <w:r w:rsidRPr="00B54FB3">
        <w:rPr>
          <w:rFonts w:cs="Times New Roman"/>
          <w:szCs w:val="24"/>
          <w:lang w:val="en-US"/>
        </w:rPr>
        <w:t>Pelo</w:t>
      </w:r>
      <w:proofErr w:type="spellEnd"/>
      <w:r w:rsidRPr="00B54FB3">
        <w:rPr>
          <w:rFonts w:cs="Times New Roman"/>
          <w:szCs w:val="24"/>
          <w:lang w:val="en-US"/>
        </w:rPr>
        <w:t xml:space="preserve">, 2014, pp. 130-140]. On the one hand, a higher level of prosperity and financial system development in richer countries encourages cashless transactions, while on the other hand, non-cash payments contribute to economic acceleration. </w:t>
      </w:r>
      <w:r>
        <w:rPr>
          <w:rFonts w:cs="Times New Roman"/>
          <w:szCs w:val="24"/>
          <w:lang w:val="en-US"/>
        </w:rPr>
        <w:t>O.</w:t>
      </w:r>
      <w:r w:rsidRPr="00B54FB3">
        <w:rPr>
          <w:rFonts w:cs="Times New Roman"/>
          <w:szCs w:val="24"/>
          <w:lang w:val="en-US"/>
        </w:rPr>
        <w:t xml:space="preserve"> S. </w:t>
      </w:r>
      <w:proofErr w:type="spellStart"/>
      <w:r w:rsidRPr="00B54FB3">
        <w:rPr>
          <w:rFonts w:cs="Times New Roman"/>
          <w:szCs w:val="24"/>
          <w:lang w:val="en-US"/>
        </w:rPr>
        <w:t>Oyewole</w:t>
      </w:r>
      <w:proofErr w:type="spellEnd"/>
      <w:r w:rsidRPr="00B54FB3">
        <w:rPr>
          <w:rFonts w:cs="Times New Roman"/>
          <w:szCs w:val="24"/>
          <w:lang w:val="en-US"/>
        </w:rPr>
        <w:t xml:space="preserve">, El-Maude, J. </w:t>
      </w:r>
      <w:proofErr w:type="spellStart"/>
      <w:r w:rsidRPr="00B54FB3">
        <w:rPr>
          <w:rFonts w:cs="Times New Roman"/>
          <w:szCs w:val="24"/>
          <w:lang w:val="en-US"/>
        </w:rPr>
        <w:t>Gambo</w:t>
      </w:r>
      <w:proofErr w:type="spellEnd"/>
      <w:r w:rsidRPr="00B54FB3">
        <w:rPr>
          <w:rFonts w:cs="Times New Roman"/>
          <w:szCs w:val="24"/>
          <w:lang w:val="en-US"/>
        </w:rPr>
        <w:t xml:space="preserve">, M. Abba and M. E. </w:t>
      </w:r>
      <w:proofErr w:type="spellStart"/>
      <w:r w:rsidRPr="00B54FB3">
        <w:rPr>
          <w:rFonts w:cs="Times New Roman"/>
          <w:szCs w:val="24"/>
          <w:lang w:val="en-US"/>
        </w:rPr>
        <w:t>Onuh</w:t>
      </w:r>
      <w:proofErr w:type="spellEnd"/>
      <w:r w:rsidRPr="00B54FB3">
        <w:rPr>
          <w:rFonts w:cs="Times New Roman"/>
          <w:szCs w:val="24"/>
          <w:lang w:val="en-US"/>
        </w:rPr>
        <w:t xml:space="preserve"> have a similar opinion on this subject. </w:t>
      </w:r>
      <w:r>
        <w:rPr>
          <w:rFonts w:cs="Times New Roman"/>
          <w:szCs w:val="24"/>
          <w:lang w:val="en-US"/>
        </w:rPr>
        <w:t>Moreover</w:t>
      </w:r>
      <w:r w:rsidRPr="00B54FB3">
        <w:rPr>
          <w:rFonts w:cs="Times New Roman"/>
          <w:szCs w:val="24"/>
          <w:lang w:val="en-US"/>
        </w:rPr>
        <w:t xml:space="preserve">, they </w:t>
      </w:r>
      <w:r>
        <w:rPr>
          <w:rFonts w:cs="Times New Roman"/>
          <w:szCs w:val="24"/>
          <w:lang w:val="en-US"/>
        </w:rPr>
        <w:t>pointed out</w:t>
      </w:r>
      <w:r w:rsidRPr="00B54FB3">
        <w:rPr>
          <w:rFonts w:cs="Times New Roman"/>
          <w:szCs w:val="24"/>
          <w:lang w:val="en-US"/>
        </w:rPr>
        <w:t xml:space="preserve"> that onl</w:t>
      </w:r>
      <w:r>
        <w:rPr>
          <w:rFonts w:cs="Times New Roman"/>
          <w:szCs w:val="24"/>
          <w:lang w:val="en-US"/>
        </w:rPr>
        <w:t>y cash machines</w:t>
      </w:r>
      <w:r w:rsidRPr="00B54FB3">
        <w:rPr>
          <w:rFonts w:cs="Times New Roman"/>
          <w:szCs w:val="24"/>
          <w:lang w:val="en-US"/>
        </w:rPr>
        <w:t xml:space="preserve"> had a positive impact on economic growth, while other electronic payment channels had a negative impact [</w:t>
      </w:r>
      <w:proofErr w:type="spellStart"/>
      <w:r w:rsidRPr="00B54FB3">
        <w:rPr>
          <w:rFonts w:cs="Times New Roman"/>
          <w:szCs w:val="24"/>
          <w:lang w:val="en-US"/>
        </w:rPr>
        <w:t>Oyewole</w:t>
      </w:r>
      <w:proofErr w:type="spellEnd"/>
      <w:r w:rsidRPr="00B54FB3">
        <w:rPr>
          <w:rFonts w:cs="Times New Roman"/>
          <w:szCs w:val="24"/>
          <w:lang w:val="en-US"/>
        </w:rPr>
        <w:t xml:space="preserve"> et al., 2013, 913–918]. H</w:t>
      </w:r>
      <w:r>
        <w:rPr>
          <w:rFonts w:cs="Times New Roman"/>
          <w:szCs w:val="24"/>
          <w:lang w:val="en-US"/>
        </w:rPr>
        <w:t xml:space="preserve">. </w:t>
      </w:r>
      <w:r w:rsidRPr="00B54FB3">
        <w:rPr>
          <w:rFonts w:cs="Times New Roman"/>
          <w:szCs w:val="24"/>
          <w:lang w:val="en-US"/>
        </w:rPr>
        <w:t>H</w:t>
      </w:r>
      <w:r>
        <w:rPr>
          <w:rFonts w:cs="Times New Roman"/>
          <w:szCs w:val="24"/>
          <w:lang w:val="en-US"/>
        </w:rPr>
        <w:t>.</w:t>
      </w:r>
      <w:r w:rsidRPr="00B54FB3">
        <w:rPr>
          <w:rFonts w:cs="Times New Roman"/>
          <w:szCs w:val="24"/>
          <w:lang w:val="en-US"/>
        </w:rPr>
        <w:t xml:space="preserve"> Tee and H</w:t>
      </w:r>
      <w:r>
        <w:rPr>
          <w:rFonts w:cs="Times New Roman"/>
          <w:szCs w:val="24"/>
          <w:lang w:val="en-US"/>
        </w:rPr>
        <w:t xml:space="preserve">. </w:t>
      </w:r>
      <w:r w:rsidRPr="00B54FB3">
        <w:rPr>
          <w:rFonts w:cs="Times New Roman"/>
          <w:szCs w:val="24"/>
          <w:lang w:val="en-US"/>
        </w:rPr>
        <w:t>B</w:t>
      </w:r>
      <w:r>
        <w:rPr>
          <w:rFonts w:cs="Times New Roman"/>
          <w:szCs w:val="24"/>
          <w:lang w:val="en-US"/>
        </w:rPr>
        <w:t>.</w:t>
      </w:r>
      <w:r w:rsidRPr="00B54FB3">
        <w:rPr>
          <w:rFonts w:cs="Times New Roman"/>
          <w:szCs w:val="24"/>
          <w:lang w:val="en-US"/>
        </w:rPr>
        <w:t xml:space="preserve"> Ong analyzed the effects of </w:t>
      </w:r>
      <w:r>
        <w:rPr>
          <w:rFonts w:cs="Times New Roman"/>
          <w:szCs w:val="24"/>
          <w:lang w:val="en-US"/>
        </w:rPr>
        <w:t xml:space="preserve">using </w:t>
      </w:r>
      <w:r w:rsidRPr="00B54FB3">
        <w:rPr>
          <w:rFonts w:cs="Times New Roman"/>
          <w:szCs w:val="24"/>
          <w:lang w:val="en-US"/>
        </w:rPr>
        <w:t xml:space="preserve">non-cash payments such as: check, payment card, telegraphic transfer - payment via real-time </w:t>
      </w:r>
      <w:r w:rsidRPr="00B54FB3">
        <w:rPr>
          <w:rFonts w:cs="Times New Roman"/>
          <w:szCs w:val="24"/>
          <w:lang w:val="en-US"/>
        </w:rPr>
        <w:lastRenderedPageBreak/>
        <w:t xml:space="preserve">or offline request and electronic money in five European Union countries: Austria, Belgium, France, Germany and Portugal over the years 2000–2012 [Tee and Ong, 2016, pp. 1-9]. They </w:t>
      </w:r>
      <w:r>
        <w:rPr>
          <w:rFonts w:cs="Times New Roman"/>
          <w:szCs w:val="24"/>
          <w:lang w:val="en-US"/>
        </w:rPr>
        <w:t>reached</w:t>
      </w:r>
      <w:r w:rsidRPr="00B54FB3">
        <w:rPr>
          <w:rFonts w:cs="Times New Roman"/>
          <w:szCs w:val="24"/>
          <w:lang w:val="en-US"/>
        </w:rPr>
        <w:t xml:space="preserve"> the conclusion that the impact of non-cash payments on economic growth, expressed by the relation of Gross Domestic Product to the Consumer Price Index (CPI) </w:t>
      </w:r>
      <w:r>
        <w:rPr>
          <w:rFonts w:cs="Times New Roman"/>
          <w:szCs w:val="24"/>
          <w:lang w:val="en-US"/>
        </w:rPr>
        <w:t>may</w:t>
      </w:r>
      <w:r w:rsidRPr="00B54FB3">
        <w:rPr>
          <w:rFonts w:cs="Times New Roman"/>
          <w:szCs w:val="24"/>
          <w:lang w:val="en-US"/>
        </w:rPr>
        <w:t xml:space="preserve"> only be observed in the lon</w:t>
      </w:r>
      <w:r>
        <w:rPr>
          <w:rFonts w:cs="Times New Roman"/>
          <w:szCs w:val="24"/>
          <w:lang w:val="en-US"/>
        </w:rPr>
        <w:t>ger period</w:t>
      </w:r>
      <w:r w:rsidRPr="00B54FB3">
        <w:rPr>
          <w:rFonts w:cs="Times New Roman"/>
          <w:szCs w:val="24"/>
          <w:lang w:val="en-US"/>
        </w:rPr>
        <w:t xml:space="preserve">. This means that any policy that promotes </w:t>
      </w:r>
      <w:r>
        <w:rPr>
          <w:rFonts w:cs="Times New Roman"/>
          <w:szCs w:val="24"/>
          <w:lang w:val="en-US"/>
        </w:rPr>
        <w:t>non-cash</w:t>
      </w:r>
      <w:r w:rsidRPr="00B54FB3">
        <w:rPr>
          <w:rFonts w:cs="Times New Roman"/>
          <w:szCs w:val="24"/>
          <w:lang w:val="en-US"/>
        </w:rPr>
        <w:t xml:space="preserve"> payments does not have an immediate impact on the economy and works only </w:t>
      </w:r>
      <w:r>
        <w:rPr>
          <w:rFonts w:cs="Times New Roman"/>
          <w:szCs w:val="24"/>
          <w:lang w:val="en-US"/>
        </w:rPr>
        <w:t>over the longer term.</w:t>
      </w:r>
    </w:p>
    <w:p w:rsidR="00FD58A0" w:rsidRPr="00B54FB3" w:rsidRDefault="00FD58A0" w:rsidP="00FD58A0">
      <w:pPr>
        <w:spacing w:after="200" w:line="360" w:lineRule="auto"/>
        <w:ind w:firstLine="709"/>
        <w:rPr>
          <w:rFonts w:cs="Times New Roman"/>
          <w:szCs w:val="24"/>
          <w:lang w:val="en-US"/>
        </w:rPr>
      </w:pPr>
      <w:r w:rsidRPr="00B54FB3">
        <w:rPr>
          <w:rFonts w:cs="Times New Roman"/>
          <w:szCs w:val="24"/>
          <w:lang w:val="en-US"/>
        </w:rPr>
        <w:t xml:space="preserve">The latest results on the impact of </w:t>
      </w:r>
      <w:r>
        <w:rPr>
          <w:rFonts w:cs="Times New Roman"/>
          <w:szCs w:val="24"/>
          <w:lang w:val="en-US"/>
        </w:rPr>
        <w:t>cashless</w:t>
      </w:r>
      <w:r w:rsidRPr="00B54FB3">
        <w:rPr>
          <w:rFonts w:cs="Times New Roman"/>
          <w:szCs w:val="24"/>
          <w:lang w:val="en-US"/>
        </w:rPr>
        <w:t xml:space="preserve"> transactions on economic growth are published in the annual reports of the authors and analysts of the Moody’s agency: V. Singh and M. </w:t>
      </w:r>
      <w:proofErr w:type="spellStart"/>
      <w:r w:rsidRPr="00B54FB3">
        <w:rPr>
          <w:rFonts w:cs="Times New Roman"/>
          <w:szCs w:val="24"/>
          <w:lang w:val="en-US"/>
        </w:rPr>
        <w:t>Zandi</w:t>
      </w:r>
      <w:proofErr w:type="spellEnd"/>
      <w:r w:rsidRPr="00B54FB3">
        <w:rPr>
          <w:rFonts w:cs="Times New Roman"/>
          <w:szCs w:val="24"/>
          <w:lang w:val="en-US"/>
        </w:rPr>
        <w:t xml:space="preserve"> [</w:t>
      </w:r>
      <w:proofErr w:type="spellStart"/>
      <w:r w:rsidRPr="00B54FB3">
        <w:rPr>
          <w:rFonts w:cs="Times New Roman"/>
          <w:szCs w:val="24"/>
          <w:lang w:val="en-US"/>
        </w:rPr>
        <w:t>Zandi</w:t>
      </w:r>
      <w:proofErr w:type="spellEnd"/>
      <w:r w:rsidRPr="00B54FB3">
        <w:rPr>
          <w:rFonts w:cs="Times New Roman"/>
          <w:szCs w:val="24"/>
          <w:lang w:val="en-US"/>
        </w:rPr>
        <w:t xml:space="preserve"> et al., 2016, 1-31]. </w:t>
      </w:r>
      <w:r>
        <w:rPr>
          <w:rFonts w:cs="Times New Roman"/>
          <w:szCs w:val="24"/>
          <w:lang w:val="en-US"/>
        </w:rPr>
        <w:t>On the basis of the research on the</w:t>
      </w:r>
      <w:r w:rsidRPr="00B54FB3">
        <w:rPr>
          <w:rFonts w:cs="Times New Roman"/>
          <w:szCs w:val="24"/>
          <w:lang w:val="en-US"/>
        </w:rPr>
        <w:t xml:space="preserve"> macroeconomic data</w:t>
      </w:r>
      <w:r>
        <w:rPr>
          <w:rFonts w:cs="Times New Roman"/>
          <w:szCs w:val="24"/>
          <w:lang w:val="en-US"/>
        </w:rPr>
        <w:t xml:space="preserve"> </w:t>
      </w:r>
      <w:r w:rsidRPr="00B54FB3">
        <w:rPr>
          <w:rFonts w:cs="Times New Roman"/>
          <w:szCs w:val="24"/>
          <w:lang w:val="en-US"/>
        </w:rPr>
        <w:t xml:space="preserve">of 70 countries in the world in 2011–2015, it was </w:t>
      </w:r>
      <w:r>
        <w:rPr>
          <w:rFonts w:cs="Times New Roman"/>
          <w:szCs w:val="24"/>
          <w:lang w:val="en-US"/>
        </w:rPr>
        <w:t>noted</w:t>
      </w:r>
      <w:r w:rsidRPr="00B54FB3">
        <w:rPr>
          <w:rFonts w:cs="Times New Roman"/>
          <w:szCs w:val="24"/>
          <w:lang w:val="en-US"/>
        </w:rPr>
        <w:t xml:space="preserve"> that retail payments contribute to the growth of trade and consumption, which in turn supports production and overall economic growth. </w:t>
      </w:r>
      <w:r>
        <w:rPr>
          <w:rFonts w:cs="Times New Roman"/>
          <w:szCs w:val="24"/>
          <w:lang w:val="en-US"/>
        </w:rPr>
        <w:t>I</w:t>
      </w:r>
      <w:r w:rsidRPr="00B54FB3">
        <w:rPr>
          <w:rFonts w:cs="Times New Roman"/>
          <w:szCs w:val="24"/>
          <w:lang w:val="en-US"/>
        </w:rPr>
        <w:t xml:space="preserve">n the analyzed sample </w:t>
      </w:r>
      <w:r>
        <w:rPr>
          <w:rFonts w:cs="Times New Roman"/>
          <w:szCs w:val="24"/>
          <w:lang w:val="en-US"/>
        </w:rPr>
        <w:t xml:space="preserve">it was pointed out </w:t>
      </w:r>
      <w:r w:rsidRPr="00B54FB3">
        <w:rPr>
          <w:rFonts w:cs="Times New Roman"/>
          <w:szCs w:val="24"/>
          <w:lang w:val="en-US"/>
        </w:rPr>
        <w:t>that there is a positive correlation between the penetration and use of payment cards</w:t>
      </w:r>
      <w:r>
        <w:rPr>
          <w:rFonts w:cs="Times New Roman"/>
          <w:szCs w:val="24"/>
          <w:lang w:val="en-US"/>
        </w:rPr>
        <w:t>,</w:t>
      </w:r>
      <w:r w:rsidRPr="00B54FB3">
        <w:rPr>
          <w:rFonts w:cs="Times New Roman"/>
          <w:szCs w:val="24"/>
          <w:lang w:val="en-US"/>
        </w:rPr>
        <w:t xml:space="preserve"> and economic growth. </w:t>
      </w:r>
      <w:r>
        <w:rPr>
          <w:rFonts w:cs="Times New Roman"/>
          <w:szCs w:val="24"/>
          <w:lang w:val="en-US"/>
        </w:rPr>
        <w:t>The i</w:t>
      </w:r>
      <w:r w:rsidRPr="00B54FB3">
        <w:rPr>
          <w:rFonts w:cs="Times New Roman"/>
          <w:szCs w:val="24"/>
          <w:lang w:val="en-US"/>
        </w:rPr>
        <w:t>ncreasing use of electronic payments,</w:t>
      </w:r>
      <w:r>
        <w:rPr>
          <w:rFonts w:cs="Times New Roman"/>
          <w:szCs w:val="24"/>
          <w:lang w:val="en-US"/>
        </w:rPr>
        <w:t xml:space="preserve"> including</w:t>
      </w:r>
      <w:r w:rsidRPr="00B54FB3">
        <w:rPr>
          <w:rFonts w:cs="Times New Roman"/>
          <w:szCs w:val="24"/>
          <w:lang w:val="en-US"/>
        </w:rPr>
        <w:t xml:space="preserve"> especially credit </w:t>
      </w:r>
      <w:r>
        <w:rPr>
          <w:rFonts w:cs="Times New Roman"/>
          <w:szCs w:val="24"/>
          <w:lang w:val="en-US"/>
        </w:rPr>
        <w:t>and</w:t>
      </w:r>
      <w:r w:rsidRPr="00B54FB3">
        <w:rPr>
          <w:rFonts w:cs="Times New Roman"/>
          <w:szCs w:val="24"/>
          <w:lang w:val="en-US"/>
        </w:rPr>
        <w:t xml:space="preserve"> prepaid debit cards</w:t>
      </w:r>
      <w:r>
        <w:rPr>
          <w:rFonts w:cs="Times New Roman"/>
          <w:szCs w:val="24"/>
          <w:lang w:val="en-US"/>
        </w:rPr>
        <w:t>,</w:t>
      </w:r>
      <w:r w:rsidRPr="00B54FB3">
        <w:rPr>
          <w:rFonts w:cs="Times New Roman"/>
          <w:szCs w:val="24"/>
          <w:lang w:val="en-US"/>
        </w:rPr>
        <w:t xml:space="preserve"> </w:t>
      </w:r>
      <w:r>
        <w:rPr>
          <w:rFonts w:cs="Times New Roman"/>
          <w:szCs w:val="24"/>
          <w:lang w:val="en-US"/>
        </w:rPr>
        <w:t xml:space="preserve">not only </w:t>
      </w:r>
      <w:r w:rsidRPr="00B54FB3">
        <w:rPr>
          <w:rFonts w:cs="Times New Roman"/>
          <w:szCs w:val="24"/>
          <w:lang w:val="en-US"/>
        </w:rPr>
        <w:t>resulted in an increase in consumption by 0</w:t>
      </w:r>
      <w:r>
        <w:rPr>
          <w:rFonts w:cs="Times New Roman"/>
          <w:szCs w:val="24"/>
          <w:lang w:val="en-US"/>
        </w:rPr>
        <w:t>,</w:t>
      </w:r>
      <w:r w:rsidRPr="00B54FB3">
        <w:rPr>
          <w:rFonts w:cs="Times New Roman"/>
          <w:szCs w:val="24"/>
          <w:lang w:val="en-US"/>
        </w:rPr>
        <w:t>2% in emerging markets and 0</w:t>
      </w:r>
      <w:r>
        <w:rPr>
          <w:rFonts w:cs="Times New Roman"/>
          <w:szCs w:val="24"/>
          <w:lang w:val="en-US"/>
        </w:rPr>
        <w:t>,</w:t>
      </w:r>
      <w:r w:rsidRPr="00B54FB3">
        <w:rPr>
          <w:rFonts w:cs="Times New Roman"/>
          <w:szCs w:val="24"/>
          <w:lang w:val="en-US"/>
        </w:rPr>
        <w:t>14% in developed countries, but also an increase in GDP by 0</w:t>
      </w:r>
      <w:r>
        <w:rPr>
          <w:rFonts w:cs="Times New Roman"/>
          <w:szCs w:val="24"/>
          <w:lang w:val="en-US"/>
        </w:rPr>
        <w:t>,</w:t>
      </w:r>
      <w:r w:rsidRPr="00B54FB3">
        <w:rPr>
          <w:rFonts w:cs="Times New Roman"/>
          <w:szCs w:val="24"/>
          <w:lang w:val="en-US"/>
        </w:rPr>
        <w:t>11% and 0</w:t>
      </w:r>
      <w:r>
        <w:rPr>
          <w:rFonts w:cs="Times New Roman"/>
          <w:szCs w:val="24"/>
          <w:lang w:val="en-US"/>
        </w:rPr>
        <w:t>,</w:t>
      </w:r>
      <w:r w:rsidRPr="00B54FB3">
        <w:rPr>
          <w:rFonts w:cs="Times New Roman"/>
          <w:szCs w:val="24"/>
          <w:lang w:val="en-US"/>
        </w:rPr>
        <w:t xml:space="preserve">08% respectively, which corresponds to a total of USD 297 billion. </w:t>
      </w:r>
      <w:bookmarkStart w:id="3" w:name="_Hlk24832714"/>
      <w:r w:rsidRPr="00B54FB3">
        <w:rPr>
          <w:rFonts w:cs="Times New Roman"/>
          <w:szCs w:val="24"/>
          <w:lang w:val="en-US"/>
        </w:rPr>
        <w:t xml:space="preserve">The increased use of electronic payments makes the economy more efficient, reduces transaction costs and contributes to improving the flow of goods and services. </w:t>
      </w:r>
      <w:bookmarkEnd w:id="3"/>
      <w:r w:rsidRPr="00B54FB3">
        <w:rPr>
          <w:rFonts w:cs="Times New Roman"/>
          <w:szCs w:val="24"/>
          <w:lang w:val="en-US"/>
        </w:rPr>
        <w:t>As a result of the growing popularity of electronic payments, a general increase in employment in the entire 70 surveyed countries by 2</w:t>
      </w:r>
      <w:r>
        <w:rPr>
          <w:rFonts w:cs="Times New Roman"/>
          <w:szCs w:val="24"/>
          <w:lang w:val="en-US"/>
        </w:rPr>
        <w:t>,</w:t>
      </w:r>
      <w:r w:rsidRPr="00B54FB3">
        <w:rPr>
          <w:rFonts w:cs="Times New Roman"/>
          <w:szCs w:val="24"/>
          <w:lang w:val="en-US"/>
        </w:rPr>
        <w:t>6 million was also no</w:t>
      </w:r>
      <w:r>
        <w:rPr>
          <w:rFonts w:cs="Times New Roman"/>
          <w:szCs w:val="24"/>
          <w:lang w:val="en-US"/>
        </w:rPr>
        <w:t>ticed</w:t>
      </w:r>
      <w:r w:rsidRPr="00B54FB3">
        <w:rPr>
          <w:rFonts w:cs="Times New Roman"/>
          <w:szCs w:val="24"/>
          <w:lang w:val="en-US"/>
        </w:rPr>
        <w:t xml:space="preserve"> during </w:t>
      </w:r>
      <w:r>
        <w:rPr>
          <w:rFonts w:cs="Times New Roman"/>
          <w:szCs w:val="24"/>
          <w:lang w:val="en-US"/>
        </w:rPr>
        <w:t>the</w:t>
      </w:r>
      <w:r w:rsidRPr="00B54FB3">
        <w:rPr>
          <w:rFonts w:cs="Times New Roman"/>
          <w:szCs w:val="24"/>
          <w:lang w:val="en-US"/>
        </w:rPr>
        <w:t xml:space="preserve"> period</w:t>
      </w:r>
      <w:r>
        <w:rPr>
          <w:rFonts w:cs="Times New Roman"/>
          <w:szCs w:val="24"/>
          <w:lang w:val="en-US"/>
        </w:rPr>
        <w:t xml:space="preserve"> considered</w:t>
      </w:r>
      <w:r w:rsidRPr="00B54FB3">
        <w:rPr>
          <w:rFonts w:cs="Times New Roman"/>
          <w:szCs w:val="24"/>
          <w:lang w:val="en-US"/>
        </w:rPr>
        <w:t>. The largest increases in jobs were recorded in China - an average of 427,000 new jobs a year and in India - 336,000</w:t>
      </w:r>
      <w:r>
        <w:rPr>
          <w:rFonts w:cs="Times New Roman"/>
          <w:szCs w:val="24"/>
          <w:lang w:val="en-US"/>
        </w:rPr>
        <w:t>.</w:t>
      </w:r>
      <w:r w:rsidRPr="00B54FB3">
        <w:rPr>
          <w:rFonts w:cs="Times New Roman"/>
          <w:szCs w:val="24"/>
          <w:lang w:val="en-US"/>
        </w:rPr>
        <w:t xml:space="preserve"> Studies have shown that the development of electronic payments </w:t>
      </w:r>
      <w:r>
        <w:rPr>
          <w:rFonts w:cs="Times New Roman"/>
          <w:szCs w:val="24"/>
          <w:lang w:val="en-US"/>
        </w:rPr>
        <w:t>itself</w:t>
      </w:r>
      <w:r w:rsidRPr="00B54FB3">
        <w:rPr>
          <w:rFonts w:cs="Times New Roman"/>
          <w:szCs w:val="24"/>
          <w:lang w:val="en-US"/>
        </w:rPr>
        <w:t xml:space="preserve"> may not be enough to increase the we</w:t>
      </w:r>
      <w:r>
        <w:rPr>
          <w:rFonts w:cs="Times New Roman"/>
          <w:szCs w:val="24"/>
          <w:lang w:val="en-US"/>
        </w:rPr>
        <w:t>lfare</w:t>
      </w:r>
      <w:r w:rsidRPr="00B54FB3">
        <w:rPr>
          <w:rFonts w:cs="Times New Roman"/>
          <w:szCs w:val="24"/>
          <w:lang w:val="en-US"/>
        </w:rPr>
        <w:t xml:space="preserve"> of the country. In order to</w:t>
      </w:r>
      <w:r>
        <w:rPr>
          <w:rFonts w:cs="Times New Roman"/>
          <w:szCs w:val="24"/>
          <w:lang w:val="en-US"/>
        </w:rPr>
        <w:t xml:space="preserve"> receive</w:t>
      </w:r>
      <w:r w:rsidRPr="00B54FB3">
        <w:rPr>
          <w:rFonts w:cs="Times New Roman"/>
          <w:szCs w:val="24"/>
          <w:lang w:val="en-US"/>
        </w:rPr>
        <w:t xml:space="preserve"> the best effect, </w:t>
      </w:r>
      <w:r>
        <w:rPr>
          <w:rFonts w:cs="Times New Roman"/>
          <w:szCs w:val="24"/>
          <w:lang w:val="en-US"/>
        </w:rPr>
        <w:t xml:space="preserve">also </w:t>
      </w:r>
      <w:r w:rsidRPr="00B54FB3">
        <w:rPr>
          <w:rFonts w:cs="Times New Roman"/>
          <w:szCs w:val="24"/>
          <w:lang w:val="en-US"/>
        </w:rPr>
        <w:t>a developed financial system and a "healthy" economy</w:t>
      </w:r>
      <w:r>
        <w:rPr>
          <w:rFonts w:cs="Times New Roman"/>
          <w:szCs w:val="24"/>
          <w:lang w:val="en-US"/>
        </w:rPr>
        <w:t xml:space="preserve"> are needed</w:t>
      </w:r>
      <w:r w:rsidRPr="00B54FB3">
        <w:rPr>
          <w:rFonts w:cs="Times New Roman"/>
          <w:szCs w:val="24"/>
          <w:lang w:val="en-US"/>
        </w:rPr>
        <w:t xml:space="preserve">. </w:t>
      </w:r>
      <w:r>
        <w:rPr>
          <w:rFonts w:cs="Times New Roman"/>
          <w:szCs w:val="24"/>
          <w:lang w:val="en-US"/>
        </w:rPr>
        <w:t>With a view to</w:t>
      </w:r>
      <w:r w:rsidRPr="00B54FB3">
        <w:rPr>
          <w:rFonts w:cs="Times New Roman"/>
          <w:szCs w:val="24"/>
          <w:lang w:val="en-US"/>
        </w:rPr>
        <w:t xml:space="preserve"> promot</w:t>
      </w:r>
      <w:r>
        <w:rPr>
          <w:rFonts w:cs="Times New Roman"/>
          <w:szCs w:val="24"/>
          <w:lang w:val="en-US"/>
        </w:rPr>
        <w:t>ing</w:t>
      </w:r>
      <w:r w:rsidRPr="00B54FB3">
        <w:rPr>
          <w:rFonts w:cs="Times New Roman"/>
          <w:szCs w:val="24"/>
          <w:lang w:val="en-US"/>
        </w:rPr>
        <w:t xml:space="preserve"> non-cash transactions, the authors of the report recommend that state authorities limit the regulations to the necessary minimum, favor the </w:t>
      </w:r>
      <w:r>
        <w:rPr>
          <w:rFonts w:cs="Times New Roman"/>
          <w:szCs w:val="24"/>
          <w:lang w:val="en-US"/>
        </w:rPr>
        <w:t>creation</w:t>
      </w:r>
      <w:r w:rsidRPr="00B54FB3">
        <w:rPr>
          <w:rFonts w:cs="Times New Roman"/>
          <w:szCs w:val="24"/>
          <w:lang w:val="en-US"/>
        </w:rPr>
        <w:t xml:space="preserve"> of developed financial infrastructure and support consumption growth. In addition, the adoption of an electronic transaction </w:t>
      </w:r>
      <w:r>
        <w:rPr>
          <w:rFonts w:cs="Times New Roman"/>
          <w:szCs w:val="24"/>
          <w:lang w:val="en-US"/>
        </w:rPr>
        <w:t>has a significant meaning</w:t>
      </w:r>
      <w:r w:rsidRPr="00B54FB3">
        <w:rPr>
          <w:rFonts w:cs="Times New Roman"/>
          <w:szCs w:val="24"/>
          <w:lang w:val="en-US"/>
        </w:rPr>
        <w:t xml:space="preserve"> for the transparency of settlements between co</w:t>
      </w:r>
      <w:r>
        <w:rPr>
          <w:rFonts w:cs="Times New Roman"/>
          <w:szCs w:val="24"/>
          <w:lang w:val="en-US"/>
        </w:rPr>
        <w:t>unterparties</w:t>
      </w:r>
      <w:r w:rsidRPr="00B54FB3">
        <w:rPr>
          <w:rFonts w:cs="Times New Roman"/>
          <w:szCs w:val="24"/>
          <w:lang w:val="en-US"/>
        </w:rPr>
        <w:t xml:space="preserve"> and </w:t>
      </w:r>
      <w:r>
        <w:rPr>
          <w:rFonts w:cs="Times New Roman"/>
          <w:szCs w:val="24"/>
          <w:lang w:val="en-US"/>
        </w:rPr>
        <w:t>also encourages</w:t>
      </w:r>
      <w:r w:rsidRPr="00B54FB3">
        <w:rPr>
          <w:rFonts w:cs="Times New Roman"/>
          <w:szCs w:val="24"/>
          <w:lang w:val="en-US"/>
        </w:rPr>
        <w:t xml:space="preserve"> to reduce the fraud that accompanies transactions involving cash (</w:t>
      </w:r>
      <w:proofErr w:type="spellStart"/>
      <w:r w:rsidRPr="00B54FB3">
        <w:rPr>
          <w:rFonts w:cs="Times New Roman"/>
          <w:szCs w:val="24"/>
          <w:lang w:val="en-US"/>
        </w:rPr>
        <w:t>Mieseigha</w:t>
      </w:r>
      <w:proofErr w:type="spellEnd"/>
      <w:r w:rsidRPr="00B54FB3">
        <w:rPr>
          <w:rFonts w:cs="Times New Roman"/>
          <w:szCs w:val="24"/>
          <w:lang w:val="en-US"/>
        </w:rPr>
        <w:t xml:space="preserve"> and </w:t>
      </w:r>
      <w:proofErr w:type="spellStart"/>
      <w:r w:rsidRPr="00B54FB3">
        <w:rPr>
          <w:rFonts w:cs="Times New Roman"/>
          <w:szCs w:val="24"/>
          <w:lang w:val="en-US"/>
        </w:rPr>
        <w:t>Ogbodo</w:t>
      </w:r>
      <w:proofErr w:type="spellEnd"/>
      <w:r w:rsidRPr="00B54FB3">
        <w:rPr>
          <w:rFonts w:cs="Times New Roman"/>
          <w:szCs w:val="24"/>
          <w:lang w:val="en-US"/>
        </w:rPr>
        <w:t>, 2013, pp. 11-16).</w:t>
      </w:r>
    </w:p>
    <w:p w:rsidR="00FD58A0" w:rsidRPr="00B54FB3" w:rsidRDefault="00FD58A0" w:rsidP="00FD58A0">
      <w:pPr>
        <w:spacing w:after="200" w:line="360" w:lineRule="auto"/>
        <w:ind w:firstLine="709"/>
        <w:rPr>
          <w:rFonts w:cs="Times New Roman"/>
          <w:szCs w:val="24"/>
          <w:lang w:val="en-US"/>
        </w:rPr>
      </w:pPr>
      <w:r w:rsidRPr="00B54FB3">
        <w:rPr>
          <w:rFonts w:cs="Times New Roman"/>
          <w:szCs w:val="24"/>
          <w:lang w:val="en-US"/>
        </w:rPr>
        <w:t>The research results presented above were mainly based on the analysis of the impact of non-cash payments - m</w:t>
      </w:r>
      <w:r>
        <w:rPr>
          <w:rFonts w:cs="Times New Roman"/>
          <w:szCs w:val="24"/>
          <w:lang w:val="en-US"/>
        </w:rPr>
        <w:t>ostly</w:t>
      </w:r>
      <w:r w:rsidRPr="00B54FB3">
        <w:rPr>
          <w:rFonts w:cs="Times New Roman"/>
          <w:szCs w:val="24"/>
          <w:lang w:val="en-US"/>
        </w:rPr>
        <w:t xml:space="preserve"> by cards - on the components of global demand. A slightly different approach in the analyzes of economic growth was </w:t>
      </w:r>
      <w:r>
        <w:rPr>
          <w:rFonts w:cs="Times New Roman"/>
          <w:szCs w:val="24"/>
          <w:lang w:val="en-US"/>
        </w:rPr>
        <w:t>applied</w:t>
      </w:r>
      <w:r w:rsidRPr="00B54FB3">
        <w:rPr>
          <w:rFonts w:cs="Times New Roman"/>
          <w:szCs w:val="24"/>
          <w:lang w:val="en-US"/>
        </w:rPr>
        <w:t xml:space="preserve"> by researchers - among </w:t>
      </w:r>
      <w:r w:rsidRPr="00B54FB3">
        <w:rPr>
          <w:rFonts w:cs="Times New Roman"/>
          <w:szCs w:val="24"/>
          <w:lang w:val="en-US"/>
        </w:rPr>
        <w:lastRenderedPageBreak/>
        <w:t xml:space="preserve">others A. Jail or M. Idrees, who based their economic growth </w:t>
      </w:r>
      <w:r>
        <w:rPr>
          <w:rFonts w:cs="Times New Roman"/>
          <w:szCs w:val="24"/>
          <w:lang w:val="en-US"/>
        </w:rPr>
        <w:t>study</w:t>
      </w:r>
      <w:r w:rsidRPr="00B54FB3">
        <w:rPr>
          <w:rFonts w:cs="Times New Roman"/>
          <w:szCs w:val="24"/>
          <w:lang w:val="en-US"/>
        </w:rPr>
        <w:t xml:space="preserve"> on </w:t>
      </w:r>
      <w:r>
        <w:rPr>
          <w:rFonts w:cs="Times New Roman"/>
          <w:szCs w:val="24"/>
          <w:lang w:val="en-US"/>
        </w:rPr>
        <w:t xml:space="preserve">an analysis of </w:t>
      </w:r>
      <w:r w:rsidRPr="00B54FB3">
        <w:rPr>
          <w:rFonts w:cs="Times New Roman"/>
          <w:szCs w:val="24"/>
          <w:lang w:val="en-US"/>
        </w:rPr>
        <w:t>supply an</w:t>
      </w:r>
      <w:r>
        <w:rPr>
          <w:rFonts w:cs="Times New Roman"/>
          <w:szCs w:val="24"/>
          <w:lang w:val="en-US"/>
        </w:rPr>
        <w:t>d</w:t>
      </w:r>
      <w:r w:rsidRPr="00B54FB3">
        <w:rPr>
          <w:rFonts w:cs="Times New Roman"/>
          <w:szCs w:val="24"/>
          <w:lang w:val="en-US"/>
        </w:rPr>
        <w:t xml:space="preserve"> on transformations of the production function of Solow or Cobb-Douglas [Jalil and Idrees, 2013, pp. 383-388]. They </w:t>
      </w:r>
      <w:r>
        <w:rPr>
          <w:rFonts w:cs="Times New Roman"/>
          <w:szCs w:val="24"/>
          <w:lang w:val="en-US"/>
        </w:rPr>
        <w:t>analyzed</w:t>
      </w:r>
      <w:r w:rsidRPr="00B54FB3">
        <w:rPr>
          <w:rFonts w:cs="Times New Roman"/>
          <w:szCs w:val="24"/>
          <w:lang w:val="en-US"/>
        </w:rPr>
        <w:t xml:space="preserve"> the scale of the impact of education and technical progress on the creation of national income in various economies.</w:t>
      </w:r>
    </w:p>
    <w:p w:rsidR="00412399" w:rsidRPr="00FD58A0" w:rsidRDefault="00FD58A0" w:rsidP="00FD58A0">
      <w:pPr>
        <w:spacing w:after="200" w:line="360" w:lineRule="auto"/>
        <w:ind w:firstLine="709"/>
        <w:rPr>
          <w:rFonts w:cs="Times New Roman"/>
          <w:szCs w:val="24"/>
          <w:lang w:val="en-US"/>
        </w:rPr>
      </w:pPr>
      <w:bookmarkStart w:id="4" w:name="_Hlk24832791"/>
      <w:r>
        <w:rPr>
          <w:rFonts w:cs="Times New Roman"/>
          <w:szCs w:val="24"/>
          <w:lang w:val="en-US"/>
        </w:rPr>
        <w:t>Despite the fact that</w:t>
      </w:r>
      <w:r w:rsidRPr="00B54FB3">
        <w:rPr>
          <w:rFonts w:cs="Times New Roman"/>
          <w:szCs w:val="24"/>
          <w:lang w:val="en-US"/>
        </w:rPr>
        <w:t xml:space="preserve"> non-cash payments have a positive impact on business </w:t>
      </w:r>
      <w:r>
        <w:rPr>
          <w:rFonts w:cs="Times New Roman"/>
          <w:szCs w:val="24"/>
          <w:lang w:val="en-US"/>
        </w:rPr>
        <w:t>activities</w:t>
      </w:r>
      <w:r w:rsidRPr="00B54FB3">
        <w:rPr>
          <w:rFonts w:cs="Times New Roman"/>
          <w:szCs w:val="24"/>
          <w:lang w:val="en-US"/>
        </w:rPr>
        <w:t xml:space="preserve">, it should also be remembered that they </w:t>
      </w:r>
      <w:r>
        <w:rPr>
          <w:rFonts w:cs="Times New Roman"/>
          <w:szCs w:val="24"/>
          <w:lang w:val="en-US"/>
        </w:rPr>
        <w:t>may</w:t>
      </w:r>
      <w:r w:rsidRPr="00B54FB3">
        <w:rPr>
          <w:rFonts w:cs="Times New Roman"/>
          <w:szCs w:val="24"/>
          <w:lang w:val="en-US"/>
        </w:rPr>
        <w:t xml:space="preserve"> also </w:t>
      </w:r>
      <w:r>
        <w:rPr>
          <w:rFonts w:cs="Times New Roman"/>
          <w:szCs w:val="24"/>
          <w:lang w:val="en-US"/>
        </w:rPr>
        <w:t>create</w:t>
      </w:r>
      <w:r w:rsidRPr="00B54FB3">
        <w:rPr>
          <w:rFonts w:cs="Times New Roman"/>
          <w:szCs w:val="24"/>
          <w:lang w:val="en-US"/>
        </w:rPr>
        <w:t xml:space="preserve"> various types of threats. </w:t>
      </w:r>
      <w:bookmarkEnd w:id="4"/>
      <w:r w:rsidRPr="00B54FB3">
        <w:rPr>
          <w:rFonts w:cs="Times New Roman"/>
          <w:szCs w:val="24"/>
          <w:lang w:val="en-US"/>
        </w:rPr>
        <w:t>Although technological progress has enabled improvement and innovation in the electronic payment system from a basic</w:t>
      </w:r>
      <w:r>
        <w:rPr>
          <w:rFonts w:cs="Times New Roman"/>
          <w:szCs w:val="24"/>
          <w:lang w:val="en-US"/>
        </w:rPr>
        <w:t xml:space="preserve"> ATM</w:t>
      </w:r>
      <w:r w:rsidRPr="00B54FB3">
        <w:rPr>
          <w:rFonts w:cs="Times New Roman"/>
          <w:szCs w:val="24"/>
          <w:lang w:val="en-US"/>
        </w:rPr>
        <w:t xml:space="preserve"> card transaction</w:t>
      </w:r>
      <w:r>
        <w:rPr>
          <w:rFonts w:cs="Times New Roman"/>
          <w:szCs w:val="24"/>
          <w:lang w:val="en-US"/>
        </w:rPr>
        <w:t xml:space="preserve"> through</w:t>
      </w:r>
      <w:r w:rsidRPr="00B54FB3">
        <w:rPr>
          <w:rFonts w:cs="Times New Roman"/>
          <w:szCs w:val="24"/>
          <w:lang w:val="en-US"/>
        </w:rPr>
        <w:t xml:space="preserve"> internet transfer, there are still current problems related to the security of users of these instruments. Phishing emails are just some of the shortcomings of non-cash payments (</w:t>
      </w:r>
      <w:proofErr w:type="spellStart"/>
      <w:r w:rsidRPr="00B54FB3">
        <w:rPr>
          <w:rFonts w:cs="Times New Roman"/>
          <w:szCs w:val="24"/>
          <w:lang w:val="en-US"/>
        </w:rPr>
        <w:t>Oyewole</w:t>
      </w:r>
      <w:proofErr w:type="spellEnd"/>
      <w:r w:rsidRPr="00B54FB3">
        <w:rPr>
          <w:rFonts w:cs="Times New Roman"/>
          <w:szCs w:val="24"/>
          <w:lang w:val="en-US"/>
        </w:rPr>
        <w:t xml:space="preserve"> et al., 2013). The risk of losing money weakens consumer confidence in making electronic payments. J. Park using macroeconomic data of 70 countries from the least developed Bangladesh to the developed United States over the years 2002–2004 proved that the development of non-cash payments contributes to the phenomenon of corruption, which reduces the quality of private investment, </w:t>
      </w:r>
      <w:r>
        <w:rPr>
          <w:rFonts w:cs="Times New Roman"/>
          <w:szCs w:val="24"/>
          <w:lang w:val="en-US"/>
        </w:rPr>
        <w:t>and that</w:t>
      </w:r>
      <w:r w:rsidRPr="00B54FB3">
        <w:rPr>
          <w:rFonts w:cs="Times New Roman"/>
          <w:szCs w:val="24"/>
          <w:lang w:val="en-US"/>
        </w:rPr>
        <w:t xml:space="preserve"> in turn leads to a reduction </w:t>
      </w:r>
      <w:r>
        <w:rPr>
          <w:rFonts w:cs="Times New Roman"/>
          <w:szCs w:val="24"/>
          <w:lang w:val="en-US"/>
        </w:rPr>
        <w:t xml:space="preserve">of </w:t>
      </w:r>
      <w:r w:rsidRPr="00B54FB3">
        <w:rPr>
          <w:rFonts w:cs="Times New Roman"/>
          <w:szCs w:val="24"/>
          <w:lang w:val="en-US"/>
        </w:rPr>
        <w:t xml:space="preserve">economic growth [Park, 2012, pp. 907-929]. C. N. </w:t>
      </w:r>
      <w:proofErr w:type="spellStart"/>
      <w:r w:rsidRPr="00B54FB3">
        <w:rPr>
          <w:rFonts w:cs="Times New Roman"/>
          <w:szCs w:val="24"/>
          <w:lang w:val="en-US"/>
        </w:rPr>
        <w:t>Ezuwore-Obodoekwe</w:t>
      </w:r>
      <w:proofErr w:type="spellEnd"/>
      <w:r w:rsidRPr="00B54FB3">
        <w:rPr>
          <w:rFonts w:cs="Times New Roman"/>
          <w:szCs w:val="24"/>
          <w:lang w:val="en-US"/>
        </w:rPr>
        <w:t xml:space="preserve">, A. S. </w:t>
      </w:r>
      <w:proofErr w:type="spellStart"/>
      <w:r w:rsidRPr="00B54FB3">
        <w:rPr>
          <w:rFonts w:cs="Times New Roman"/>
          <w:szCs w:val="24"/>
          <w:lang w:val="en-US"/>
        </w:rPr>
        <w:t>Eyisi</w:t>
      </w:r>
      <w:proofErr w:type="spellEnd"/>
      <w:r w:rsidRPr="00B54FB3">
        <w:rPr>
          <w:rFonts w:cs="Times New Roman"/>
          <w:szCs w:val="24"/>
          <w:lang w:val="en-US"/>
        </w:rPr>
        <w:t xml:space="preserve">, S. E. </w:t>
      </w:r>
      <w:proofErr w:type="spellStart"/>
      <w:r w:rsidRPr="00B54FB3">
        <w:rPr>
          <w:rFonts w:cs="Times New Roman"/>
          <w:szCs w:val="24"/>
          <w:lang w:val="en-US"/>
        </w:rPr>
        <w:t>Emengini</w:t>
      </w:r>
      <w:proofErr w:type="spellEnd"/>
      <w:r w:rsidRPr="00B54FB3">
        <w:rPr>
          <w:rFonts w:cs="Times New Roman"/>
          <w:szCs w:val="24"/>
          <w:lang w:val="en-US"/>
        </w:rPr>
        <w:t xml:space="preserve">, A. F. </w:t>
      </w:r>
      <w:proofErr w:type="spellStart"/>
      <w:r w:rsidRPr="00B54FB3">
        <w:rPr>
          <w:rFonts w:cs="Times New Roman"/>
          <w:szCs w:val="24"/>
          <w:lang w:val="en-US"/>
        </w:rPr>
        <w:t>Chukwubuzo</w:t>
      </w:r>
      <w:proofErr w:type="spellEnd"/>
      <w:r w:rsidRPr="00B54FB3">
        <w:rPr>
          <w:rFonts w:cs="Times New Roman"/>
          <w:szCs w:val="24"/>
          <w:lang w:val="en-US"/>
        </w:rPr>
        <w:t xml:space="preserve"> discovered</w:t>
      </w:r>
      <w:r>
        <w:rPr>
          <w:rFonts w:cs="Times New Roman"/>
          <w:szCs w:val="24"/>
          <w:lang w:val="en-US"/>
        </w:rPr>
        <w:t>,</w:t>
      </w:r>
      <w:r w:rsidRPr="00B54FB3">
        <w:rPr>
          <w:rFonts w:cs="Times New Roman"/>
          <w:szCs w:val="24"/>
          <w:lang w:val="en-US"/>
        </w:rPr>
        <w:t xml:space="preserve"> on the example of Nigeria</w:t>
      </w:r>
      <w:r>
        <w:rPr>
          <w:rFonts w:cs="Times New Roman"/>
          <w:szCs w:val="24"/>
          <w:lang w:val="en-US"/>
        </w:rPr>
        <w:t xml:space="preserve">, </w:t>
      </w:r>
      <w:r w:rsidRPr="00B54FB3">
        <w:rPr>
          <w:rFonts w:cs="Times New Roman"/>
          <w:szCs w:val="24"/>
          <w:lang w:val="en-US"/>
        </w:rPr>
        <w:t>that the transition from cash to non-cash forms of payment causes the loss of autonomy of that central bank [</w:t>
      </w:r>
      <w:proofErr w:type="spellStart"/>
      <w:r w:rsidRPr="00B54FB3">
        <w:rPr>
          <w:rFonts w:cs="Times New Roman"/>
          <w:szCs w:val="24"/>
          <w:lang w:val="en-US"/>
        </w:rPr>
        <w:t>Ezuwore-Obodoekwe</w:t>
      </w:r>
      <w:proofErr w:type="spellEnd"/>
      <w:r w:rsidRPr="00B54FB3">
        <w:rPr>
          <w:rFonts w:cs="Times New Roman"/>
          <w:szCs w:val="24"/>
          <w:lang w:val="en-US"/>
        </w:rPr>
        <w:t xml:space="preserve"> et al., 2014, pp. 30-42]. If the central bank loses its ability to control money supply, then inflation in the economy increases [Al-</w:t>
      </w:r>
      <w:proofErr w:type="spellStart"/>
      <w:r w:rsidRPr="00B54FB3">
        <w:rPr>
          <w:rFonts w:cs="Times New Roman"/>
          <w:szCs w:val="24"/>
          <w:lang w:val="en-US"/>
        </w:rPr>
        <w:t>laham</w:t>
      </w:r>
      <w:proofErr w:type="spellEnd"/>
      <w:r w:rsidRPr="00B54FB3">
        <w:rPr>
          <w:rFonts w:cs="Times New Roman"/>
          <w:szCs w:val="24"/>
          <w:lang w:val="en-US"/>
        </w:rPr>
        <w:t xml:space="preserve"> and </w:t>
      </w:r>
      <w:proofErr w:type="spellStart"/>
      <w:r w:rsidRPr="00B54FB3">
        <w:rPr>
          <w:rFonts w:cs="Times New Roman"/>
          <w:szCs w:val="24"/>
          <w:lang w:val="en-US"/>
        </w:rPr>
        <w:t>Altarawneh</w:t>
      </w:r>
      <w:proofErr w:type="spellEnd"/>
      <w:r w:rsidRPr="00B54FB3">
        <w:rPr>
          <w:rFonts w:cs="Times New Roman"/>
          <w:szCs w:val="24"/>
          <w:lang w:val="en-US"/>
        </w:rPr>
        <w:t xml:space="preserve"> 2009, pp. 339-349]. As a result, the central bank's monetary policy instruments become ineffective to control the interest rate and money supply. </w:t>
      </w:r>
      <w:r>
        <w:rPr>
          <w:rFonts w:cs="Times New Roman"/>
          <w:szCs w:val="24"/>
          <w:lang w:val="en-US"/>
        </w:rPr>
        <w:t>Moreover</w:t>
      </w:r>
      <w:r w:rsidRPr="00B54FB3">
        <w:rPr>
          <w:rFonts w:cs="Times New Roman"/>
          <w:szCs w:val="24"/>
          <w:lang w:val="en-US"/>
        </w:rPr>
        <w:t>, they</w:t>
      </w:r>
      <w:r>
        <w:rPr>
          <w:rFonts w:cs="Times New Roman"/>
          <w:szCs w:val="24"/>
          <w:lang w:val="en-US"/>
        </w:rPr>
        <w:t xml:space="preserve"> concluded</w:t>
      </w:r>
      <w:r w:rsidRPr="00B54FB3">
        <w:rPr>
          <w:rFonts w:cs="Times New Roman"/>
          <w:szCs w:val="24"/>
          <w:lang w:val="en-US"/>
        </w:rPr>
        <w:t xml:space="preserve"> that the pro</w:t>
      </w:r>
      <w:r>
        <w:rPr>
          <w:rFonts w:cs="Times New Roman"/>
          <w:szCs w:val="24"/>
          <w:lang w:val="en-US"/>
        </w:rPr>
        <w:t>motion</w:t>
      </w:r>
      <w:r w:rsidRPr="00B54FB3">
        <w:rPr>
          <w:rFonts w:cs="Times New Roman"/>
          <w:szCs w:val="24"/>
          <w:lang w:val="en-US"/>
        </w:rPr>
        <w:t xml:space="preserve"> of electronic money significantly reduces the demand for central bank reserves reported by commercial banks, limits the ability of the central bank to control the money supply, increases the speed of money circulation, decreases international monetary control and changes the money multiplier [Al-</w:t>
      </w:r>
      <w:proofErr w:type="spellStart"/>
      <w:r w:rsidRPr="00B54FB3">
        <w:rPr>
          <w:rFonts w:cs="Times New Roman"/>
          <w:szCs w:val="24"/>
          <w:lang w:val="en-US"/>
        </w:rPr>
        <w:t>Laham</w:t>
      </w:r>
      <w:proofErr w:type="spellEnd"/>
      <w:r w:rsidRPr="00B54FB3">
        <w:rPr>
          <w:rFonts w:cs="Times New Roman"/>
          <w:szCs w:val="24"/>
          <w:lang w:val="en-US"/>
        </w:rPr>
        <w:t xml:space="preserve"> et al. , 2009, pp. 339-349]. </w:t>
      </w:r>
      <w:bookmarkStart w:id="5" w:name="_Hlk24832853"/>
      <w:r>
        <w:rPr>
          <w:rFonts w:cs="Times New Roman"/>
          <w:szCs w:val="24"/>
          <w:lang w:val="en-US"/>
        </w:rPr>
        <w:t>Until then</w:t>
      </w:r>
      <w:r w:rsidRPr="00B54FB3">
        <w:rPr>
          <w:rFonts w:cs="Times New Roman"/>
          <w:szCs w:val="24"/>
          <w:lang w:val="en-US"/>
        </w:rPr>
        <w:t>, there is no clear evidence of how the adoption of non-cash payments could affect the economy.</w:t>
      </w:r>
      <w:bookmarkEnd w:id="5"/>
    </w:p>
    <w:p w:rsidR="00FD58A0" w:rsidRPr="00FD58A0" w:rsidRDefault="00D5475A" w:rsidP="005A5218">
      <w:pPr>
        <w:spacing w:line="360" w:lineRule="auto"/>
        <w:rPr>
          <w:color w:val="FF0000"/>
          <w:szCs w:val="24"/>
          <w:lang w:val="en-GB"/>
        </w:rPr>
      </w:pPr>
      <w:r w:rsidRPr="00D5475A">
        <w:rPr>
          <w:b/>
          <w:szCs w:val="24"/>
          <w:lang w:val="en-GB"/>
        </w:rPr>
        <w:t>Research method</w:t>
      </w:r>
      <w:r w:rsidR="00A0054C">
        <w:rPr>
          <w:b/>
          <w:szCs w:val="24"/>
          <w:lang w:val="en-GB"/>
        </w:rPr>
        <w:t>s</w:t>
      </w:r>
      <w:r>
        <w:rPr>
          <w:szCs w:val="24"/>
          <w:lang w:val="en-GB"/>
        </w:rPr>
        <w:t xml:space="preserve"> </w:t>
      </w:r>
    </w:p>
    <w:p w:rsidR="00FD58A0" w:rsidRPr="009F1E2D" w:rsidRDefault="00FD58A0" w:rsidP="00FD58A0">
      <w:pPr>
        <w:spacing w:after="200" w:line="360" w:lineRule="auto"/>
        <w:ind w:firstLine="709"/>
        <w:rPr>
          <w:rFonts w:cs="Times New Roman"/>
          <w:szCs w:val="24"/>
          <w:lang w:val="en-US"/>
        </w:rPr>
      </w:pPr>
      <w:r w:rsidRPr="00B54FB3">
        <w:rPr>
          <w:rFonts w:cs="Times New Roman"/>
          <w:szCs w:val="24"/>
          <w:lang w:val="en-US"/>
        </w:rPr>
        <w:t>To achieve th</w:t>
      </w:r>
      <w:r>
        <w:rPr>
          <w:rFonts w:cs="Times New Roman"/>
          <w:szCs w:val="24"/>
          <w:lang w:val="en-US"/>
        </w:rPr>
        <w:t>e</w:t>
      </w:r>
      <w:r w:rsidRPr="00B54FB3">
        <w:rPr>
          <w:rFonts w:cs="Times New Roman"/>
          <w:szCs w:val="24"/>
          <w:lang w:val="en-US"/>
        </w:rPr>
        <w:t xml:space="preserve"> </w:t>
      </w:r>
      <w:r>
        <w:rPr>
          <w:rFonts w:cs="Times New Roman"/>
          <w:szCs w:val="24"/>
          <w:lang w:val="en-US"/>
        </w:rPr>
        <w:t>aim</w:t>
      </w:r>
      <w:r w:rsidRPr="00B54FB3">
        <w:rPr>
          <w:rFonts w:cs="Times New Roman"/>
          <w:szCs w:val="24"/>
          <w:lang w:val="en-US"/>
        </w:rPr>
        <w:t xml:space="preserve">, panel data was analyzed for CEE and </w:t>
      </w:r>
      <w:r>
        <w:rPr>
          <w:rFonts w:cs="Times New Roman"/>
          <w:szCs w:val="24"/>
          <w:lang w:val="en-US"/>
        </w:rPr>
        <w:t>Western European</w:t>
      </w:r>
      <w:r w:rsidRPr="00B54FB3">
        <w:rPr>
          <w:rFonts w:cs="Times New Roman"/>
          <w:szCs w:val="24"/>
          <w:lang w:val="en-US"/>
        </w:rPr>
        <w:t xml:space="preserve"> countries and panel models were built using the classic</w:t>
      </w:r>
      <w:r>
        <w:rPr>
          <w:rFonts w:cs="Times New Roman"/>
          <w:szCs w:val="24"/>
          <w:lang w:val="en-US"/>
        </w:rPr>
        <w:t>al</w:t>
      </w:r>
      <w:r w:rsidRPr="00B54FB3">
        <w:rPr>
          <w:rFonts w:cs="Times New Roman"/>
          <w:szCs w:val="24"/>
          <w:lang w:val="en-US"/>
        </w:rPr>
        <w:t xml:space="preserve"> least squares method. The original functional form of the model is consistent with that found in literature </w:t>
      </w:r>
      <w:r w:rsidRPr="009F1E2D">
        <w:rPr>
          <w:rFonts w:cs="Times New Roman"/>
          <w:szCs w:val="24"/>
          <w:shd w:val="clear" w:color="auto" w:fill="FFFFFF"/>
          <w:lang w:val="en-US"/>
        </w:rPr>
        <w:t>[</w:t>
      </w:r>
      <w:proofErr w:type="spellStart"/>
      <w:r w:rsidRPr="009F1E2D">
        <w:rPr>
          <w:rFonts w:cs="Times New Roman"/>
          <w:szCs w:val="24"/>
          <w:shd w:val="clear" w:color="auto" w:fill="FFFFFF"/>
          <w:lang w:val="en-US"/>
        </w:rPr>
        <w:t>Zandi</w:t>
      </w:r>
      <w:proofErr w:type="spellEnd"/>
      <w:r w:rsidRPr="009F1E2D">
        <w:rPr>
          <w:rFonts w:cs="Times New Roman"/>
          <w:szCs w:val="24"/>
          <w:shd w:val="clear" w:color="auto" w:fill="FFFFFF"/>
          <w:lang w:val="en-US"/>
        </w:rPr>
        <w:t xml:space="preserve"> et al., 2016, p. 14; </w:t>
      </w:r>
      <w:r w:rsidRPr="009F1E2D">
        <w:rPr>
          <w:rFonts w:cs="Times New Roman"/>
          <w:i/>
          <w:szCs w:val="24"/>
          <w:lang w:val="en-US"/>
        </w:rPr>
        <w:t>Electronic Payments, E-Commerce and Economic Activity: Theoretical Review and Evidence for Developed and Emerging Market Economies,</w:t>
      </w:r>
      <w:r w:rsidRPr="009F1E2D">
        <w:rPr>
          <w:rFonts w:cs="Times New Roman"/>
          <w:szCs w:val="24"/>
          <w:lang w:val="en-US"/>
        </w:rPr>
        <w:t xml:space="preserve"> 2013, p. 50; Tee H, Ong H., 2016, p. 4]:</w:t>
      </w:r>
    </w:p>
    <w:p w:rsidR="00FD58A0" w:rsidRPr="00170300" w:rsidRDefault="00FD58A0" w:rsidP="00FD58A0">
      <w:pPr>
        <w:spacing w:after="200" w:line="360" w:lineRule="auto"/>
        <w:rPr>
          <w:rFonts w:cs="Times New Roman"/>
          <w:szCs w:val="24"/>
          <w:lang w:val="en-US"/>
        </w:rPr>
      </w:pPr>
      <w:proofErr w:type="spellStart"/>
      <w:r w:rsidRPr="00170300">
        <w:rPr>
          <w:rFonts w:eastAsia="Times New Roman" w:cs="Times New Roman"/>
          <w:color w:val="000000"/>
          <w:szCs w:val="24"/>
          <w:lang w:val="en-US" w:eastAsia="pl-PL"/>
        </w:rPr>
        <w:lastRenderedPageBreak/>
        <w:t>realGDPpercapita</w:t>
      </w:r>
      <w:proofErr w:type="spellEnd"/>
      <w:r w:rsidRPr="00170300">
        <w:rPr>
          <w:rFonts w:cs="Times New Roman"/>
          <w:szCs w:val="24"/>
          <w:lang w:val="en-US"/>
        </w:rPr>
        <w:t xml:space="preserve"> </w:t>
      </w:r>
      <w:r w:rsidRPr="00170300">
        <w:rPr>
          <w:rFonts w:cs="Times New Roman"/>
          <w:szCs w:val="24"/>
          <w:vertAlign w:val="subscript"/>
          <w:lang w:val="en-US"/>
        </w:rPr>
        <w:t>it</w:t>
      </w:r>
      <w:r w:rsidRPr="00170300">
        <w:rPr>
          <w:rFonts w:cs="Times New Roman"/>
          <w:szCs w:val="24"/>
          <w:lang w:val="en-US"/>
        </w:rPr>
        <w:t xml:space="preserve"> = </w:t>
      </w:r>
      <w:r w:rsidRPr="0075387D">
        <w:rPr>
          <w:rFonts w:cs="Times New Roman"/>
          <w:szCs w:val="24"/>
        </w:rPr>
        <w:t>α</w:t>
      </w:r>
      <w:r w:rsidRPr="00170300">
        <w:rPr>
          <w:rFonts w:cs="Times New Roman"/>
          <w:szCs w:val="24"/>
          <w:vertAlign w:val="subscript"/>
          <w:lang w:val="en-US"/>
        </w:rPr>
        <w:t>1</w:t>
      </w:r>
      <w:r w:rsidRPr="00170300">
        <w:rPr>
          <w:rFonts w:cs="Times New Roman"/>
          <w:szCs w:val="24"/>
          <w:lang w:val="en-US"/>
        </w:rPr>
        <w:t xml:space="preserve"> + </w:t>
      </w:r>
      <w:r w:rsidRPr="0075387D">
        <w:rPr>
          <w:rFonts w:cs="Times New Roman"/>
          <w:szCs w:val="24"/>
        </w:rPr>
        <w:t>β</w:t>
      </w:r>
      <w:r w:rsidRPr="00170300">
        <w:rPr>
          <w:rFonts w:cs="Times New Roman"/>
          <w:szCs w:val="24"/>
          <w:vertAlign w:val="subscript"/>
          <w:lang w:val="en-US"/>
        </w:rPr>
        <w:t>1</w:t>
      </w:r>
      <w:r w:rsidRPr="00170300">
        <w:rPr>
          <w:rFonts w:cs="Times New Roman"/>
          <w:szCs w:val="24"/>
          <w:lang w:val="en-US"/>
        </w:rPr>
        <w:t xml:space="preserve"> </w:t>
      </w:r>
      <w:proofErr w:type="spellStart"/>
      <w:r w:rsidRPr="00170300">
        <w:rPr>
          <w:rFonts w:eastAsia="Times New Roman" w:cs="Times New Roman"/>
          <w:color w:val="000000"/>
          <w:szCs w:val="24"/>
          <w:lang w:val="en-US" w:eastAsia="pl-PL"/>
        </w:rPr>
        <w:t>credit_transfer</w:t>
      </w:r>
      <w:proofErr w:type="spellEnd"/>
      <w:r w:rsidRPr="00170300">
        <w:rPr>
          <w:rFonts w:cs="Times New Roman"/>
          <w:szCs w:val="24"/>
          <w:vertAlign w:val="subscript"/>
          <w:lang w:val="en-US"/>
        </w:rPr>
        <w:t xml:space="preserve"> it</w:t>
      </w:r>
      <w:r w:rsidRPr="00170300">
        <w:rPr>
          <w:rFonts w:cs="Times New Roman"/>
          <w:szCs w:val="24"/>
          <w:lang w:val="en-US"/>
        </w:rPr>
        <w:t xml:space="preserve"> + </w:t>
      </w:r>
      <w:r w:rsidRPr="0075387D">
        <w:rPr>
          <w:rFonts w:cs="Times New Roman"/>
          <w:szCs w:val="24"/>
        </w:rPr>
        <w:t>β</w:t>
      </w:r>
      <w:r w:rsidRPr="00170300">
        <w:rPr>
          <w:rFonts w:cs="Times New Roman"/>
          <w:szCs w:val="24"/>
          <w:vertAlign w:val="subscript"/>
          <w:lang w:val="en-US"/>
        </w:rPr>
        <w:t>2</w:t>
      </w:r>
      <w:r w:rsidRPr="00170300">
        <w:rPr>
          <w:rFonts w:cs="Times New Roman"/>
          <w:szCs w:val="24"/>
          <w:lang w:val="en-US"/>
        </w:rPr>
        <w:t xml:space="preserve"> </w:t>
      </w:r>
      <w:proofErr w:type="spellStart"/>
      <w:r w:rsidRPr="00170300">
        <w:rPr>
          <w:rFonts w:eastAsia="Times New Roman" w:cs="Times New Roman"/>
          <w:color w:val="000000"/>
          <w:szCs w:val="24"/>
          <w:lang w:val="en-US" w:eastAsia="pl-PL"/>
        </w:rPr>
        <w:t>direct_debits</w:t>
      </w:r>
      <w:proofErr w:type="spellEnd"/>
      <w:r w:rsidRPr="00170300">
        <w:rPr>
          <w:rFonts w:cs="Times New Roman"/>
          <w:szCs w:val="24"/>
          <w:vertAlign w:val="subscript"/>
          <w:lang w:val="en-US"/>
        </w:rPr>
        <w:t xml:space="preserve"> it</w:t>
      </w:r>
      <w:r w:rsidRPr="00170300">
        <w:rPr>
          <w:rFonts w:cs="Times New Roman"/>
          <w:szCs w:val="24"/>
          <w:lang w:val="en-US"/>
        </w:rPr>
        <w:t xml:space="preserve"> + </w:t>
      </w:r>
      <w:r w:rsidRPr="0075387D">
        <w:rPr>
          <w:rFonts w:cs="Times New Roman"/>
          <w:szCs w:val="24"/>
        </w:rPr>
        <w:t>β</w:t>
      </w:r>
      <w:r w:rsidRPr="00170300">
        <w:rPr>
          <w:rFonts w:cs="Times New Roman"/>
          <w:szCs w:val="24"/>
          <w:vertAlign w:val="subscript"/>
          <w:lang w:val="en-US"/>
        </w:rPr>
        <w:t xml:space="preserve">3 </w:t>
      </w:r>
      <w:proofErr w:type="spellStart"/>
      <w:r w:rsidRPr="00170300">
        <w:rPr>
          <w:rFonts w:eastAsia="Times New Roman" w:cs="Times New Roman"/>
          <w:color w:val="000000"/>
          <w:szCs w:val="24"/>
          <w:lang w:val="en-US" w:eastAsia="pl-PL"/>
        </w:rPr>
        <w:t>card_payments</w:t>
      </w:r>
      <w:proofErr w:type="spellEnd"/>
      <w:r w:rsidRPr="00170300">
        <w:rPr>
          <w:rFonts w:cs="Times New Roman"/>
          <w:szCs w:val="24"/>
          <w:vertAlign w:val="subscript"/>
          <w:lang w:val="en-US"/>
        </w:rPr>
        <w:t xml:space="preserve"> it</w:t>
      </w:r>
      <w:r w:rsidRPr="00170300">
        <w:rPr>
          <w:rFonts w:cs="Times New Roman"/>
          <w:szCs w:val="24"/>
          <w:lang w:val="en-US"/>
        </w:rPr>
        <w:t xml:space="preserve"> + </w:t>
      </w:r>
      <w:r w:rsidRPr="0075387D">
        <w:rPr>
          <w:rFonts w:cs="Times New Roman"/>
          <w:szCs w:val="24"/>
        </w:rPr>
        <w:t>β</w:t>
      </w:r>
      <w:r w:rsidRPr="00170300">
        <w:rPr>
          <w:rFonts w:cs="Times New Roman"/>
          <w:szCs w:val="24"/>
          <w:vertAlign w:val="subscript"/>
          <w:lang w:val="en-US"/>
        </w:rPr>
        <w:t>4</w:t>
      </w:r>
      <w:r w:rsidRPr="00170300">
        <w:rPr>
          <w:rFonts w:cs="Times New Roman"/>
          <w:szCs w:val="24"/>
          <w:lang w:val="en-US"/>
        </w:rPr>
        <w:t xml:space="preserve"> e-</w:t>
      </w:r>
      <w:proofErr w:type="spellStart"/>
      <w:r w:rsidRPr="00170300">
        <w:rPr>
          <w:rFonts w:cs="Times New Roman"/>
          <w:szCs w:val="24"/>
          <w:lang w:val="en-US"/>
        </w:rPr>
        <w:t>money_payments</w:t>
      </w:r>
      <w:proofErr w:type="spellEnd"/>
      <w:r w:rsidRPr="00170300">
        <w:rPr>
          <w:rFonts w:cs="Times New Roman"/>
          <w:szCs w:val="24"/>
          <w:lang w:val="en-US"/>
        </w:rPr>
        <w:t xml:space="preserve"> </w:t>
      </w:r>
      <w:r w:rsidRPr="00170300">
        <w:rPr>
          <w:rFonts w:cs="Times New Roman"/>
          <w:szCs w:val="24"/>
          <w:vertAlign w:val="subscript"/>
          <w:lang w:val="en-US"/>
        </w:rPr>
        <w:t>it</w:t>
      </w:r>
      <w:r w:rsidRPr="00170300">
        <w:rPr>
          <w:rFonts w:cs="Times New Roman"/>
          <w:szCs w:val="24"/>
          <w:lang w:val="en-US"/>
        </w:rPr>
        <w:t xml:space="preserve"> + Vit</w:t>
      </w:r>
    </w:p>
    <w:p w:rsidR="00FD58A0" w:rsidRPr="00B54FB3" w:rsidRDefault="00FD58A0" w:rsidP="00FD58A0">
      <w:pPr>
        <w:spacing w:after="200" w:line="360" w:lineRule="auto"/>
        <w:rPr>
          <w:rFonts w:cs="Times New Roman"/>
          <w:szCs w:val="24"/>
          <w:lang w:val="en-US"/>
        </w:rPr>
      </w:pPr>
      <w:r w:rsidRPr="00B54FB3">
        <w:rPr>
          <w:rFonts w:cs="Times New Roman"/>
          <w:szCs w:val="24"/>
          <w:lang w:val="en-US"/>
        </w:rPr>
        <w:t>where:</w:t>
      </w:r>
    </w:p>
    <w:p w:rsidR="00FD58A0" w:rsidRPr="006467A6" w:rsidRDefault="00FD58A0" w:rsidP="00FD58A0">
      <w:pPr>
        <w:spacing w:after="200" w:line="360" w:lineRule="auto"/>
        <w:rPr>
          <w:rFonts w:cs="Times New Roman"/>
          <w:szCs w:val="24"/>
          <w:lang w:val="en-US"/>
        </w:rPr>
      </w:pPr>
      <w:proofErr w:type="spellStart"/>
      <w:r w:rsidRPr="006467A6">
        <w:rPr>
          <w:rFonts w:eastAsia="Times New Roman" w:cs="Times New Roman"/>
          <w:color w:val="000000"/>
          <w:szCs w:val="24"/>
          <w:lang w:val="en-US" w:eastAsia="pl-PL"/>
        </w:rPr>
        <w:t>realGDPpercapita</w:t>
      </w:r>
      <w:proofErr w:type="spellEnd"/>
      <w:r w:rsidRPr="006467A6">
        <w:rPr>
          <w:rFonts w:cs="Times New Roman"/>
          <w:szCs w:val="24"/>
          <w:lang w:val="en-US"/>
        </w:rPr>
        <w:t xml:space="preserve"> </w:t>
      </w:r>
      <w:r w:rsidRPr="006467A6">
        <w:rPr>
          <w:rFonts w:cs="Times New Roman"/>
          <w:szCs w:val="24"/>
          <w:vertAlign w:val="subscript"/>
          <w:lang w:val="en-US"/>
        </w:rPr>
        <w:t>it</w:t>
      </w:r>
      <w:r w:rsidRPr="006467A6">
        <w:rPr>
          <w:rFonts w:cs="Times New Roman"/>
          <w:szCs w:val="24"/>
          <w:lang w:val="en-US"/>
        </w:rPr>
        <w:t xml:space="preserve"> </w:t>
      </w:r>
      <w:r w:rsidRPr="00B54FB3">
        <w:rPr>
          <w:rFonts w:cs="Times New Roman"/>
          <w:szCs w:val="24"/>
          <w:lang w:val="en-US"/>
        </w:rPr>
        <w:t>- expl</w:t>
      </w:r>
      <w:r>
        <w:rPr>
          <w:rFonts w:cs="Times New Roman"/>
          <w:szCs w:val="24"/>
          <w:lang w:val="en-US"/>
        </w:rPr>
        <w:t>ained</w:t>
      </w:r>
      <w:r w:rsidRPr="00B54FB3">
        <w:rPr>
          <w:rFonts w:cs="Times New Roman"/>
          <w:szCs w:val="24"/>
          <w:lang w:val="en-US"/>
        </w:rPr>
        <w:t xml:space="preserve"> variable, real GDP per capita in the country </w:t>
      </w:r>
      <w:r w:rsidRPr="006467A6">
        <w:rPr>
          <w:rFonts w:cs="Times New Roman"/>
          <w:i/>
          <w:szCs w:val="24"/>
          <w:lang w:val="en-US"/>
        </w:rPr>
        <w:t>i</w:t>
      </w:r>
      <w:r w:rsidRPr="006467A6">
        <w:rPr>
          <w:rFonts w:cs="Times New Roman"/>
          <w:szCs w:val="24"/>
          <w:lang w:val="en-US"/>
        </w:rPr>
        <w:t xml:space="preserve"> </w:t>
      </w:r>
      <w:r w:rsidRPr="00B54FB3">
        <w:rPr>
          <w:rFonts w:cs="Times New Roman"/>
          <w:szCs w:val="24"/>
          <w:lang w:val="en-US"/>
        </w:rPr>
        <w:t xml:space="preserve">and in the period </w:t>
      </w:r>
      <w:r w:rsidRPr="006467A6">
        <w:rPr>
          <w:rFonts w:cs="Times New Roman"/>
          <w:i/>
          <w:szCs w:val="24"/>
          <w:lang w:val="en-US"/>
        </w:rPr>
        <w:t>t</w:t>
      </w:r>
      <w:r w:rsidRPr="006467A6">
        <w:rPr>
          <w:rFonts w:cs="Times New Roman"/>
          <w:szCs w:val="24"/>
          <w:lang w:val="en-US"/>
        </w:rPr>
        <w:t>,</w:t>
      </w:r>
    </w:p>
    <w:p w:rsidR="00FD58A0" w:rsidRPr="00B54FB3" w:rsidRDefault="00FD58A0" w:rsidP="00FD58A0">
      <w:pPr>
        <w:spacing w:after="200" w:line="360" w:lineRule="auto"/>
        <w:rPr>
          <w:rFonts w:cs="Times New Roman"/>
          <w:szCs w:val="24"/>
          <w:lang w:val="en-US"/>
        </w:rPr>
      </w:pPr>
      <w:r w:rsidRPr="00B54FB3">
        <w:rPr>
          <w:rFonts w:cs="Times New Roman"/>
          <w:szCs w:val="24"/>
          <w:lang w:val="en-US"/>
        </w:rPr>
        <w:t xml:space="preserve">α1 </w:t>
      </w:r>
      <w:r>
        <w:rPr>
          <w:rFonts w:cs="Times New Roman"/>
          <w:szCs w:val="24"/>
          <w:lang w:val="en-US"/>
        </w:rPr>
        <w:t>–</w:t>
      </w:r>
      <w:r w:rsidRPr="00B54FB3">
        <w:rPr>
          <w:rFonts w:cs="Times New Roman"/>
          <w:szCs w:val="24"/>
          <w:lang w:val="en-US"/>
        </w:rPr>
        <w:t xml:space="preserve"> </w:t>
      </w:r>
      <w:r>
        <w:rPr>
          <w:rFonts w:cs="Times New Roman"/>
          <w:szCs w:val="24"/>
          <w:lang w:val="en-US"/>
        </w:rPr>
        <w:t>absolute term</w:t>
      </w:r>
      <w:r w:rsidRPr="00B54FB3">
        <w:rPr>
          <w:rFonts w:cs="Times New Roman"/>
          <w:szCs w:val="24"/>
          <w:lang w:val="en-US"/>
        </w:rPr>
        <w:t>,</w:t>
      </w:r>
    </w:p>
    <w:p w:rsidR="00FD58A0" w:rsidRPr="00B54FB3" w:rsidRDefault="00FD58A0" w:rsidP="00FD58A0">
      <w:pPr>
        <w:spacing w:after="200" w:line="360" w:lineRule="auto"/>
        <w:rPr>
          <w:rFonts w:cs="Times New Roman"/>
          <w:szCs w:val="24"/>
          <w:lang w:val="en-US"/>
        </w:rPr>
      </w:pPr>
      <w:proofErr w:type="spellStart"/>
      <w:r w:rsidRPr="00721500">
        <w:rPr>
          <w:rFonts w:eastAsia="Times New Roman" w:cs="Times New Roman"/>
          <w:color w:val="000000"/>
          <w:szCs w:val="24"/>
          <w:lang w:val="en-US" w:eastAsia="pl-PL"/>
        </w:rPr>
        <w:t>credit_transfer</w:t>
      </w:r>
      <w:proofErr w:type="spellEnd"/>
      <w:r w:rsidRPr="00721500">
        <w:rPr>
          <w:rFonts w:cs="Times New Roman"/>
          <w:szCs w:val="24"/>
          <w:vertAlign w:val="subscript"/>
          <w:lang w:val="en-US"/>
        </w:rPr>
        <w:t xml:space="preserve"> it </w:t>
      </w:r>
      <w:r w:rsidRPr="00B54FB3">
        <w:rPr>
          <w:rFonts w:cs="Times New Roman"/>
          <w:szCs w:val="24"/>
          <w:lang w:val="en-US"/>
        </w:rPr>
        <w:t>- value</w:t>
      </w:r>
      <w:r>
        <w:rPr>
          <w:rFonts w:cs="Times New Roman"/>
          <w:szCs w:val="24"/>
          <w:lang w:val="en-US"/>
        </w:rPr>
        <w:t xml:space="preserve"> of transactions</w:t>
      </w:r>
      <w:r w:rsidRPr="00B54FB3">
        <w:rPr>
          <w:rFonts w:cs="Times New Roman"/>
          <w:szCs w:val="24"/>
          <w:lang w:val="en-US"/>
        </w:rPr>
        <w:t xml:space="preserve"> via </w:t>
      </w:r>
      <w:r>
        <w:rPr>
          <w:rFonts w:cs="Times New Roman"/>
          <w:szCs w:val="24"/>
          <w:lang w:val="en-US"/>
        </w:rPr>
        <w:t xml:space="preserve">credit </w:t>
      </w:r>
      <w:r w:rsidRPr="00B54FB3">
        <w:rPr>
          <w:rFonts w:cs="Times New Roman"/>
          <w:szCs w:val="24"/>
          <w:lang w:val="en-US"/>
        </w:rPr>
        <w:t xml:space="preserve">transfer in the country </w:t>
      </w:r>
      <w:r w:rsidRPr="006467A6">
        <w:rPr>
          <w:rFonts w:cs="Times New Roman"/>
          <w:i/>
          <w:szCs w:val="24"/>
          <w:lang w:val="en-US"/>
        </w:rPr>
        <w:t>i</w:t>
      </w:r>
      <w:r w:rsidRPr="00B54FB3">
        <w:rPr>
          <w:rFonts w:cs="Times New Roman"/>
          <w:szCs w:val="24"/>
          <w:lang w:val="en-US"/>
        </w:rPr>
        <w:t xml:space="preserve"> and in period </w:t>
      </w:r>
      <w:r w:rsidRPr="006467A6">
        <w:rPr>
          <w:rFonts w:cs="Times New Roman"/>
          <w:i/>
          <w:szCs w:val="24"/>
          <w:lang w:val="en-US"/>
        </w:rPr>
        <w:t>t</w:t>
      </w:r>
      <w:r w:rsidRPr="006467A6">
        <w:rPr>
          <w:rFonts w:cs="Times New Roman"/>
          <w:szCs w:val="24"/>
          <w:lang w:val="en-US"/>
        </w:rPr>
        <w:t>,</w:t>
      </w:r>
    </w:p>
    <w:p w:rsidR="00FD58A0" w:rsidRPr="00B54FB3" w:rsidRDefault="00FD58A0" w:rsidP="00FD58A0">
      <w:pPr>
        <w:spacing w:after="200" w:line="360" w:lineRule="auto"/>
        <w:rPr>
          <w:rFonts w:cs="Times New Roman"/>
          <w:szCs w:val="24"/>
          <w:lang w:val="en-US"/>
        </w:rPr>
      </w:pPr>
      <w:proofErr w:type="spellStart"/>
      <w:r w:rsidRPr="00BC7C7D">
        <w:rPr>
          <w:rFonts w:eastAsia="Times New Roman" w:cs="Times New Roman"/>
          <w:color w:val="000000"/>
          <w:szCs w:val="24"/>
          <w:lang w:val="en-US" w:eastAsia="pl-PL"/>
        </w:rPr>
        <w:t>direct_debits</w:t>
      </w:r>
      <w:proofErr w:type="spellEnd"/>
      <w:r w:rsidRPr="00BC7C7D">
        <w:rPr>
          <w:rFonts w:cs="Times New Roman"/>
          <w:szCs w:val="24"/>
          <w:vertAlign w:val="subscript"/>
          <w:lang w:val="en-US"/>
        </w:rPr>
        <w:t xml:space="preserve"> it</w:t>
      </w:r>
      <w:r w:rsidRPr="00B54FB3">
        <w:rPr>
          <w:rFonts w:cs="Times New Roman"/>
          <w:szCs w:val="24"/>
          <w:lang w:val="en-US"/>
        </w:rPr>
        <w:t xml:space="preserve"> - value</w:t>
      </w:r>
      <w:r>
        <w:rPr>
          <w:rFonts w:cs="Times New Roman"/>
          <w:szCs w:val="24"/>
          <w:lang w:val="en-US"/>
        </w:rPr>
        <w:t xml:space="preserve"> of transactions</w:t>
      </w:r>
      <w:r w:rsidRPr="00B54FB3">
        <w:rPr>
          <w:rFonts w:cs="Times New Roman"/>
          <w:szCs w:val="24"/>
          <w:lang w:val="en-US"/>
        </w:rPr>
        <w:t xml:space="preserve"> via direct debit in the country </w:t>
      </w:r>
      <w:r w:rsidRPr="006467A6">
        <w:rPr>
          <w:rFonts w:cs="Times New Roman"/>
          <w:i/>
          <w:szCs w:val="24"/>
          <w:lang w:val="en-US"/>
        </w:rPr>
        <w:t>i</w:t>
      </w:r>
      <w:r w:rsidRPr="00B54FB3">
        <w:rPr>
          <w:rFonts w:cs="Times New Roman"/>
          <w:szCs w:val="24"/>
          <w:lang w:val="en-US"/>
        </w:rPr>
        <w:t xml:space="preserve"> and in period </w:t>
      </w:r>
      <w:r w:rsidRPr="006467A6">
        <w:rPr>
          <w:rFonts w:cs="Times New Roman"/>
          <w:i/>
          <w:szCs w:val="24"/>
          <w:lang w:val="en-US"/>
        </w:rPr>
        <w:t>t</w:t>
      </w:r>
      <w:r w:rsidRPr="006467A6">
        <w:rPr>
          <w:rFonts w:cs="Times New Roman"/>
          <w:szCs w:val="24"/>
          <w:lang w:val="en-US"/>
        </w:rPr>
        <w:t>,</w:t>
      </w:r>
    </w:p>
    <w:p w:rsidR="00FD58A0" w:rsidRPr="00B54FB3" w:rsidRDefault="00FD58A0" w:rsidP="00FD58A0">
      <w:pPr>
        <w:spacing w:after="200" w:line="360" w:lineRule="auto"/>
        <w:rPr>
          <w:rFonts w:cs="Times New Roman"/>
          <w:szCs w:val="24"/>
          <w:lang w:val="en-US"/>
        </w:rPr>
      </w:pPr>
      <w:proofErr w:type="spellStart"/>
      <w:r w:rsidRPr="00F00D88">
        <w:rPr>
          <w:rFonts w:eastAsia="Times New Roman" w:cs="Times New Roman"/>
          <w:color w:val="000000"/>
          <w:szCs w:val="24"/>
          <w:lang w:val="en-US" w:eastAsia="pl-PL"/>
        </w:rPr>
        <w:t>card_payments</w:t>
      </w:r>
      <w:proofErr w:type="spellEnd"/>
      <w:r w:rsidRPr="00F00D88">
        <w:rPr>
          <w:rFonts w:cs="Times New Roman"/>
          <w:szCs w:val="24"/>
          <w:vertAlign w:val="subscript"/>
          <w:lang w:val="en-US"/>
        </w:rPr>
        <w:t xml:space="preserve"> it</w:t>
      </w:r>
      <w:r w:rsidRPr="00B54FB3">
        <w:rPr>
          <w:rFonts w:cs="Times New Roman"/>
          <w:szCs w:val="24"/>
          <w:lang w:val="en-US"/>
        </w:rPr>
        <w:t xml:space="preserve"> </w:t>
      </w:r>
      <w:r>
        <w:rPr>
          <w:rFonts w:cs="Times New Roman"/>
          <w:szCs w:val="24"/>
          <w:lang w:val="en-US"/>
        </w:rPr>
        <w:t>–</w:t>
      </w:r>
      <w:r w:rsidRPr="00B54FB3">
        <w:rPr>
          <w:rFonts w:cs="Times New Roman"/>
          <w:szCs w:val="24"/>
          <w:lang w:val="en-US"/>
        </w:rPr>
        <w:t xml:space="preserve"> value</w:t>
      </w:r>
      <w:r>
        <w:rPr>
          <w:rFonts w:cs="Times New Roman"/>
          <w:szCs w:val="24"/>
          <w:lang w:val="en-US"/>
        </w:rPr>
        <w:t xml:space="preserve"> of transactions</w:t>
      </w:r>
      <w:r w:rsidRPr="00B54FB3">
        <w:rPr>
          <w:rFonts w:cs="Times New Roman"/>
          <w:szCs w:val="24"/>
          <w:lang w:val="en-US"/>
        </w:rPr>
        <w:t xml:space="preserve"> using payment cards in the country </w:t>
      </w:r>
      <w:r w:rsidRPr="006467A6">
        <w:rPr>
          <w:rFonts w:cs="Times New Roman"/>
          <w:i/>
          <w:szCs w:val="24"/>
          <w:lang w:val="en-US"/>
        </w:rPr>
        <w:t>i</w:t>
      </w:r>
      <w:r w:rsidRPr="00B54FB3">
        <w:rPr>
          <w:rFonts w:cs="Times New Roman"/>
          <w:szCs w:val="24"/>
          <w:lang w:val="en-US"/>
        </w:rPr>
        <w:t xml:space="preserve"> and in period </w:t>
      </w:r>
      <w:r w:rsidRPr="006467A6">
        <w:rPr>
          <w:rFonts w:cs="Times New Roman"/>
          <w:i/>
          <w:szCs w:val="24"/>
          <w:lang w:val="en-US"/>
        </w:rPr>
        <w:t>t</w:t>
      </w:r>
      <w:r w:rsidRPr="006467A6">
        <w:rPr>
          <w:rFonts w:cs="Times New Roman"/>
          <w:szCs w:val="24"/>
          <w:lang w:val="en-US"/>
        </w:rPr>
        <w:t>,</w:t>
      </w:r>
    </w:p>
    <w:p w:rsidR="00FD58A0" w:rsidRPr="00B54FB3" w:rsidRDefault="00FD58A0" w:rsidP="00FD58A0">
      <w:pPr>
        <w:spacing w:after="200" w:line="360" w:lineRule="auto"/>
        <w:rPr>
          <w:rFonts w:cs="Times New Roman"/>
          <w:szCs w:val="24"/>
          <w:lang w:val="en-US"/>
        </w:rPr>
      </w:pPr>
      <w:proofErr w:type="spellStart"/>
      <w:r w:rsidRPr="00F83C28">
        <w:rPr>
          <w:rFonts w:cs="Times New Roman"/>
          <w:szCs w:val="24"/>
          <w:lang w:val="en-US"/>
        </w:rPr>
        <w:t>money_payments</w:t>
      </w:r>
      <w:proofErr w:type="spellEnd"/>
      <w:r w:rsidRPr="00F83C28">
        <w:rPr>
          <w:rFonts w:cs="Times New Roman"/>
          <w:szCs w:val="24"/>
          <w:lang w:val="en-US"/>
        </w:rPr>
        <w:t xml:space="preserve"> </w:t>
      </w:r>
      <w:r w:rsidRPr="00F83C28">
        <w:rPr>
          <w:rFonts w:cs="Times New Roman"/>
          <w:szCs w:val="24"/>
          <w:vertAlign w:val="subscript"/>
          <w:lang w:val="en-US"/>
        </w:rPr>
        <w:t>it</w:t>
      </w:r>
      <w:r w:rsidRPr="00B54FB3">
        <w:rPr>
          <w:rFonts w:cs="Times New Roman"/>
          <w:szCs w:val="24"/>
          <w:lang w:val="en-US"/>
        </w:rPr>
        <w:t xml:space="preserve"> </w:t>
      </w:r>
      <w:r>
        <w:rPr>
          <w:rFonts w:cs="Times New Roman"/>
          <w:szCs w:val="24"/>
          <w:lang w:val="en-US"/>
        </w:rPr>
        <w:t>–</w:t>
      </w:r>
      <w:r w:rsidRPr="00B54FB3">
        <w:rPr>
          <w:rFonts w:cs="Times New Roman"/>
          <w:szCs w:val="24"/>
          <w:lang w:val="en-US"/>
        </w:rPr>
        <w:t xml:space="preserve"> </w:t>
      </w:r>
      <w:r>
        <w:rPr>
          <w:rFonts w:cs="Times New Roman"/>
          <w:szCs w:val="24"/>
          <w:lang w:val="en-US"/>
        </w:rPr>
        <w:t>value of electronic transactions</w:t>
      </w:r>
      <w:r w:rsidRPr="00B54FB3">
        <w:rPr>
          <w:rFonts w:cs="Times New Roman"/>
          <w:szCs w:val="24"/>
          <w:lang w:val="en-US"/>
        </w:rPr>
        <w:t xml:space="preserve"> in the country </w:t>
      </w:r>
      <w:r w:rsidRPr="006467A6">
        <w:rPr>
          <w:rFonts w:cs="Times New Roman"/>
          <w:i/>
          <w:szCs w:val="24"/>
          <w:lang w:val="en-US"/>
        </w:rPr>
        <w:t>i</w:t>
      </w:r>
      <w:r w:rsidRPr="00B54FB3">
        <w:rPr>
          <w:rFonts w:cs="Times New Roman"/>
          <w:szCs w:val="24"/>
          <w:lang w:val="en-US"/>
        </w:rPr>
        <w:t xml:space="preserve"> and in period </w:t>
      </w:r>
      <w:r w:rsidRPr="006467A6">
        <w:rPr>
          <w:rFonts w:cs="Times New Roman"/>
          <w:i/>
          <w:szCs w:val="24"/>
          <w:lang w:val="en-US"/>
        </w:rPr>
        <w:t>t</w:t>
      </w:r>
      <w:r w:rsidRPr="006467A6">
        <w:rPr>
          <w:rFonts w:cs="Times New Roman"/>
          <w:szCs w:val="24"/>
          <w:lang w:val="en-US"/>
        </w:rPr>
        <w:t>,</w:t>
      </w:r>
    </w:p>
    <w:p w:rsidR="00FD58A0" w:rsidRPr="00B54FB3" w:rsidRDefault="00FD58A0" w:rsidP="00FD58A0">
      <w:pPr>
        <w:spacing w:after="200" w:line="360" w:lineRule="auto"/>
        <w:rPr>
          <w:rFonts w:cs="Times New Roman"/>
          <w:szCs w:val="24"/>
          <w:lang w:val="en-US"/>
        </w:rPr>
      </w:pPr>
      <w:r w:rsidRPr="00E31A45">
        <w:rPr>
          <w:rFonts w:cs="Times New Roman"/>
          <w:i/>
          <w:szCs w:val="24"/>
        </w:rPr>
        <w:t>β</w:t>
      </w:r>
      <w:r w:rsidRPr="00924548">
        <w:rPr>
          <w:rFonts w:cs="Times New Roman"/>
          <w:i/>
          <w:szCs w:val="24"/>
          <w:lang w:val="en-US"/>
        </w:rPr>
        <w:t xml:space="preserve">1, </w:t>
      </w:r>
      <w:r w:rsidRPr="00E31A45">
        <w:rPr>
          <w:rFonts w:cs="Times New Roman"/>
          <w:i/>
          <w:szCs w:val="24"/>
        </w:rPr>
        <w:t>β</w:t>
      </w:r>
      <w:r w:rsidRPr="00924548">
        <w:rPr>
          <w:rFonts w:cs="Times New Roman"/>
          <w:i/>
          <w:szCs w:val="24"/>
          <w:lang w:val="en-US"/>
        </w:rPr>
        <w:t xml:space="preserve">2, </w:t>
      </w:r>
      <w:r w:rsidRPr="00E31A45">
        <w:rPr>
          <w:rFonts w:cs="Times New Roman"/>
          <w:i/>
          <w:szCs w:val="24"/>
        </w:rPr>
        <w:t>β</w:t>
      </w:r>
      <w:r w:rsidRPr="00924548">
        <w:rPr>
          <w:rFonts w:cs="Times New Roman"/>
          <w:i/>
          <w:szCs w:val="24"/>
          <w:lang w:val="en-US"/>
        </w:rPr>
        <w:t xml:space="preserve">3, </w:t>
      </w:r>
      <w:r w:rsidRPr="00E31A45">
        <w:rPr>
          <w:rFonts w:cs="Times New Roman"/>
          <w:i/>
          <w:szCs w:val="24"/>
        </w:rPr>
        <w:t>β</w:t>
      </w:r>
      <w:r w:rsidRPr="00924548">
        <w:rPr>
          <w:rFonts w:cs="Times New Roman"/>
          <w:i/>
          <w:szCs w:val="24"/>
          <w:lang w:val="en-US"/>
        </w:rPr>
        <w:t>4</w:t>
      </w:r>
      <w:r w:rsidRPr="00E31A45">
        <w:rPr>
          <w:szCs w:val="24"/>
          <w:lang w:val="en-US"/>
        </w:rPr>
        <w:t xml:space="preserve"> </w:t>
      </w:r>
      <w:r w:rsidRPr="00B54FB3">
        <w:rPr>
          <w:rFonts w:cs="Times New Roman"/>
          <w:szCs w:val="24"/>
          <w:lang w:val="en-US"/>
        </w:rPr>
        <w:t>- structural parameters of the model,</w:t>
      </w:r>
    </w:p>
    <w:p w:rsidR="00FD58A0" w:rsidRPr="00B54FB3" w:rsidRDefault="00FD58A0" w:rsidP="00FD58A0">
      <w:pPr>
        <w:spacing w:after="200" w:line="360" w:lineRule="auto"/>
        <w:rPr>
          <w:rFonts w:cs="Times New Roman"/>
          <w:szCs w:val="24"/>
          <w:lang w:val="en-US"/>
        </w:rPr>
      </w:pPr>
      <w:r w:rsidRPr="00B54FB3">
        <w:rPr>
          <w:rFonts w:cs="Times New Roman"/>
          <w:szCs w:val="24"/>
          <w:lang w:val="en-US"/>
        </w:rPr>
        <w:t xml:space="preserve">Vit - total random error, consisting of a purely random part </w:t>
      </w:r>
      <w:proofErr w:type="spellStart"/>
      <w:r w:rsidRPr="00B54FB3">
        <w:rPr>
          <w:rFonts w:cs="Times New Roman"/>
          <w:szCs w:val="24"/>
          <w:lang w:val="en-US"/>
        </w:rPr>
        <w:t>εit</w:t>
      </w:r>
      <w:proofErr w:type="spellEnd"/>
      <w:r w:rsidRPr="00B54FB3">
        <w:rPr>
          <w:rFonts w:cs="Times New Roman"/>
          <w:szCs w:val="24"/>
          <w:lang w:val="en-US"/>
        </w:rPr>
        <w:t xml:space="preserve"> and the individual effect </w:t>
      </w:r>
      <w:proofErr w:type="spellStart"/>
      <w:r w:rsidRPr="00B54FB3">
        <w:rPr>
          <w:rFonts w:cs="Times New Roman"/>
          <w:szCs w:val="24"/>
          <w:lang w:val="en-US"/>
        </w:rPr>
        <w:t>ui</w:t>
      </w:r>
      <w:proofErr w:type="spellEnd"/>
      <w:r w:rsidRPr="00B54FB3">
        <w:rPr>
          <w:rFonts w:cs="Times New Roman"/>
          <w:szCs w:val="24"/>
          <w:lang w:val="en-US"/>
        </w:rPr>
        <w:t xml:space="preserve"> referring to a specific </w:t>
      </w:r>
      <w:r>
        <w:rPr>
          <w:rFonts w:cs="Times New Roman"/>
          <w:szCs w:val="24"/>
          <w:lang w:val="en-US"/>
        </w:rPr>
        <w:t>i</w:t>
      </w:r>
      <w:r w:rsidRPr="00B54FB3">
        <w:rPr>
          <w:rFonts w:cs="Times New Roman"/>
          <w:szCs w:val="24"/>
          <w:lang w:val="en-US"/>
        </w:rPr>
        <w:t xml:space="preserve"> unit of the panel (</w:t>
      </w:r>
      <w:proofErr w:type="spellStart"/>
      <w:r w:rsidRPr="00B54FB3">
        <w:rPr>
          <w:rFonts w:cs="Times New Roman"/>
          <w:szCs w:val="24"/>
          <w:lang w:val="en-US"/>
        </w:rPr>
        <w:t>νit</w:t>
      </w:r>
      <w:proofErr w:type="spellEnd"/>
      <w:r w:rsidRPr="00B54FB3">
        <w:rPr>
          <w:rFonts w:cs="Times New Roman"/>
          <w:szCs w:val="24"/>
          <w:lang w:val="en-US"/>
        </w:rPr>
        <w:t xml:space="preserve"> = </w:t>
      </w:r>
      <w:proofErr w:type="spellStart"/>
      <w:r w:rsidRPr="00B54FB3">
        <w:rPr>
          <w:rFonts w:cs="Times New Roman"/>
          <w:szCs w:val="24"/>
          <w:lang w:val="en-US"/>
        </w:rPr>
        <w:t>εit</w:t>
      </w:r>
      <w:proofErr w:type="spellEnd"/>
      <w:r w:rsidRPr="00B54FB3">
        <w:rPr>
          <w:rFonts w:cs="Times New Roman"/>
          <w:szCs w:val="24"/>
          <w:lang w:val="en-US"/>
        </w:rPr>
        <w:t xml:space="preserve"> + </w:t>
      </w:r>
      <w:proofErr w:type="spellStart"/>
      <w:r w:rsidRPr="00B54FB3">
        <w:rPr>
          <w:rFonts w:cs="Times New Roman"/>
          <w:szCs w:val="24"/>
          <w:lang w:val="en-US"/>
        </w:rPr>
        <w:t>ui</w:t>
      </w:r>
      <w:proofErr w:type="spellEnd"/>
      <w:r w:rsidRPr="00B54FB3">
        <w:rPr>
          <w:rFonts w:cs="Times New Roman"/>
          <w:szCs w:val="24"/>
          <w:lang w:val="en-US"/>
        </w:rPr>
        <w:t>) [</w:t>
      </w:r>
      <w:proofErr w:type="spellStart"/>
      <w:r w:rsidRPr="00B54FB3">
        <w:rPr>
          <w:rFonts w:cs="Times New Roman"/>
          <w:szCs w:val="24"/>
          <w:lang w:val="en-US"/>
        </w:rPr>
        <w:t>Kufel</w:t>
      </w:r>
      <w:proofErr w:type="spellEnd"/>
      <w:r w:rsidRPr="00B54FB3">
        <w:rPr>
          <w:rFonts w:cs="Times New Roman"/>
          <w:szCs w:val="24"/>
          <w:lang w:val="en-US"/>
        </w:rPr>
        <w:t xml:space="preserve"> 2007, p. 164].</w:t>
      </w:r>
    </w:p>
    <w:p w:rsidR="00FD58A0" w:rsidRPr="00B54FB3" w:rsidRDefault="00FD58A0" w:rsidP="00FD58A0">
      <w:pPr>
        <w:spacing w:after="200" w:line="360" w:lineRule="auto"/>
        <w:rPr>
          <w:rFonts w:cs="Times New Roman"/>
          <w:szCs w:val="24"/>
          <w:lang w:val="en-US"/>
        </w:rPr>
      </w:pPr>
      <w:r w:rsidRPr="00B54FB3">
        <w:rPr>
          <w:rFonts w:cs="Times New Roman"/>
          <w:szCs w:val="24"/>
          <w:lang w:val="en-US"/>
        </w:rPr>
        <w:t xml:space="preserve">Statistics such as </w:t>
      </w:r>
      <w:r w:rsidRPr="00924548">
        <w:rPr>
          <w:rFonts w:cs="Times New Roman"/>
          <w:szCs w:val="24"/>
          <w:lang w:val="en-US"/>
        </w:rPr>
        <w:t>R</w:t>
      </w:r>
      <w:r w:rsidRPr="00924548">
        <w:rPr>
          <w:rFonts w:cs="Times New Roman"/>
          <w:szCs w:val="24"/>
          <w:vertAlign w:val="superscript"/>
          <w:lang w:val="en-US"/>
        </w:rPr>
        <w:t>2</w:t>
      </w:r>
      <w:r w:rsidRPr="00B54FB3">
        <w:rPr>
          <w:rFonts w:cs="Times New Roman"/>
          <w:szCs w:val="24"/>
          <w:lang w:val="en-US"/>
        </w:rPr>
        <w:t>, residual</w:t>
      </w:r>
      <w:r>
        <w:rPr>
          <w:rFonts w:cs="Times New Roman"/>
          <w:szCs w:val="24"/>
          <w:lang w:val="en-US"/>
        </w:rPr>
        <w:t xml:space="preserve"> standard error</w:t>
      </w:r>
      <w:r w:rsidRPr="00B54FB3">
        <w:rPr>
          <w:rFonts w:cs="Times New Roman"/>
          <w:szCs w:val="24"/>
          <w:lang w:val="en-US"/>
        </w:rPr>
        <w:t xml:space="preserve"> and </w:t>
      </w:r>
      <w:r w:rsidRPr="000F466D">
        <w:rPr>
          <w:rFonts w:cs="Times New Roman"/>
          <w:szCs w:val="24"/>
          <w:lang w:val="en-US"/>
        </w:rPr>
        <w:t>residual sum of squares</w:t>
      </w:r>
      <w:r w:rsidRPr="00B54FB3">
        <w:rPr>
          <w:rFonts w:cs="Times New Roman"/>
          <w:szCs w:val="24"/>
          <w:lang w:val="en-US"/>
        </w:rPr>
        <w:t>, F statistics, chi-square test and Hausman test were used to verify the models. F</w:t>
      </w:r>
      <w:r>
        <w:rPr>
          <w:rFonts w:cs="Times New Roman"/>
          <w:szCs w:val="24"/>
          <w:lang w:val="en-US"/>
        </w:rPr>
        <w:t>irstly, for e</w:t>
      </w:r>
      <w:r w:rsidRPr="00B54FB3">
        <w:rPr>
          <w:rFonts w:cs="Times New Roman"/>
          <w:szCs w:val="24"/>
          <w:lang w:val="en-US"/>
        </w:rPr>
        <w:t>ach group of countries of the explained variable</w:t>
      </w:r>
      <w:r>
        <w:rPr>
          <w:rFonts w:cs="Times New Roman"/>
          <w:szCs w:val="24"/>
          <w:lang w:val="en-US"/>
        </w:rPr>
        <w:t xml:space="preserve"> </w:t>
      </w:r>
      <w:r w:rsidRPr="00B54FB3">
        <w:rPr>
          <w:rFonts w:cs="Times New Roman"/>
          <w:szCs w:val="24"/>
          <w:lang w:val="en-US"/>
        </w:rPr>
        <w:t>a general model was built that include</w:t>
      </w:r>
      <w:r>
        <w:rPr>
          <w:rFonts w:cs="Times New Roman"/>
          <w:szCs w:val="24"/>
          <w:lang w:val="en-US"/>
        </w:rPr>
        <w:t>d</w:t>
      </w:r>
      <w:r w:rsidRPr="00B54FB3">
        <w:rPr>
          <w:rFonts w:cs="Times New Roman"/>
          <w:szCs w:val="24"/>
          <w:lang w:val="en-US"/>
        </w:rPr>
        <w:t xml:space="preserve"> all explanatory variables and </w:t>
      </w:r>
      <w:r>
        <w:rPr>
          <w:rFonts w:cs="Times New Roman"/>
          <w:szCs w:val="24"/>
          <w:lang w:val="en-US"/>
        </w:rPr>
        <w:t xml:space="preserve">then </w:t>
      </w:r>
      <w:r w:rsidRPr="00B54FB3">
        <w:rPr>
          <w:rFonts w:cs="Times New Roman"/>
          <w:szCs w:val="24"/>
          <w:lang w:val="en-US"/>
        </w:rPr>
        <w:t>a detailed model that contain</w:t>
      </w:r>
      <w:r>
        <w:rPr>
          <w:rFonts w:cs="Times New Roman"/>
          <w:szCs w:val="24"/>
          <w:lang w:val="en-US"/>
        </w:rPr>
        <w:t>ed</w:t>
      </w:r>
      <w:r w:rsidRPr="00B54FB3">
        <w:rPr>
          <w:rFonts w:cs="Times New Roman"/>
          <w:szCs w:val="24"/>
          <w:lang w:val="en-US"/>
        </w:rPr>
        <w:t xml:space="preserve"> only explanatory variables that h</w:t>
      </w:r>
      <w:r>
        <w:rPr>
          <w:rFonts w:cs="Times New Roman"/>
          <w:szCs w:val="24"/>
          <w:lang w:val="en-US"/>
        </w:rPr>
        <w:t>ave</w:t>
      </w:r>
      <w:r w:rsidRPr="00B54FB3">
        <w:rPr>
          <w:rFonts w:cs="Times New Roman"/>
          <w:szCs w:val="24"/>
          <w:lang w:val="en-US"/>
        </w:rPr>
        <w:t xml:space="preserve"> a statistically significant impact on real GDP per capita.</w:t>
      </w:r>
    </w:p>
    <w:p w:rsidR="00FD58A0" w:rsidRDefault="00FD58A0" w:rsidP="00FD58A0">
      <w:pPr>
        <w:spacing w:after="200" w:line="360" w:lineRule="auto"/>
        <w:ind w:firstLine="709"/>
        <w:rPr>
          <w:rFonts w:cs="Times New Roman"/>
          <w:szCs w:val="24"/>
          <w:lang w:val="en-US"/>
        </w:rPr>
      </w:pPr>
      <w:r w:rsidRPr="00B54FB3">
        <w:rPr>
          <w:rFonts w:cs="Times New Roman"/>
          <w:szCs w:val="24"/>
          <w:lang w:val="en-US"/>
        </w:rPr>
        <w:t>The study used data for 10 countries of Central and Eastern Europe</w:t>
      </w:r>
      <w:r w:rsidRPr="0075387D">
        <w:rPr>
          <w:rStyle w:val="Odwoanieprzypisudolnego"/>
          <w:rFonts w:cs="Times New Roman"/>
          <w:szCs w:val="24"/>
        </w:rPr>
        <w:footnoteReference w:id="1"/>
      </w:r>
      <w:r w:rsidRPr="007D22BF">
        <w:rPr>
          <w:rFonts w:cs="Times New Roman"/>
          <w:szCs w:val="24"/>
          <w:lang w:val="en-US"/>
        </w:rPr>
        <w:t xml:space="preserve"> (112 obse</w:t>
      </w:r>
      <w:r>
        <w:rPr>
          <w:rFonts w:cs="Times New Roman"/>
          <w:szCs w:val="24"/>
          <w:lang w:val="en-US"/>
        </w:rPr>
        <w:t>rvations</w:t>
      </w:r>
      <w:r w:rsidRPr="007D22BF">
        <w:rPr>
          <w:rFonts w:cs="Times New Roman"/>
          <w:szCs w:val="24"/>
          <w:lang w:val="en-US"/>
        </w:rPr>
        <w:t>)</w:t>
      </w:r>
      <w:r w:rsidRPr="00B54FB3">
        <w:rPr>
          <w:rFonts w:cs="Times New Roman"/>
          <w:szCs w:val="24"/>
          <w:lang w:val="en-US"/>
        </w:rPr>
        <w:t xml:space="preserve"> and for 8 countries from Western Europe</w:t>
      </w:r>
      <w:r w:rsidRPr="0075387D">
        <w:rPr>
          <w:rStyle w:val="Odwoanieprzypisudolnego"/>
          <w:rFonts w:cs="Times New Roman"/>
          <w:szCs w:val="24"/>
        </w:rPr>
        <w:footnoteReference w:id="2"/>
      </w:r>
      <w:r w:rsidRPr="00B54FB3">
        <w:rPr>
          <w:rFonts w:cs="Times New Roman"/>
          <w:szCs w:val="24"/>
          <w:lang w:val="en-US"/>
        </w:rPr>
        <w:t xml:space="preserve"> (77 observations) in the years 2005–2018. The </w:t>
      </w:r>
      <w:r>
        <w:rPr>
          <w:rFonts w:cs="Times New Roman"/>
          <w:szCs w:val="24"/>
          <w:lang w:val="en-US"/>
        </w:rPr>
        <w:t>research</w:t>
      </w:r>
      <w:r w:rsidRPr="00B54FB3">
        <w:rPr>
          <w:rFonts w:cs="Times New Roman"/>
          <w:szCs w:val="24"/>
          <w:lang w:val="en-US"/>
        </w:rPr>
        <w:t xml:space="preserve"> includes a total of 184 observations. The variables used to verify research hypotheses are described in the table below.</w:t>
      </w:r>
    </w:p>
    <w:p w:rsidR="00A5161A" w:rsidRDefault="00A5161A" w:rsidP="00FD58A0">
      <w:pPr>
        <w:spacing w:after="200" w:line="360" w:lineRule="auto"/>
        <w:ind w:firstLine="709"/>
        <w:rPr>
          <w:rFonts w:cs="Times New Roman"/>
          <w:szCs w:val="24"/>
          <w:lang w:val="en-US"/>
        </w:rPr>
      </w:pPr>
    </w:p>
    <w:p w:rsidR="00F06616" w:rsidRPr="00B54FB3" w:rsidRDefault="00F06616" w:rsidP="00FD58A0">
      <w:pPr>
        <w:spacing w:after="200" w:line="360" w:lineRule="auto"/>
        <w:ind w:firstLine="709"/>
        <w:rPr>
          <w:rFonts w:cs="Times New Roman"/>
          <w:szCs w:val="24"/>
          <w:lang w:val="en-US"/>
        </w:rPr>
      </w:pPr>
    </w:p>
    <w:p w:rsidR="00FD58A0" w:rsidRPr="00A5161A" w:rsidRDefault="00FD58A0" w:rsidP="00FD58A0">
      <w:pPr>
        <w:pStyle w:val="Legenda"/>
        <w:keepNext/>
        <w:rPr>
          <w:rFonts w:cs="Times New Roman"/>
          <w:b w:val="0"/>
          <w:sz w:val="20"/>
          <w:szCs w:val="20"/>
        </w:rPr>
      </w:pPr>
      <w:proofErr w:type="spellStart"/>
      <w:r w:rsidRPr="00A5161A">
        <w:rPr>
          <w:rFonts w:cs="Times New Roman"/>
          <w:sz w:val="20"/>
          <w:szCs w:val="20"/>
        </w:rPr>
        <w:lastRenderedPageBreak/>
        <w:t>Table</w:t>
      </w:r>
      <w:proofErr w:type="spellEnd"/>
      <w:r w:rsidRPr="00A5161A">
        <w:rPr>
          <w:rFonts w:cs="Times New Roman"/>
          <w:sz w:val="20"/>
          <w:szCs w:val="20"/>
        </w:rPr>
        <w:t xml:space="preserve"> 1.</w:t>
      </w:r>
      <w:r w:rsidRPr="00A5161A">
        <w:rPr>
          <w:rFonts w:cs="Times New Roman"/>
          <w:b w:val="0"/>
          <w:sz w:val="20"/>
          <w:szCs w:val="20"/>
        </w:rPr>
        <w:t xml:space="preserve"> </w:t>
      </w:r>
      <w:proofErr w:type="spellStart"/>
      <w:r w:rsidRPr="00A5161A">
        <w:rPr>
          <w:rFonts w:cs="Times New Roman"/>
          <w:b w:val="0"/>
          <w:sz w:val="20"/>
          <w:szCs w:val="20"/>
        </w:rPr>
        <w:t>Description</w:t>
      </w:r>
      <w:proofErr w:type="spellEnd"/>
      <w:r w:rsidRPr="00A5161A">
        <w:rPr>
          <w:rFonts w:cs="Times New Roman"/>
          <w:b w:val="0"/>
          <w:sz w:val="20"/>
          <w:szCs w:val="20"/>
        </w:rPr>
        <w:t xml:space="preserve"> of </w:t>
      </w:r>
      <w:proofErr w:type="spellStart"/>
      <w:r w:rsidRPr="00A5161A">
        <w:rPr>
          <w:rFonts w:cs="Times New Roman"/>
          <w:b w:val="0"/>
          <w:sz w:val="20"/>
          <w:szCs w:val="20"/>
        </w:rPr>
        <w:t>variables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9"/>
        <w:gridCol w:w="1723"/>
        <w:gridCol w:w="2044"/>
        <w:gridCol w:w="3636"/>
      </w:tblGrid>
      <w:tr w:rsidR="00FD58A0" w:rsidRPr="002372B2" w:rsidTr="006F74EF">
        <w:trPr>
          <w:trHeight w:val="300"/>
          <w:jc w:val="center"/>
        </w:trPr>
        <w:tc>
          <w:tcPr>
            <w:tcW w:w="0" w:type="auto"/>
            <w:shd w:val="clear" w:color="auto" w:fill="auto"/>
            <w:noWrap/>
            <w:vAlign w:val="bottom"/>
            <w:hideMark/>
          </w:tcPr>
          <w:p w:rsidR="00FD58A0" w:rsidRPr="002372B2" w:rsidRDefault="00FD58A0" w:rsidP="006F74EF">
            <w:pPr>
              <w:spacing w:line="240" w:lineRule="auto"/>
              <w:rPr>
                <w:rFonts w:eastAsia="Times New Roman" w:cs="Times New Roman"/>
                <w:sz w:val="20"/>
                <w:szCs w:val="20"/>
                <w:lang w:val="en-GB" w:eastAsia="pl-PL"/>
              </w:rPr>
            </w:pPr>
          </w:p>
        </w:tc>
        <w:tc>
          <w:tcPr>
            <w:tcW w:w="0" w:type="auto"/>
            <w:shd w:val="clear" w:color="auto" w:fill="auto"/>
            <w:noWrap/>
            <w:vAlign w:val="bottom"/>
            <w:hideMark/>
          </w:tcPr>
          <w:p w:rsidR="00FD58A0" w:rsidRPr="002372B2" w:rsidRDefault="00FD58A0" w:rsidP="006F74EF">
            <w:pPr>
              <w:spacing w:line="240" w:lineRule="auto"/>
              <w:jc w:val="center"/>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Variable</w:t>
            </w:r>
          </w:p>
        </w:tc>
        <w:tc>
          <w:tcPr>
            <w:tcW w:w="0" w:type="auto"/>
            <w:shd w:val="clear" w:color="auto" w:fill="auto"/>
            <w:noWrap/>
            <w:vAlign w:val="bottom"/>
            <w:hideMark/>
          </w:tcPr>
          <w:p w:rsidR="00FD58A0" w:rsidRPr="002372B2" w:rsidRDefault="00FD58A0" w:rsidP="006F74EF">
            <w:pPr>
              <w:spacing w:line="240" w:lineRule="auto"/>
              <w:jc w:val="center"/>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Source</w:t>
            </w:r>
          </w:p>
        </w:tc>
        <w:tc>
          <w:tcPr>
            <w:tcW w:w="0" w:type="auto"/>
            <w:shd w:val="clear" w:color="auto" w:fill="auto"/>
            <w:vAlign w:val="bottom"/>
            <w:hideMark/>
          </w:tcPr>
          <w:p w:rsidR="00FD58A0" w:rsidRPr="002372B2" w:rsidRDefault="00FD58A0" w:rsidP="006F74EF">
            <w:pPr>
              <w:spacing w:line="240" w:lineRule="auto"/>
              <w:jc w:val="center"/>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Description of variable</w:t>
            </w:r>
          </w:p>
        </w:tc>
      </w:tr>
      <w:tr w:rsidR="00FD58A0" w:rsidRPr="00774B50" w:rsidTr="006F74EF">
        <w:trPr>
          <w:trHeight w:val="600"/>
          <w:jc w:val="center"/>
        </w:trPr>
        <w:tc>
          <w:tcPr>
            <w:tcW w:w="0" w:type="auto"/>
            <w:shd w:val="clear" w:color="auto" w:fill="auto"/>
            <w:noWrap/>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explained variable</w:t>
            </w:r>
          </w:p>
        </w:tc>
        <w:tc>
          <w:tcPr>
            <w:tcW w:w="0" w:type="auto"/>
            <w:shd w:val="clear" w:color="auto" w:fill="auto"/>
            <w:noWrap/>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real GDP per capita</w:t>
            </w:r>
          </w:p>
        </w:tc>
        <w:tc>
          <w:tcPr>
            <w:tcW w:w="0" w:type="auto"/>
            <w:shd w:val="clear" w:color="auto" w:fill="auto"/>
            <w:noWrap/>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Eurostat, Database</w:t>
            </w:r>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real GDP, i.e. nominal GDP / GDP deflator per person (in euro)</w:t>
            </w:r>
          </w:p>
        </w:tc>
      </w:tr>
      <w:tr w:rsidR="00FD58A0" w:rsidRPr="00774B50" w:rsidTr="006F74EF">
        <w:trPr>
          <w:trHeight w:val="600"/>
          <w:jc w:val="center"/>
        </w:trPr>
        <w:tc>
          <w:tcPr>
            <w:tcW w:w="0" w:type="auto"/>
            <w:vMerge w:val="restart"/>
            <w:shd w:val="clear" w:color="auto" w:fill="auto"/>
            <w:vAlign w:val="center"/>
            <w:hideMark/>
          </w:tcPr>
          <w:p w:rsidR="00FD58A0" w:rsidRPr="002372B2" w:rsidRDefault="00FD58A0" w:rsidP="006F74EF">
            <w:pPr>
              <w:spacing w:line="240" w:lineRule="auto"/>
              <w:jc w:val="center"/>
              <w:rPr>
                <w:rFonts w:eastAsia="Times New Roman" w:cs="Times New Roman"/>
                <w:color w:val="000000"/>
                <w:sz w:val="20"/>
                <w:szCs w:val="20"/>
                <w:lang w:val="en-GB" w:eastAsia="pl-PL"/>
              </w:rPr>
            </w:pPr>
            <w:r>
              <w:rPr>
                <w:rFonts w:eastAsia="Times New Roman" w:cs="Times New Roman"/>
                <w:color w:val="000000"/>
                <w:sz w:val="20"/>
                <w:szCs w:val="20"/>
                <w:lang w:val="en-GB" w:eastAsia="pl-PL"/>
              </w:rPr>
              <w:t>e</w:t>
            </w:r>
            <w:r w:rsidRPr="002372B2">
              <w:rPr>
                <w:rFonts w:eastAsia="Times New Roman" w:cs="Times New Roman"/>
                <w:color w:val="000000"/>
                <w:sz w:val="20"/>
                <w:szCs w:val="20"/>
                <w:lang w:val="en-GB" w:eastAsia="pl-PL"/>
              </w:rPr>
              <w:t>xplanatory variables</w:t>
            </w:r>
          </w:p>
        </w:tc>
        <w:tc>
          <w:tcPr>
            <w:tcW w:w="0" w:type="auto"/>
            <w:shd w:val="clear" w:color="auto" w:fill="auto"/>
            <w:noWrap/>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proofErr w:type="spellStart"/>
            <w:r w:rsidRPr="002372B2">
              <w:rPr>
                <w:rFonts w:eastAsia="Times New Roman" w:cs="Times New Roman"/>
                <w:color w:val="000000"/>
                <w:sz w:val="20"/>
                <w:szCs w:val="20"/>
                <w:lang w:val="en-GB" w:eastAsia="pl-PL"/>
              </w:rPr>
              <w:t>credit_transfer</w:t>
            </w:r>
            <w:proofErr w:type="spellEnd"/>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EBC Statistical Data Warehouse, SDW EBC</w:t>
            </w:r>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Pr>
                <w:rFonts w:eastAsia="Times New Roman" w:cs="Times New Roman"/>
                <w:color w:val="000000"/>
                <w:sz w:val="20"/>
                <w:szCs w:val="20"/>
                <w:lang w:val="en-GB" w:eastAsia="pl-PL"/>
              </w:rPr>
              <w:t>v</w:t>
            </w:r>
            <w:r w:rsidRPr="002372B2">
              <w:rPr>
                <w:rFonts w:eastAsia="Times New Roman" w:cs="Times New Roman"/>
                <w:color w:val="000000"/>
                <w:sz w:val="20"/>
                <w:szCs w:val="20"/>
                <w:lang w:val="en-GB" w:eastAsia="pl-PL"/>
              </w:rPr>
              <w:t>alue</w:t>
            </w:r>
            <w:r>
              <w:rPr>
                <w:rFonts w:eastAsia="Times New Roman" w:cs="Times New Roman"/>
                <w:color w:val="000000"/>
                <w:sz w:val="20"/>
                <w:szCs w:val="20"/>
                <w:lang w:val="en-GB" w:eastAsia="pl-PL"/>
              </w:rPr>
              <w:t xml:space="preserve"> of transactions</w:t>
            </w:r>
            <w:r w:rsidRPr="002372B2">
              <w:rPr>
                <w:rFonts w:eastAsia="Times New Roman" w:cs="Times New Roman"/>
                <w:color w:val="000000"/>
                <w:sz w:val="20"/>
                <w:szCs w:val="20"/>
                <w:lang w:val="en-GB" w:eastAsia="pl-PL"/>
              </w:rPr>
              <w:t xml:space="preserve"> via credit transfer (in million euro per 1 million inhabitants)</w:t>
            </w:r>
          </w:p>
        </w:tc>
      </w:tr>
      <w:tr w:rsidR="00FD58A0" w:rsidRPr="00774B50" w:rsidTr="006F74EF">
        <w:trPr>
          <w:trHeight w:val="600"/>
          <w:jc w:val="center"/>
        </w:trPr>
        <w:tc>
          <w:tcPr>
            <w:tcW w:w="0" w:type="auto"/>
            <w:vMerge/>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p>
        </w:tc>
        <w:tc>
          <w:tcPr>
            <w:tcW w:w="0" w:type="auto"/>
            <w:shd w:val="clear" w:color="auto" w:fill="auto"/>
            <w:noWrap/>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proofErr w:type="spellStart"/>
            <w:r w:rsidRPr="002372B2">
              <w:rPr>
                <w:rFonts w:eastAsia="Times New Roman" w:cs="Times New Roman"/>
                <w:color w:val="000000"/>
                <w:sz w:val="20"/>
                <w:szCs w:val="20"/>
                <w:lang w:val="en-GB" w:eastAsia="pl-PL"/>
              </w:rPr>
              <w:t>direct_debits</w:t>
            </w:r>
            <w:proofErr w:type="spellEnd"/>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EBC Statistical Data Warehouse, SDW EBC</w:t>
            </w:r>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Pr>
                <w:rFonts w:eastAsia="Times New Roman" w:cs="Times New Roman"/>
                <w:color w:val="000000"/>
                <w:sz w:val="20"/>
                <w:szCs w:val="20"/>
                <w:lang w:val="en-GB" w:eastAsia="pl-PL"/>
              </w:rPr>
              <w:t>v</w:t>
            </w:r>
            <w:r w:rsidRPr="002372B2">
              <w:rPr>
                <w:rFonts w:eastAsia="Times New Roman" w:cs="Times New Roman"/>
                <w:color w:val="000000"/>
                <w:sz w:val="20"/>
                <w:szCs w:val="20"/>
                <w:lang w:val="en-GB" w:eastAsia="pl-PL"/>
              </w:rPr>
              <w:t>alue</w:t>
            </w:r>
            <w:r>
              <w:rPr>
                <w:rFonts w:eastAsia="Times New Roman" w:cs="Times New Roman"/>
                <w:color w:val="000000"/>
                <w:sz w:val="20"/>
                <w:szCs w:val="20"/>
                <w:lang w:val="en-GB" w:eastAsia="pl-PL"/>
              </w:rPr>
              <w:t xml:space="preserve"> of transactions</w:t>
            </w:r>
            <w:r w:rsidRPr="002372B2">
              <w:rPr>
                <w:rFonts w:eastAsia="Times New Roman" w:cs="Times New Roman"/>
                <w:color w:val="000000"/>
                <w:sz w:val="20"/>
                <w:szCs w:val="20"/>
                <w:lang w:val="en-GB" w:eastAsia="pl-PL"/>
              </w:rPr>
              <w:t xml:space="preserve"> via direct debit (in million euro per 1 million inhabitants)</w:t>
            </w:r>
          </w:p>
        </w:tc>
      </w:tr>
      <w:tr w:rsidR="00FD58A0" w:rsidRPr="00774B50" w:rsidTr="006F74EF">
        <w:trPr>
          <w:trHeight w:val="600"/>
          <w:jc w:val="center"/>
        </w:trPr>
        <w:tc>
          <w:tcPr>
            <w:tcW w:w="0" w:type="auto"/>
            <w:vMerge/>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p>
        </w:tc>
        <w:tc>
          <w:tcPr>
            <w:tcW w:w="0" w:type="auto"/>
            <w:shd w:val="clear" w:color="auto" w:fill="auto"/>
            <w:noWrap/>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Cheques</w:t>
            </w:r>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EBC Statistical Data Warehouse, SDW EBC</w:t>
            </w:r>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Pr>
                <w:rFonts w:eastAsia="Times New Roman" w:cs="Times New Roman"/>
                <w:color w:val="000000"/>
                <w:sz w:val="20"/>
                <w:szCs w:val="20"/>
                <w:lang w:val="en-GB" w:eastAsia="pl-PL"/>
              </w:rPr>
              <w:t>v</w:t>
            </w:r>
            <w:r w:rsidRPr="002372B2">
              <w:rPr>
                <w:rFonts w:eastAsia="Times New Roman" w:cs="Times New Roman"/>
                <w:color w:val="000000"/>
                <w:sz w:val="20"/>
                <w:szCs w:val="20"/>
                <w:lang w:val="en-GB" w:eastAsia="pl-PL"/>
              </w:rPr>
              <w:t>alue</w:t>
            </w:r>
            <w:r>
              <w:rPr>
                <w:rFonts w:eastAsia="Times New Roman" w:cs="Times New Roman"/>
                <w:color w:val="000000"/>
                <w:sz w:val="20"/>
                <w:szCs w:val="20"/>
                <w:lang w:val="en-GB" w:eastAsia="pl-PL"/>
              </w:rPr>
              <w:t xml:space="preserve"> of transactions</w:t>
            </w:r>
            <w:r w:rsidRPr="002372B2">
              <w:rPr>
                <w:rFonts w:eastAsia="Times New Roman" w:cs="Times New Roman"/>
                <w:color w:val="000000"/>
                <w:sz w:val="20"/>
                <w:szCs w:val="20"/>
                <w:lang w:val="en-GB" w:eastAsia="pl-PL"/>
              </w:rPr>
              <w:t xml:space="preserve"> via checks (in million euro per 1 million inhabitants)</w:t>
            </w:r>
          </w:p>
        </w:tc>
      </w:tr>
      <w:tr w:rsidR="00FD58A0" w:rsidRPr="00774B50" w:rsidTr="006F74EF">
        <w:trPr>
          <w:trHeight w:val="998"/>
          <w:jc w:val="center"/>
        </w:trPr>
        <w:tc>
          <w:tcPr>
            <w:tcW w:w="0" w:type="auto"/>
            <w:vMerge/>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p>
        </w:tc>
        <w:tc>
          <w:tcPr>
            <w:tcW w:w="0" w:type="auto"/>
            <w:shd w:val="clear" w:color="auto" w:fill="auto"/>
            <w:noWrap/>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proofErr w:type="spellStart"/>
            <w:r w:rsidRPr="002372B2">
              <w:rPr>
                <w:rFonts w:eastAsia="Times New Roman" w:cs="Times New Roman"/>
                <w:color w:val="000000"/>
                <w:sz w:val="20"/>
                <w:szCs w:val="20"/>
                <w:lang w:val="en-GB" w:eastAsia="pl-PL"/>
              </w:rPr>
              <w:t>card_payments</w:t>
            </w:r>
            <w:proofErr w:type="spellEnd"/>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EBC Statistical Data Warehouse, SDW EBC</w:t>
            </w:r>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Pr>
                <w:rFonts w:eastAsia="Times New Roman" w:cs="Times New Roman"/>
                <w:color w:val="000000"/>
                <w:sz w:val="20"/>
                <w:szCs w:val="20"/>
                <w:lang w:val="en-GB" w:eastAsia="pl-PL"/>
              </w:rPr>
              <w:t>v</w:t>
            </w:r>
            <w:r w:rsidRPr="002372B2">
              <w:rPr>
                <w:rFonts w:eastAsia="Times New Roman" w:cs="Times New Roman"/>
                <w:color w:val="000000"/>
                <w:sz w:val="20"/>
                <w:szCs w:val="20"/>
                <w:lang w:val="en-GB" w:eastAsia="pl-PL"/>
              </w:rPr>
              <w:t>alue</w:t>
            </w:r>
            <w:r>
              <w:rPr>
                <w:rFonts w:eastAsia="Times New Roman" w:cs="Times New Roman"/>
                <w:color w:val="000000"/>
                <w:sz w:val="20"/>
                <w:szCs w:val="20"/>
                <w:lang w:val="en-GB" w:eastAsia="pl-PL"/>
              </w:rPr>
              <w:t xml:space="preserve"> of transactions</w:t>
            </w:r>
            <w:r w:rsidRPr="002372B2">
              <w:rPr>
                <w:rFonts w:eastAsia="Times New Roman" w:cs="Times New Roman"/>
                <w:color w:val="000000"/>
                <w:sz w:val="20"/>
                <w:szCs w:val="20"/>
                <w:lang w:val="en-GB" w:eastAsia="pl-PL"/>
              </w:rPr>
              <w:t xml:space="preserve"> using a payment card: debit, credit or charge of American Express or Diners (in million euro per 1 million inhabitants)</w:t>
            </w:r>
          </w:p>
        </w:tc>
      </w:tr>
      <w:tr w:rsidR="00FD58A0" w:rsidRPr="00774B50" w:rsidTr="006F74EF">
        <w:trPr>
          <w:trHeight w:val="1500"/>
          <w:jc w:val="center"/>
        </w:trPr>
        <w:tc>
          <w:tcPr>
            <w:tcW w:w="0" w:type="auto"/>
            <w:vMerge/>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p>
        </w:tc>
        <w:tc>
          <w:tcPr>
            <w:tcW w:w="0" w:type="auto"/>
            <w:shd w:val="clear" w:color="auto" w:fill="auto"/>
            <w:noWrap/>
            <w:vAlign w:val="center"/>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w:t>
            </w:r>
            <w:proofErr w:type="spellStart"/>
            <w:r w:rsidRPr="002372B2">
              <w:rPr>
                <w:rFonts w:eastAsia="Times New Roman" w:cs="Times New Roman"/>
                <w:color w:val="000000"/>
                <w:sz w:val="20"/>
                <w:szCs w:val="20"/>
                <w:lang w:val="en-GB" w:eastAsia="pl-PL"/>
              </w:rPr>
              <w:t>money_payments</w:t>
            </w:r>
            <w:proofErr w:type="spellEnd"/>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sidRPr="002372B2">
              <w:rPr>
                <w:rFonts w:eastAsia="Times New Roman" w:cs="Times New Roman"/>
                <w:color w:val="000000"/>
                <w:sz w:val="20"/>
                <w:szCs w:val="20"/>
                <w:lang w:val="en-GB" w:eastAsia="pl-PL"/>
              </w:rPr>
              <w:t>EBC Statistical Data Warehouse, SDW EBC</w:t>
            </w:r>
          </w:p>
        </w:tc>
        <w:tc>
          <w:tcPr>
            <w:tcW w:w="0" w:type="auto"/>
            <w:shd w:val="clear" w:color="auto" w:fill="auto"/>
            <w:vAlign w:val="bottom"/>
            <w:hideMark/>
          </w:tcPr>
          <w:p w:rsidR="00FD58A0" w:rsidRPr="002372B2" w:rsidRDefault="00FD58A0" w:rsidP="006F74EF">
            <w:pPr>
              <w:spacing w:line="240" w:lineRule="auto"/>
              <w:rPr>
                <w:rFonts w:eastAsia="Times New Roman" w:cs="Times New Roman"/>
                <w:color w:val="000000"/>
                <w:sz w:val="20"/>
                <w:szCs w:val="20"/>
                <w:lang w:val="en-GB" w:eastAsia="pl-PL"/>
              </w:rPr>
            </w:pPr>
            <w:r>
              <w:rPr>
                <w:rFonts w:eastAsia="Times New Roman" w:cs="Times New Roman"/>
                <w:color w:val="000000"/>
                <w:sz w:val="20"/>
                <w:szCs w:val="20"/>
                <w:lang w:val="en-GB" w:eastAsia="pl-PL"/>
              </w:rPr>
              <w:t>v</w:t>
            </w:r>
            <w:r w:rsidRPr="002372B2">
              <w:rPr>
                <w:rFonts w:eastAsia="Times New Roman" w:cs="Times New Roman"/>
                <w:color w:val="000000"/>
                <w:sz w:val="20"/>
                <w:szCs w:val="20"/>
                <w:lang w:val="en-GB" w:eastAsia="pl-PL"/>
              </w:rPr>
              <w:t>alue</w:t>
            </w:r>
            <w:r>
              <w:rPr>
                <w:rFonts w:eastAsia="Times New Roman" w:cs="Times New Roman"/>
                <w:color w:val="000000"/>
                <w:sz w:val="20"/>
                <w:szCs w:val="20"/>
                <w:lang w:val="en-GB" w:eastAsia="pl-PL"/>
              </w:rPr>
              <w:t xml:space="preserve"> of transactions</w:t>
            </w:r>
            <w:r w:rsidRPr="002372B2">
              <w:rPr>
                <w:rFonts w:eastAsia="Times New Roman" w:cs="Times New Roman"/>
                <w:color w:val="000000"/>
                <w:sz w:val="20"/>
                <w:szCs w:val="20"/>
                <w:lang w:val="en-GB" w:eastAsia="pl-PL"/>
              </w:rPr>
              <w:t xml:space="preserve"> using electronic money, where electronic money is monetary value stored on an electronic device: server or card (in million euro per 1 million inhabitants)</w:t>
            </w:r>
          </w:p>
        </w:tc>
      </w:tr>
    </w:tbl>
    <w:p w:rsidR="00FD58A0" w:rsidRPr="008422BB" w:rsidRDefault="00FD58A0" w:rsidP="00FD58A0">
      <w:pPr>
        <w:rPr>
          <w:rFonts w:cs="Times New Roman"/>
          <w:sz w:val="16"/>
          <w:szCs w:val="16"/>
          <w:lang w:val="en-US"/>
        </w:rPr>
      </w:pPr>
      <w:r w:rsidRPr="008422BB">
        <w:rPr>
          <w:rFonts w:cs="Times New Roman"/>
          <w:sz w:val="16"/>
          <w:szCs w:val="16"/>
          <w:lang w:val="en-US"/>
        </w:rPr>
        <w:t>Source: Own elaboration.</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Real gross domestic product is calculated by dividing gross domestic product (GDP) by its consumer price index (CPI). Real GDP in 2005-2018 was obtained from Eurostat international financial statistics. Real GDP has been used as an indicator of economic growth [</w:t>
      </w:r>
      <w:proofErr w:type="spellStart"/>
      <w:r w:rsidRPr="0006306D">
        <w:rPr>
          <w:rFonts w:cs="Times New Roman"/>
          <w:szCs w:val="24"/>
          <w:lang w:val="en-US"/>
        </w:rPr>
        <w:t>Apergis</w:t>
      </w:r>
      <w:proofErr w:type="spellEnd"/>
      <w:r w:rsidRPr="0006306D">
        <w:rPr>
          <w:rFonts w:cs="Times New Roman"/>
          <w:szCs w:val="24"/>
          <w:lang w:val="en-US"/>
        </w:rPr>
        <w:t xml:space="preserve"> and Payne, 2010, p. 3; </w:t>
      </w:r>
      <w:proofErr w:type="spellStart"/>
      <w:r w:rsidRPr="0006306D">
        <w:rPr>
          <w:rFonts w:cs="Times New Roman"/>
          <w:szCs w:val="24"/>
          <w:lang w:val="en-US"/>
        </w:rPr>
        <w:t>Slesman</w:t>
      </w:r>
      <w:proofErr w:type="spellEnd"/>
      <w:r w:rsidRPr="0006306D">
        <w:rPr>
          <w:rFonts w:cs="Times New Roman"/>
          <w:szCs w:val="24"/>
          <w:lang w:val="en-US"/>
        </w:rPr>
        <w:t xml:space="preserve"> et al .; 2015, pp. 214-226; Wang et al. 2016, </w:t>
      </w:r>
      <w:proofErr w:type="spellStart"/>
      <w:r w:rsidRPr="0006306D">
        <w:rPr>
          <w:rFonts w:cs="Times New Roman"/>
          <w:szCs w:val="24"/>
          <w:lang w:val="en-US"/>
        </w:rPr>
        <w:t>Cevik</w:t>
      </w:r>
      <w:proofErr w:type="spellEnd"/>
      <w:r w:rsidRPr="0006306D">
        <w:rPr>
          <w:rFonts w:cs="Times New Roman"/>
          <w:szCs w:val="24"/>
          <w:lang w:val="en-US"/>
        </w:rPr>
        <w:t xml:space="preserve"> et al. 2016, pp. 360-371; Conti, 2014, pp. 199-211]. Data on the value of transactions using electronic transfer, direct debit, card payments, checks and electronic payments for 2005–2018 were </w:t>
      </w:r>
      <w:r>
        <w:rPr>
          <w:rFonts w:cs="Times New Roman"/>
          <w:szCs w:val="24"/>
          <w:lang w:val="en-US"/>
        </w:rPr>
        <w:t>collected</w:t>
      </w:r>
      <w:r w:rsidRPr="0006306D">
        <w:rPr>
          <w:rFonts w:cs="Times New Roman"/>
          <w:szCs w:val="24"/>
          <w:lang w:val="en-US"/>
        </w:rPr>
        <w:t xml:space="preserve"> from the European Central Bank, Statistical Data Warehouse.</w:t>
      </w:r>
    </w:p>
    <w:p w:rsidR="00AE1CFC" w:rsidRDefault="001573AE" w:rsidP="005A5218">
      <w:pPr>
        <w:spacing w:line="360" w:lineRule="auto"/>
        <w:rPr>
          <w:szCs w:val="24"/>
          <w:lang w:val="en-GB"/>
        </w:rPr>
      </w:pPr>
      <w:r w:rsidRPr="00AE1CFC">
        <w:rPr>
          <w:b/>
          <w:szCs w:val="24"/>
          <w:lang w:val="en-GB"/>
        </w:rPr>
        <w:t>Results</w:t>
      </w:r>
    </w:p>
    <w:p w:rsidR="00FD58A0" w:rsidRDefault="00FD58A0" w:rsidP="00FD58A0">
      <w:pPr>
        <w:spacing w:after="200" w:line="360" w:lineRule="auto"/>
        <w:ind w:firstLine="709"/>
        <w:rPr>
          <w:rFonts w:cs="Times New Roman"/>
          <w:szCs w:val="24"/>
          <w:lang w:val="en-US"/>
        </w:rPr>
      </w:pPr>
      <w:r w:rsidRPr="0006306D">
        <w:rPr>
          <w:rFonts w:cs="Times New Roman"/>
          <w:szCs w:val="24"/>
          <w:lang w:val="en-US"/>
        </w:rPr>
        <w:t>Empirical analysis</w:t>
      </w:r>
      <w:r>
        <w:rPr>
          <w:rFonts w:cs="Times New Roman"/>
          <w:szCs w:val="24"/>
          <w:lang w:val="en-US"/>
        </w:rPr>
        <w:t xml:space="preserve"> was begun</w:t>
      </w:r>
      <w:r w:rsidRPr="0006306D">
        <w:rPr>
          <w:rFonts w:cs="Times New Roman"/>
          <w:szCs w:val="24"/>
          <w:lang w:val="en-US"/>
        </w:rPr>
        <w:t xml:space="preserve"> </w:t>
      </w:r>
      <w:r>
        <w:rPr>
          <w:rFonts w:cs="Times New Roman"/>
          <w:szCs w:val="24"/>
          <w:lang w:val="en-US"/>
        </w:rPr>
        <w:t>by identifying mean,</w:t>
      </w:r>
      <w:r w:rsidRPr="0006306D">
        <w:rPr>
          <w:rFonts w:cs="Times New Roman"/>
          <w:szCs w:val="24"/>
          <w:lang w:val="en-US"/>
        </w:rPr>
        <w:t xml:space="preserve"> median, minimum, maximum, standard deviation, coefficient of variation and coefficient</w:t>
      </w:r>
      <w:r>
        <w:rPr>
          <w:rFonts w:cs="Times New Roman"/>
          <w:szCs w:val="24"/>
          <w:lang w:val="en-US"/>
        </w:rPr>
        <w:t xml:space="preserve"> of </w:t>
      </w:r>
      <w:r w:rsidRPr="0006306D">
        <w:rPr>
          <w:rFonts w:cs="Times New Roman"/>
          <w:szCs w:val="24"/>
          <w:lang w:val="en-US"/>
        </w:rPr>
        <w:t>skewness for selected variables, Table 2.</w:t>
      </w:r>
    </w:p>
    <w:p w:rsidR="00FD58A0" w:rsidRPr="00A5161A" w:rsidRDefault="00FD58A0" w:rsidP="00FD58A0">
      <w:pPr>
        <w:pStyle w:val="Legenda"/>
        <w:spacing w:after="100"/>
        <w:rPr>
          <w:rFonts w:cs="Times New Roman"/>
          <w:b w:val="0"/>
          <w:sz w:val="20"/>
          <w:szCs w:val="20"/>
          <w:lang w:val="en-US"/>
        </w:rPr>
      </w:pPr>
      <w:r w:rsidRPr="00A5161A">
        <w:rPr>
          <w:rFonts w:cs="Times New Roman"/>
          <w:sz w:val="20"/>
          <w:szCs w:val="20"/>
          <w:lang w:val="en-US"/>
        </w:rPr>
        <w:t>Table 2.</w:t>
      </w:r>
      <w:r w:rsidRPr="00A5161A">
        <w:rPr>
          <w:rFonts w:cs="Times New Roman"/>
          <w:b w:val="0"/>
          <w:sz w:val="20"/>
          <w:szCs w:val="20"/>
          <w:lang w:val="en-US"/>
        </w:rPr>
        <w:t xml:space="preserve"> Statistical parameters of analyzed variables</w:t>
      </w:r>
    </w:p>
    <w:tbl>
      <w:tblPr>
        <w:tblW w:w="9351" w:type="dxa"/>
        <w:jc w:val="center"/>
        <w:tblLayout w:type="fixed"/>
        <w:tblCellMar>
          <w:left w:w="70" w:type="dxa"/>
          <w:right w:w="70" w:type="dxa"/>
        </w:tblCellMar>
        <w:tblLook w:val="04A0" w:firstRow="1" w:lastRow="0" w:firstColumn="1" w:lastColumn="0" w:noHBand="0" w:noVBand="1"/>
      </w:tblPr>
      <w:tblGrid>
        <w:gridCol w:w="1560"/>
        <w:gridCol w:w="1276"/>
        <w:gridCol w:w="992"/>
        <w:gridCol w:w="992"/>
        <w:gridCol w:w="845"/>
        <w:gridCol w:w="1185"/>
        <w:gridCol w:w="899"/>
        <w:gridCol w:w="893"/>
        <w:gridCol w:w="709"/>
      </w:tblGrid>
      <w:tr w:rsidR="00FD58A0" w:rsidRPr="00630A51" w:rsidTr="006F74EF">
        <w:trPr>
          <w:trHeight w:val="51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Variable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Unit of measure</w:t>
            </w:r>
          </w:p>
        </w:tc>
        <w:tc>
          <w:tcPr>
            <w:tcW w:w="992" w:type="dxa"/>
            <w:tcBorders>
              <w:top w:val="single" w:sz="4" w:space="0" w:color="auto"/>
              <w:left w:val="nil"/>
              <w:bottom w:val="single" w:sz="4" w:space="0" w:color="auto"/>
              <w:right w:val="single" w:sz="4" w:space="0" w:color="auto"/>
            </w:tcBorders>
            <w:shd w:val="clear" w:color="auto" w:fill="auto"/>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Pr>
                <w:rFonts w:eastAsia="Times New Roman" w:cs="Times New Roman"/>
                <w:color w:val="000000"/>
                <w:sz w:val="20"/>
                <w:szCs w:val="20"/>
                <w:lang w:val="en-GB" w:eastAsia="pl-PL"/>
              </w:rPr>
              <w:t>Mean</w:t>
            </w:r>
          </w:p>
        </w:tc>
        <w:tc>
          <w:tcPr>
            <w:tcW w:w="992" w:type="dxa"/>
            <w:tcBorders>
              <w:top w:val="single" w:sz="4" w:space="0" w:color="auto"/>
              <w:left w:val="nil"/>
              <w:bottom w:val="single" w:sz="4" w:space="0" w:color="auto"/>
              <w:right w:val="single" w:sz="4" w:space="0" w:color="auto"/>
            </w:tcBorders>
            <w:shd w:val="clear" w:color="auto" w:fill="auto"/>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Median</w:t>
            </w:r>
          </w:p>
        </w:tc>
        <w:tc>
          <w:tcPr>
            <w:tcW w:w="845" w:type="dxa"/>
            <w:tcBorders>
              <w:top w:val="single" w:sz="4" w:space="0" w:color="auto"/>
              <w:left w:val="nil"/>
              <w:bottom w:val="single" w:sz="4" w:space="0" w:color="auto"/>
              <w:right w:val="single" w:sz="4" w:space="0" w:color="auto"/>
            </w:tcBorders>
            <w:shd w:val="clear" w:color="auto" w:fill="auto"/>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Minimum</w:t>
            </w:r>
          </w:p>
        </w:tc>
        <w:tc>
          <w:tcPr>
            <w:tcW w:w="1185" w:type="dxa"/>
            <w:tcBorders>
              <w:top w:val="single" w:sz="4" w:space="0" w:color="auto"/>
              <w:left w:val="nil"/>
              <w:bottom w:val="single" w:sz="4" w:space="0" w:color="auto"/>
              <w:right w:val="single" w:sz="4" w:space="0" w:color="auto"/>
            </w:tcBorders>
            <w:shd w:val="clear" w:color="auto" w:fill="auto"/>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Maximum</w:t>
            </w:r>
          </w:p>
        </w:tc>
        <w:tc>
          <w:tcPr>
            <w:tcW w:w="899" w:type="dxa"/>
            <w:tcBorders>
              <w:top w:val="single" w:sz="4" w:space="0" w:color="auto"/>
              <w:left w:val="nil"/>
              <w:bottom w:val="single" w:sz="4" w:space="0" w:color="auto"/>
              <w:right w:val="single" w:sz="4" w:space="0" w:color="auto"/>
            </w:tcBorders>
            <w:shd w:val="clear" w:color="auto" w:fill="auto"/>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Standard deviation</w:t>
            </w:r>
          </w:p>
        </w:tc>
        <w:tc>
          <w:tcPr>
            <w:tcW w:w="893" w:type="dxa"/>
            <w:tcBorders>
              <w:top w:val="single" w:sz="4" w:space="0" w:color="auto"/>
              <w:left w:val="nil"/>
              <w:bottom w:val="single" w:sz="4" w:space="0" w:color="auto"/>
              <w:right w:val="single" w:sz="4" w:space="0" w:color="auto"/>
            </w:tcBorders>
            <w:shd w:val="clear" w:color="auto" w:fill="auto"/>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Coeff</w:t>
            </w:r>
            <w:proofErr w:type="spellEnd"/>
            <w:r w:rsidRPr="00630A51">
              <w:rPr>
                <w:rFonts w:eastAsia="Times New Roman" w:cs="Times New Roman"/>
                <w:color w:val="000000"/>
                <w:sz w:val="20"/>
                <w:szCs w:val="20"/>
                <w:lang w:val="en-GB" w:eastAsia="pl-PL"/>
              </w:rPr>
              <w:t>. of variation</w:t>
            </w:r>
          </w:p>
        </w:tc>
        <w:tc>
          <w:tcPr>
            <w:tcW w:w="709" w:type="dxa"/>
            <w:tcBorders>
              <w:top w:val="single" w:sz="4" w:space="0" w:color="auto"/>
              <w:left w:val="nil"/>
              <w:bottom w:val="single" w:sz="4" w:space="0" w:color="auto"/>
              <w:right w:val="single" w:sz="4" w:space="0" w:color="auto"/>
            </w:tcBorders>
            <w:shd w:val="clear" w:color="auto" w:fill="auto"/>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Coeff</w:t>
            </w:r>
            <w:proofErr w:type="spellEnd"/>
            <w:r w:rsidRPr="00630A51">
              <w:rPr>
                <w:rFonts w:eastAsia="Times New Roman" w:cs="Times New Roman"/>
                <w:color w:val="000000"/>
                <w:sz w:val="20"/>
                <w:szCs w:val="20"/>
                <w:lang w:val="en-GB" w:eastAsia="pl-PL"/>
              </w:rPr>
              <w:t>. of skewness</w:t>
            </w:r>
          </w:p>
        </w:tc>
      </w:tr>
      <w:tr w:rsidR="00FD58A0" w:rsidRPr="00630A51" w:rsidTr="006F74EF">
        <w:trPr>
          <w:trHeight w:val="300"/>
          <w:jc w:val="center"/>
        </w:trPr>
        <w:tc>
          <w:tcPr>
            <w:tcW w:w="935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8A0" w:rsidRPr="00630A51" w:rsidRDefault="00FD58A0" w:rsidP="006F74EF">
            <w:pPr>
              <w:spacing w:line="240" w:lineRule="auto"/>
              <w:jc w:val="center"/>
              <w:rPr>
                <w:rFonts w:eastAsia="Times New Roman" w:cs="Times New Roman"/>
                <w:sz w:val="20"/>
                <w:szCs w:val="20"/>
                <w:lang w:val="en-GB" w:eastAsia="pl-PL"/>
              </w:rPr>
            </w:pPr>
            <w:r w:rsidRPr="00630A51">
              <w:rPr>
                <w:rFonts w:eastAsia="Times New Roman" w:cs="Times New Roman"/>
                <w:sz w:val="20"/>
                <w:szCs w:val="20"/>
                <w:lang w:val="en-GB" w:eastAsia="pl-PL"/>
              </w:rPr>
              <w:t>Central and Eastern Europe</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credit_transfer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159 209,77</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142 433,13</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9 207,11</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1 059 348,79</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132 752,69</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83,38</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3,90</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direct_debits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3 485,60</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215,43</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18,23</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75 389,30</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11 911,12</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341,72</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4,80</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lastRenderedPageBreak/>
              <w:t>cheques</w:t>
            </w:r>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102,52</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11,74</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0,00</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1 196,00</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228,76</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223,14</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3,27</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card_payments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1 240,79</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954,63</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50,46</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4 843,25</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971,71</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78,31</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1,05</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e-</w:t>
            </w:r>
            <w:proofErr w:type="spellStart"/>
            <w:r w:rsidRPr="00630A51">
              <w:rPr>
                <w:rFonts w:eastAsia="Times New Roman" w:cs="Times New Roman"/>
                <w:color w:val="000000"/>
                <w:sz w:val="20"/>
                <w:szCs w:val="20"/>
                <w:lang w:val="en-GB" w:eastAsia="pl-PL"/>
              </w:rPr>
              <w:t>money_payments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23,57</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2,11</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0,00</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836,37</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116,94</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496,18</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6,86</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real GDP per capita</w:t>
            </w:r>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 xml:space="preserve">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11 221,43</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10 800,00</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4 200,00</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20 200,00</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3 785,33</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33,73</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0,23</w:t>
            </w:r>
          </w:p>
        </w:tc>
      </w:tr>
      <w:tr w:rsidR="00FD58A0" w:rsidRPr="00630A51" w:rsidTr="006F74EF">
        <w:trPr>
          <w:trHeight w:val="300"/>
          <w:jc w:val="center"/>
        </w:trPr>
        <w:tc>
          <w:tcPr>
            <w:tcW w:w="935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8A0" w:rsidRPr="00630A51" w:rsidRDefault="00FD58A0" w:rsidP="006F74EF">
            <w:pPr>
              <w:spacing w:line="240" w:lineRule="auto"/>
              <w:jc w:val="center"/>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Western Europe</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credit_transfer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770 531,50</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384 627,78</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31 432,80</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3 032 558,43</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726 995,92</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94,35</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1,42</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direct_debits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27 652,78</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18 854,17</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4 275,19</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165 537,91</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32 357,83</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117,01</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3,28</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cheques</w:t>
            </w:r>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21 647,55</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5 132,57</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41,06</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215 672,85</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42 677,77</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197,15</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3,35</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card_payments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6 594,47</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5 757,60</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1 771,56</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17 973,07</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3 681,14</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55,82</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1,24</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e-</w:t>
            </w:r>
            <w:proofErr w:type="spellStart"/>
            <w:r w:rsidRPr="00630A51">
              <w:rPr>
                <w:rFonts w:eastAsia="Times New Roman" w:cs="Times New Roman"/>
                <w:color w:val="000000"/>
                <w:sz w:val="20"/>
                <w:szCs w:val="20"/>
                <w:lang w:val="en-GB" w:eastAsia="pl-PL"/>
              </w:rPr>
              <w:t>money_payments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euro per 1 </w:t>
            </w:r>
            <w:proofErr w:type="spellStart"/>
            <w:r w:rsidRPr="00630A51">
              <w:rPr>
                <w:rFonts w:eastAsia="Times New Roman" w:cs="Times New Roman"/>
                <w:color w:val="000000"/>
                <w:sz w:val="20"/>
                <w:szCs w:val="20"/>
                <w:lang w:val="en-GB" w:eastAsia="pl-PL"/>
              </w:rPr>
              <w:t>mln</w:t>
            </w:r>
            <w:proofErr w:type="spellEnd"/>
            <w:r w:rsidRPr="00630A51">
              <w:rPr>
                <w:rFonts w:eastAsia="Times New Roman" w:cs="Times New Roman"/>
                <w:color w:val="000000"/>
                <w:sz w:val="20"/>
                <w:szCs w:val="20"/>
                <w:lang w:val="en-GB" w:eastAsia="pl-PL"/>
              </w:rPr>
              <w:t xml:space="preserve"> inhabitants</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12 703,36</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18,87</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0,63</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213 993,50</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40 180,45</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316,30</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3,61</w:t>
            </w:r>
          </w:p>
        </w:tc>
      </w:tr>
      <w:tr w:rsidR="00FD58A0" w:rsidRPr="00630A51" w:rsidTr="006F74E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real GDP per capita</w:t>
            </w:r>
          </w:p>
        </w:tc>
        <w:tc>
          <w:tcPr>
            <w:tcW w:w="1276"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euro per capita</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40 758,93</w:t>
            </w:r>
          </w:p>
        </w:tc>
        <w:tc>
          <w:tcPr>
            <w:tcW w:w="992"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35 150,00</w:t>
            </w:r>
          </w:p>
        </w:tc>
        <w:tc>
          <w:tcPr>
            <w:tcW w:w="84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29 200,00</w:t>
            </w:r>
          </w:p>
        </w:tc>
        <w:tc>
          <w:tcPr>
            <w:tcW w:w="1185"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84 400,00</w:t>
            </w:r>
          </w:p>
        </w:tc>
        <w:tc>
          <w:tcPr>
            <w:tcW w:w="89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15 481,61</w:t>
            </w:r>
          </w:p>
        </w:tc>
        <w:tc>
          <w:tcPr>
            <w:tcW w:w="893"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37,98</w:t>
            </w:r>
          </w:p>
        </w:tc>
        <w:tc>
          <w:tcPr>
            <w:tcW w:w="709" w:type="dxa"/>
            <w:tcBorders>
              <w:top w:val="nil"/>
              <w:left w:val="nil"/>
              <w:bottom w:val="single" w:sz="4" w:space="0" w:color="auto"/>
              <w:right w:val="single" w:sz="4" w:space="0" w:color="auto"/>
            </w:tcBorders>
            <w:shd w:val="clear" w:color="auto" w:fill="auto"/>
            <w:noWrap/>
            <w:vAlign w:val="center"/>
            <w:hideMark/>
          </w:tcPr>
          <w:p w:rsidR="00FD58A0" w:rsidRPr="00630A51" w:rsidRDefault="00FD58A0" w:rsidP="006F74EF">
            <w:pPr>
              <w:spacing w:line="240" w:lineRule="auto"/>
              <w:jc w:val="right"/>
              <w:rPr>
                <w:rFonts w:eastAsia="Times New Roman" w:cs="Times New Roman"/>
                <w:color w:val="000000"/>
                <w:sz w:val="20"/>
                <w:szCs w:val="20"/>
                <w:lang w:val="en-GB" w:eastAsia="pl-PL"/>
              </w:rPr>
            </w:pPr>
            <w:r w:rsidRPr="00630A51">
              <w:rPr>
                <w:rFonts w:eastAsia="Times New Roman" w:cs="Times New Roman"/>
                <w:color w:val="000000"/>
                <w:sz w:val="20"/>
                <w:szCs w:val="20"/>
                <w:lang w:val="en-GB" w:eastAsia="pl-PL"/>
              </w:rPr>
              <w:t>1,97</w:t>
            </w:r>
          </w:p>
        </w:tc>
      </w:tr>
    </w:tbl>
    <w:p w:rsidR="00FD58A0" w:rsidRPr="008422BB" w:rsidRDefault="00FD58A0" w:rsidP="00FD58A0">
      <w:pPr>
        <w:spacing w:before="100" w:after="200" w:line="360" w:lineRule="auto"/>
        <w:rPr>
          <w:rFonts w:cs="Times New Roman"/>
          <w:sz w:val="16"/>
          <w:szCs w:val="16"/>
          <w:lang w:val="en-US"/>
        </w:rPr>
      </w:pPr>
      <w:r w:rsidRPr="008422BB">
        <w:rPr>
          <w:rFonts w:cs="Times New Roman"/>
          <w:sz w:val="16"/>
          <w:szCs w:val="16"/>
          <w:lang w:val="en-US"/>
        </w:rPr>
        <w:t xml:space="preserve">Source: Own elaboration using the </w:t>
      </w:r>
      <w:proofErr w:type="spellStart"/>
      <w:r w:rsidRPr="008422BB">
        <w:rPr>
          <w:rFonts w:cs="Times New Roman"/>
          <w:sz w:val="16"/>
          <w:szCs w:val="16"/>
          <w:lang w:val="en-US"/>
        </w:rPr>
        <w:t>Statistica</w:t>
      </w:r>
      <w:proofErr w:type="spellEnd"/>
      <w:r w:rsidRPr="008422BB">
        <w:rPr>
          <w:rFonts w:cs="Times New Roman"/>
          <w:sz w:val="16"/>
          <w:szCs w:val="16"/>
          <w:lang w:val="en-US"/>
        </w:rPr>
        <w:t xml:space="preserve"> program.</w:t>
      </w:r>
    </w:p>
    <w:p w:rsidR="00FD58A0" w:rsidRDefault="00FD58A0" w:rsidP="00FD58A0">
      <w:pPr>
        <w:spacing w:after="200" w:line="360" w:lineRule="auto"/>
        <w:ind w:firstLine="709"/>
        <w:rPr>
          <w:rFonts w:cs="Times New Roman"/>
          <w:szCs w:val="24"/>
          <w:lang w:val="en-US"/>
        </w:rPr>
      </w:pPr>
      <w:r w:rsidRPr="0006306D">
        <w:rPr>
          <w:rFonts w:cs="Times New Roman"/>
          <w:szCs w:val="24"/>
          <w:lang w:val="en-US"/>
        </w:rPr>
        <w:t>All selected variables for the countries of Central and Eastern Europe and Western Europe are characterized by right-</w:t>
      </w:r>
      <w:r>
        <w:rPr>
          <w:rFonts w:cs="Times New Roman"/>
          <w:szCs w:val="24"/>
          <w:lang w:val="en-US"/>
        </w:rPr>
        <w:t>side</w:t>
      </w:r>
      <w:r w:rsidRPr="0006306D">
        <w:rPr>
          <w:rFonts w:cs="Times New Roman"/>
          <w:szCs w:val="24"/>
          <w:lang w:val="en-US"/>
        </w:rPr>
        <w:t xml:space="preserve"> asymmetry. The highest value of transactions in both groups of countries was made using </w:t>
      </w:r>
      <w:r>
        <w:rPr>
          <w:rFonts w:cs="Times New Roman"/>
          <w:szCs w:val="24"/>
          <w:lang w:val="en-US"/>
        </w:rPr>
        <w:t xml:space="preserve">credit </w:t>
      </w:r>
      <w:r w:rsidRPr="0006306D">
        <w:rPr>
          <w:rFonts w:cs="Times New Roman"/>
          <w:szCs w:val="24"/>
          <w:lang w:val="en-US"/>
        </w:rPr>
        <w:t>transfer</w:t>
      </w:r>
      <w:r>
        <w:rPr>
          <w:rFonts w:cs="Times New Roman"/>
          <w:szCs w:val="24"/>
          <w:lang w:val="en-US"/>
        </w:rPr>
        <w:t>s</w:t>
      </w:r>
      <w:r w:rsidRPr="0006306D">
        <w:rPr>
          <w:rFonts w:cs="Times New Roman"/>
          <w:szCs w:val="24"/>
          <w:lang w:val="en-US"/>
        </w:rPr>
        <w:t xml:space="preserve">, and the lowest by electronic payments and then checks. The average value of transactions using payment cards, </w:t>
      </w:r>
      <w:r>
        <w:rPr>
          <w:rFonts w:cs="Times New Roman"/>
          <w:szCs w:val="24"/>
          <w:lang w:val="en-US"/>
        </w:rPr>
        <w:t xml:space="preserve">likewise </w:t>
      </w:r>
      <w:r w:rsidRPr="0006306D">
        <w:rPr>
          <w:rFonts w:cs="Times New Roman"/>
          <w:szCs w:val="24"/>
          <w:lang w:val="en-US"/>
        </w:rPr>
        <w:t xml:space="preserve">the value of transactions via direct debits, checks or electronic payments, was higher for Western European countries than for Central and Eastern European countries. Only the average value of transactions </w:t>
      </w:r>
      <w:r>
        <w:rPr>
          <w:rFonts w:cs="Times New Roman"/>
          <w:szCs w:val="24"/>
          <w:lang w:val="en-US"/>
        </w:rPr>
        <w:t>via</w:t>
      </w:r>
      <w:r w:rsidRPr="0006306D">
        <w:rPr>
          <w:rFonts w:cs="Times New Roman"/>
          <w:szCs w:val="24"/>
          <w:lang w:val="en-US"/>
        </w:rPr>
        <w:t xml:space="preserve"> </w:t>
      </w:r>
      <w:r>
        <w:rPr>
          <w:rFonts w:cs="Times New Roman"/>
          <w:szCs w:val="24"/>
          <w:lang w:val="en-US"/>
        </w:rPr>
        <w:t>credit transfers</w:t>
      </w:r>
      <w:r w:rsidRPr="0006306D">
        <w:rPr>
          <w:rFonts w:cs="Times New Roman"/>
          <w:szCs w:val="24"/>
          <w:lang w:val="en-US"/>
        </w:rPr>
        <w:t xml:space="preserve"> </w:t>
      </w:r>
      <w:r>
        <w:rPr>
          <w:rFonts w:cs="Times New Roman"/>
          <w:szCs w:val="24"/>
          <w:lang w:val="en-US"/>
        </w:rPr>
        <w:t xml:space="preserve">proved </w:t>
      </w:r>
      <w:r w:rsidRPr="0006306D">
        <w:rPr>
          <w:rFonts w:cs="Times New Roman"/>
          <w:szCs w:val="24"/>
          <w:lang w:val="en-US"/>
        </w:rPr>
        <w:t>to be higher in the countries of Central and Eastern Europe (159</w:t>
      </w:r>
      <w:r>
        <w:rPr>
          <w:rFonts w:cs="Times New Roman"/>
          <w:szCs w:val="24"/>
          <w:lang w:val="en-US"/>
        </w:rPr>
        <w:t>.</w:t>
      </w:r>
      <w:r w:rsidRPr="0006306D">
        <w:rPr>
          <w:rFonts w:cs="Times New Roman"/>
          <w:szCs w:val="24"/>
          <w:lang w:val="en-US"/>
        </w:rPr>
        <w:t>209</w:t>
      </w:r>
      <w:r>
        <w:rPr>
          <w:rFonts w:cs="Times New Roman"/>
          <w:szCs w:val="24"/>
          <w:lang w:val="en-US"/>
        </w:rPr>
        <w:t>,</w:t>
      </w:r>
      <w:r w:rsidRPr="0006306D">
        <w:rPr>
          <w:rFonts w:cs="Times New Roman"/>
          <w:szCs w:val="24"/>
          <w:lang w:val="en-US"/>
        </w:rPr>
        <w:t>77 million per capita).</w:t>
      </w:r>
    </w:p>
    <w:p w:rsidR="00FD58A0" w:rsidRPr="0006306D" w:rsidRDefault="00FD58A0" w:rsidP="00FD58A0">
      <w:pPr>
        <w:spacing w:after="200" w:line="360" w:lineRule="auto"/>
        <w:ind w:firstLine="709"/>
        <w:rPr>
          <w:rFonts w:cs="Times New Roman"/>
          <w:szCs w:val="24"/>
          <w:lang w:val="en-US"/>
        </w:rPr>
      </w:pPr>
      <w:r w:rsidRPr="0006306D">
        <w:rPr>
          <w:rFonts w:cs="Times New Roman"/>
          <w:szCs w:val="24"/>
          <w:lang w:val="en-US"/>
        </w:rPr>
        <w:t xml:space="preserve"> </w:t>
      </w:r>
      <w:r>
        <w:rPr>
          <w:rFonts w:cs="Times New Roman"/>
          <w:szCs w:val="24"/>
          <w:lang w:val="en-US"/>
        </w:rPr>
        <w:t>T</w:t>
      </w:r>
      <w:r w:rsidRPr="0006306D">
        <w:rPr>
          <w:rFonts w:cs="Times New Roman"/>
          <w:szCs w:val="24"/>
          <w:lang w:val="en-US"/>
        </w:rPr>
        <w:t>he level of correlation of the expla</w:t>
      </w:r>
      <w:r>
        <w:rPr>
          <w:rFonts w:cs="Times New Roman"/>
          <w:szCs w:val="24"/>
          <w:lang w:val="en-US"/>
        </w:rPr>
        <w:t>ined</w:t>
      </w:r>
      <w:r w:rsidRPr="0006306D">
        <w:rPr>
          <w:rFonts w:cs="Times New Roman"/>
          <w:szCs w:val="24"/>
          <w:lang w:val="en-US"/>
        </w:rPr>
        <w:t xml:space="preserve"> variable and explanatory variables was</w:t>
      </w:r>
      <w:r>
        <w:rPr>
          <w:rFonts w:cs="Times New Roman"/>
          <w:szCs w:val="24"/>
          <w:lang w:val="en-US"/>
        </w:rPr>
        <w:t xml:space="preserve"> then</w:t>
      </w:r>
      <w:r w:rsidRPr="0006306D">
        <w:rPr>
          <w:rFonts w:cs="Times New Roman"/>
          <w:szCs w:val="24"/>
          <w:lang w:val="en-US"/>
        </w:rPr>
        <w:t xml:space="preserve"> verified</w:t>
      </w:r>
      <w:r>
        <w:rPr>
          <w:rFonts w:cs="Times New Roman"/>
          <w:szCs w:val="24"/>
          <w:lang w:val="en-US"/>
        </w:rPr>
        <w:t xml:space="preserve"> and also </w:t>
      </w:r>
      <w:r w:rsidRPr="0006306D">
        <w:rPr>
          <w:rFonts w:cs="Times New Roman"/>
          <w:szCs w:val="24"/>
          <w:lang w:val="en-US"/>
        </w:rPr>
        <w:t>the correlation between the explanatory variables (Table 3).</w:t>
      </w:r>
    </w:p>
    <w:p w:rsidR="00FD58A0" w:rsidRPr="00A5161A" w:rsidRDefault="00FD58A0" w:rsidP="00FD58A0">
      <w:pPr>
        <w:pStyle w:val="Legenda"/>
        <w:rPr>
          <w:rFonts w:cs="Times New Roman"/>
          <w:b w:val="0"/>
          <w:sz w:val="20"/>
          <w:szCs w:val="20"/>
        </w:rPr>
      </w:pPr>
      <w:proofErr w:type="spellStart"/>
      <w:r w:rsidRPr="00A5161A">
        <w:rPr>
          <w:rFonts w:cs="Times New Roman"/>
          <w:sz w:val="20"/>
          <w:szCs w:val="20"/>
        </w:rPr>
        <w:t>Table</w:t>
      </w:r>
      <w:proofErr w:type="spellEnd"/>
      <w:r w:rsidRPr="00A5161A">
        <w:rPr>
          <w:rFonts w:cs="Times New Roman"/>
          <w:sz w:val="20"/>
          <w:szCs w:val="20"/>
        </w:rPr>
        <w:t xml:space="preserve"> 3.</w:t>
      </w:r>
      <w:r w:rsidRPr="00A5161A">
        <w:rPr>
          <w:rFonts w:cs="Times New Roman"/>
          <w:b w:val="0"/>
          <w:sz w:val="20"/>
          <w:szCs w:val="20"/>
        </w:rPr>
        <w:t xml:space="preserve"> </w:t>
      </w:r>
      <w:proofErr w:type="spellStart"/>
      <w:r w:rsidRPr="00A5161A">
        <w:rPr>
          <w:rFonts w:cs="Times New Roman"/>
          <w:b w:val="0"/>
          <w:sz w:val="20"/>
          <w:szCs w:val="20"/>
        </w:rPr>
        <w:t>Spearman's</w:t>
      </w:r>
      <w:proofErr w:type="spellEnd"/>
      <w:r w:rsidRPr="00A5161A">
        <w:rPr>
          <w:rFonts w:cs="Times New Roman"/>
          <w:b w:val="0"/>
          <w:sz w:val="20"/>
          <w:szCs w:val="20"/>
        </w:rPr>
        <w:t xml:space="preserve"> </w:t>
      </w:r>
      <w:proofErr w:type="spellStart"/>
      <w:r w:rsidRPr="00A5161A">
        <w:rPr>
          <w:rFonts w:cs="Times New Roman"/>
          <w:b w:val="0"/>
          <w:sz w:val="20"/>
          <w:szCs w:val="20"/>
        </w:rPr>
        <w:t>correlation</w:t>
      </w:r>
      <w:proofErr w:type="spellEnd"/>
      <w:r w:rsidRPr="00A5161A">
        <w:rPr>
          <w:rFonts w:cs="Times New Roman"/>
          <w:b w:val="0"/>
          <w:sz w:val="20"/>
          <w:szCs w:val="20"/>
        </w:rPr>
        <w:t xml:space="preserve"> </w:t>
      </w:r>
      <w:proofErr w:type="spellStart"/>
      <w:r w:rsidRPr="00A5161A">
        <w:rPr>
          <w:rFonts w:cs="Times New Roman"/>
          <w:b w:val="0"/>
          <w:sz w:val="20"/>
          <w:szCs w:val="20"/>
        </w:rPr>
        <w:t>coefficients</w:t>
      </w:r>
      <w:proofErr w:type="spellEnd"/>
    </w:p>
    <w:tbl>
      <w:tblPr>
        <w:tblW w:w="0" w:type="auto"/>
        <w:jc w:val="center"/>
        <w:tblCellMar>
          <w:left w:w="70" w:type="dxa"/>
          <w:right w:w="70" w:type="dxa"/>
        </w:tblCellMar>
        <w:tblLook w:val="04A0" w:firstRow="1" w:lastRow="0" w:firstColumn="1" w:lastColumn="0" w:noHBand="0" w:noVBand="1"/>
      </w:tblPr>
      <w:tblGrid>
        <w:gridCol w:w="1723"/>
        <w:gridCol w:w="1307"/>
        <w:gridCol w:w="1174"/>
        <w:gridCol w:w="957"/>
        <w:gridCol w:w="1351"/>
        <w:gridCol w:w="1494"/>
        <w:gridCol w:w="1056"/>
      </w:tblGrid>
      <w:tr w:rsidR="00FD58A0" w:rsidRPr="0003242F" w:rsidTr="006F74EF">
        <w:trPr>
          <w:trHeight w:val="5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variables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credit_transfer</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direct_debits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Cheques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card_payments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e-</w:t>
            </w:r>
            <w:proofErr w:type="spellStart"/>
            <w:r w:rsidRPr="0003242F">
              <w:rPr>
                <w:rFonts w:eastAsia="Times New Roman" w:cs="Times New Roman"/>
                <w:color w:val="000000"/>
                <w:sz w:val="20"/>
                <w:szCs w:val="20"/>
                <w:lang w:val="en-GB" w:eastAsia="pl-PL"/>
              </w:rPr>
              <w:t>money_payment</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real GDP per capita</w:t>
            </w:r>
          </w:p>
        </w:tc>
      </w:tr>
      <w:tr w:rsidR="00FD58A0" w:rsidRPr="0003242F" w:rsidTr="006F74EF">
        <w:trPr>
          <w:trHeight w:val="30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8A0" w:rsidRPr="0003242F" w:rsidRDefault="00FD58A0" w:rsidP="006F74EF">
            <w:pPr>
              <w:spacing w:line="240" w:lineRule="auto"/>
              <w:jc w:val="center"/>
              <w:rPr>
                <w:rFonts w:eastAsia="Times New Roman" w:cs="Times New Roman"/>
                <w:sz w:val="20"/>
                <w:szCs w:val="20"/>
                <w:lang w:val="en-GB" w:eastAsia="pl-PL"/>
              </w:rPr>
            </w:pPr>
            <w:r w:rsidRPr="0003242F">
              <w:rPr>
                <w:rFonts w:eastAsia="Times New Roman" w:cs="Times New Roman"/>
                <w:sz w:val="20"/>
                <w:szCs w:val="20"/>
                <w:lang w:val="en-GB" w:eastAsia="pl-PL"/>
              </w:rPr>
              <w:t>CEE countries</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credit_transfer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color w:val="FF0000"/>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0,362893</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-0,343030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0,448888</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0,096235</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0,479045</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direct_debits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0,362893</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-0,185376</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0,720079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-0,273752</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0,855875</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lastRenderedPageBreak/>
              <w:t>cheques</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-0,343030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-0,185376</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-0,396216</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-0,545034</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color w:val="FF0000"/>
                <w:sz w:val="20"/>
                <w:szCs w:val="20"/>
                <w:lang w:val="en-GB" w:eastAsia="pl-PL"/>
              </w:rPr>
            </w:pPr>
            <w:r w:rsidRPr="0003242F">
              <w:rPr>
                <w:rFonts w:eastAsia="Times New Roman" w:cs="Times New Roman"/>
                <w:sz w:val="20"/>
                <w:szCs w:val="20"/>
                <w:lang w:val="en-GB" w:eastAsia="pl-PL"/>
              </w:rPr>
              <w:t>-0,096099</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card_payments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0,448888</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0,720079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-0,396216</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0,186414</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0,797276</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e-</w:t>
            </w:r>
            <w:proofErr w:type="spellStart"/>
            <w:r w:rsidRPr="0003242F">
              <w:rPr>
                <w:rFonts w:eastAsia="Times New Roman" w:cs="Times New Roman"/>
                <w:color w:val="000000"/>
                <w:sz w:val="20"/>
                <w:szCs w:val="20"/>
                <w:lang w:val="en-GB" w:eastAsia="pl-PL"/>
              </w:rPr>
              <w:t>money_payments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0,096235</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-0,273752</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-0,545034</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0,186414</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0,007644</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real GDP per capita</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0,479045</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0,855875</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color w:val="FF0000"/>
                <w:sz w:val="20"/>
                <w:szCs w:val="20"/>
                <w:lang w:val="en-GB" w:eastAsia="pl-PL"/>
              </w:rPr>
            </w:pPr>
            <w:r w:rsidRPr="0003242F">
              <w:rPr>
                <w:rFonts w:eastAsia="Times New Roman" w:cs="Times New Roman"/>
                <w:sz w:val="20"/>
                <w:szCs w:val="20"/>
                <w:lang w:val="en-GB" w:eastAsia="pl-PL"/>
              </w:rPr>
              <w:t>-0,096099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0,797276</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color w:val="FF0000"/>
                <w:sz w:val="20"/>
                <w:szCs w:val="20"/>
                <w:lang w:val="en-GB" w:eastAsia="pl-PL"/>
              </w:rPr>
            </w:pPr>
            <w:r w:rsidRPr="0003242F">
              <w:rPr>
                <w:rFonts w:eastAsia="Times New Roman" w:cs="Times New Roman"/>
                <w:sz w:val="20"/>
                <w:szCs w:val="20"/>
                <w:lang w:val="en-GB" w:eastAsia="pl-PL"/>
              </w:rPr>
              <w:t>0,007644</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1,000000</w:t>
            </w:r>
          </w:p>
        </w:tc>
      </w:tr>
      <w:tr w:rsidR="00FD58A0" w:rsidRPr="0003242F" w:rsidTr="006F74EF">
        <w:trPr>
          <w:trHeight w:val="30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8A0" w:rsidRPr="0003242F" w:rsidRDefault="00FD58A0" w:rsidP="006F74EF">
            <w:pPr>
              <w:spacing w:line="240" w:lineRule="auto"/>
              <w:jc w:val="center"/>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Western European countries</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credit_transfer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0,004050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-0,294649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0,767132</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0,892039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0,804357</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direct_debits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0,004050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-0,148842</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-0,422619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-0,098350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-0,179284</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cheques</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-0,294649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-0,148842</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-0,027105</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-0,173201</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-0,223632</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proofErr w:type="spellStart"/>
            <w:r w:rsidRPr="0003242F">
              <w:rPr>
                <w:rFonts w:eastAsia="Times New Roman" w:cs="Times New Roman"/>
                <w:color w:val="000000"/>
                <w:sz w:val="20"/>
                <w:szCs w:val="20"/>
                <w:lang w:val="en-GB" w:eastAsia="pl-PL"/>
              </w:rPr>
              <w:t>card_payments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0,767132</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-0,422619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-0,027105</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0,784736</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0,731574</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e-</w:t>
            </w:r>
            <w:proofErr w:type="spellStart"/>
            <w:r w:rsidRPr="0003242F">
              <w:rPr>
                <w:rFonts w:eastAsia="Times New Roman" w:cs="Times New Roman"/>
                <w:color w:val="000000"/>
                <w:sz w:val="20"/>
                <w:szCs w:val="20"/>
                <w:lang w:val="en-GB" w:eastAsia="pl-PL"/>
              </w:rPr>
              <w:t>money_payments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0,892039</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-0,098350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-0,173201</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0,784736</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color w:val="FF0000"/>
                <w:sz w:val="20"/>
                <w:szCs w:val="20"/>
                <w:lang w:val="en-GB" w:eastAsia="pl-PL"/>
              </w:rPr>
            </w:pPr>
            <w:r w:rsidRPr="0003242F">
              <w:rPr>
                <w:rFonts w:eastAsia="Times New Roman" w:cs="Times New Roman"/>
                <w:sz w:val="20"/>
                <w:szCs w:val="20"/>
                <w:lang w:val="en-GB" w:eastAsia="pl-PL"/>
              </w:rPr>
              <w:t>1,000000</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0,796813</w:t>
            </w:r>
          </w:p>
        </w:tc>
      </w:tr>
      <w:tr w:rsidR="00FD58A0" w:rsidRPr="0003242F" w:rsidTr="006F74E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rPr>
                <w:rFonts w:eastAsia="Times New Roman" w:cs="Times New Roman"/>
                <w:color w:val="000000"/>
                <w:sz w:val="20"/>
                <w:szCs w:val="20"/>
                <w:lang w:val="en-GB" w:eastAsia="pl-PL"/>
              </w:rPr>
            </w:pPr>
            <w:r w:rsidRPr="0003242F">
              <w:rPr>
                <w:rFonts w:eastAsia="Times New Roman" w:cs="Times New Roman"/>
                <w:color w:val="000000"/>
                <w:sz w:val="20"/>
                <w:szCs w:val="20"/>
                <w:lang w:val="en-GB" w:eastAsia="pl-PL"/>
              </w:rPr>
              <w:t>real GDP per capita</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0,804357</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-0,179284</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sz w:val="20"/>
                <w:szCs w:val="20"/>
                <w:lang w:val="en-GB" w:eastAsia="pl-PL"/>
              </w:rPr>
            </w:pPr>
            <w:r w:rsidRPr="0003242F">
              <w:rPr>
                <w:rFonts w:eastAsia="Times New Roman" w:cs="Times New Roman"/>
                <w:sz w:val="20"/>
                <w:szCs w:val="20"/>
                <w:lang w:val="en-GB" w:eastAsia="pl-PL"/>
              </w:rPr>
              <w:t>-0,223632</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0,731574</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b/>
                <w:sz w:val="20"/>
                <w:szCs w:val="20"/>
                <w:lang w:val="en-GB" w:eastAsia="pl-PL"/>
              </w:rPr>
            </w:pPr>
            <w:r w:rsidRPr="0003242F">
              <w:rPr>
                <w:rFonts w:eastAsia="Times New Roman" w:cs="Times New Roman"/>
                <w:b/>
                <w:sz w:val="20"/>
                <w:szCs w:val="20"/>
                <w:lang w:val="en-GB" w:eastAsia="pl-PL"/>
              </w:rPr>
              <w:t>0,796813</w:t>
            </w:r>
          </w:p>
        </w:tc>
        <w:tc>
          <w:tcPr>
            <w:tcW w:w="0" w:type="auto"/>
            <w:tcBorders>
              <w:top w:val="nil"/>
              <w:left w:val="nil"/>
              <w:bottom w:val="single" w:sz="4" w:space="0" w:color="auto"/>
              <w:right w:val="single" w:sz="4" w:space="0" w:color="auto"/>
            </w:tcBorders>
            <w:shd w:val="clear" w:color="auto" w:fill="auto"/>
            <w:noWrap/>
            <w:vAlign w:val="center"/>
            <w:hideMark/>
          </w:tcPr>
          <w:p w:rsidR="00FD58A0" w:rsidRPr="0003242F" w:rsidRDefault="00FD58A0" w:rsidP="006F74EF">
            <w:pPr>
              <w:spacing w:line="240" w:lineRule="auto"/>
              <w:jc w:val="right"/>
              <w:rPr>
                <w:rFonts w:eastAsia="Times New Roman" w:cs="Times New Roman"/>
                <w:color w:val="FF0000"/>
                <w:sz w:val="20"/>
                <w:szCs w:val="20"/>
                <w:lang w:val="en-GB" w:eastAsia="pl-PL"/>
              </w:rPr>
            </w:pPr>
            <w:r w:rsidRPr="0003242F">
              <w:rPr>
                <w:rFonts w:eastAsia="Times New Roman" w:cs="Times New Roman"/>
                <w:sz w:val="20"/>
                <w:szCs w:val="20"/>
                <w:lang w:val="en-GB" w:eastAsia="pl-PL"/>
              </w:rPr>
              <w:t>1,000000</w:t>
            </w:r>
          </w:p>
        </w:tc>
      </w:tr>
    </w:tbl>
    <w:p w:rsidR="00FD58A0" w:rsidRPr="00842296" w:rsidRDefault="00FD58A0" w:rsidP="00FD58A0">
      <w:pPr>
        <w:spacing w:before="100" w:line="360" w:lineRule="auto"/>
        <w:rPr>
          <w:rFonts w:cs="Times New Roman"/>
          <w:lang w:val="en-US"/>
        </w:rPr>
      </w:pPr>
      <w:r w:rsidRPr="00842296">
        <w:rPr>
          <w:rFonts w:cs="Times New Roman"/>
          <w:lang w:val="en-US"/>
        </w:rPr>
        <w:t>* correlation coefficients marked in bold are relevant for p &lt;0,05</w:t>
      </w:r>
    </w:p>
    <w:p w:rsidR="00FD58A0" w:rsidRPr="008422BB" w:rsidRDefault="00FD58A0" w:rsidP="00FD58A0">
      <w:pPr>
        <w:spacing w:after="200" w:line="360" w:lineRule="auto"/>
        <w:rPr>
          <w:rFonts w:cs="Times New Roman"/>
          <w:sz w:val="16"/>
          <w:szCs w:val="16"/>
          <w:lang w:val="en-US"/>
        </w:rPr>
      </w:pPr>
      <w:r w:rsidRPr="008422BB">
        <w:rPr>
          <w:rFonts w:cs="Times New Roman"/>
          <w:sz w:val="16"/>
          <w:szCs w:val="16"/>
          <w:lang w:val="en-US"/>
        </w:rPr>
        <w:t>Source: Own elaboration.</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The correlation of the explained variable and the explanatory variables is statistically significant for variables for the countries of Central and Eastern Europe: for the value of transaction</w:t>
      </w:r>
      <w:r>
        <w:rPr>
          <w:rFonts w:cs="Times New Roman"/>
          <w:szCs w:val="24"/>
          <w:lang w:val="en-US"/>
        </w:rPr>
        <w:t xml:space="preserve">s </w:t>
      </w:r>
      <w:r w:rsidRPr="0006306D">
        <w:rPr>
          <w:rFonts w:cs="Times New Roman"/>
          <w:szCs w:val="24"/>
          <w:lang w:val="en-US"/>
        </w:rPr>
        <w:t xml:space="preserve">using </w:t>
      </w:r>
      <w:r>
        <w:rPr>
          <w:rFonts w:cs="Times New Roman"/>
          <w:szCs w:val="24"/>
          <w:lang w:val="en-US"/>
        </w:rPr>
        <w:t xml:space="preserve">credit </w:t>
      </w:r>
      <w:r w:rsidRPr="0006306D">
        <w:rPr>
          <w:rFonts w:cs="Times New Roman"/>
          <w:szCs w:val="24"/>
          <w:lang w:val="en-US"/>
        </w:rPr>
        <w:t>transfer</w:t>
      </w:r>
      <w:r>
        <w:rPr>
          <w:rFonts w:cs="Times New Roman"/>
          <w:szCs w:val="24"/>
          <w:lang w:val="en-US"/>
        </w:rPr>
        <w:t>s</w:t>
      </w:r>
      <w:r w:rsidRPr="0006306D">
        <w:rPr>
          <w:rFonts w:cs="Times New Roman"/>
          <w:szCs w:val="24"/>
          <w:lang w:val="en-US"/>
        </w:rPr>
        <w:t xml:space="preserve">, direct debits and payment cards, while it was insignificant for payments using checks and electronic payments. However, in Western European countries, only payments using credit transfers, direct debits and electronic payments </w:t>
      </w:r>
      <w:r>
        <w:rPr>
          <w:rFonts w:cs="Times New Roman"/>
          <w:szCs w:val="24"/>
          <w:lang w:val="en-US"/>
        </w:rPr>
        <w:t xml:space="preserve">were </w:t>
      </w:r>
      <w:r w:rsidRPr="0006306D">
        <w:rPr>
          <w:rFonts w:cs="Times New Roman"/>
          <w:szCs w:val="24"/>
          <w:lang w:val="en-US"/>
        </w:rPr>
        <w:t>statistically significant. Spearman's rank correlation coefficient calculated in the group of Central and Eastern European countries for real GDP per capita and transaction value using direct debit or using payment cards with an absolute value of 0</w:t>
      </w:r>
      <w:r>
        <w:rPr>
          <w:rFonts w:cs="Times New Roman"/>
          <w:szCs w:val="24"/>
          <w:lang w:val="en-US"/>
        </w:rPr>
        <w:t>,</w:t>
      </w:r>
      <w:r w:rsidRPr="0006306D">
        <w:rPr>
          <w:rFonts w:cs="Times New Roman"/>
          <w:szCs w:val="24"/>
          <w:lang w:val="en-US"/>
        </w:rPr>
        <w:t>856 and 0</w:t>
      </w:r>
      <w:r>
        <w:rPr>
          <w:rFonts w:cs="Times New Roman"/>
          <w:szCs w:val="24"/>
          <w:lang w:val="en-US"/>
        </w:rPr>
        <w:t>,</w:t>
      </w:r>
      <w:r w:rsidRPr="0006306D">
        <w:rPr>
          <w:rFonts w:cs="Times New Roman"/>
          <w:szCs w:val="24"/>
          <w:lang w:val="en-US"/>
        </w:rPr>
        <w:t xml:space="preserve">797 respectively, means </w:t>
      </w:r>
      <w:r>
        <w:rPr>
          <w:rFonts w:cs="Times New Roman"/>
          <w:szCs w:val="24"/>
          <w:lang w:val="en-US"/>
        </w:rPr>
        <w:t>rather</w:t>
      </w:r>
      <w:r w:rsidRPr="0006306D">
        <w:rPr>
          <w:rFonts w:cs="Times New Roman"/>
          <w:szCs w:val="24"/>
          <w:lang w:val="en-US"/>
        </w:rPr>
        <w:t xml:space="preserve"> strong linear relation between the </w:t>
      </w:r>
      <w:r>
        <w:rPr>
          <w:rFonts w:cs="Times New Roman"/>
          <w:szCs w:val="24"/>
          <w:lang w:val="en-US"/>
        </w:rPr>
        <w:t>analyzed</w:t>
      </w:r>
      <w:r w:rsidRPr="0006306D">
        <w:rPr>
          <w:rFonts w:cs="Times New Roman"/>
          <w:szCs w:val="24"/>
          <w:lang w:val="en-US"/>
        </w:rPr>
        <w:t xml:space="preserve"> features, because the higher </w:t>
      </w:r>
      <w:r w:rsidRPr="00B66F2E">
        <w:rPr>
          <w:rFonts w:cs="Times New Roman"/>
          <w:szCs w:val="24"/>
          <w:lang w:val="en-US"/>
        </w:rPr>
        <w:t>absolute value of the coefficient</w:t>
      </w:r>
      <w:r w:rsidRPr="0006306D">
        <w:rPr>
          <w:rFonts w:cs="Times New Roman"/>
          <w:szCs w:val="24"/>
          <w:lang w:val="en-US"/>
        </w:rPr>
        <w:t>, the stronger the linear relation, wh</w:t>
      </w:r>
      <w:r>
        <w:rPr>
          <w:rFonts w:cs="Times New Roman"/>
          <w:szCs w:val="24"/>
          <w:lang w:val="en-US"/>
        </w:rPr>
        <w:t>ereas</w:t>
      </w:r>
      <w:r w:rsidRPr="0006306D">
        <w:rPr>
          <w:rFonts w:cs="Times New Roman"/>
          <w:szCs w:val="24"/>
          <w:lang w:val="en-US"/>
        </w:rPr>
        <w:t xml:space="preserve"> a positive correlation indicates that an increase in one indicator leads to an increase in the other indicator. Similar conclusions</w:t>
      </w:r>
      <w:r>
        <w:rPr>
          <w:rFonts w:cs="Times New Roman"/>
          <w:szCs w:val="24"/>
          <w:lang w:val="en-US"/>
        </w:rPr>
        <w:t xml:space="preserve"> might</w:t>
      </w:r>
      <w:r w:rsidRPr="0006306D">
        <w:rPr>
          <w:rFonts w:cs="Times New Roman"/>
          <w:szCs w:val="24"/>
          <w:lang w:val="en-US"/>
        </w:rPr>
        <w:t xml:space="preserve"> be drawn for the explanatory variables for Western European countries of the value of transactions using </w:t>
      </w:r>
      <w:r>
        <w:rPr>
          <w:rFonts w:cs="Times New Roman"/>
          <w:szCs w:val="24"/>
          <w:lang w:val="en-US"/>
        </w:rPr>
        <w:t xml:space="preserve">credit </w:t>
      </w:r>
      <w:r w:rsidRPr="0006306D">
        <w:rPr>
          <w:rFonts w:cs="Times New Roman"/>
          <w:szCs w:val="24"/>
          <w:lang w:val="en-US"/>
        </w:rPr>
        <w:t>transfer</w:t>
      </w:r>
      <w:r>
        <w:rPr>
          <w:rFonts w:cs="Times New Roman"/>
          <w:szCs w:val="24"/>
          <w:lang w:val="en-US"/>
        </w:rPr>
        <w:t>s</w:t>
      </w:r>
      <w:r w:rsidRPr="0006306D">
        <w:rPr>
          <w:rFonts w:cs="Times New Roman"/>
          <w:szCs w:val="24"/>
          <w:lang w:val="en-US"/>
        </w:rPr>
        <w:t>, payment cards as well as electronic payments and the explained variable - real GDP per capita. In the group of CEE countries there is a fairly strong positive correlation between the value of transaction</w:t>
      </w:r>
      <w:r>
        <w:rPr>
          <w:rFonts w:cs="Times New Roman"/>
          <w:szCs w:val="24"/>
          <w:lang w:val="en-US"/>
        </w:rPr>
        <w:t>s</w:t>
      </w:r>
      <w:r w:rsidRPr="0006306D">
        <w:rPr>
          <w:rFonts w:cs="Times New Roman"/>
          <w:szCs w:val="24"/>
          <w:lang w:val="en-US"/>
        </w:rPr>
        <w:t xml:space="preserve"> using direct debit and the value of transaction</w:t>
      </w:r>
      <w:r>
        <w:rPr>
          <w:rFonts w:cs="Times New Roman"/>
          <w:szCs w:val="24"/>
          <w:lang w:val="en-US"/>
        </w:rPr>
        <w:t>s</w:t>
      </w:r>
      <w:r w:rsidRPr="0006306D">
        <w:rPr>
          <w:rFonts w:cs="Times New Roman"/>
          <w:szCs w:val="24"/>
          <w:lang w:val="en-US"/>
        </w:rPr>
        <w:t xml:space="preserve"> using payment cards, a correlation coefficient of 0</w:t>
      </w:r>
      <w:r>
        <w:rPr>
          <w:rFonts w:cs="Times New Roman"/>
          <w:szCs w:val="24"/>
          <w:lang w:val="en-US"/>
        </w:rPr>
        <w:t>,</w:t>
      </w:r>
      <w:r w:rsidRPr="0006306D">
        <w:rPr>
          <w:rFonts w:cs="Times New Roman"/>
          <w:szCs w:val="24"/>
          <w:lang w:val="en-US"/>
        </w:rPr>
        <w:t>72</w:t>
      </w:r>
      <w:r>
        <w:rPr>
          <w:rFonts w:cs="Times New Roman"/>
          <w:szCs w:val="24"/>
          <w:lang w:val="en-US"/>
        </w:rPr>
        <w:t>,</w:t>
      </w:r>
      <w:r w:rsidRPr="0006306D">
        <w:rPr>
          <w:rFonts w:cs="Times New Roman"/>
          <w:szCs w:val="24"/>
          <w:lang w:val="en-US"/>
        </w:rPr>
        <w:t xml:space="preserve"> and a fairly significant correlation between the value of transaction</w:t>
      </w:r>
      <w:r>
        <w:rPr>
          <w:rFonts w:cs="Times New Roman"/>
          <w:szCs w:val="24"/>
          <w:lang w:val="en-US"/>
        </w:rPr>
        <w:t xml:space="preserve">s </w:t>
      </w:r>
      <w:r w:rsidRPr="0006306D">
        <w:rPr>
          <w:rFonts w:cs="Times New Roman"/>
          <w:szCs w:val="24"/>
          <w:lang w:val="en-US"/>
        </w:rPr>
        <w:t xml:space="preserve">using a </w:t>
      </w:r>
      <w:r>
        <w:rPr>
          <w:rFonts w:cs="Times New Roman"/>
          <w:szCs w:val="24"/>
          <w:lang w:val="en-US"/>
        </w:rPr>
        <w:t xml:space="preserve">credit </w:t>
      </w:r>
      <w:r w:rsidRPr="0006306D">
        <w:rPr>
          <w:rFonts w:cs="Times New Roman"/>
          <w:szCs w:val="24"/>
          <w:lang w:val="en-US"/>
        </w:rPr>
        <w:t>transfer</w:t>
      </w:r>
      <w:r>
        <w:rPr>
          <w:rFonts w:cs="Times New Roman"/>
          <w:szCs w:val="24"/>
          <w:lang w:val="en-US"/>
        </w:rPr>
        <w:t>s</w:t>
      </w:r>
      <w:r w:rsidRPr="0006306D">
        <w:rPr>
          <w:rFonts w:cs="Times New Roman"/>
          <w:szCs w:val="24"/>
          <w:lang w:val="en-US"/>
        </w:rPr>
        <w:t xml:space="preserve"> and the value of transaction</w:t>
      </w:r>
      <w:r>
        <w:rPr>
          <w:rFonts w:cs="Times New Roman"/>
          <w:szCs w:val="24"/>
          <w:lang w:val="en-US"/>
        </w:rPr>
        <w:t xml:space="preserve">s </w:t>
      </w:r>
      <w:r w:rsidRPr="0006306D">
        <w:rPr>
          <w:rFonts w:cs="Times New Roman"/>
          <w:szCs w:val="24"/>
          <w:lang w:val="en-US"/>
        </w:rPr>
        <w:t xml:space="preserve">using </w:t>
      </w:r>
      <w:r>
        <w:rPr>
          <w:rFonts w:cs="Times New Roman"/>
          <w:szCs w:val="24"/>
          <w:lang w:val="en-US"/>
        </w:rPr>
        <w:t xml:space="preserve">payment </w:t>
      </w:r>
      <w:r w:rsidRPr="0006306D">
        <w:rPr>
          <w:rFonts w:cs="Times New Roman"/>
          <w:szCs w:val="24"/>
          <w:lang w:val="en-US"/>
        </w:rPr>
        <w:t xml:space="preserve">cards. </w:t>
      </w:r>
      <w:r>
        <w:rPr>
          <w:rFonts w:cs="Times New Roman"/>
          <w:szCs w:val="24"/>
          <w:lang w:val="en-US"/>
        </w:rPr>
        <w:t>Furthermore</w:t>
      </w:r>
      <w:r w:rsidRPr="0006306D">
        <w:rPr>
          <w:rFonts w:cs="Times New Roman"/>
          <w:szCs w:val="24"/>
          <w:lang w:val="en-US"/>
        </w:rPr>
        <w:t>, it is observed that a decrease in the value of transaction</w:t>
      </w:r>
      <w:r>
        <w:rPr>
          <w:rFonts w:cs="Times New Roman"/>
          <w:szCs w:val="24"/>
          <w:lang w:val="en-US"/>
        </w:rPr>
        <w:t>s</w:t>
      </w:r>
      <w:r w:rsidRPr="0006306D">
        <w:rPr>
          <w:rFonts w:cs="Times New Roman"/>
          <w:szCs w:val="24"/>
          <w:lang w:val="en-US"/>
        </w:rPr>
        <w:t xml:space="preserve"> using checks causes an increase in the value of transactions using payment cards. However, in the group of Western European countries it </w:t>
      </w:r>
      <w:r>
        <w:rPr>
          <w:rFonts w:cs="Times New Roman"/>
          <w:szCs w:val="24"/>
          <w:lang w:val="en-US"/>
        </w:rPr>
        <w:t>may</w:t>
      </w:r>
      <w:r w:rsidRPr="0006306D">
        <w:rPr>
          <w:rFonts w:cs="Times New Roman"/>
          <w:szCs w:val="24"/>
          <w:lang w:val="en-US"/>
        </w:rPr>
        <w:t xml:space="preserve"> be noticed that as the value of transactions via credit transfer</w:t>
      </w:r>
      <w:r>
        <w:rPr>
          <w:rFonts w:cs="Times New Roman"/>
          <w:szCs w:val="24"/>
          <w:lang w:val="en-US"/>
        </w:rPr>
        <w:t>s</w:t>
      </w:r>
      <w:r w:rsidRPr="0006306D">
        <w:rPr>
          <w:rFonts w:cs="Times New Roman"/>
          <w:szCs w:val="24"/>
          <w:lang w:val="en-US"/>
        </w:rPr>
        <w:t xml:space="preserve"> and the value of electronic transactions increases, the value of transactions using payment cards </w:t>
      </w:r>
      <w:r>
        <w:rPr>
          <w:rFonts w:cs="Times New Roman"/>
          <w:szCs w:val="24"/>
          <w:lang w:val="en-US"/>
        </w:rPr>
        <w:t xml:space="preserve">also </w:t>
      </w:r>
      <w:r w:rsidRPr="0006306D">
        <w:rPr>
          <w:rFonts w:cs="Times New Roman"/>
          <w:szCs w:val="24"/>
          <w:lang w:val="en-US"/>
        </w:rPr>
        <w:t>increases, a correlation coefficient of about 0</w:t>
      </w:r>
      <w:r>
        <w:rPr>
          <w:rFonts w:cs="Times New Roman"/>
          <w:szCs w:val="24"/>
          <w:lang w:val="en-US"/>
        </w:rPr>
        <w:t>,</w:t>
      </w:r>
      <w:r w:rsidRPr="0006306D">
        <w:rPr>
          <w:rFonts w:cs="Times New Roman"/>
          <w:szCs w:val="24"/>
          <w:lang w:val="en-US"/>
        </w:rPr>
        <w:t>78.</w:t>
      </w:r>
    </w:p>
    <w:p w:rsidR="00FD58A0" w:rsidRPr="0006306D" w:rsidRDefault="00FD58A0" w:rsidP="00FD58A0">
      <w:pPr>
        <w:spacing w:after="200" w:line="360" w:lineRule="auto"/>
        <w:ind w:firstLine="709"/>
        <w:rPr>
          <w:rFonts w:cs="Times New Roman"/>
          <w:szCs w:val="24"/>
          <w:lang w:val="en-US"/>
        </w:rPr>
      </w:pPr>
      <w:r w:rsidRPr="0006306D">
        <w:rPr>
          <w:rFonts w:cs="Times New Roman"/>
          <w:szCs w:val="24"/>
          <w:lang w:val="en-US"/>
        </w:rPr>
        <w:lastRenderedPageBreak/>
        <w:t xml:space="preserve">Estimation of models verifying the research hypothesis was performed using regression analysis. Panel models for the CEE and </w:t>
      </w:r>
      <w:r>
        <w:rPr>
          <w:rFonts w:cs="Times New Roman"/>
          <w:szCs w:val="24"/>
          <w:lang w:val="en-US"/>
        </w:rPr>
        <w:t>Western European</w:t>
      </w:r>
      <w:r w:rsidRPr="0006306D">
        <w:rPr>
          <w:rFonts w:cs="Times New Roman"/>
          <w:szCs w:val="24"/>
          <w:lang w:val="en-US"/>
        </w:rPr>
        <w:t xml:space="preserve"> countries were built using the classic</w:t>
      </w:r>
      <w:r>
        <w:rPr>
          <w:rFonts w:cs="Times New Roman"/>
          <w:szCs w:val="24"/>
          <w:lang w:val="en-US"/>
        </w:rPr>
        <w:t>al</w:t>
      </w:r>
      <w:r w:rsidRPr="0006306D">
        <w:rPr>
          <w:rFonts w:cs="Times New Roman"/>
          <w:szCs w:val="24"/>
          <w:lang w:val="en-US"/>
        </w:rPr>
        <w:t xml:space="preserve"> least squares method. For each group of countries</w:t>
      </w:r>
      <w:r>
        <w:rPr>
          <w:rFonts w:cs="Times New Roman"/>
          <w:szCs w:val="24"/>
          <w:lang w:val="en-US"/>
        </w:rPr>
        <w:t xml:space="preserve"> for explained variable</w:t>
      </w:r>
      <w:r w:rsidRPr="0006306D">
        <w:rPr>
          <w:rFonts w:cs="Times New Roman"/>
          <w:szCs w:val="24"/>
          <w:lang w:val="en-US"/>
        </w:rPr>
        <w:t>, a general model w</w:t>
      </w:r>
      <w:r>
        <w:rPr>
          <w:rFonts w:cs="Times New Roman"/>
          <w:szCs w:val="24"/>
          <w:lang w:val="en-US"/>
        </w:rPr>
        <w:t xml:space="preserve">as presented which </w:t>
      </w:r>
      <w:r w:rsidRPr="0006306D">
        <w:rPr>
          <w:rFonts w:cs="Times New Roman"/>
          <w:szCs w:val="24"/>
          <w:lang w:val="en-US"/>
        </w:rPr>
        <w:t>includ</w:t>
      </w:r>
      <w:r>
        <w:rPr>
          <w:rFonts w:cs="Times New Roman"/>
          <w:szCs w:val="24"/>
          <w:lang w:val="en-US"/>
        </w:rPr>
        <w:t>ed</w:t>
      </w:r>
      <w:r w:rsidRPr="0006306D">
        <w:rPr>
          <w:rFonts w:cs="Times New Roman"/>
          <w:szCs w:val="24"/>
          <w:lang w:val="en-US"/>
        </w:rPr>
        <w:t xml:space="preserve"> all explanatory variables and </w:t>
      </w:r>
      <w:r>
        <w:rPr>
          <w:rFonts w:cs="Times New Roman"/>
          <w:szCs w:val="24"/>
          <w:lang w:val="en-US"/>
        </w:rPr>
        <w:t xml:space="preserve">also </w:t>
      </w:r>
      <w:r w:rsidRPr="0006306D">
        <w:rPr>
          <w:rFonts w:cs="Times New Roman"/>
          <w:szCs w:val="24"/>
          <w:lang w:val="en-US"/>
        </w:rPr>
        <w:t>a detailed model, which only contain</w:t>
      </w:r>
      <w:r>
        <w:rPr>
          <w:rFonts w:cs="Times New Roman"/>
          <w:szCs w:val="24"/>
          <w:lang w:val="en-US"/>
        </w:rPr>
        <w:t>ed</w:t>
      </w:r>
      <w:r w:rsidRPr="0006306D">
        <w:rPr>
          <w:rFonts w:cs="Times New Roman"/>
          <w:szCs w:val="24"/>
          <w:lang w:val="en-US"/>
        </w:rPr>
        <w:t xml:space="preserve"> explanatory variables that ha</w:t>
      </w:r>
      <w:r>
        <w:rPr>
          <w:rFonts w:cs="Times New Roman"/>
          <w:szCs w:val="24"/>
          <w:lang w:val="en-US"/>
        </w:rPr>
        <w:t xml:space="preserve">d </w:t>
      </w:r>
      <w:r w:rsidRPr="0006306D">
        <w:rPr>
          <w:rFonts w:cs="Times New Roman"/>
          <w:szCs w:val="24"/>
          <w:lang w:val="en-US"/>
        </w:rPr>
        <w:t xml:space="preserve">a statistically significant impact on economic growth. The </w:t>
      </w:r>
      <w:r>
        <w:rPr>
          <w:rFonts w:cs="Times New Roman"/>
          <w:szCs w:val="24"/>
          <w:lang w:val="en-US"/>
        </w:rPr>
        <w:t xml:space="preserve">results of </w:t>
      </w:r>
      <w:r w:rsidRPr="0006306D">
        <w:rPr>
          <w:rFonts w:cs="Times New Roman"/>
          <w:szCs w:val="24"/>
          <w:lang w:val="en-US"/>
        </w:rPr>
        <w:t>estimation for the group of CEE countries are presented in Table 4.</w:t>
      </w:r>
    </w:p>
    <w:p w:rsidR="00FD58A0" w:rsidRPr="00A5161A" w:rsidRDefault="00FD58A0" w:rsidP="00FD58A0">
      <w:pPr>
        <w:pStyle w:val="Legenda"/>
        <w:keepNext/>
        <w:rPr>
          <w:rFonts w:cs="Times New Roman"/>
          <w:b w:val="0"/>
          <w:noProof/>
          <w:sz w:val="20"/>
          <w:szCs w:val="20"/>
          <w:lang w:val="en-US"/>
        </w:rPr>
      </w:pPr>
      <w:r w:rsidRPr="00A5161A">
        <w:rPr>
          <w:rFonts w:cs="Times New Roman"/>
          <w:noProof/>
          <w:sz w:val="20"/>
          <w:szCs w:val="20"/>
          <w:lang w:val="en-US"/>
        </w:rPr>
        <w:t>Table 4.</w:t>
      </w:r>
      <w:r w:rsidRPr="00A5161A">
        <w:rPr>
          <w:rFonts w:cs="Times New Roman"/>
          <w:b w:val="0"/>
          <w:noProof/>
          <w:sz w:val="20"/>
          <w:szCs w:val="20"/>
          <w:lang w:val="en-US"/>
        </w:rPr>
        <w:t xml:space="preserve"> Estimation results - Central and Eastern European countries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6"/>
        <w:gridCol w:w="1612"/>
        <w:gridCol w:w="1303"/>
        <w:gridCol w:w="664"/>
        <w:gridCol w:w="971"/>
        <w:gridCol w:w="870"/>
        <w:gridCol w:w="1006"/>
      </w:tblGrid>
      <w:tr w:rsidR="00FD58A0" w:rsidRPr="00774B50" w:rsidTr="006F74EF">
        <w:trPr>
          <w:trHeight w:val="300"/>
          <w:jc w:val="center"/>
        </w:trPr>
        <w:tc>
          <w:tcPr>
            <w:tcW w:w="8056" w:type="dxa"/>
            <w:gridSpan w:val="6"/>
            <w:shd w:val="clear" w:color="auto" w:fill="auto"/>
            <w:noWrap/>
            <w:vAlign w:val="bottom"/>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Panel LSM estimation using 112 observations</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774B50" w:rsidTr="006F74EF">
        <w:trPr>
          <w:trHeight w:val="300"/>
          <w:jc w:val="center"/>
        </w:trPr>
        <w:tc>
          <w:tcPr>
            <w:tcW w:w="8056" w:type="dxa"/>
            <w:gridSpan w:val="6"/>
            <w:shd w:val="clear" w:color="auto" w:fill="auto"/>
            <w:vAlign w:val="bottom"/>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10 cross-sectional data units included</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774B50" w:rsidTr="006F74EF">
        <w:trPr>
          <w:trHeight w:val="300"/>
          <w:jc w:val="center"/>
        </w:trPr>
        <w:tc>
          <w:tcPr>
            <w:tcW w:w="8056" w:type="dxa"/>
            <w:gridSpan w:val="6"/>
            <w:shd w:val="clear" w:color="auto" w:fill="auto"/>
            <w:noWrap/>
            <w:vAlign w:val="bottom"/>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xml:space="preserve">Dependent variable (Y :) </w:t>
            </w:r>
            <w:proofErr w:type="spellStart"/>
            <w:r w:rsidRPr="002817E9">
              <w:rPr>
                <w:rFonts w:eastAsia="Times New Roman" w:cs="Times New Roman"/>
                <w:color w:val="000000"/>
                <w:sz w:val="20"/>
                <w:szCs w:val="20"/>
                <w:lang w:val="en-GB" w:eastAsia="pl-PL"/>
              </w:rPr>
              <w:t>l_realGDPpercapita</w:t>
            </w:r>
            <w:proofErr w:type="spellEnd"/>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774B50" w:rsidTr="006F74EF">
        <w:trPr>
          <w:trHeight w:val="300"/>
          <w:jc w:val="center"/>
        </w:trPr>
        <w:tc>
          <w:tcPr>
            <w:tcW w:w="8056" w:type="dxa"/>
            <w:gridSpan w:val="6"/>
            <w:shd w:val="clear" w:color="auto" w:fill="auto"/>
            <w:noWrap/>
            <w:vAlign w:val="bottom"/>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Robust standard errors (robust HAC)</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600"/>
          <w:jc w:val="center"/>
        </w:trPr>
        <w:tc>
          <w:tcPr>
            <w:tcW w:w="2636"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p>
        </w:tc>
        <w:tc>
          <w:tcPr>
            <w:tcW w:w="1612"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coefficient</w:t>
            </w:r>
          </w:p>
        </w:tc>
        <w:tc>
          <w:tcPr>
            <w:tcW w:w="1303"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standard error</w:t>
            </w:r>
          </w:p>
        </w:tc>
        <w:tc>
          <w:tcPr>
            <w:tcW w:w="664"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z</w:t>
            </w:r>
          </w:p>
        </w:tc>
        <w:tc>
          <w:tcPr>
            <w:tcW w:w="971"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p-value</w:t>
            </w:r>
          </w:p>
        </w:tc>
        <w:tc>
          <w:tcPr>
            <w:tcW w:w="870"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relevance*</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63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const</w:t>
            </w:r>
            <w:proofErr w:type="spellEnd"/>
          </w:p>
        </w:tc>
        <w:tc>
          <w:tcPr>
            <w:tcW w:w="1612"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7,48343</w:t>
            </w:r>
          </w:p>
        </w:tc>
        <w:tc>
          <w:tcPr>
            <w:tcW w:w="1303"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0,409121</w:t>
            </w:r>
          </w:p>
        </w:tc>
        <w:tc>
          <w:tcPr>
            <w:tcW w:w="664"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18,29</w:t>
            </w:r>
          </w:p>
        </w:tc>
        <w:tc>
          <w:tcPr>
            <w:tcW w:w="97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9,68E-75</w:t>
            </w:r>
          </w:p>
        </w:tc>
        <w:tc>
          <w:tcPr>
            <w:tcW w:w="870"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63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l_credit_transfer</w:t>
            </w:r>
            <w:proofErr w:type="spellEnd"/>
          </w:p>
        </w:tc>
        <w:tc>
          <w:tcPr>
            <w:tcW w:w="1612"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0,101218</w:t>
            </w:r>
          </w:p>
        </w:tc>
        <w:tc>
          <w:tcPr>
            <w:tcW w:w="1303"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0,021244</w:t>
            </w:r>
          </w:p>
        </w:tc>
        <w:tc>
          <w:tcPr>
            <w:tcW w:w="664"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4,765</w:t>
            </w:r>
          </w:p>
        </w:tc>
        <w:tc>
          <w:tcPr>
            <w:tcW w:w="97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1,89E-06</w:t>
            </w:r>
          </w:p>
        </w:tc>
        <w:tc>
          <w:tcPr>
            <w:tcW w:w="870"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63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l_direct_debits</w:t>
            </w:r>
            <w:proofErr w:type="spellEnd"/>
          </w:p>
        </w:tc>
        <w:tc>
          <w:tcPr>
            <w:tcW w:w="1612"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0,060277</w:t>
            </w:r>
          </w:p>
        </w:tc>
        <w:tc>
          <w:tcPr>
            <w:tcW w:w="1303"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0,005716</w:t>
            </w:r>
          </w:p>
        </w:tc>
        <w:tc>
          <w:tcPr>
            <w:tcW w:w="664"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10,55</w:t>
            </w:r>
          </w:p>
        </w:tc>
        <w:tc>
          <w:tcPr>
            <w:tcW w:w="97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5,31E-26</w:t>
            </w:r>
          </w:p>
        </w:tc>
        <w:tc>
          <w:tcPr>
            <w:tcW w:w="870"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63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l_card_payments</w:t>
            </w:r>
            <w:proofErr w:type="spellEnd"/>
          </w:p>
        </w:tc>
        <w:tc>
          <w:tcPr>
            <w:tcW w:w="1612"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0,230745</w:t>
            </w:r>
          </w:p>
        </w:tc>
        <w:tc>
          <w:tcPr>
            <w:tcW w:w="1303"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0,019817</w:t>
            </w:r>
          </w:p>
        </w:tc>
        <w:tc>
          <w:tcPr>
            <w:tcW w:w="664"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11,64</w:t>
            </w:r>
          </w:p>
        </w:tc>
        <w:tc>
          <w:tcPr>
            <w:tcW w:w="97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2,47E-31</w:t>
            </w:r>
          </w:p>
        </w:tc>
        <w:tc>
          <w:tcPr>
            <w:tcW w:w="870"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63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l_realGDPperca~_1</w:t>
            </w:r>
          </w:p>
        </w:tc>
        <w:tc>
          <w:tcPr>
            <w:tcW w:w="1612"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0,142319</w:t>
            </w:r>
          </w:p>
        </w:tc>
        <w:tc>
          <w:tcPr>
            <w:tcW w:w="1303"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0,031604</w:t>
            </w:r>
          </w:p>
        </w:tc>
        <w:tc>
          <w:tcPr>
            <w:tcW w:w="664"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4,503</w:t>
            </w:r>
          </w:p>
        </w:tc>
        <w:tc>
          <w:tcPr>
            <w:tcW w:w="97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6,70E-06</w:t>
            </w:r>
          </w:p>
        </w:tc>
        <w:tc>
          <w:tcPr>
            <w:tcW w:w="870"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554"/>
          <w:jc w:val="center"/>
        </w:trPr>
        <w:tc>
          <w:tcPr>
            <w:tcW w:w="263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Pr>
                <w:rFonts w:eastAsia="Times New Roman" w:cs="Times New Roman"/>
                <w:color w:val="000000"/>
                <w:sz w:val="20"/>
                <w:szCs w:val="20"/>
                <w:lang w:val="en-GB" w:eastAsia="pl-PL"/>
              </w:rPr>
              <w:t>A</w:t>
            </w:r>
            <w:r w:rsidRPr="002817E9">
              <w:rPr>
                <w:rFonts w:eastAsia="Times New Roman" w:cs="Times New Roman"/>
                <w:color w:val="000000"/>
                <w:sz w:val="20"/>
                <w:szCs w:val="20"/>
                <w:lang w:val="en-GB" w:eastAsia="pl-PL"/>
              </w:rPr>
              <w:t>rithmetic mean of dependent variable 9,298177</w:t>
            </w:r>
          </w:p>
        </w:tc>
        <w:tc>
          <w:tcPr>
            <w:tcW w:w="1612" w:type="dxa"/>
            <w:shd w:val="clear" w:color="auto" w:fill="auto"/>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Pr>
                <w:rFonts w:eastAsia="Times New Roman" w:cs="Times New Roman"/>
                <w:color w:val="000000"/>
                <w:sz w:val="20"/>
                <w:szCs w:val="20"/>
                <w:lang w:val="en-GB" w:eastAsia="pl-PL"/>
              </w:rPr>
              <w:t>S</w:t>
            </w:r>
            <w:r w:rsidRPr="002817E9">
              <w:rPr>
                <w:rFonts w:eastAsia="Times New Roman" w:cs="Times New Roman"/>
                <w:color w:val="000000"/>
                <w:sz w:val="20"/>
                <w:szCs w:val="20"/>
                <w:lang w:val="en-GB" w:eastAsia="pl-PL"/>
              </w:rPr>
              <w:t>tandard deviation of dependent variable</w:t>
            </w:r>
          </w:p>
        </w:tc>
        <w:tc>
          <w:tcPr>
            <w:tcW w:w="1303"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0,31871</w:t>
            </w:r>
          </w:p>
        </w:tc>
        <w:tc>
          <w:tcPr>
            <w:tcW w:w="664"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c>
          <w:tcPr>
            <w:tcW w:w="971"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c>
          <w:tcPr>
            <w:tcW w:w="870"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4248" w:type="dxa"/>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Residual sum of squares</w:t>
            </w:r>
          </w:p>
        </w:tc>
        <w:tc>
          <w:tcPr>
            <w:tcW w:w="1303"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2,333763</w:t>
            </w:r>
          </w:p>
        </w:tc>
        <w:tc>
          <w:tcPr>
            <w:tcW w:w="2505" w:type="dxa"/>
            <w:gridSpan w:val="3"/>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xml:space="preserve"> Residual standard error</w:t>
            </w:r>
          </w:p>
        </w:tc>
        <w:tc>
          <w:tcPr>
            <w:tcW w:w="1006"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0,147685</w:t>
            </w:r>
          </w:p>
        </w:tc>
      </w:tr>
      <w:tr w:rsidR="00FD58A0" w:rsidRPr="002817E9" w:rsidTr="006F74EF">
        <w:trPr>
          <w:trHeight w:val="300"/>
          <w:jc w:val="center"/>
        </w:trPr>
        <w:tc>
          <w:tcPr>
            <w:tcW w:w="4248" w:type="dxa"/>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cs="Times New Roman"/>
                <w:sz w:val="20"/>
                <w:szCs w:val="20"/>
                <w:lang w:val="en-GB"/>
              </w:rPr>
              <w:t>R</w:t>
            </w:r>
            <w:r w:rsidRPr="002817E9">
              <w:rPr>
                <w:rFonts w:cs="Times New Roman"/>
                <w:sz w:val="20"/>
                <w:szCs w:val="20"/>
                <w:vertAlign w:val="superscript"/>
                <w:lang w:val="en-GB"/>
              </w:rPr>
              <w:t>2</w:t>
            </w:r>
            <w:r w:rsidRPr="002817E9">
              <w:rPr>
                <w:rFonts w:ascii="Arial" w:hAnsi="Arial" w:cs="Arial"/>
                <w:color w:val="222222"/>
                <w:shd w:val="clear" w:color="auto" w:fill="FFFFFF"/>
                <w:lang w:val="en-GB"/>
              </w:rPr>
              <w:t> </w:t>
            </w:r>
            <w:r w:rsidRPr="002817E9">
              <w:rPr>
                <w:rFonts w:eastAsia="Times New Roman" w:cs="Times New Roman"/>
                <w:color w:val="000000"/>
                <w:sz w:val="20"/>
                <w:szCs w:val="20"/>
                <w:lang w:val="en-GB" w:eastAsia="pl-PL"/>
              </w:rPr>
              <w:t>coefficient of determination: 0,793013</w:t>
            </w:r>
          </w:p>
        </w:tc>
        <w:tc>
          <w:tcPr>
            <w:tcW w:w="2938" w:type="dxa"/>
            <w:gridSpan w:val="3"/>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Adjusted R-squared</w:t>
            </w:r>
          </w:p>
        </w:tc>
        <w:tc>
          <w:tcPr>
            <w:tcW w:w="870"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0,785276</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4248" w:type="dxa"/>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F(4,9)= 408,1133</w:t>
            </w:r>
          </w:p>
        </w:tc>
        <w:tc>
          <w:tcPr>
            <w:tcW w:w="3808" w:type="dxa"/>
            <w:gridSpan w:val="4"/>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p-value for F test:</w:t>
            </w:r>
          </w:p>
        </w:tc>
        <w:tc>
          <w:tcPr>
            <w:tcW w:w="1006"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F=3,66E-10</w:t>
            </w:r>
          </w:p>
        </w:tc>
      </w:tr>
      <w:tr w:rsidR="00FD58A0" w:rsidRPr="002817E9" w:rsidTr="006F74EF">
        <w:trPr>
          <w:trHeight w:val="300"/>
          <w:jc w:val="center"/>
        </w:trPr>
        <w:tc>
          <w:tcPr>
            <w:tcW w:w="4248" w:type="dxa"/>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Logarithm of credibility =57,85584</w:t>
            </w:r>
          </w:p>
        </w:tc>
        <w:tc>
          <w:tcPr>
            <w:tcW w:w="2938" w:type="dxa"/>
            <w:gridSpan w:val="3"/>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Akaike Information Criterion</w:t>
            </w:r>
          </w:p>
        </w:tc>
        <w:tc>
          <w:tcPr>
            <w:tcW w:w="1876" w:type="dxa"/>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−105,7117</w:t>
            </w:r>
          </w:p>
        </w:tc>
      </w:tr>
      <w:tr w:rsidR="00FD58A0" w:rsidRPr="002817E9" w:rsidTr="006F74EF">
        <w:trPr>
          <w:trHeight w:val="300"/>
          <w:jc w:val="center"/>
        </w:trPr>
        <w:tc>
          <w:tcPr>
            <w:tcW w:w="4248" w:type="dxa"/>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Schwarz Bayes criterion: −92,11918</w:t>
            </w:r>
          </w:p>
        </w:tc>
        <w:tc>
          <w:tcPr>
            <w:tcW w:w="2938" w:type="dxa"/>
            <w:gridSpan w:val="3"/>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Hannan–Quinn Information Criterion</w:t>
            </w:r>
          </w:p>
        </w:tc>
        <w:tc>
          <w:tcPr>
            <w:tcW w:w="1876" w:type="dxa"/>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−100,1968</w:t>
            </w:r>
          </w:p>
        </w:tc>
      </w:tr>
      <w:tr w:rsidR="00FD58A0" w:rsidRPr="005D7783" w:rsidTr="006F74EF">
        <w:trPr>
          <w:trHeight w:val="300"/>
          <w:jc w:val="center"/>
        </w:trPr>
        <w:tc>
          <w:tcPr>
            <w:tcW w:w="4248" w:type="dxa"/>
            <w:gridSpan w:val="2"/>
            <w:shd w:val="clear" w:color="auto" w:fill="auto"/>
            <w:noWrap/>
            <w:vAlign w:val="bottom"/>
            <w:hideMark/>
          </w:tcPr>
          <w:p w:rsidR="00FD58A0" w:rsidRPr="005D7783" w:rsidRDefault="00FD58A0" w:rsidP="006F74EF">
            <w:pPr>
              <w:spacing w:line="240" w:lineRule="auto"/>
              <w:jc w:val="center"/>
              <w:rPr>
                <w:rFonts w:eastAsia="Times New Roman" w:cs="Times New Roman"/>
                <w:color w:val="000000"/>
                <w:sz w:val="20"/>
                <w:szCs w:val="20"/>
                <w:lang w:val="en-GB" w:eastAsia="pl-PL"/>
              </w:rPr>
            </w:pPr>
            <w:r w:rsidRPr="005D7783">
              <w:rPr>
                <w:rFonts w:eastAsia="Times New Roman" w:cs="Times New Roman"/>
                <w:color w:val="000000"/>
                <w:sz w:val="20"/>
                <w:szCs w:val="20"/>
                <w:lang w:val="en-GB" w:eastAsia="pl-PL"/>
              </w:rPr>
              <w:t>rho1 residual autocorrelation: −0,293537</w:t>
            </w:r>
          </w:p>
        </w:tc>
        <w:tc>
          <w:tcPr>
            <w:tcW w:w="2938" w:type="dxa"/>
            <w:gridSpan w:val="3"/>
            <w:shd w:val="clear" w:color="auto" w:fill="auto"/>
            <w:noWrap/>
            <w:vAlign w:val="bottom"/>
            <w:hideMark/>
          </w:tcPr>
          <w:p w:rsidR="00FD58A0" w:rsidRPr="005D7783" w:rsidRDefault="00FD58A0" w:rsidP="006F74EF">
            <w:pPr>
              <w:spacing w:line="240" w:lineRule="auto"/>
              <w:jc w:val="center"/>
              <w:rPr>
                <w:rFonts w:eastAsia="Times New Roman" w:cs="Times New Roman"/>
                <w:color w:val="000000"/>
                <w:sz w:val="20"/>
                <w:szCs w:val="20"/>
                <w:lang w:val="en-GB" w:eastAsia="pl-PL"/>
              </w:rPr>
            </w:pPr>
            <w:r w:rsidRPr="005D7783">
              <w:rPr>
                <w:rFonts w:eastAsia="Times New Roman" w:cs="Times New Roman"/>
                <w:color w:val="000000"/>
                <w:sz w:val="20"/>
                <w:szCs w:val="20"/>
                <w:lang w:val="en-GB" w:eastAsia="pl-PL"/>
              </w:rPr>
              <w:t>Durbin-Watson statistic</w:t>
            </w:r>
          </w:p>
        </w:tc>
        <w:tc>
          <w:tcPr>
            <w:tcW w:w="1876" w:type="dxa"/>
            <w:gridSpan w:val="2"/>
            <w:shd w:val="clear" w:color="auto" w:fill="auto"/>
            <w:noWrap/>
            <w:vAlign w:val="bottom"/>
            <w:hideMark/>
          </w:tcPr>
          <w:p w:rsidR="00FD58A0" w:rsidRPr="005D7783" w:rsidRDefault="00FD58A0" w:rsidP="006F74EF">
            <w:pPr>
              <w:spacing w:line="240" w:lineRule="auto"/>
              <w:jc w:val="center"/>
              <w:rPr>
                <w:rFonts w:eastAsia="Times New Roman" w:cs="Times New Roman"/>
                <w:color w:val="000000"/>
                <w:sz w:val="20"/>
                <w:szCs w:val="20"/>
                <w:lang w:val="en-GB" w:eastAsia="pl-PL"/>
              </w:rPr>
            </w:pPr>
            <w:r w:rsidRPr="005D7783">
              <w:rPr>
                <w:rFonts w:eastAsia="Times New Roman" w:cs="Times New Roman"/>
                <w:color w:val="000000"/>
                <w:sz w:val="20"/>
                <w:szCs w:val="20"/>
                <w:lang w:val="en-GB" w:eastAsia="pl-PL"/>
              </w:rPr>
              <w:t>2,259016</w:t>
            </w:r>
          </w:p>
        </w:tc>
      </w:tr>
      <w:tr w:rsidR="00FD58A0" w:rsidRPr="005D7783" w:rsidTr="006F74EF">
        <w:trPr>
          <w:trHeight w:val="300"/>
          <w:jc w:val="center"/>
        </w:trPr>
        <w:tc>
          <w:tcPr>
            <w:tcW w:w="4248" w:type="dxa"/>
            <w:gridSpan w:val="2"/>
            <w:shd w:val="clear" w:color="auto" w:fill="auto"/>
            <w:noWrap/>
            <w:vAlign w:val="bottom"/>
          </w:tcPr>
          <w:p w:rsidR="00FD58A0" w:rsidRPr="005D7783" w:rsidRDefault="00FD58A0" w:rsidP="006F74EF">
            <w:pPr>
              <w:spacing w:line="240" w:lineRule="auto"/>
              <w:jc w:val="center"/>
              <w:rPr>
                <w:rFonts w:eastAsia="Times New Roman" w:cs="Times New Roman"/>
                <w:color w:val="000000"/>
                <w:sz w:val="20"/>
                <w:szCs w:val="20"/>
                <w:lang w:val="en-GB" w:eastAsia="pl-PL"/>
              </w:rPr>
            </w:pPr>
            <w:r w:rsidRPr="005D7783">
              <w:rPr>
                <w:rFonts w:eastAsia="Times New Roman" w:cs="Times New Roman"/>
                <w:color w:val="000000"/>
                <w:sz w:val="20"/>
                <w:szCs w:val="20"/>
                <w:lang w:val="en-GB" w:eastAsia="pl-PL"/>
              </w:rPr>
              <w:t>Test for normal distribution of residuals</w:t>
            </w:r>
          </w:p>
        </w:tc>
        <w:tc>
          <w:tcPr>
            <w:tcW w:w="4814" w:type="dxa"/>
            <w:gridSpan w:val="5"/>
            <w:shd w:val="clear" w:color="auto" w:fill="auto"/>
            <w:noWrap/>
            <w:vAlign w:val="bottom"/>
          </w:tcPr>
          <w:p w:rsidR="00FD58A0" w:rsidRPr="005D7783" w:rsidRDefault="00FD58A0" w:rsidP="006F74EF">
            <w:pPr>
              <w:spacing w:line="240" w:lineRule="auto"/>
              <w:jc w:val="center"/>
              <w:rPr>
                <w:rFonts w:eastAsia="Times New Roman" w:cs="Times New Roman"/>
                <w:color w:val="000000"/>
                <w:sz w:val="20"/>
                <w:szCs w:val="20"/>
                <w:lang w:val="en-GB" w:eastAsia="pl-PL"/>
              </w:rPr>
            </w:pPr>
            <w:r w:rsidRPr="005D7783">
              <w:rPr>
                <w:rFonts w:eastAsia="Times New Roman" w:cs="Times New Roman"/>
                <w:color w:val="000000"/>
                <w:sz w:val="20"/>
                <w:szCs w:val="20"/>
                <w:lang w:val="en-GB" w:eastAsia="pl-PL"/>
              </w:rPr>
              <w:t>Null hypothesis: the random component has a normal distribution</w:t>
            </w:r>
          </w:p>
        </w:tc>
      </w:tr>
      <w:tr w:rsidR="00FD58A0" w:rsidRPr="005D7783" w:rsidTr="006F74EF">
        <w:trPr>
          <w:trHeight w:val="300"/>
          <w:jc w:val="center"/>
        </w:trPr>
        <w:tc>
          <w:tcPr>
            <w:tcW w:w="4248" w:type="dxa"/>
            <w:gridSpan w:val="2"/>
            <w:shd w:val="clear" w:color="auto" w:fill="auto"/>
            <w:noWrap/>
            <w:vAlign w:val="bottom"/>
          </w:tcPr>
          <w:p w:rsidR="00FD58A0" w:rsidRPr="005D7783" w:rsidRDefault="00FD58A0" w:rsidP="006F74EF">
            <w:pPr>
              <w:spacing w:line="240" w:lineRule="auto"/>
              <w:jc w:val="center"/>
              <w:rPr>
                <w:rFonts w:eastAsia="Times New Roman" w:cs="Times New Roman"/>
                <w:color w:val="000000"/>
                <w:sz w:val="20"/>
                <w:szCs w:val="20"/>
                <w:lang w:val="en-GB" w:eastAsia="pl-PL"/>
              </w:rPr>
            </w:pPr>
            <w:r w:rsidRPr="005D7783">
              <w:rPr>
                <w:rFonts w:eastAsia="Times New Roman" w:cs="Times New Roman"/>
                <w:color w:val="000000"/>
                <w:sz w:val="20"/>
                <w:szCs w:val="20"/>
                <w:lang w:val="en-GB" w:eastAsia="pl-PL"/>
              </w:rPr>
              <w:t>Test statistic: Chi-square(2) = 0,510184</w:t>
            </w:r>
          </w:p>
        </w:tc>
        <w:tc>
          <w:tcPr>
            <w:tcW w:w="4814" w:type="dxa"/>
            <w:gridSpan w:val="5"/>
            <w:shd w:val="clear" w:color="auto" w:fill="auto"/>
            <w:noWrap/>
            <w:vAlign w:val="bottom"/>
          </w:tcPr>
          <w:p w:rsidR="00FD58A0" w:rsidRPr="005D7783" w:rsidRDefault="00FD58A0" w:rsidP="006F74EF">
            <w:pPr>
              <w:spacing w:line="240" w:lineRule="auto"/>
              <w:jc w:val="center"/>
              <w:rPr>
                <w:rFonts w:eastAsia="Times New Roman" w:cs="Times New Roman"/>
                <w:color w:val="000000"/>
                <w:sz w:val="20"/>
                <w:szCs w:val="20"/>
                <w:lang w:val="en-GB" w:eastAsia="pl-PL"/>
              </w:rPr>
            </w:pPr>
            <w:r w:rsidRPr="005D7783">
              <w:rPr>
                <w:rFonts w:eastAsia="Times New Roman" w:cs="Times New Roman"/>
                <w:color w:val="000000"/>
                <w:sz w:val="20"/>
                <w:szCs w:val="20"/>
                <w:lang w:val="en-GB" w:eastAsia="pl-PL"/>
              </w:rPr>
              <w:t>z as p-value = 0,774845</w:t>
            </w:r>
          </w:p>
        </w:tc>
      </w:tr>
    </w:tbl>
    <w:p w:rsidR="00FD58A0" w:rsidRPr="000A29E9" w:rsidRDefault="00FD58A0" w:rsidP="00FD58A0">
      <w:pPr>
        <w:spacing w:before="100" w:after="100"/>
        <w:rPr>
          <w:rFonts w:cs="Times New Roman"/>
          <w:sz w:val="20"/>
          <w:szCs w:val="20"/>
          <w:lang w:val="en-US"/>
        </w:rPr>
      </w:pPr>
      <w:r w:rsidRPr="005D7783">
        <w:rPr>
          <w:rFonts w:cs="Times New Roman"/>
          <w:sz w:val="20"/>
          <w:szCs w:val="20"/>
          <w:lang w:val="en-US"/>
        </w:rPr>
        <w:t>* significant variable at a level of significance of 1%</w:t>
      </w:r>
    </w:p>
    <w:p w:rsidR="00FD58A0" w:rsidRPr="002F5408" w:rsidRDefault="00FD58A0" w:rsidP="00FD58A0">
      <w:pPr>
        <w:rPr>
          <w:rFonts w:cs="Times New Roman"/>
          <w:sz w:val="16"/>
          <w:szCs w:val="16"/>
          <w:lang w:val="en-US"/>
        </w:rPr>
      </w:pPr>
      <w:r w:rsidRPr="002F5408">
        <w:rPr>
          <w:rFonts w:cs="Times New Roman"/>
          <w:sz w:val="16"/>
          <w:szCs w:val="16"/>
          <w:lang w:val="en-US"/>
        </w:rPr>
        <w:t>Source: Own elaboration.</w:t>
      </w:r>
    </w:p>
    <w:p w:rsidR="00FD58A0" w:rsidRPr="00515E40" w:rsidRDefault="00FD58A0" w:rsidP="00FD58A0">
      <w:pPr>
        <w:rPr>
          <w:rFonts w:cs="Times New Roman"/>
          <w:sz w:val="20"/>
          <w:szCs w:val="20"/>
          <w:lang w:val="en-US"/>
        </w:rPr>
      </w:pP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 xml:space="preserve">Due to different units of measurement, the dependent and independent variables have been </w:t>
      </w:r>
      <w:r w:rsidRPr="00486CD0">
        <w:rPr>
          <w:rFonts w:cs="Times New Roman"/>
          <w:szCs w:val="24"/>
          <w:lang w:val="en-US"/>
        </w:rPr>
        <w:t>transformed using the logarithm function</w:t>
      </w:r>
      <w:r w:rsidRPr="0006306D">
        <w:rPr>
          <w:rFonts w:cs="Times New Roman"/>
          <w:szCs w:val="24"/>
          <w:lang w:val="en-US"/>
        </w:rPr>
        <w:t xml:space="preserve">. </w:t>
      </w:r>
      <w:r>
        <w:rPr>
          <w:rFonts w:cs="Times New Roman"/>
          <w:szCs w:val="24"/>
          <w:lang w:val="en-US"/>
        </w:rPr>
        <w:t>Taking into account</w:t>
      </w:r>
      <w:r w:rsidRPr="0006306D">
        <w:rPr>
          <w:rFonts w:cs="Times New Roman"/>
          <w:szCs w:val="24"/>
          <w:lang w:val="en-US"/>
        </w:rPr>
        <w:t xml:space="preserve"> the Akaike information criterion, the Schwarz Bayes criterio</w:t>
      </w:r>
      <w:r>
        <w:rPr>
          <w:rFonts w:cs="Times New Roman"/>
          <w:szCs w:val="24"/>
          <w:lang w:val="en-US"/>
        </w:rPr>
        <w:t xml:space="preserve">n and </w:t>
      </w:r>
      <w:r w:rsidRPr="0006306D">
        <w:rPr>
          <w:rFonts w:cs="Times New Roman"/>
          <w:szCs w:val="24"/>
          <w:lang w:val="en-US"/>
        </w:rPr>
        <w:t xml:space="preserve">the Hannan-Quinn criterion, the best estimated </w:t>
      </w:r>
      <w:r w:rsidRPr="00A5161A">
        <w:rPr>
          <w:rFonts w:cs="Times New Roman"/>
          <w:szCs w:val="24"/>
          <w:lang w:val="en-US"/>
        </w:rPr>
        <w:t>model takes the following form:</w:t>
      </w:r>
    </w:p>
    <w:p w:rsidR="00FD58A0" w:rsidRDefault="00FD58A0" w:rsidP="00FD58A0">
      <w:pPr>
        <w:spacing w:line="360" w:lineRule="auto"/>
        <w:rPr>
          <w:rFonts w:cs="Times New Roman"/>
          <w:szCs w:val="24"/>
          <w:lang w:val="en-US"/>
        </w:rPr>
      </w:pPr>
      <w:bookmarkStart w:id="6" w:name="_Hlk20240002"/>
      <w:r w:rsidRPr="00555D59">
        <w:rPr>
          <w:rFonts w:eastAsia="Times New Roman" w:cs="Times New Roman"/>
          <w:color w:val="000000"/>
          <w:szCs w:val="24"/>
          <w:lang w:val="en-US" w:eastAsia="pl-PL"/>
        </w:rPr>
        <w:t>ln(</w:t>
      </w:r>
      <w:proofErr w:type="spellStart"/>
      <w:r w:rsidRPr="00555D59">
        <w:rPr>
          <w:rFonts w:eastAsia="Times New Roman" w:cs="Times New Roman"/>
          <w:color w:val="000000"/>
          <w:szCs w:val="24"/>
          <w:lang w:val="en-US" w:eastAsia="pl-PL"/>
        </w:rPr>
        <w:t>realGDPpercapita</w:t>
      </w:r>
      <w:proofErr w:type="spellEnd"/>
      <w:r w:rsidRPr="00555D59">
        <w:rPr>
          <w:rFonts w:cs="Times New Roman"/>
          <w:szCs w:val="24"/>
          <w:lang w:val="en-US"/>
        </w:rPr>
        <w:t xml:space="preserve"> </w:t>
      </w:r>
      <w:r w:rsidRPr="00555D59">
        <w:rPr>
          <w:rFonts w:cs="Times New Roman"/>
          <w:szCs w:val="24"/>
          <w:vertAlign w:val="subscript"/>
          <w:lang w:val="en-US"/>
        </w:rPr>
        <w:t>it)</w:t>
      </w:r>
      <w:r w:rsidRPr="00555D59">
        <w:rPr>
          <w:rFonts w:cs="Times New Roman"/>
          <w:szCs w:val="24"/>
          <w:lang w:val="en-US"/>
        </w:rPr>
        <w:t xml:space="preserve"> = 7,48 + 0,10 ln (</w:t>
      </w:r>
      <w:proofErr w:type="spellStart"/>
      <w:r w:rsidRPr="00555D59">
        <w:rPr>
          <w:rFonts w:eastAsia="Times New Roman" w:cs="Times New Roman"/>
          <w:color w:val="000000"/>
          <w:szCs w:val="24"/>
          <w:lang w:val="en-US" w:eastAsia="pl-PL"/>
        </w:rPr>
        <w:t>credit_transfer</w:t>
      </w:r>
      <w:proofErr w:type="spellEnd"/>
      <w:r w:rsidRPr="00555D59">
        <w:rPr>
          <w:rFonts w:cs="Times New Roman"/>
          <w:szCs w:val="24"/>
          <w:vertAlign w:val="subscript"/>
          <w:lang w:val="en-US"/>
        </w:rPr>
        <w:t xml:space="preserve"> it</w:t>
      </w:r>
      <w:r w:rsidRPr="00555D59">
        <w:rPr>
          <w:rFonts w:cs="Times New Roman"/>
          <w:szCs w:val="24"/>
          <w:lang w:val="en-US"/>
        </w:rPr>
        <w:t>) + 0,06 ln(</w:t>
      </w:r>
      <w:proofErr w:type="spellStart"/>
      <w:r w:rsidRPr="00555D59">
        <w:rPr>
          <w:rFonts w:eastAsia="Times New Roman" w:cs="Times New Roman"/>
          <w:color w:val="000000"/>
          <w:szCs w:val="24"/>
          <w:lang w:val="en-US" w:eastAsia="pl-PL"/>
        </w:rPr>
        <w:t>direct_debits</w:t>
      </w:r>
      <w:proofErr w:type="spellEnd"/>
      <w:r w:rsidRPr="00555D59">
        <w:rPr>
          <w:rFonts w:cs="Times New Roman"/>
          <w:szCs w:val="24"/>
          <w:vertAlign w:val="subscript"/>
          <w:lang w:val="en-US"/>
        </w:rPr>
        <w:t xml:space="preserve"> it</w:t>
      </w:r>
      <w:r w:rsidRPr="00555D59">
        <w:rPr>
          <w:rFonts w:cs="Times New Roman"/>
          <w:szCs w:val="24"/>
          <w:lang w:val="en-US"/>
        </w:rPr>
        <w:t>) + 0,23</w:t>
      </w:r>
      <w:r w:rsidRPr="00555D59">
        <w:rPr>
          <w:rFonts w:cs="Times New Roman"/>
          <w:szCs w:val="24"/>
          <w:vertAlign w:val="subscript"/>
          <w:lang w:val="en-US"/>
        </w:rPr>
        <w:t xml:space="preserve"> </w:t>
      </w:r>
      <w:r w:rsidRPr="00555D59">
        <w:rPr>
          <w:rFonts w:cs="Times New Roman"/>
          <w:szCs w:val="24"/>
          <w:lang w:val="en-US"/>
        </w:rPr>
        <w:t>ln(</w:t>
      </w:r>
      <w:proofErr w:type="spellStart"/>
      <w:r w:rsidRPr="00555D59">
        <w:rPr>
          <w:rFonts w:eastAsia="Times New Roman" w:cs="Times New Roman"/>
          <w:color w:val="000000"/>
          <w:szCs w:val="24"/>
          <w:lang w:val="en-US" w:eastAsia="pl-PL"/>
        </w:rPr>
        <w:t>card_payments</w:t>
      </w:r>
      <w:proofErr w:type="spellEnd"/>
      <w:r w:rsidRPr="00555D59">
        <w:rPr>
          <w:rFonts w:cs="Times New Roman"/>
          <w:szCs w:val="24"/>
          <w:vertAlign w:val="subscript"/>
          <w:lang w:val="en-US"/>
        </w:rPr>
        <w:t xml:space="preserve"> it</w:t>
      </w:r>
      <w:r w:rsidRPr="00555D59">
        <w:rPr>
          <w:rFonts w:cs="Times New Roman"/>
          <w:szCs w:val="24"/>
          <w:lang w:val="en-US"/>
        </w:rPr>
        <w:t>) + 0,14 ln(</w:t>
      </w:r>
      <w:proofErr w:type="spellStart"/>
      <w:r w:rsidRPr="00555D59">
        <w:rPr>
          <w:rFonts w:eastAsia="Times New Roman" w:cs="Times New Roman"/>
          <w:color w:val="000000"/>
          <w:szCs w:val="24"/>
          <w:lang w:val="en-US" w:eastAsia="pl-PL"/>
        </w:rPr>
        <w:t>realGDPpercapita</w:t>
      </w:r>
      <w:proofErr w:type="spellEnd"/>
      <w:r w:rsidRPr="00555D59">
        <w:rPr>
          <w:rFonts w:cs="Times New Roman"/>
          <w:szCs w:val="24"/>
          <w:lang w:val="en-US"/>
        </w:rPr>
        <w:t xml:space="preserve"> </w:t>
      </w:r>
      <w:r w:rsidRPr="00555D59">
        <w:rPr>
          <w:rFonts w:cs="Times New Roman"/>
          <w:szCs w:val="24"/>
          <w:vertAlign w:val="subscript"/>
          <w:lang w:val="en-US"/>
        </w:rPr>
        <w:t>it-1</w:t>
      </w:r>
      <w:r w:rsidRPr="00555D59">
        <w:rPr>
          <w:rFonts w:cs="Times New Roman"/>
          <w:szCs w:val="24"/>
          <w:lang w:val="en-US"/>
        </w:rPr>
        <w:t>) + Vit</w:t>
      </w:r>
    </w:p>
    <w:p w:rsidR="00FD58A0" w:rsidRPr="00555D59" w:rsidRDefault="00FD58A0" w:rsidP="00FD58A0">
      <w:pPr>
        <w:spacing w:line="360" w:lineRule="auto"/>
        <w:rPr>
          <w:rFonts w:cs="Times New Roman"/>
          <w:szCs w:val="24"/>
          <w:lang w:val="en-US"/>
        </w:rPr>
      </w:pPr>
    </w:p>
    <w:bookmarkEnd w:id="6"/>
    <w:p w:rsidR="00FD58A0" w:rsidRPr="00774B50" w:rsidRDefault="00FD58A0" w:rsidP="00FD58A0">
      <w:pPr>
        <w:spacing w:line="360" w:lineRule="auto"/>
        <w:rPr>
          <w:rFonts w:cs="Times New Roman"/>
          <w:szCs w:val="24"/>
          <w:lang w:val="en-US"/>
        </w:rPr>
      </w:pPr>
      <w:r w:rsidRPr="00774B50">
        <w:rPr>
          <w:rFonts w:cs="Times New Roman"/>
          <w:szCs w:val="24"/>
          <w:lang w:val="en-US"/>
        </w:rPr>
        <w:t>Verification of significance of variables</w:t>
      </w:r>
    </w:p>
    <w:p w:rsidR="00FD58A0" w:rsidRPr="0006306D" w:rsidRDefault="00FD58A0" w:rsidP="00FD58A0">
      <w:pPr>
        <w:spacing w:after="200" w:line="360" w:lineRule="auto"/>
        <w:ind w:firstLine="709"/>
        <w:rPr>
          <w:rFonts w:cs="Times New Roman"/>
          <w:szCs w:val="24"/>
          <w:lang w:val="en-US"/>
        </w:rPr>
      </w:pPr>
      <w:r w:rsidRPr="0006306D">
        <w:rPr>
          <w:rFonts w:cs="Times New Roman"/>
          <w:szCs w:val="24"/>
          <w:lang w:val="en-US"/>
        </w:rPr>
        <w:t>B</w:t>
      </w:r>
      <w:r>
        <w:rPr>
          <w:rFonts w:cs="Times New Roman"/>
          <w:szCs w:val="24"/>
          <w:lang w:val="en-US"/>
        </w:rPr>
        <w:t>ased</w:t>
      </w:r>
      <w:r w:rsidRPr="0006306D">
        <w:rPr>
          <w:rFonts w:cs="Times New Roman"/>
          <w:szCs w:val="24"/>
          <w:lang w:val="en-US"/>
        </w:rPr>
        <w:t xml:space="preserve"> on the Student's t statistics, statistical significance was verified for </w:t>
      </w:r>
      <w:r>
        <w:rPr>
          <w:rFonts w:cs="Times New Roman"/>
          <w:szCs w:val="24"/>
          <w:lang w:val="en-US"/>
        </w:rPr>
        <w:t>absolute term</w:t>
      </w:r>
      <w:r w:rsidRPr="0006306D">
        <w:rPr>
          <w:rFonts w:cs="Times New Roman"/>
          <w:szCs w:val="24"/>
          <w:lang w:val="en-US"/>
        </w:rPr>
        <w:t xml:space="preserve"> and </w:t>
      </w:r>
      <w:r>
        <w:rPr>
          <w:rFonts w:cs="Times New Roman"/>
          <w:szCs w:val="24"/>
          <w:lang w:val="en-US"/>
        </w:rPr>
        <w:t xml:space="preserve">for </w:t>
      </w:r>
      <w:r w:rsidRPr="0006306D">
        <w:rPr>
          <w:rFonts w:cs="Times New Roman"/>
          <w:szCs w:val="24"/>
          <w:lang w:val="en-US"/>
        </w:rPr>
        <w:t>explanatory variables at the level of significance α = 0</w:t>
      </w:r>
      <w:r>
        <w:rPr>
          <w:rFonts w:cs="Times New Roman"/>
          <w:szCs w:val="24"/>
          <w:lang w:val="en-US"/>
        </w:rPr>
        <w:t>,</w:t>
      </w:r>
      <w:r w:rsidRPr="0006306D">
        <w:rPr>
          <w:rFonts w:cs="Times New Roman"/>
          <w:szCs w:val="24"/>
          <w:lang w:val="en-US"/>
        </w:rPr>
        <w:t xml:space="preserve">01. </w:t>
      </w:r>
      <w:r>
        <w:rPr>
          <w:rFonts w:cs="Times New Roman"/>
          <w:szCs w:val="24"/>
          <w:lang w:val="en-US"/>
        </w:rPr>
        <w:t xml:space="preserve">Taking into account </w:t>
      </w:r>
      <w:r w:rsidRPr="0006306D">
        <w:rPr>
          <w:rFonts w:cs="Times New Roman"/>
          <w:szCs w:val="24"/>
          <w:lang w:val="en-US"/>
        </w:rPr>
        <w:t xml:space="preserve">that </w:t>
      </w:r>
      <w:r w:rsidRPr="00DE0280">
        <w:rPr>
          <w:rFonts w:cs="Times New Roman"/>
          <w:szCs w:val="24"/>
          <w:lang w:val="en-US"/>
        </w:rPr>
        <w:t>p &lt; α=0,01</w:t>
      </w:r>
      <w:r w:rsidRPr="0006306D">
        <w:rPr>
          <w:rFonts w:cs="Times New Roman"/>
          <w:szCs w:val="24"/>
          <w:lang w:val="en-US"/>
        </w:rPr>
        <w:t>, the hypothesis H0 should be rejected and H1 should be a</w:t>
      </w:r>
      <w:r>
        <w:rPr>
          <w:rFonts w:cs="Times New Roman"/>
          <w:szCs w:val="24"/>
          <w:lang w:val="en-US"/>
        </w:rPr>
        <w:t>pproved</w:t>
      </w:r>
      <w:r w:rsidRPr="0006306D">
        <w:rPr>
          <w:rFonts w:cs="Times New Roman"/>
          <w:szCs w:val="24"/>
          <w:lang w:val="en-US"/>
        </w:rPr>
        <w:t>. With a probability of making a mistake of 0</w:t>
      </w:r>
      <w:r>
        <w:rPr>
          <w:rFonts w:cs="Times New Roman"/>
          <w:szCs w:val="24"/>
          <w:lang w:val="en-US"/>
        </w:rPr>
        <w:t>,</w:t>
      </w:r>
      <w:r w:rsidRPr="0006306D">
        <w:rPr>
          <w:rFonts w:cs="Times New Roman"/>
          <w:szCs w:val="24"/>
          <w:lang w:val="en-US"/>
        </w:rPr>
        <w:t xml:space="preserve">01, the </w:t>
      </w:r>
      <w:r>
        <w:rPr>
          <w:rFonts w:cs="Times New Roman"/>
          <w:szCs w:val="24"/>
          <w:lang w:val="en-US"/>
        </w:rPr>
        <w:t>absolute term</w:t>
      </w:r>
      <w:r w:rsidRPr="0006306D">
        <w:rPr>
          <w:rFonts w:cs="Times New Roman"/>
          <w:szCs w:val="24"/>
          <w:lang w:val="en-US"/>
        </w:rPr>
        <w:t xml:space="preserve"> and explanatory variables: the value of transactions using credit transfers, the value of transactions </w:t>
      </w:r>
      <w:r>
        <w:rPr>
          <w:rFonts w:cs="Times New Roman"/>
          <w:szCs w:val="24"/>
          <w:lang w:val="en-US"/>
        </w:rPr>
        <w:t>via</w:t>
      </w:r>
      <w:r w:rsidRPr="0006306D">
        <w:rPr>
          <w:rFonts w:cs="Times New Roman"/>
          <w:szCs w:val="24"/>
          <w:lang w:val="en-US"/>
        </w:rPr>
        <w:t xml:space="preserve"> direct debit, the value of transactions using payment cards and real GDP per capita </w:t>
      </w:r>
      <w:r>
        <w:rPr>
          <w:rFonts w:cs="Times New Roman"/>
          <w:szCs w:val="24"/>
          <w:lang w:val="en-US"/>
        </w:rPr>
        <w:t xml:space="preserve">delayed </w:t>
      </w:r>
      <w:r w:rsidRPr="0006306D">
        <w:rPr>
          <w:rFonts w:cs="Times New Roman"/>
          <w:szCs w:val="24"/>
          <w:lang w:val="en-US"/>
        </w:rPr>
        <w:t>are statistically significant. Th</w:t>
      </w:r>
      <w:r>
        <w:rPr>
          <w:rFonts w:cs="Times New Roman"/>
          <w:szCs w:val="24"/>
          <w:lang w:val="en-US"/>
        </w:rPr>
        <w:t>e</w:t>
      </w:r>
      <w:r w:rsidRPr="0006306D">
        <w:rPr>
          <w:rFonts w:cs="Times New Roman"/>
          <w:szCs w:val="24"/>
          <w:lang w:val="en-US"/>
        </w:rPr>
        <w:t xml:space="preserve"> parameters</w:t>
      </w:r>
      <w:r>
        <w:rPr>
          <w:rFonts w:cs="Times New Roman"/>
          <w:szCs w:val="24"/>
          <w:lang w:val="en-US"/>
        </w:rPr>
        <w:t xml:space="preserve"> of the model</w:t>
      </w:r>
      <w:r w:rsidRPr="0006306D">
        <w:rPr>
          <w:rFonts w:cs="Times New Roman"/>
          <w:szCs w:val="24"/>
          <w:lang w:val="en-US"/>
        </w:rPr>
        <w:t xml:space="preserve"> obtained as a result of estimates have signs as expected.</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The standard error of residuals is: 0</w:t>
      </w:r>
      <w:r>
        <w:rPr>
          <w:rFonts w:cs="Times New Roman"/>
          <w:szCs w:val="24"/>
          <w:lang w:val="en-US"/>
        </w:rPr>
        <w:t>,</w:t>
      </w:r>
      <w:r w:rsidRPr="0006306D">
        <w:rPr>
          <w:rFonts w:cs="Times New Roman"/>
          <w:szCs w:val="24"/>
          <w:lang w:val="en-US"/>
        </w:rPr>
        <w:t>147785, which means that the real values ​​of real GDP per capita deviate from theoretical values ​​by an average of 0</w:t>
      </w:r>
      <w:r>
        <w:rPr>
          <w:rFonts w:cs="Times New Roman"/>
          <w:szCs w:val="24"/>
          <w:lang w:val="en-US"/>
        </w:rPr>
        <w:t>,</w:t>
      </w:r>
      <w:r w:rsidRPr="0006306D">
        <w:rPr>
          <w:rFonts w:cs="Times New Roman"/>
          <w:szCs w:val="24"/>
          <w:lang w:val="en-US"/>
        </w:rPr>
        <w:t>148.</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79</w:t>
      </w:r>
      <w:r>
        <w:rPr>
          <w:rFonts w:cs="Times New Roman"/>
          <w:szCs w:val="24"/>
          <w:lang w:val="en-US"/>
        </w:rPr>
        <w:t>,</w:t>
      </w:r>
      <w:r w:rsidRPr="0006306D">
        <w:rPr>
          <w:rFonts w:cs="Times New Roman"/>
          <w:szCs w:val="24"/>
          <w:lang w:val="en-US"/>
        </w:rPr>
        <w:t>30% variation was explained by the model. The adjusted coefficient of determination was at a similar level.</w:t>
      </w:r>
    </w:p>
    <w:p w:rsidR="00FD58A0" w:rsidRPr="0006306D" w:rsidRDefault="00FD58A0" w:rsidP="00FD58A0">
      <w:pPr>
        <w:spacing w:after="200" w:line="360" w:lineRule="auto"/>
        <w:rPr>
          <w:rFonts w:cs="Times New Roman"/>
          <w:szCs w:val="24"/>
          <w:lang w:val="en-US"/>
        </w:rPr>
      </w:pPr>
      <w:r>
        <w:rPr>
          <w:rFonts w:cs="Times New Roman"/>
          <w:szCs w:val="24"/>
          <w:lang w:val="en-US"/>
        </w:rPr>
        <w:t>The</w:t>
      </w:r>
      <w:r w:rsidRPr="0006306D">
        <w:rPr>
          <w:rFonts w:cs="Times New Roman"/>
          <w:szCs w:val="24"/>
          <w:lang w:val="en-US"/>
        </w:rPr>
        <w:t xml:space="preserve"> F test was also </w:t>
      </w:r>
      <w:r>
        <w:rPr>
          <w:rFonts w:cs="Times New Roman"/>
          <w:szCs w:val="24"/>
          <w:lang w:val="en-US"/>
        </w:rPr>
        <w:t>conducted</w:t>
      </w:r>
      <w:r w:rsidRPr="0006306D">
        <w:rPr>
          <w:rFonts w:cs="Times New Roman"/>
          <w:szCs w:val="24"/>
          <w:lang w:val="en-US"/>
        </w:rPr>
        <w:t xml:space="preserve">, which </w:t>
      </w:r>
      <w:r>
        <w:rPr>
          <w:rFonts w:cs="Times New Roman"/>
          <w:szCs w:val="24"/>
          <w:lang w:val="en-US"/>
        </w:rPr>
        <w:t xml:space="preserve">determines </w:t>
      </w:r>
      <w:r w:rsidRPr="0006306D">
        <w:rPr>
          <w:rFonts w:cs="Times New Roman"/>
          <w:szCs w:val="24"/>
          <w:lang w:val="en-US"/>
        </w:rPr>
        <w:t xml:space="preserve">the </w:t>
      </w:r>
      <w:r>
        <w:rPr>
          <w:rFonts w:cs="Times New Roman"/>
          <w:szCs w:val="24"/>
          <w:lang w:val="en-US"/>
        </w:rPr>
        <w:t>overall</w:t>
      </w:r>
      <w:r w:rsidRPr="0006306D">
        <w:rPr>
          <w:rFonts w:cs="Times New Roman"/>
          <w:szCs w:val="24"/>
          <w:lang w:val="en-US"/>
        </w:rPr>
        <w:t xml:space="preserve"> significance of all parameters, where hypotheses were formulated:</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H0: all parameters are irrelevant</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H1: at least one parameter is relevant.</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P</w:t>
      </w:r>
      <w:r>
        <w:rPr>
          <w:rFonts w:cs="Times New Roman"/>
          <w:szCs w:val="24"/>
          <w:lang w:val="en-US"/>
        </w:rPr>
        <w:t>-</w:t>
      </w:r>
      <w:r w:rsidRPr="0006306D">
        <w:rPr>
          <w:rFonts w:cs="Times New Roman"/>
          <w:szCs w:val="24"/>
          <w:lang w:val="en-US"/>
        </w:rPr>
        <w:t>value for test F = 3</w:t>
      </w:r>
      <w:r>
        <w:rPr>
          <w:rFonts w:cs="Times New Roman"/>
          <w:szCs w:val="24"/>
          <w:lang w:val="en-US"/>
        </w:rPr>
        <w:t>,</w:t>
      </w:r>
      <w:r w:rsidRPr="0006306D">
        <w:rPr>
          <w:rFonts w:cs="Times New Roman"/>
          <w:szCs w:val="24"/>
          <w:lang w:val="en-US"/>
        </w:rPr>
        <w:t xml:space="preserve">66e-10. Due to the fact that p &lt;α, it means that H0 should be rejected and H1 should be </w:t>
      </w:r>
      <w:r>
        <w:rPr>
          <w:rFonts w:cs="Times New Roman"/>
          <w:szCs w:val="24"/>
          <w:lang w:val="en-US"/>
        </w:rPr>
        <w:t>approved.</w:t>
      </w:r>
      <w:r w:rsidRPr="0006306D">
        <w:rPr>
          <w:rFonts w:cs="Times New Roman"/>
          <w:szCs w:val="24"/>
          <w:lang w:val="en-US"/>
        </w:rPr>
        <w:t xml:space="preserve"> The logarithm </w:t>
      </w:r>
      <w:r>
        <w:rPr>
          <w:rFonts w:cs="Times New Roman"/>
          <w:szCs w:val="24"/>
          <w:lang w:val="en-US"/>
        </w:rPr>
        <w:t>of credibility had a value of</w:t>
      </w:r>
      <w:r w:rsidRPr="0006306D">
        <w:rPr>
          <w:rFonts w:cs="Times New Roman"/>
          <w:szCs w:val="24"/>
          <w:lang w:val="en-US"/>
        </w:rPr>
        <w:t xml:space="preserve"> 57</w:t>
      </w:r>
      <w:r>
        <w:rPr>
          <w:rFonts w:cs="Times New Roman"/>
          <w:szCs w:val="24"/>
          <w:lang w:val="en-US"/>
        </w:rPr>
        <w:t>,</w:t>
      </w:r>
      <w:r w:rsidRPr="0006306D">
        <w:rPr>
          <w:rFonts w:cs="Times New Roman"/>
          <w:szCs w:val="24"/>
          <w:lang w:val="en-US"/>
        </w:rPr>
        <w:t>85584.</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 xml:space="preserve">In order to verify </w:t>
      </w:r>
      <w:r>
        <w:rPr>
          <w:rFonts w:cs="Times New Roman"/>
          <w:szCs w:val="24"/>
          <w:lang w:val="en-US"/>
        </w:rPr>
        <w:t xml:space="preserve">a hypothesis, </w:t>
      </w:r>
      <w:r w:rsidRPr="0006306D">
        <w:rPr>
          <w:rFonts w:cs="Times New Roman"/>
          <w:szCs w:val="24"/>
          <w:lang w:val="en-US"/>
        </w:rPr>
        <w:t>at the significance level α = 0</w:t>
      </w:r>
      <w:r>
        <w:rPr>
          <w:rFonts w:cs="Times New Roman"/>
          <w:szCs w:val="24"/>
          <w:lang w:val="en-US"/>
        </w:rPr>
        <w:t>,</w:t>
      </w:r>
      <w:r w:rsidRPr="0006306D">
        <w:rPr>
          <w:rFonts w:cs="Times New Roman"/>
          <w:szCs w:val="24"/>
          <w:lang w:val="en-US"/>
        </w:rPr>
        <w:t>05</w:t>
      </w:r>
      <w:r>
        <w:rPr>
          <w:rFonts w:cs="Times New Roman"/>
          <w:szCs w:val="24"/>
          <w:lang w:val="en-US"/>
        </w:rPr>
        <w:t>,</w:t>
      </w:r>
      <w:r w:rsidRPr="0006306D">
        <w:rPr>
          <w:rFonts w:cs="Times New Roman"/>
          <w:szCs w:val="24"/>
          <w:lang w:val="en-US"/>
        </w:rPr>
        <w:t xml:space="preserve"> about the lack of residual autocorrelation, the following hypotheses were formulated:</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 xml:space="preserve">H0: ꬶ = 0 (no </w:t>
      </w:r>
      <w:r>
        <w:rPr>
          <w:rFonts w:cs="Times New Roman"/>
          <w:szCs w:val="24"/>
          <w:lang w:val="en-US"/>
        </w:rPr>
        <w:t xml:space="preserve">residual </w:t>
      </w:r>
      <w:r w:rsidRPr="0006306D">
        <w:rPr>
          <w:rFonts w:cs="Times New Roman"/>
          <w:szCs w:val="24"/>
          <w:lang w:val="en-US"/>
        </w:rPr>
        <w:t>autocorrelation)</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 xml:space="preserve">H1: ꬶ &lt;0 (negative </w:t>
      </w:r>
      <w:r>
        <w:rPr>
          <w:rFonts w:cs="Times New Roman"/>
          <w:szCs w:val="24"/>
          <w:lang w:val="en-US"/>
        </w:rPr>
        <w:t xml:space="preserve">residual </w:t>
      </w:r>
      <w:r w:rsidRPr="0006306D">
        <w:rPr>
          <w:rFonts w:cs="Times New Roman"/>
          <w:szCs w:val="24"/>
          <w:lang w:val="en-US"/>
        </w:rPr>
        <w:t>autocorrelation occurs because r is &lt;0)</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The Dur</w:t>
      </w:r>
      <w:r>
        <w:rPr>
          <w:rFonts w:cs="Times New Roman"/>
          <w:szCs w:val="24"/>
          <w:lang w:val="en-US"/>
        </w:rPr>
        <w:t>b</w:t>
      </w:r>
      <w:r w:rsidRPr="0006306D">
        <w:rPr>
          <w:rFonts w:cs="Times New Roman"/>
          <w:szCs w:val="24"/>
          <w:lang w:val="en-US"/>
        </w:rPr>
        <w:t xml:space="preserve">in-Watson </w:t>
      </w:r>
      <w:r>
        <w:rPr>
          <w:rFonts w:cs="Times New Roman"/>
          <w:szCs w:val="24"/>
          <w:lang w:val="en-US"/>
        </w:rPr>
        <w:t>t</w:t>
      </w:r>
      <w:r w:rsidRPr="0006306D">
        <w:rPr>
          <w:rFonts w:cs="Times New Roman"/>
          <w:szCs w:val="24"/>
          <w:lang w:val="en-US"/>
        </w:rPr>
        <w:t>est was c</w:t>
      </w:r>
      <w:r>
        <w:rPr>
          <w:rFonts w:cs="Times New Roman"/>
          <w:szCs w:val="24"/>
          <w:lang w:val="en-US"/>
        </w:rPr>
        <w:t xml:space="preserve">onducted and its value of </w:t>
      </w:r>
      <w:r w:rsidRPr="0006306D">
        <w:rPr>
          <w:rFonts w:cs="Times New Roman"/>
          <w:szCs w:val="24"/>
          <w:lang w:val="en-US"/>
        </w:rPr>
        <w:t>test statis</w:t>
      </w:r>
      <w:r>
        <w:rPr>
          <w:rFonts w:cs="Times New Roman"/>
          <w:szCs w:val="24"/>
          <w:lang w:val="en-US"/>
        </w:rPr>
        <w:t>tic</w:t>
      </w:r>
      <w:r w:rsidRPr="0006306D">
        <w:rPr>
          <w:rFonts w:cs="Times New Roman"/>
          <w:szCs w:val="24"/>
          <w:lang w:val="en-US"/>
        </w:rPr>
        <w:t xml:space="preserve"> is 2</w:t>
      </w:r>
      <w:r>
        <w:rPr>
          <w:rFonts w:cs="Times New Roman"/>
          <w:szCs w:val="24"/>
          <w:lang w:val="en-US"/>
        </w:rPr>
        <w:t>,</w:t>
      </w:r>
      <w:r w:rsidRPr="0006306D">
        <w:rPr>
          <w:rFonts w:cs="Times New Roman"/>
          <w:szCs w:val="24"/>
          <w:lang w:val="en-US"/>
        </w:rPr>
        <w:t>259016.</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DW test statistic for a 5% significance level w</w:t>
      </w:r>
      <w:r>
        <w:rPr>
          <w:rFonts w:cs="Times New Roman"/>
          <w:szCs w:val="24"/>
          <w:lang w:val="en-US"/>
        </w:rPr>
        <w:t>as</w:t>
      </w:r>
      <w:r w:rsidRPr="0006306D">
        <w:rPr>
          <w:rFonts w:cs="Times New Roman"/>
          <w:szCs w:val="24"/>
          <w:lang w:val="en-US"/>
        </w:rPr>
        <w:t xml:space="preserve"> compared with the critical values ​​for n = 118 and k = 4, where:</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dL = 1</w:t>
      </w:r>
      <w:r>
        <w:rPr>
          <w:rFonts w:cs="Times New Roman"/>
          <w:szCs w:val="24"/>
          <w:lang w:val="en-US"/>
        </w:rPr>
        <w:t>,</w:t>
      </w:r>
      <w:r w:rsidRPr="0006306D">
        <w:rPr>
          <w:rFonts w:cs="Times New Roman"/>
          <w:szCs w:val="24"/>
          <w:lang w:val="en-US"/>
        </w:rPr>
        <w:t>6303</w:t>
      </w:r>
    </w:p>
    <w:p w:rsidR="00FD58A0" w:rsidRPr="0006306D" w:rsidRDefault="00FD58A0" w:rsidP="00FD58A0">
      <w:pPr>
        <w:spacing w:after="200" w:line="360" w:lineRule="auto"/>
        <w:rPr>
          <w:rFonts w:cs="Times New Roman"/>
          <w:szCs w:val="24"/>
          <w:lang w:val="en-US"/>
        </w:rPr>
      </w:pPr>
      <w:proofErr w:type="spellStart"/>
      <w:r w:rsidRPr="0006306D">
        <w:rPr>
          <w:rFonts w:cs="Times New Roman"/>
          <w:szCs w:val="24"/>
          <w:lang w:val="en-US"/>
        </w:rPr>
        <w:lastRenderedPageBreak/>
        <w:t>dU</w:t>
      </w:r>
      <w:proofErr w:type="spellEnd"/>
      <w:r w:rsidRPr="0006306D">
        <w:rPr>
          <w:rFonts w:cs="Times New Roman"/>
          <w:szCs w:val="24"/>
          <w:lang w:val="en-US"/>
        </w:rPr>
        <w:t xml:space="preserve"> = 1</w:t>
      </w:r>
      <w:r>
        <w:rPr>
          <w:rFonts w:cs="Times New Roman"/>
          <w:szCs w:val="24"/>
          <w:lang w:val="en-US"/>
        </w:rPr>
        <w:t>,</w:t>
      </w:r>
      <w:r w:rsidRPr="0006306D">
        <w:rPr>
          <w:rFonts w:cs="Times New Roman"/>
          <w:szCs w:val="24"/>
          <w:lang w:val="en-US"/>
        </w:rPr>
        <w:t>7702.</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 xml:space="preserve">Because d&gt; du then we assume H0, </w:t>
      </w:r>
      <w:r>
        <w:rPr>
          <w:rFonts w:cs="Times New Roman"/>
          <w:szCs w:val="24"/>
          <w:lang w:val="en-US"/>
        </w:rPr>
        <w:t xml:space="preserve">there is </w:t>
      </w:r>
      <w:r w:rsidRPr="0006306D">
        <w:rPr>
          <w:rFonts w:cs="Times New Roman"/>
          <w:szCs w:val="24"/>
          <w:lang w:val="en-US"/>
        </w:rPr>
        <w:t>no autocorrelation.</w:t>
      </w:r>
    </w:p>
    <w:p w:rsidR="00FD58A0" w:rsidRPr="0006306D" w:rsidRDefault="00FD58A0" w:rsidP="00FD58A0">
      <w:pPr>
        <w:spacing w:after="200" w:line="360" w:lineRule="auto"/>
        <w:rPr>
          <w:rFonts w:cs="Times New Roman"/>
          <w:szCs w:val="24"/>
          <w:lang w:val="en-US"/>
        </w:rPr>
      </w:pPr>
      <w:r>
        <w:rPr>
          <w:rFonts w:cs="Times New Roman"/>
          <w:szCs w:val="24"/>
          <w:lang w:val="en-US"/>
        </w:rPr>
        <w:t>Moreover</w:t>
      </w:r>
      <w:r w:rsidRPr="0006306D">
        <w:rPr>
          <w:rFonts w:cs="Times New Roman"/>
          <w:szCs w:val="24"/>
          <w:lang w:val="en-US"/>
        </w:rPr>
        <w:t>, standard errors resistant to autocorrelation and heteroscedasticity (HAC) were used.</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 xml:space="preserve">A </w:t>
      </w:r>
      <w:r>
        <w:rPr>
          <w:rFonts w:cs="Times New Roman"/>
          <w:szCs w:val="24"/>
          <w:lang w:val="en-US"/>
        </w:rPr>
        <w:t xml:space="preserve">normality of distribution test </w:t>
      </w:r>
      <w:r w:rsidRPr="0006306D">
        <w:rPr>
          <w:rFonts w:cs="Times New Roman"/>
          <w:szCs w:val="24"/>
          <w:lang w:val="en-US"/>
        </w:rPr>
        <w:t>was also conducted - chi-squared compliance test (</w:t>
      </w:r>
      <w:r w:rsidRPr="00593864">
        <w:rPr>
          <w:rFonts w:cs="Times New Roman"/>
          <w:szCs w:val="24"/>
        </w:rPr>
        <w:t>χ</w:t>
      </w:r>
      <w:r w:rsidRPr="00887EF5">
        <w:rPr>
          <w:rFonts w:cs="Times New Roman"/>
          <w:szCs w:val="24"/>
          <w:lang w:val="en-US"/>
        </w:rPr>
        <w:t xml:space="preserve"> 2</w:t>
      </w:r>
      <w:r w:rsidRPr="0006306D">
        <w:rPr>
          <w:rFonts w:cs="Times New Roman"/>
          <w:szCs w:val="24"/>
          <w:lang w:val="en-US"/>
        </w:rPr>
        <w:t>), where:</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H0: distribution is a normal distribution</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H1: distribution is not normal</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 xml:space="preserve">The critical value of the test: </w:t>
      </w:r>
      <w:r w:rsidRPr="00593864">
        <w:rPr>
          <w:rStyle w:val="wzor"/>
          <w:rFonts w:cs="Times New Roman"/>
          <w:b/>
          <w:bCs/>
          <w:i/>
          <w:iCs/>
          <w:szCs w:val="24"/>
          <w:shd w:val="clear" w:color="auto" w:fill="FFFFFF"/>
        </w:rPr>
        <w:t>χ</w:t>
      </w:r>
      <w:r w:rsidRPr="00C726DB">
        <w:rPr>
          <w:rStyle w:val="wzor"/>
          <w:rFonts w:cs="Times New Roman"/>
          <w:b/>
          <w:bCs/>
          <w:i/>
          <w:iCs/>
          <w:szCs w:val="24"/>
          <w:shd w:val="clear" w:color="auto" w:fill="FFFFFF"/>
          <w:lang w:val="en-US"/>
        </w:rPr>
        <w:t>2</w:t>
      </w:r>
      <w:r w:rsidRPr="0006306D">
        <w:rPr>
          <w:rFonts w:cs="Times New Roman"/>
          <w:szCs w:val="24"/>
          <w:lang w:val="en-US"/>
        </w:rPr>
        <w:t xml:space="preserve"> with a probability of α = 0</w:t>
      </w:r>
      <w:r>
        <w:rPr>
          <w:rFonts w:cs="Times New Roman"/>
          <w:szCs w:val="24"/>
          <w:lang w:val="en-US"/>
        </w:rPr>
        <w:t>,</w:t>
      </w:r>
      <w:r w:rsidRPr="0006306D">
        <w:rPr>
          <w:rFonts w:cs="Times New Roman"/>
          <w:szCs w:val="24"/>
          <w:lang w:val="en-US"/>
        </w:rPr>
        <w:t>05 is 5</w:t>
      </w:r>
      <w:r>
        <w:rPr>
          <w:rFonts w:cs="Times New Roman"/>
          <w:szCs w:val="24"/>
          <w:lang w:val="en-US"/>
        </w:rPr>
        <w:t>,</w:t>
      </w:r>
      <w:r w:rsidRPr="0006306D">
        <w:rPr>
          <w:rFonts w:cs="Times New Roman"/>
          <w:szCs w:val="24"/>
          <w:lang w:val="en-US"/>
        </w:rPr>
        <w:t>99146.</w:t>
      </w:r>
    </w:p>
    <w:p w:rsidR="00FD58A0" w:rsidRPr="0006306D" w:rsidRDefault="00FD58A0" w:rsidP="00FD58A0">
      <w:pPr>
        <w:spacing w:after="200" w:line="360" w:lineRule="auto"/>
        <w:rPr>
          <w:rFonts w:cs="Times New Roman"/>
          <w:szCs w:val="24"/>
          <w:lang w:val="en-US"/>
        </w:rPr>
      </w:pPr>
      <w:r w:rsidRPr="0006306D">
        <w:rPr>
          <w:rFonts w:cs="Times New Roman"/>
          <w:szCs w:val="24"/>
          <w:lang w:val="en-US"/>
        </w:rPr>
        <w:t>Due to the fact that the calculated value of the χ2 test was 0</w:t>
      </w:r>
      <w:r>
        <w:rPr>
          <w:rFonts w:cs="Times New Roman"/>
          <w:szCs w:val="24"/>
          <w:lang w:val="en-US"/>
        </w:rPr>
        <w:t>,</w:t>
      </w:r>
      <w:r w:rsidRPr="0006306D">
        <w:rPr>
          <w:rFonts w:cs="Times New Roman"/>
          <w:szCs w:val="24"/>
          <w:lang w:val="en-US"/>
        </w:rPr>
        <w:t>510, and th</w:t>
      </w:r>
      <w:r>
        <w:rPr>
          <w:rFonts w:cs="Times New Roman"/>
          <w:szCs w:val="24"/>
          <w:lang w:val="en-US"/>
        </w:rPr>
        <w:t>erefore</w:t>
      </w:r>
      <w:r w:rsidRPr="0006306D">
        <w:rPr>
          <w:rFonts w:cs="Times New Roman"/>
          <w:szCs w:val="24"/>
          <w:lang w:val="en-US"/>
        </w:rPr>
        <w:t xml:space="preserve"> the condition: </w:t>
      </w:r>
      <w:r w:rsidRPr="00593864">
        <w:rPr>
          <w:rStyle w:val="wzor"/>
          <w:rFonts w:cs="Times New Roman"/>
          <w:i/>
          <w:iCs/>
          <w:szCs w:val="24"/>
          <w:shd w:val="clear" w:color="auto" w:fill="FFFFFF"/>
        </w:rPr>
        <w:t>χ</w:t>
      </w:r>
      <w:r w:rsidRPr="00C726DB">
        <w:rPr>
          <w:rStyle w:val="wzor"/>
          <w:rFonts w:cs="Times New Roman"/>
          <w:i/>
          <w:iCs/>
          <w:szCs w:val="24"/>
          <w:shd w:val="clear" w:color="auto" w:fill="FFFFFF"/>
          <w:lang w:val="en-US"/>
        </w:rPr>
        <w:t>2&lt;</w:t>
      </w:r>
      <w:r w:rsidRPr="00593864">
        <w:rPr>
          <w:rStyle w:val="wzor"/>
          <w:rFonts w:cs="Times New Roman"/>
          <w:i/>
          <w:iCs/>
          <w:szCs w:val="24"/>
          <w:shd w:val="clear" w:color="auto" w:fill="FFFFFF"/>
        </w:rPr>
        <w:t>χ</w:t>
      </w:r>
      <w:r w:rsidRPr="00C726DB">
        <w:rPr>
          <w:rStyle w:val="wzor"/>
          <w:rFonts w:cs="Times New Roman"/>
          <w:i/>
          <w:iCs/>
          <w:szCs w:val="24"/>
          <w:shd w:val="clear" w:color="auto" w:fill="FFFFFF"/>
          <w:lang w:val="en-US"/>
        </w:rPr>
        <w:t>2</w:t>
      </w:r>
      <w:r w:rsidRPr="00C726DB">
        <w:rPr>
          <w:rStyle w:val="wzor"/>
          <w:rFonts w:cs="Times New Roman"/>
          <w:i/>
          <w:iCs/>
          <w:szCs w:val="24"/>
          <w:shd w:val="clear" w:color="auto" w:fill="FFFFFF"/>
          <w:vertAlign w:val="subscript"/>
          <w:lang w:val="en-US"/>
        </w:rPr>
        <w:t>0.05</w:t>
      </w:r>
      <w:r w:rsidRPr="0006306D">
        <w:rPr>
          <w:rFonts w:cs="Times New Roman"/>
          <w:szCs w:val="24"/>
          <w:lang w:val="en-US"/>
        </w:rPr>
        <w:t>, where it should be stated that there is no reason to reject the null hypothesis.</w:t>
      </w:r>
    </w:p>
    <w:p w:rsidR="00FD58A0" w:rsidRPr="0006306D" w:rsidRDefault="00FD58A0" w:rsidP="00FD58A0">
      <w:pPr>
        <w:spacing w:after="200" w:line="360" w:lineRule="auto"/>
        <w:rPr>
          <w:rFonts w:cs="Times New Roman"/>
          <w:szCs w:val="24"/>
          <w:lang w:val="en-US"/>
        </w:rPr>
      </w:pPr>
    </w:p>
    <w:p w:rsidR="00FD58A0" w:rsidRPr="0006306D" w:rsidRDefault="00FD58A0" w:rsidP="00FD58A0">
      <w:pPr>
        <w:spacing w:after="200" w:line="360" w:lineRule="auto"/>
        <w:ind w:firstLine="709"/>
        <w:rPr>
          <w:rFonts w:cs="Times New Roman"/>
          <w:szCs w:val="24"/>
          <w:lang w:val="en-US"/>
        </w:rPr>
      </w:pPr>
      <w:r w:rsidRPr="0006306D">
        <w:rPr>
          <w:rFonts w:cs="Times New Roman"/>
          <w:szCs w:val="24"/>
          <w:lang w:val="en-US"/>
        </w:rPr>
        <w:t xml:space="preserve">A similar approach was used for Western European economies. The </w:t>
      </w:r>
      <w:r>
        <w:rPr>
          <w:rFonts w:cs="Times New Roman"/>
          <w:szCs w:val="24"/>
          <w:lang w:val="en-US"/>
        </w:rPr>
        <w:t>research</w:t>
      </w:r>
      <w:r w:rsidRPr="0006306D">
        <w:rPr>
          <w:rFonts w:cs="Times New Roman"/>
          <w:szCs w:val="24"/>
          <w:lang w:val="en-US"/>
        </w:rPr>
        <w:t xml:space="preserve"> was initially c</w:t>
      </w:r>
      <w:r>
        <w:rPr>
          <w:rFonts w:cs="Times New Roman"/>
          <w:szCs w:val="24"/>
          <w:lang w:val="en-US"/>
        </w:rPr>
        <w:t>onducted</w:t>
      </w:r>
      <w:r w:rsidRPr="0006306D">
        <w:rPr>
          <w:rFonts w:cs="Times New Roman"/>
          <w:szCs w:val="24"/>
          <w:lang w:val="en-US"/>
        </w:rPr>
        <w:t xml:space="preserve"> on all variables, and then for variables that showed a correlation between real GDP per capita, </w:t>
      </w:r>
      <w:r>
        <w:rPr>
          <w:rFonts w:cs="Times New Roman"/>
          <w:szCs w:val="24"/>
          <w:lang w:val="en-US"/>
        </w:rPr>
        <w:t>that is</w:t>
      </w:r>
      <w:r w:rsidRPr="0006306D">
        <w:rPr>
          <w:rFonts w:cs="Times New Roman"/>
          <w:szCs w:val="24"/>
          <w:lang w:val="en-US"/>
        </w:rPr>
        <w:t xml:space="preserve"> the value of transactions using </w:t>
      </w:r>
      <w:r>
        <w:rPr>
          <w:rFonts w:cs="Times New Roman"/>
          <w:szCs w:val="24"/>
          <w:lang w:val="en-US"/>
        </w:rPr>
        <w:t xml:space="preserve">credit </w:t>
      </w:r>
      <w:r w:rsidRPr="0006306D">
        <w:rPr>
          <w:rFonts w:cs="Times New Roman"/>
          <w:szCs w:val="24"/>
          <w:lang w:val="en-US"/>
        </w:rPr>
        <w:t>transfer</w:t>
      </w:r>
      <w:r>
        <w:rPr>
          <w:rFonts w:cs="Times New Roman"/>
          <w:szCs w:val="24"/>
          <w:lang w:val="en-US"/>
        </w:rPr>
        <w:t>s</w:t>
      </w:r>
      <w:r w:rsidRPr="0006306D">
        <w:rPr>
          <w:rFonts w:cs="Times New Roman"/>
          <w:szCs w:val="24"/>
          <w:lang w:val="en-US"/>
        </w:rPr>
        <w:t>, payment cards and electronic payments.</w:t>
      </w:r>
    </w:p>
    <w:p w:rsidR="00FD58A0" w:rsidRPr="0006306D" w:rsidRDefault="00FD58A0" w:rsidP="00FD58A0">
      <w:pPr>
        <w:spacing w:after="200" w:line="360" w:lineRule="auto"/>
        <w:ind w:firstLine="709"/>
        <w:rPr>
          <w:rFonts w:cs="Times New Roman"/>
          <w:szCs w:val="24"/>
          <w:lang w:val="en-US"/>
        </w:rPr>
      </w:pPr>
      <w:r w:rsidRPr="0006306D">
        <w:rPr>
          <w:rFonts w:cs="Times New Roman"/>
          <w:szCs w:val="24"/>
          <w:lang w:val="en-US"/>
        </w:rPr>
        <w:t>The numbers characterizing the sample results of panel estimations by the method of least squares</w:t>
      </w:r>
      <w:r>
        <w:rPr>
          <w:rFonts w:cs="Times New Roman"/>
          <w:szCs w:val="24"/>
          <w:lang w:val="en-US"/>
        </w:rPr>
        <w:t xml:space="preserve"> were presented in Table 5.</w:t>
      </w:r>
    </w:p>
    <w:p w:rsidR="00FD58A0" w:rsidRPr="00A5161A" w:rsidRDefault="00FD58A0" w:rsidP="00FD58A0">
      <w:pPr>
        <w:pStyle w:val="Legenda"/>
        <w:keepNext/>
        <w:rPr>
          <w:rFonts w:cs="Times New Roman"/>
          <w:b w:val="0"/>
          <w:sz w:val="20"/>
          <w:szCs w:val="20"/>
          <w:lang w:val="en-US"/>
        </w:rPr>
      </w:pPr>
      <w:r w:rsidRPr="00A5161A">
        <w:rPr>
          <w:rFonts w:cs="Times New Roman"/>
          <w:sz w:val="20"/>
          <w:szCs w:val="20"/>
          <w:lang w:val="en-US"/>
        </w:rPr>
        <w:t>Table 5.</w:t>
      </w:r>
      <w:r w:rsidRPr="00A5161A">
        <w:rPr>
          <w:rFonts w:cs="Times New Roman"/>
          <w:b w:val="0"/>
          <w:sz w:val="20"/>
          <w:szCs w:val="20"/>
          <w:lang w:val="en-US"/>
        </w:rPr>
        <w:t xml:space="preserve"> Estimation results - Western European countries</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2"/>
        <w:gridCol w:w="1251"/>
        <w:gridCol w:w="1107"/>
        <w:gridCol w:w="1360"/>
        <w:gridCol w:w="1089"/>
        <w:gridCol w:w="907"/>
        <w:gridCol w:w="1095"/>
      </w:tblGrid>
      <w:tr w:rsidR="00FD58A0" w:rsidRPr="00774B50" w:rsidTr="006F74EF">
        <w:trPr>
          <w:trHeight w:val="465"/>
          <w:jc w:val="center"/>
        </w:trPr>
        <w:tc>
          <w:tcPr>
            <w:tcW w:w="9751" w:type="dxa"/>
            <w:gridSpan w:val="7"/>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Panel LSM estimation using 77 observations</w:t>
            </w:r>
          </w:p>
        </w:tc>
      </w:tr>
      <w:tr w:rsidR="00FD58A0" w:rsidRPr="00774B50" w:rsidTr="006F74EF">
        <w:trPr>
          <w:trHeight w:val="300"/>
          <w:jc w:val="center"/>
        </w:trPr>
        <w:tc>
          <w:tcPr>
            <w:tcW w:w="9751" w:type="dxa"/>
            <w:gridSpan w:val="7"/>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8 cross-sectional data units included</w:t>
            </w:r>
          </w:p>
        </w:tc>
      </w:tr>
      <w:tr w:rsidR="00FD58A0" w:rsidRPr="00774B50" w:rsidTr="006F74EF">
        <w:trPr>
          <w:trHeight w:val="300"/>
          <w:jc w:val="center"/>
        </w:trPr>
        <w:tc>
          <w:tcPr>
            <w:tcW w:w="9751" w:type="dxa"/>
            <w:gridSpan w:val="7"/>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xml:space="preserve">Dependent variable (Y :) </w:t>
            </w:r>
            <w:proofErr w:type="spellStart"/>
            <w:r w:rsidRPr="002817E9">
              <w:rPr>
                <w:rFonts w:eastAsia="Times New Roman" w:cs="Times New Roman"/>
                <w:color w:val="000000"/>
                <w:sz w:val="20"/>
                <w:szCs w:val="20"/>
                <w:lang w:val="en-GB" w:eastAsia="pl-PL"/>
              </w:rPr>
              <w:t>l_realGDPpercapita</w:t>
            </w:r>
            <w:proofErr w:type="spellEnd"/>
          </w:p>
        </w:tc>
      </w:tr>
      <w:tr w:rsidR="00FD58A0" w:rsidRPr="00774B50" w:rsidTr="006F74EF">
        <w:trPr>
          <w:trHeight w:val="300"/>
          <w:jc w:val="center"/>
        </w:trPr>
        <w:tc>
          <w:tcPr>
            <w:tcW w:w="9751" w:type="dxa"/>
            <w:gridSpan w:val="7"/>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Robust standard errors (robust HAC)</w:t>
            </w:r>
          </w:p>
        </w:tc>
      </w:tr>
      <w:tr w:rsidR="00FD58A0" w:rsidRPr="002817E9" w:rsidTr="006F74EF">
        <w:trPr>
          <w:trHeight w:val="600"/>
          <w:jc w:val="center"/>
        </w:trPr>
        <w:tc>
          <w:tcPr>
            <w:tcW w:w="2942"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p>
        </w:tc>
        <w:tc>
          <w:tcPr>
            <w:tcW w:w="1251"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coefficient</w:t>
            </w:r>
          </w:p>
        </w:tc>
        <w:tc>
          <w:tcPr>
            <w:tcW w:w="0" w:type="auto"/>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standard error</w:t>
            </w:r>
          </w:p>
        </w:tc>
        <w:tc>
          <w:tcPr>
            <w:tcW w:w="1360"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Pr>
                <w:rFonts w:eastAsia="Times New Roman" w:cs="Times New Roman"/>
                <w:color w:val="000000"/>
                <w:sz w:val="20"/>
                <w:szCs w:val="20"/>
                <w:lang w:val="en-GB" w:eastAsia="pl-PL"/>
              </w:rPr>
              <w:t>z</w:t>
            </w:r>
          </w:p>
        </w:tc>
        <w:tc>
          <w:tcPr>
            <w:tcW w:w="1089"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p-value</w:t>
            </w:r>
          </w:p>
        </w:tc>
        <w:tc>
          <w:tcPr>
            <w:tcW w:w="852"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relevance</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94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Const</w:t>
            </w:r>
            <w:proofErr w:type="spellEnd"/>
          </w:p>
        </w:tc>
        <w:tc>
          <w:tcPr>
            <w:tcW w:w="125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6,64785</w:t>
            </w:r>
          </w:p>
        </w:tc>
        <w:tc>
          <w:tcPr>
            <w:tcW w:w="0" w:type="auto"/>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1,38876</w:t>
            </w:r>
          </w:p>
        </w:tc>
        <w:tc>
          <w:tcPr>
            <w:tcW w:w="1360"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4,787</w:t>
            </w:r>
          </w:p>
        </w:tc>
        <w:tc>
          <w:tcPr>
            <w:tcW w:w="1089"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1,69E-06</w:t>
            </w:r>
          </w:p>
        </w:tc>
        <w:tc>
          <w:tcPr>
            <w:tcW w:w="85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94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l_emoney_payments</w:t>
            </w:r>
            <w:proofErr w:type="spellEnd"/>
          </w:p>
        </w:tc>
        <w:tc>
          <w:tcPr>
            <w:tcW w:w="125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0,041436</w:t>
            </w:r>
          </w:p>
        </w:tc>
        <w:tc>
          <w:tcPr>
            <w:tcW w:w="0" w:type="auto"/>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0,013946</w:t>
            </w:r>
          </w:p>
        </w:tc>
        <w:tc>
          <w:tcPr>
            <w:tcW w:w="1360"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2,971</w:t>
            </w:r>
          </w:p>
        </w:tc>
        <w:tc>
          <w:tcPr>
            <w:tcW w:w="1089"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0,003</w:t>
            </w:r>
          </w:p>
        </w:tc>
        <w:tc>
          <w:tcPr>
            <w:tcW w:w="85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94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l_credit_transfer</w:t>
            </w:r>
            <w:proofErr w:type="spellEnd"/>
          </w:p>
        </w:tc>
        <w:tc>
          <w:tcPr>
            <w:tcW w:w="125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0,153132</w:t>
            </w:r>
          </w:p>
        </w:tc>
        <w:tc>
          <w:tcPr>
            <w:tcW w:w="0" w:type="auto"/>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0,087417</w:t>
            </w:r>
          </w:p>
        </w:tc>
        <w:tc>
          <w:tcPr>
            <w:tcW w:w="1360"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1,752</w:t>
            </w:r>
          </w:p>
        </w:tc>
        <w:tc>
          <w:tcPr>
            <w:tcW w:w="1089"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0,0798</w:t>
            </w:r>
          </w:p>
        </w:tc>
        <w:tc>
          <w:tcPr>
            <w:tcW w:w="85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94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proofErr w:type="spellStart"/>
            <w:r w:rsidRPr="002817E9">
              <w:rPr>
                <w:rFonts w:eastAsia="Times New Roman" w:cs="Times New Roman"/>
                <w:color w:val="000000"/>
                <w:sz w:val="20"/>
                <w:szCs w:val="20"/>
                <w:lang w:val="en-GB" w:eastAsia="pl-PL"/>
              </w:rPr>
              <w:t>l_card_payments</w:t>
            </w:r>
            <w:proofErr w:type="spellEnd"/>
          </w:p>
        </w:tc>
        <w:tc>
          <w:tcPr>
            <w:tcW w:w="125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0,098722</w:t>
            </w:r>
          </w:p>
        </w:tc>
        <w:tc>
          <w:tcPr>
            <w:tcW w:w="0" w:type="auto"/>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0,035208</w:t>
            </w:r>
          </w:p>
        </w:tc>
        <w:tc>
          <w:tcPr>
            <w:tcW w:w="1360"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2,804</w:t>
            </w:r>
          </w:p>
        </w:tc>
        <w:tc>
          <w:tcPr>
            <w:tcW w:w="1089"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0,005</w:t>
            </w:r>
          </w:p>
        </w:tc>
        <w:tc>
          <w:tcPr>
            <w:tcW w:w="85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2817E9" w:rsidTr="006F74EF">
        <w:trPr>
          <w:trHeight w:val="300"/>
          <w:jc w:val="center"/>
        </w:trPr>
        <w:tc>
          <w:tcPr>
            <w:tcW w:w="294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l_realGDPperca~_1</w:t>
            </w:r>
          </w:p>
        </w:tc>
        <w:tc>
          <w:tcPr>
            <w:tcW w:w="1251"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0,087999</w:t>
            </w:r>
          </w:p>
        </w:tc>
        <w:tc>
          <w:tcPr>
            <w:tcW w:w="0" w:type="auto"/>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0,034034</w:t>
            </w:r>
          </w:p>
        </w:tc>
        <w:tc>
          <w:tcPr>
            <w:tcW w:w="1360"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2,586</w:t>
            </w:r>
          </w:p>
        </w:tc>
        <w:tc>
          <w:tcPr>
            <w:tcW w:w="1089"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0,0097</w:t>
            </w:r>
          </w:p>
        </w:tc>
        <w:tc>
          <w:tcPr>
            <w:tcW w:w="852"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w:t>
            </w:r>
          </w:p>
        </w:tc>
      </w:tr>
      <w:tr w:rsidR="00FD58A0" w:rsidRPr="00774B50" w:rsidTr="006F74EF">
        <w:trPr>
          <w:trHeight w:val="416"/>
          <w:jc w:val="center"/>
        </w:trPr>
        <w:tc>
          <w:tcPr>
            <w:tcW w:w="2942" w:type="dxa"/>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Pr>
                <w:rFonts w:eastAsia="Times New Roman" w:cs="Times New Roman"/>
                <w:color w:val="000000"/>
                <w:sz w:val="20"/>
                <w:szCs w:val="20"/>
                <w:lang w:val="en-GB" w:eastAsia="pl-PL"/>
              </w:rPr>
              <w:t>A</w:t>
            </w:r>
            <w:r w:rsidRPr="002817E9">
              <w:rPr>
                <w:rFonts w:eastAsia="Times New Roman" w:cs="Times New Roman"/>
                <w:color w:val="000000"/>
                <w:sz w:val="20"/>
                <w:szCs w:val="20"/>
                <w:lang w:val="en-GB" w:eastAsia="pl-PL"/>
              </w:rPr>
              <w:t>rithmetic mean of dependent variable 10,60424</w:t>
            </w:r>
          </w:p>
        </w:tc>
        <w:tc>
          <w:tcPr>
            <w:tcW w:w="6809" w:type="dxa"/>
            <w:gridSpan w:val="6"/>
            <w:shd w:val="clear" w:color="auto" w:fill="auto"/>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Pr>
                <w:rFonts w:eastAsia="Times New Roman" w:cs="Times New Roman"/>
                <w:color w:val="000000"/>
                <w:sz w:val="20"/>
                <w:szCs w:val="20"/>
                <w:lang w:val="en-GB" w:eastAsia="pl-PL"/>
              </w:rPr>
              <w:t>S</w:t>
            </w:r>
            <w:r w:rsidRPr="002817E9">
              <w:rPr>
                <w:rFonts w:eastAsia="Times New Roman" w:cs="Times New Roman"/>
                <w:color w:val="000000"/>
                <w:sz w:val="20"/>
                <w:szCs w:val="20"/>
                <w:lang w:val="en-GB" w:eastAsia="pl-PL"/>
              </w:rPr>
              <w:t>tandard deviation of dependent variable 0,336437</w:t>
            </w:r>
          </w:p>
        </w:tc>
      </w:tr>
      <w:tr w:rsidR="00FD58A0" w:rsidRPr="002817E9" w:rsidTr="006F74EF">
        <w:trPr>
          <w:trHeight w:val="300"/>
          <w:jc w:val="center"/>
        </w:trPr>
        <w:tc>
          <w:tcPr>
            <w:tcW w:w="0" w:type="auto"/>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Residual sum of squares</w:t>
            </w:r>
          </w:p>
        </w:tc>
        <w:tc>
          <w:tcPr>
            <w:tcW w:w="0" w:type="auto"/>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2,13198</w:t>
            </w:r>
          </w:p>
        </w:tc>
        <w:tc>
          <w:tcPr>
            <w:tcW w:w="3301" w:type="dxa"/>
            <w:gridSpan w:val="3"/>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Residual standard error</w:t>
            </w:r>
          </w:p>
        </w:tc>
        <w:tc>
          <w:tcPr>
            <w:tcW w:w="1095"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0,172078</w:t>
            </w:r>
          </w:p>
        </w:tc>
      </w:tr>
      <w:tr w:rsidR="00FD58A0" w:rsidRPr="002817E9" w:rsidTr="006F74EF">
        <w:trPr>
          <w:trHeight w:val="300"/>
          <w:jc w:val="center"/>
        </w:trPr>
        <w:tc>
          <w:tcPr>
            <w:tcW w:w="0" w:type="auto"/>
            <w:gridSpan w:val="3"/>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cs="Times New Roman"/>
                <w:sz w:val="20"/>
                <w:szCs w:val="20"/>
                <w:lang w:val="en-GB"/>
              </w:rPr>
              <w:t>R</w:t>
            </w:r>
            <w:r w:rsidRPr="002817E9">
              <w:rPr>
                <w:rFonts w:cs="Times New Roman"/>
                <w:sz w:val="20"/>
                <w:szCs w:val="20"/>
                <w:vertAlign w:val="superscript"/>
                <w:lang w:val="en-GB"/>
              </w:rPr>
              <w:t>2</w:t>
            </w:r>
            <w:r w:rsidRPr="002817E9">
              <w:rPr>
                <w:rFonts w:ascii="Arial" w:hAnsi="Arial" w:cs="Arial"/>
                <w:color w:val="222222"/>
                <w:shd w:val="clear" w:color="auto" w:fill="FFFFFF"/>
                <w:lang w:val="en-GB"/>
              </w:rPr>
              <w:t> </w:t>
            </w:r>
            <w:r w:rsidRPr="002817E9">
              <w:rPr>
                <w:rFonts w:eastAsia="Times New Roman" w:cs="Times New Roman"/>
                <w:color w:val="000000"/>
                <w:sz w:val="20"/>
                <w:szCs w:val="20"/>
                <w:lang w:val="en-GB" w:eastAsia="pl-PL"/>
              </w:rPr>
              <w:t>coefficient of determination: 0,752166</w:t>
            </w:r>
          </w:p>
        </w:tc>
        <w:tc>
          <w:tcPr>
            <w:tcW w:w="3301" w:type="dxa"/>
            <w:gridSpan w:val="3"/>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Adjusted R-squared</w:t>
            </w:r>
          </w:p>
        </w:tc>
        <w:tc>
          <w:tcPr>
            <w:tcW w:w="1095"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0,738397</w:t>
            </w:r>
          </w:p>
        </w:tc>
      </w:tr>
      <w:tr w:rsidR="00FD58A0" w:rsidRPr="002817E9" w:rsidTr="006F74EF">
        <w:trPr>
          <w:trHeight w:val="300"/>
          <w:jc w:val="center"/>
        </w:trPr>
        <w:tc>
          <w:tcPr>
            <w:tcW w:w="0" w:type="auto"/>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lastRenderedPageBreak/>
              <w:t>F(4, 7) = 888,6306</w:t>
            </w:r>
          </w:p>
        </w:tc>
        <w:tc>
          <w:tcPr>
            <w:tcW w:w="4463" w:type="dxa"/>
            <w:gridSpan w:val="4"/>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 xml:space="preserve">p-value for F test: </w:t>
            </w:r>
          </w:p>
        </w:tc>
        <w:tc>
          <w:tcPr>
            <w:tcW w:w="1095"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1,51E-09</w:t>
            </w:r>
          </w:p>
        </w:tc>
      </w:tr>
      <w:tr w:rsidR="00FD58A0" w:rsidRPr="002817E9" w:rsidTr="006F74EF">
        <w:trPr>
          <w:trHeight w:val="300"/>
          <w:jc w:val="center"/>
        </w:trPr>
        <w:tc>
          <w:tcPr>
            <w:tcW w:w="0" w:type="auto"/>
            <w:gridSpan w:val="2"/>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Logarithm of credibility: 28,83177</w:t>
            </w:r>
          </w:p>
        </w:tc>
        <w:tc>
          <w:tcPr>
            <w:tcW w:w="4463" w:type="dxa"/>
            <w:gridSpan w:val="4"/>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Akaike Information Criterion</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−47,66355</w:t>
            </w:r>
          </w:p>
        </w:tc>
      </w:tr>
      <w:tr w:rsidR="00FD58A0" w:rsidRPr="002817E9" w:rsidTr="006F74EF">
        <w:trPr>
          <w:trHeight w:val="300"/>
          <w:jc w:val="center"/>
        </w:trPr>
        <w:tc>
          <w:tcPr>
            <w:tcW w:w="4193" w:type="dxa"/>
            <w:gridSpan w:val="2"/>
            <w:shd w:val="clear" w:color="auto" w:fill="auto"/>
            <w:noWrap/>
            <w:vAlign w:val="bottom"/>
            <w:hideMark/>
          </w:tcPr>
          <w:p w:rsidR="00FD58A0" w:rsidRPr="00A5161A" w:rsidRDefault="00FD58A0" w:rsidP="006F74EF">
            <w:pPr>
              <w:spacing w:line="240" w:lineRule="auto"/>
              <w:jc w:val="center"/>
              <w:rPr>
                <w:rFonts w:eastAsia="Times New Roman" w:cs="Times New Roman"/>
                <w:color w:val="000000"/>
                <w:sz w:val="20"/>
                <w:szCs w:val="20"/>
                <w:lang w:val="en-GB" w:eastAsia="pl-PL"/>
              </w:rPr>
            </w:pPr>
            <w:r w:rsidRPr="00A5161A">
              <w:rPr>
                <w:rFonts w:eastAsia="Times New Roman" w:cs="Times New Roman"/>
                <w:color w:val="000000"/>
                <w:sz w:val="20"/>
                <w:szCs w:val="20"/>
                <w:lang w:val="en-GB" w:eastAsia="pl-PL"/>
              </w:rPr>
              <w:t>Schwarz Bayes criterion: −35,94452</w:t>
            </w:r>
          </w:p>
        </w:tc>
        <w:tc>
          <w:tcPr>
            <w:tcW w:w="4463" w:type="dxa"/>
            <w:gridSpan w:val="4"/>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Hannan–Quinn Information Criterion</w:t>
            </w:r>
          </w:p>
        </w:tc>
        <w:tc>
          <w:tcPr>
            <w:tcW w:w="1095" w:type="dxa"/>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−42,97604</w:t>
            </w:r>
          </w:p>
        </w:tc>
      </w:tr>
      <w:tr w:rsidR="00FD58A0" w:rsidRPr="002817E9" w:rsidTr="006F74EF">
        <w:trPr>
          <w:trHeight w:val="300"/>
          <w:jc w:val="center"/>
        </w:trPr>
        <w:tc>
          <w:tcPr>
            <w:tcW w:w="0" w:type="auto"/>
            <w:gridSpan w:val="2"/>
            <w:shd w:val="clear" w:color="auto" w:fill="auto"/>
            <w:noWrap/>
            <w:vAlign w:val="bottom"/>
            <w:hideMark/>
          </w:tcPr>
          <w:p w:rsidR="00FD58A0" w:rsidRPr="00A5161A" w:rsidRDefault="00FD58A0" w:rsidP="006F74EF">
            <w:pPr>
              <w:spacing w:line="240" w:lineRule="auto"/>
              <w:jc w:val="center"/>
              <w:rPr>
                <w:rFonts w:eastAsia="Times New Roman" w:cs="Times New Roman"/>
                <w:color w:val="000000"/>
                <w:sz w:val="20"/>
                <w:szCs w:val="20"/>
                <w:lang w:val="en-GB" w:eastAsia="pl-PL"/>
              </w:rPr>
            </w:pPr>
            <w:r w:rsidRPr="00A5161A">
              <w:rPr>
                <w:rFonts w:eastAsia="Times New Roman" w:cs="Times New Roman"/>
                <w:color w:val="000000"/>
                <w:sz w:val="20"/>
                <w:szCs w:val="20"/>
                <w:lang w:val="en-GB" w:eastAsia="pl-PL"/>
              </w:rPr>
              <w:t>rho1 residual autocorrelation = 0,013433</w:t>
            </w:r>
          </w:p>
        </w:tc>
        <w:tc>
          <w:tcPr>
            <w:tcW w:w="4463" w:type="dxa"/>
            <w:gridSpan w:val="4"/>
            <w:shd w:val="clear" w:color="auto" w:fill="auto"/>
            <w:noWrap/>
            <w:vAlign w:val="bottom"/>
            <w:hideMark/>
          </w:tcPr>
          <w:p w:rsidR="00FD58A0" w:rsidRPr="002817E9" w:rsidRDefault="00FD58A0" w:rsidP="006F74EF">
            <w:pPr>
              <w:spacing w:line="240" w:lineRule="auto"/>
              <w:jc w:val="center"/>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Durbin-Watson statistic</w:t>
            </w:r>
          </w:p>
        </w:tc>
        <w:tc>
          <w:tcPr>
            <w:tcW w:w="1095" w:type="dxa"/>
            <w:shd w:val="clear" w:color="auto" w:fill="auto"/>
            <w:noWrap/>
            <w:vAlign w:val="bottom"/>
            <w:hideMark/>
          </w:tcPr>
          <w:p w:rsidR="00FD58A0" w:rsidRPr="002817E9" w:rsidRDefault="00FD58A0" w:rsidP="006F74EF">
            <w:pPr>
              <w:spacing w:line="240" w:lineRule="auto"/>
              <w:jc w:val="right"/>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1,908896</w:t>
            </w:r>
          </w:p>
        </w:tc>
      </w:tr>
      <w:tr w:rsidR="00FD58A0" w:rsidRPr="00774B50" w:rsidTr="006F74EF">
        <w:trPr>
          <w:trHeight w:val="300"/>
          <w:jc w:val="center"/>
        </w:trPr>
        <w:tc>
          <w:tcPr>
            <w:tcW w:w="9751" w:type="dxa"/>
            <w:gridSpan w:val="7"/>
            <w:shd w:val="clear" w:color="auto" w:fill="auto"/>
            <w:noWrap/>
            <w:vAlign w:val="bottom"/>
            <w:hideMark/>
          </w:tcPr>
          <w:p w:rsidR="00FD58A0" w:rsidRPr="00A5161A" w:rsidRDefault="00FD58A0" w:rsidP="006F74EF">
            <w:pPr>
              <w:spacing w:line="240" w:lineRule="auto"/>
              <w:jc w:val="center"/>
              <w:rPr>
                <w:rFonts w:eastAsia="Times New Roman" w:cs="Times New Roman"/>
                <w:color w:val="000000"/>
                <w:sz w:val="20"/>
                <w:szCs w:val="20"/>
                <w:lang w:val="en-GB" w:eastAsia="pl-PL"/>
              </w:rPr>
            </w:pPr>
            <w:r w:rsidRPr="00A5161A">
              <w:rPr>
                <w:rFonts w:eastAsia="Times New Roman" w:cs="Times New Roman"/>
                <w:color w:val="000000"/>
                <w:sz w:val="20"/>
                <w:szCs w:val="20"/>
                <w:lang w:val="en-GB" w:eastAsia="pl-PL"/>
              </w:rPr>
              <w:t>Test for normal distribution of residuals</w:t>
            </w:r>
          </w:p>
        </w:tc>
      </w:tr>
      <w:tr w:rsidR="00FD58A0" w:rsidRPr="00774B50" w:rsidTr="006F74EF">
        <w:trPr>
          <w:trHeight w:val="300"/>
          <w:jc w:val="center"/>
        </w:trPr>
        <w:tc>
          <w:tcPr>
            <w:tcW w:w="9751" w:type="dxa"/>
            <w:gridSpan w:val="7"/>
            <w:shd w:val="clear" w:color="auto" w:fill="auto"/>
            <w:noWrap/>
            <w:vAlign w:val="bottom"/>
            <w:hideMark/>
          </w:tcPr>
          <w:p w:rsidR="00FD58A0" w:rsidRPr="00A5161A" w:rsidRDefault="00FD58A0" w:rsidP="006F74EF">
            <w:pPr>
              <w:spacing w:line="240" w:lineRule="auto"/>
              <w:jc w:val="center"/>
              <w:rPr>
                <w:rFonts w:eastAsia="Times New Roman" w:cs="Times New Roman"/>
                <w:color w:val="000000"/>
                <w:sz w:val="20"/>
                <w:szCs w:val="20"/>
                <w:lang w:val="en-GB" w:eastAsia="pl-PL"/>
              </w:rPr>
            </w:pPr>
            <w:r w:rsidRPr="00A5161A">
              <w:rPr>
                <w:rFonts w:eastAsia="Times New Roman" w:cs="Times New Roman"/>
                <w:color w:val="000000"/>
                <w:sz w:val="20"/>
                <w:szCs w:val="20"/>
                <w:lang w:val="en-GB" w:eastAsia="pl-PL"/>
              </w:rPr>
              <w:t>Null hypothesis: the random component has a normal distribution</w:t>
            </w:r>
          </w:p>
        </w:tc>
      </w:tr>
      <w:tr w:rsidR="00FD58A0" w:rsidRPr="002817E9" w:rsidTr="006F74EF">
        <w:trPr>
          <w:trHeight w:val="300"/>
          <w:jc w:val="center"/>
        </w:trPr>
        <w:tc>
          <w:tcPr>
            <w:tcW w:w="2942" w:type="dxa"/>
            <w:shd w:val="clear" w:color="auto" w:fill="auto"/>
            <w:noWrap/>
            <w:vAlign w:val="bottom"/>
            <w:hideMark/>
          </w:tcPr>
          <w:p w:rsidR="00FD58A0" w:rsidRPr="00A5161A" w:rsidRDefault="00FD58A0" w:rsidP="006F74EF">
            <w:pPr>
              <w:spacing w:line="240" w:lineRule="auto"/>
              <w:jc w:val="center"/>
              <w:rPr>
                <w:rFonts w:eastAsia="Times New Roman" w:cs="Times New Roman"/>
                <w:color w:val="000000"/>
                <w:sz w:val="20"/>
                <w:szCs w:val="20"/>
                <w:lang w:val="en-GB" w:eastAsia="pl-PL"/>
              </w:rPr>
            </w:pPr>
            <w:r w:rsidRPr="00A5161A">
              <w:rPr>
                <w:rFonts w:eastAsia="Times New Roman" w:cs="Times New Roman"/>
                <w:color w:val="000000"/>
                <w:sz w:val="20"/>
                <w:szCs w:val="20"/>
                <w:lang w:val="en-GB" w:eastAsia="pl-PL"/>
              </w:rPr>
              <w:t>Test statistic: Chi-square =</w:t>
            </w:r>
          </w:p>
        </w:tc>
        <w:tc>
          <w:tcPr>
            <w:tcW w:w="6809" w:type="dxa"/>
            <w:gridSpan w:val="6"/>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190,094</w:t>
            </w:r>
          </w:p>
        </w:tc>
      </w:tr>
      <w:tr w:rsidR="00FD58A0" w:rsidRPr="002817E9" w:rsidTr="006F74EF">
        <w:trPr>
          <w:trHeight w:val="300"/>
          <w:jc w:val="center"/>
        </w:trPr>
        <w:tc>
          <w:tcPr>
            <w:tcW w:w="0" w:type="auto"/>
            <w:shd w:val="clear" w:color="auto" w:fill="auto"/>
            <w:noWrap/>
            <w:vAlign w:val="bottom"/>
            <w:hideMark/>
          </w:tcPr>
          <w:p w:rsidR="00FD58A0" w:rsidRPr="00A5161A" w:rsidRDefault="00FD58A0" w:rsidP="006F74EF">
            <w:pPr>
              <w:spacing w:line="240" w:lineRule="auto"/>
              <w:rPr>
                <w:rFonts w:eastAsia="Times New Roman" w:cs="Times New Roman"/>
                <w:color w:val="000000"/>
                <w:sz w:val="20"/>
                <w:szCs w:val="20"/>
                <w:lang w:val="en-GB" w:eastAsia="pl-PL"/>
              </w:rPr>
            </w:pPr>
            <w:r w:rsidRPr="00A5161A">
              <w:rPr>
                <w:rFonts w:eastAsia="Times New Roman" w:cs="Times New Roman"/>
                <w:color w:val="000000"/>
                <w:sz w:val="20"/>
                <w:szCs w:val="20"/>
                <w:lang w:val="en-GB" w:eastAsia="pl-PL"/>
              </w:rPr>
              <w:t>z as p-value =</w:t>
            </w:r>
          </w:p>
        </w:tc>
        <w:tc>
          <w:tcPr>
            <w:tcW w:w="6809" w:type="dxa"/>
            <w:gridSpan w:val="6"/>
            <w:shd w:val="clear" w:color="auto" w:fill="auto"/>
            <w:noWrap/>
            <w:vAlign w:val="bottom"/>
            <w:hideMark/>
          </w:tcPr>
          <w:p w:rsidR="00FD58A0" w:rsidRPr="002817E9" w:rsidRDefault="00FD58A0" w:rsidP="006F74EF">
            <w:pPr>
              <w:spacing w:line="240" w:lineRule="auto"/>
              <w:rPr>
                <w:rFonts w:eastAsia="Times New Roman" w:cs="Times New Roman"/>
                <w:color w:val="000000"/>
                <w:sz w:val="20"/>
                <w:szCs w:val="20"/>
                <w:lang w:val="en-GB" w:eastAsia="pl-PL"/>
              </w:rPr>
            </w:pPr>
            <w:r w:rsidRPr="002817E9">
              <w:rPr>
                <w:rFonts w:eastAsia="Times New Roman" w:cs="Times New Roman"/>
                <w:color w:val="000000"/>
                <w:sz w:val="20"/>
                <w:szCs w:val="20"/>
                <w:lang w:val="en-GB" w:eastAsia="pl-PL"/>
              </w:rPr>
              <w:t>5,27E-42</w:t>
            </w:r>
          </w:p>
        </w:tc>
      </w:tr>
    </w:tbl>
    <w:p w:rsidR="00FD58A0" w:rsidRPr="002F5408" w:rsidRDefault="00FD58A0" w:rsidP="00FD58A0">
      <w:pPr>
        <w:rPr>
          <w:rFonts w:cs="Times New Roman"/>
          <w:sz w:val="16"/>
          <w:szCs w:val="16"/>
          <w:lang w:val="en-US"/>
        </w:rPr>
      </w:pPr>
      <w:r w:rsidRPr="002F5408">
        <w:rPr>
          <w:rFonts w:cs="Times New Roman"/>
          <w:sz w:val="16"/>
          <w:szCs w:val="16"/>
          <w:lang w:val="en-US"/>
        </w:rPr>
        <w:t>Source: Own elaboration.</w:t>
      </w:r>
    </w:p>
    <w:p w:rsidR="00FD58A0" w:rsidRPr="0006306D" w:rsidRDefault="00FD58A0" w:rsidP="00FD58A0">
      <w:pPr>
        <w:spacing w:after="200" w:line="360" w:lineRule="auto"/>
        <w:rPr>
          <w:rFonts w:cs="Times New Roman"/>
          <w:szCs w:val="24"/>
          <w:lang w:val="en-US"/>
        </w:rPr>
      </w:pPr>
      <w:r>
        <w:rPr>
          <w:rFonts w:cs="Times New Roman"/>
          <w:szCs w:val="24"/>
          <w:lang w:val="en-US"/>
        </w:rPr>
        <w:t xml:space="preserve">As far as </w:t>
      </w:r>
      <w:r w:rsidRPr="0006306D">
        <w:rPr>
          <w:rFonts w:cs="Times New Roman"/>
          <w:szCs w:val="24"/>
          <w:lang w:val="en-US"/>
        </w:rPr>
        <w:t>the model for Western European countries</w:t>
      </w:r>
      <w:r>
        <w:rPr>
          <w:rFonts w:cs="Times New Roman"/>
          <w:szCs w:val="24"/>
          <w:lang w:val="en-US"/>
        </w:rPr>
        <w:t xml:space="preserve"> is concerned</w:t>
      </w:r>
      <w:r w:rsidRPr="0006306D">
        <w:rPr>
          <w:rFonts w:cs="Times New Roman"/>
          <w:szCs w:val="24"/>
          <w:lang w:val="en-US"/>
        </w:rPr>
        <w:t xml:space="preserve">, despite many iterations and using various functional forms, it was not possible to estimate </w:t>
      </w:r>
      <w:r>
        <w:rPr>
          <w:rFonts w:cs="Times New Roman"/>
          <w:szCs w:val="24"/>
          <w:lang w:val="en-US"/>
        </w:rPr>
        <w:t xml:space="preserve">statistically </w:t>
      </w:r>
      <w:r w:rsidRPr="0006306D">
        <w:rPr>
          <w:rFonts w:cs="Times New Roman"/>
          <w:szCs w:val="24"/>
          <w:lang w:val="en-US"/>
        </w:rPr>
        <w:t xml:space="preserve">the correct model. The </w:t>
      </w:r>
      <w:r>
        <w:rPr>
          <w:rFonts w:cs="Times New Roman"/>
          <w:szCs w:val="24"/>
          <w:lang w:val="en-US"/>
        </w:rPr>
        <w:t>greatest</w:t>
      </w:r>
      <w:r w:rsidRPr="0006306D">
        <w:rPr>
          <w:rFonts w:cs="Times New Roman"/>
          <w:szCs w:val="24"/>
          <w:lang w:val="en-US"/>
        </w:rPr>
        <w:t xml:space="preserve"> drawback of each estimated model was the incorrect distribution of residues. The model </w:t>
      </w:r>
      <w:r>
        <w:rPr>
          <w:rFonts w:cs="Times New Roman"/>
          <w:szCs w:val="24"/>
          <w:lang w:val="en-US"/>
        </w:rPr>
        <w:t xml:space="preserve">adjustment </w:t>
      </w:r>
      <w:r w:rsidRPr="0006306D">
        <w:rPr>
          <w:rFonts w:cs="Times New Roman"/>
          <w:szCs w:val="24"/>
          <w:lang w:val="en-US"/>
        </w:rPr>
        <w:t>to empirical data</w:t>
      </w:r>
      <w:r>
        <w:rPr>
          <w:rFonts w:cs="Times New Roman"/>
          <w:szCs w:val="24"/>
          <w:lang w:val="en-US"/>
        </w:rPr>
        <w:t xml:space="preserve"> was</w:t>
      </w:r>
      <w:r w:rsidRPr="0006306D">
        <w:rPr>
          <w:rFonts w:cs="Times New Roman"/>
          <w:szCs w:val="24"/>
          <w:lang w:val="en-US"/>
        </w:rPr>
        <w:t xml:space="preserve"> about 70%, which may result, among others, from the fact that certain determinants affecting the development of real GDP per capita in the discussed group of countries were not included in the model.</w:t>
      </w:r>
    </w:p>
    <w:p w:rsidR="00FD58A0" w:rsidRPr="00565717" w:rsidRDefault="00FD58A0" w:rsidP="00FD58A0">
      <w:pPr>
        <w:spacing w:after="200" w:line="360" w:lineRule="auto"/>
        <w:rPr>
          <w:rFonts w:cs="Times New Roman"/>
          <w:szCs w:val="24"/>
          <w:lang w:val="en-US"/>
        </w:rPr>
      </w:pPr>
      <w:r w:rsidRPr="0006306D">
        <w:rPr>
          <w:rFonts w:cs="Times New Roman"/>
          <w:szCs w:val="24"/>
          <w:lang w:val="en-US"/>
        </w:rPr>
        <w:t xml:space="preserve">To sum up, it </w:t>
      </w:r>
      <w:r>
        <w:rPr>
          <w:rFonts w:cs="Times New Roman"/>
          <w:szCs w:val="24"/>
          <w:lang w:val="en-US"/>
        </w:rPr>
        <w:t>may</w:t>
      </w:r>
      <w:r w:rsidRPr="0006306D">
        <w:rPr>
          <w:rFonts w:cs="Times New Roman"/>
          <w:szCs w:val="24"/>
          <w:lang w:val="en-US"/>
        </w:rPr>
        <w:t xml:space="preserve"> be stated that the specified factors for the group of CEE countries clearly explain the level of real GDP per capita.</w:t>
      </w:r>
    </w:p>
    <w:p w:rsidR="00AE1CFC" w:rsidRDefault="00AE1CFC" w:rsidP="005A5218">
      <w:pPr>
        <w:spacing w:line="360" w:lineRule="auto"/>
        <w:rPr>
          <w:szCs w:val="24"/>
          <w:lang w:val="en-GB"/>
        </w:rPr>
      </w:pPr>
    </w:p>
    <w:p w:rsidR="00D92F5B" w:rsidRDefault="001573AE" w:rsidP="005A5218">
      <w:pPr>
        <w:spacing w:line="360" w:lineRule="auto"/>
        <w:rPr>
          <w:szCs w:val="24"/>
          <w:lang w:val="en-GB"/>
        </w:rPr>
      </w:pPr>
      <w:r w:rsidRPr="00851255">
        <w:rPr>
          <w:b/>
          <w:szCs w:val="24"/>
          <w:lang w:val="en-GB"/>
        </w:rPr>
        <w:t>Discussions</w:t>
      </w:r>
      <w:r w:rsidR="00D92F5B">
        <w:rPr>
          <w:szCs w:val="24"/>
          <w:lang w:val="en-GB"/>
        </w:rPr>
        <w:t xml:space="preserve"> </w:t>
      </w:r>
    </w:p>
    <w:p w:rsidR="00B25059" w:rsidRPr="0006306D" w:rsidRDefault="00B25059" w:rsidP="00B25059">
      <w:pPr>
        <w:spacing w:after="200" w:line="360" w:lineRule="auto"/>
        <w:ind w:firstLine="709"/>
        <w:rPr>
          <w:rFonts w:cs="Times New Roman"/>
          <w:szCs w:val="24"/>
          <w:lang w:val="en-US"/>
        </w:rPr>
      </w:pPr>
      <w:r w:rsidRPr="0006306D">
        <w:rPr>
          <w:rFonts w:cs="Times New Roman"/>
          <w:szCs w:val="24"/>
          <w:lang w:val="en-US"/>
        </w:rPr>
        <w:t>In Western European countries</w:t>
      </w:r>
      <w:r>
        <w:rPr>
          <w:rFonts w:cs="Times New Roman"/>
          <w:szCs w:val="24"/>
          <w:lang w:val="en-US"/>
        </w:rPr>
        <w:t xml:space="preserve"> the </w:t>
      </w:r>
      <w:r w:rsidRPr="0006306D">
        <w:rPr>
          <w:rFonts w:cs="Times New Roman"/>
          <w:szCs w:val="24"/>
          <w:lang w:val="en-US"/>
        </w:rPr>
        <w:t xml:space="preserve">average real GDP per capita </w:t>
      </w:r>
      <w:r>
        <w:rPr>
          <w:rFonts w:cs="Times New Roman"/>
          <w:szCs w:val="24"/>
          <w:lang w:val="en-US"/>
        </w:rPr>
        <w:t>was found to be</w:t>
      </w:r>
      <w:r w:rsidRPr="0006306D">
        <w:rPr>
          <w:rFonts w:cs="Times New Roman"/>
          <w:szCs w:val="24"/>
          <w:lang w:val="en-US"/>
        </w:rPr>
        <w:t xml:space="preserve"> higher than in Central and Eastern European countries. The average value of transactions using </w:t>
      </w:r>
      <w:r>
        <w:rPr>
          <w:rFonts w:cs="Times New Roman"/>
          <w:szCs w:val="24"/>
          <w:lang w:val="en-US"/>
        </w:rPr>
        <w:t xml:space="preserve">credit </w:t>
      </w:r>
      <w:r w:rsidRPr="0006306D">
        <w:rPr>
          <w:rFonts w:cs="Times New Roman"/>
          <w:szCs w:val="24"/>
          <w:lang w:val="en-US"/>
        </w:rPr>
        <w:t>transfer</w:t>
      </w:r>
      <w:r>
        <w:rPr>
          <w:rFonts w:cs="Times New Roman"/>
          <w:szCs w:val="24"/>
          <w:lang w:val="en-US"/>
        </w:rPr>
        <w:t>s</w:t>
      </w:r>
      <w:r w:rsidRPr="0006306D">
        <w:rPr>
          <w:rFonts w:cs="Times New Roman"/>
          <w:szCs w:val="24"/>
          <w:lang w:val="en-US"/>
        </w:rPr>
        <w:t xml:space="preserve">, direct debits, payment cards or electronic money also </w:t>
      </w:r>
      <w:r>
        <w:rPr>
          <w:rFonts w:cs="Times New Roman"/>
          <w:szCs w:val="24"/>
          <w:lang w:val="en-US"/>
        </w:rPr>
        <w:t xml:space="preserve">proved </w:t>
      </w:r>
      <w:r w:rsidRPr="0006306D">
        <w:rPr>
          <w:rFonts w:cs="Times New Roman"/>
          <w:szCs w:val="24"/>
          <w:lang w:val="en-US"/>
        </w:rPr>
        <w:t xml:space="preserve">to be higher. </w:t>
      </w:r>
      <w:r>
        <w:rPr>
          <w:rFonts w:cs="Times New Roman"/>
          <w:szCs w:val="24"/>
          <w:lang w:val="en-US"/>
        </w:rPr>
        <w:t>Although</w:t>
      </w:r>
      <w:r w:rsidRPr="0006306D">
        <w:rPr>
          <w:rFonts w:cs="Times New Roman"/>
          <w:szCs w:val="24"/>
          <w:lang w:val="en-US"/>
        </w:rPr>
        <w:t xml:space="preserve"> the countries of Central and Eastern Europe have not yet reached the level of development of Western Europe, but they are making great progress - it is </w:t>
      </w:r>
      <w:r>
        <w:rPr>
          <w:rFonts w:cs="Times New Roman"/>
          <w:szCs w:val="24"/>
          <w:lang w:val="en-US"/>
        </w:rPr>
        <w:t>commonly</w:t>
      </w:r>
      <w:r w:rsidRPr="0006306D">
        <w:rPr>
          <w:rFonts w:cs="Times New Roman"/>
          <w:szCs w:val="24"/>
          <w:lang w:val="en-US"/>
        </w:rPr>
        <w:t xml:space="preserve"> said that what took 40 years in Western Europe, in CEE countries was realized in 10 years. </w:t>
      </w:r>
      <w:r>
        <w:rPr>
          <w:rFonts w:cs="Times New Roman"/>
          <w:szCs w:val="24"/>
          <w:lang w:val="en-US"/>
        </w:rPr>
        <w:t>Even though</w:t>
      </w:r>
      <w:r w:rsidRPr="0006306D">
        <w:rPr>
          <w:rFonts w:cs="Times New Roman"/>
          <w:szCs w:val="24"/>
          <w:lang w:val="en-US"/>
        </w:rPr>
        <w:t xml:space="preserve"> currently Central and Eastern Europe is developing faster compared to Western </w:t>
      </w:r>
      <w:r>
        <w:rPr>
          <w:rFonts w:cs="Times New Roman"/>
          <w:szCs w:val="24"/>
          <w:lang w:val="en-US"/>
        </w:rPr>
        <w:t xml:space="preserve">European </w:t>
      </w:r>
      <w:r w:rsidRPr="0006306D">
        <w:rPr>
          <w:rFonts w:cs="Times New Roman"/>
          <w:szCs w:val="24"/>
          <w:lang w:val="en-US"/>
        </w:rPr>
        <w:t xml:space="preserve">countries, </w:t>
      </w:r>
      <w:r>
        <w:rPr>
          <w:rFonts w:cs="Times New Roman"/>
          <w:szCs w:val="24"/>
          <w:lang w:val="en-US"/>
        </w:rPr>
        <w:t>it is</w:t>
      </w:r>
      <w:r w:rsidRPr="0006306D">
        <w:rPr>
          <w:rFonts w:cs="Times New Roman"/>
          <w:szCs w:val="24"/>
          <w:lang w:val="en-US"/>
        </w:rPr>
        <w:t xml:space="preserve"> still perceived as less developed. Its advantage, however, is not a gradual but a step increase, thanks to which it </w:t>
      </w:r>
      <w:r>
        <w:rPr>
          <w:rFonts w:cs="Times New Roman"/>
          <w:szCs w:val="24"/>
          <w:lang w:val="en-US"/>
        </w:rPr>
        <w:t>may</w:t>
      </w:r>
      <w:r w:rsidRPr="0006306D">
        <w:rPr>
          <w:rFonts w:cs="Times New Roman"/>
          <w:szCs w:val="24"/>
          <w:lang w:val="en-US"/>
        </w:rPr>
        <w:t xml:space="preserve"> quickly catch up with Western </w:t>
      </w:r>
      <w:r>
        <w:rPr>
          <w:rFonts w:cs="Times New Roman"/>
          <w:szCs w:val="24"/>
          <w:lang w:val="en-US"/>
        </w:rPr>
        <w:t xml:space="preserve">European </w:t>
      </w:r>
      <w:r w:rsidRPr="0006306D">
        <w:rPr>
          <w:rFonts w:cs="Times New Roman"/>
          <w:szCs w:val="24"/>
          <w:lang w:val="en-US"/>
        </w:rPr>
        <w:t xml:space="preserve">countries. In the CEE countries, </w:t>
      </w:r>
      <w:r>
        <w:rPr>
          <w:rFonts w:cs="Times New Roman"/>
          <w:szCs w:val="24"/>
          <w:lang w:val="en-US"/>
        </w:rPr>
        <w:t xml:space="preserve">the </w:t>
      </w:r>
      <w:r w:rsidRPr="0006306D">
        <w:rPr>
          <w:rFonts w:cs="Times New Roman"/>
          <w:szCs w:val="24"/>
          <w:lang w:val="en-US"/>
        </w:rPr>
        <w:t xml:space="preserve">changes </w:t>
      </w:r>
      <w:r>
        <w:rPr>
          <w:rFonts w:cs="Times New Roman"/>
          <w:szCs w:val="24"/>
          <w:lang w:val="en-US"/>
        </w:rPr>
        <w:t xml:space="preserve">are occurring </w:t>
      </w:r>
      <w:r w:rsidRPr="0006306D">
        <w:rPr>
          <w:rFonts w:cs="Times New Roman"/>
          <w:szCs w:val="24"/>
          <w:lang w:val="en-US"/>
        </w:rPr>
        <w:t xml:space="preserve">much faster, which ultimately means that these countries are moving directly from the past towards the future </w:t>
      </w:r>
      <w:r>
        <w:rPr>
          <w:rFonts w:cs="Times New Roman"/>
          <w:szCs w:val="24"/>
          <w:lang w:val="en-US"/>
        </w:rPr>
        <w:t>quicker</w:t>
      </w:r>
      <w:r w:rsidRPr="0006306D">
        <w:rPr>
          <w:rFonts w:cs="Times New Roman"/>
          <w:szCs w:val="24"/>
          <w:lang w:val="en-US"/>
        </w:rPr>
        <w:t xml:space="preserve"> than Western European countries.</w:t>
      </w:r>
    </w:p>
    <w:p w:rsidR="00B25059" w:rsidRPr="002F5408" w:rsidRDefault="00B25059" w:rsidP="00B25059">
      <w:pPr>
        <w:spacing w:after="200" w:line="360" w:lineRule="auto"/>
        <w:ind w:firstLine="709"/>
        <w:rPr>
          <w:rFonts w:cs="Times New Roman"/>
          <w:szCs w:val="24"/>
          <w:lang w:val="en-US"/>
        </w:rPr>
      </w:pPr>
      <w:r>
        <w:rPr>
          <w:rFonts w:cs="Times New Roman"/>
          <w:szCs w:val="24"/>
          <w:lang w:val="en-US"/>
        </w:rPr>
        <w:t>T</w:t>
      </w:r>
      <w:r w:rsidRPr="0006306D">
        <w:rPr>
          <w:rFonts w:cs="Times New Roman"/>
          <w:szCs w:val="24"/>
          <w:lang w:val="en-US"/>
        </w:rPr>
        <w:t xml:space="preserve">he latest statistics </w:t>
      </w:r>
      <w:r>
        <w:rPr>
          <w:rFonts w:cs="Times New Roman"/>
          <w:szCs w:val="24"/>
          <w:lang w:val="en-US"/>
        </w:rPr>
        <w:t>concerning t</w:t>
      </w:r>
      <w:r w:rsidRPr="0006306D">
        <w:rPr>
          <w:rFonts w:cs="Times New Roman"/>
          <w:szCs w:val="24"/>
          <w:lang w:val="en-US"/>
        </w:rPr>
        <w:t xml:space="preserve">he share of contactless payments in the total of non-cash transactions with </w:t>
      </w:r>
      <w:r w:rsidRPr="002F5408">
        <w:rPr>
          <w:rFonts w:cs="Times New Roman"/>
          <w:szCs w:val="24"/>
          <w:lang w:val="en-US"/>
        </w:rPr>
        <w:t>Mastercard</w:t>
      </w:r>
      <w:r>
        <w:rPr>
          <w:rFonts w:cs="Times New Roman"/>
          <w:szCs w:val="24"/>
          <w:lang w:val="en-US"/>
        </w:rPr>
        <w:t xml:space="preserve"> </w:t>
      </w:r>
      <w:r w:rsidRPr="0006306D">
        <w:rPr>
          <w:rFonts w:cs="Times New Roman"/>
          <w:szCs w:val="24"/>
          <w:lang w:val="en-US"/>
        </w:rPr>
        <w:t>cards in Poland</w:t>
      </w:r>
      <w:r>
        <w:rPr>
          <w:rFonts w:cs="Times New Roman"/>
          <w:szCs w:val="24"/>
          <w:lang w:val="en-US"/>
        </w:rPr>
        <w:t xml:space="preserve"> were published in 2018 by Mastercard.</w:t>
      </w:r>
      <w:r w:rsidRPr="0006306D">
        <w:rPr>
          <w:rFonts w:cs="Times New Roman"/>
          <w:szCs w:val="24"/>
          <w:lang w:val="en-US"/>
        </w:rPr>
        <w:t xml:space="preserve"> The ranking is dominated by countries from Central and Eastern Eur</w:t>
      </w:r>
      <w:bookmarkStart w:id="7" w:name="_Hlk18516809"/>
      <w:r>
        <w:rPr>
          <w:rFonts w:cs="Times New Roman"/>
          <w:szCs w:val="24"/>
          <w:lang w:val="en-US"/>
        </w:rPr>
        <w:t xml:space="preserve">ope </w:t>
      </w:r>
      <w:r w:rsidRPr="002F5408">
        <w:rPr>
          <w:rStyle w:val="Hipercze"/>
          <w:color w:val="auto"/>
          <w:u w:val="none"/>
          <w:lang w:val="en-US"/>
        </w:rPr>
        <w:t>[</w:t>
      </w:r>
      <w:r w:rsidRPr="002F5408">
        <w:rPr>
          <w:rStyle w:val="Hipercze"/>
          <w:rFonts w:cs="Times New Roman"/>
          <w:color w:val="auto"/>
          <w:szCs w:val="24"/>
          <w:u w:val="none"/>
          <w:lang w:val="en-US"/>
        </w:rPr>
        <w:t>https://www.cashless.pl/4753-Liczba-platnosci-zblizeniowych-na-polskim-rynku]</w:t>
      </w:r>
      <w:r w:rsidRPr="002F5408">
        <w:rPr>
          <w:rStyle w:val="Hipercze"/>
          <w:color w:val="auto"/>
          <w:u w:val="none"/>
          <w:lang w:val="en-US"/>
        </w:rPr>
        <w:t>:</w:t>
      </w:r>
      <w:bookmarkEnd w:id="7"/>
    </w:p>
    <w:p w:rsidR="00B25059" w:rsidRPr="0006306D" w:rsidRDefault="00B25059" w:rsidP="00B25059">
      <w:pPr>
        <w:spacing w:after="200" w:line="360" w:lineRule="auto"/>
        <w:rPr>
          <w:rFonts w:cs="Times New Roman"/>
          <w:szCs w:val="24"/>
          <w:lang w:val="en-US"/>
        </w:rPr>
      </w:pPr>
      <w:r w:rsidRPr="0006306D">
        <w:rPr>
          <w:rFonts w:cs="Times New Roman"/>
          <w:szCs w:val="24"/>
          <w:lang w:val="en-US"/>
        </w:rPr>
        <w:lastRenderedPageBreak/>
        <w:t>Czech Republic - 93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Poland - 85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 xml:space="preserve">Slovakia </w:t>
      </w:r>
      <w:r>
        <w:rPr>
          <w:rFonts w:cs="Times New Roman"/>
          <w:szCs w:val="24"/>
          <w:lang w:val="en-US"/>
        </w:rPr>
        <w:t>–</w:t>
      </w:r>
      <w:r w:rsidRPr="0006306D">
        <w:rPr>
          <w:rFonts w:cs="Times New Roman"/>
          <w:szCs w:val="24"/>
          <w:lang w:val="en-US"/>
        </w:rPr>
        <w:t xml:space="preserve"> 8</w:t>
      </w:r>
      <w:r>
        <w:rPr>
          <w:rFonts w:cs="Times New Roman"/>
          <w:szCs w:val="24"/>
          <w:lang w:val="en-US"/>
        </w:rPr>
        <w:t>3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Hungary - 83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Montenegro - 71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Romania - 69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Greece - 61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Russia - 60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Belarus - 57 percent</w:t>
      </w:r>
    </w:p>
    <w:p w:rsidR="00B25059" w:rsidRPr="0006306D" w:rsidRDefault="00B25059" w:rsidP="00B25059">
      <w:pPr>
        <w:spacing w:after="200" w:line="360" w:lineRule="auto"/>
        <w:rPr>
          <w:rFonts w:cs="Times New Roman"/>
          <w:szCs w:val="24"/>
          <w:lang w:val="en-US"/>
        </w:rPr>
      </w:pPr>
      <w:r w:rsidRPr="0006306D">
        <w:rPr>
          <w:rFonts w:cs="Times New Roman"/>
          <w:szCs w:val="24"/>
          <w:lang w:val="en-US"/>
        </w:rPr>
        <w:t>Serbia - 57 percent</w:t>
      </w:r>
    </w:p>
    <w:p w:rsidR="00B25059" w:rsidRPr="0006306D" w:rsidRDefault="00B25059" w:rsidP="00B25059">
      <w:pPr>
        <w:spacing w:after="200" w:line="360" w:lineRule="auto"/>
        <w:rPr>
          <w:rFonts w:cs="Times New Roman"/>
          <w:szCs w:val="24"/>
          <w:lang w:val="en-US"/>
        </w:rPr>
      </w:pPr>
      <w:r>
        <w:rPr>
          <w:rFonts w:cs="Times New Roman"/>
          <w:szCs w:val="24"/>
          <w:lang w:val="en-US"/>
        </w:rPr>
        <w:t>As far as</w:t>
      </w:r>
      <w:r w:rsidRPr="0006306D">
        <w:rPr>
          <w:rFonts w:cs="Times New Roman"/>
          <w:szCs w:val="24"/>
          <w:lang w:val="en-US"/>
        </w:rPr>
        <w:t xml:space="preserve"> Poland</w:t>
      </w:r>
      <w:r>
        <w:rPr>
          <w:rFonts w:cs="Times New Roman"/>
          <w:szCs w:val="24"/>
          <w:lang w:val="en-US"/>
        </w:rPr>
        <w:t xml:space="preserve"> is concerned</w:t>
      </w:r>
      <w:r w:rsidRPr="0006306D">
        <w:rPr>
          <w:rFonts w:cs="Times New Roman"/>
          <w:szCs w:val="24"/>
          <w:lang w:val="en-US"/>
        </w:rPr>
        <w:t>, its good position also results from the openness of consumers to various types of innovations. In Western European countries</w:t>
      </w:r>
      <w:r>
        <w:rPr>
          <w:rFonts w:cs="Times New Roman"/>
          <w:szCs w:val="24"/>
          <w:lang w:val="en-US"/>
        </w:rPr>
        <w:t xml:space="preserve"> </w:t>
      </w:r>
      <w:r w:rsidRPr="0006306D">
        <w:rPr>
          <w:rFonts w:cs="Times New Roman"/>
          <w:szCs w:val="24"/>
          <w:lang w:val="en-US"/>
        </w:rPr>
        <w:t>contactless payments are just beginning to gain popularity</w:t>
      </w:r>
      <w:r>
        <w:rPr>
          <w:rFonts w:cs="Times New Roman"/>
          <w:szCs w:val="24"/>
          <w:lang w:val="en-US"/>
        </w:rPr>
        <w:t xml:space="preserve"> </w:t>
      </w:r>
      <w:r w:rsidRPr="0006306D">
        <w:rPr>
          <w:rFonts w:cs="Times New Roman"/>
          <w:szCs w:val="24"/>
          <w:lang w:val="en-US"/>
        </w:rPr>
        <w:t xml:space="preserve">thanks to the rapidly growing payment infrastructure. The estimated GDP reactivity as a result of the increase in the value of transactions with payment cards in the CEE countries is higher than in </w:t>
      </w:r>
      <w:r>
        <w:rPr>
          <w:rFonts w:cs="Times New Roman"/>
          <w:szCs w:val="24"/>
          <w:lang w:val="en-US"/>
        </w:rPr>
        <w:t>Western European</w:t>
      </w:r>
      <w:r w:rsidRPr="0006306D">
        <w:rPr>
          <w:rFonts w:cs="Times New Roman"/>
          <w:szCs w:val="24"/>
          <w:lang w:val="en-US"/>
        </w:rPr>
        <w:t xml:space="preserve"> countries, whil</w:t>
      </w:r>
      <w:r>
        <w:rPr>
          <w:rFonts w:cs="Times New Roman"/>
          <w:szCs w:val="24"/>
          <w:lang w:val="en-US"/>
        </w:rPr>
        <w:t>st</w:t>
      </w:r>
      <w:r w:rsidRPr="0006306D">
        <w:rPr>
          <w:rFonts w:cs="Times New Roman"/>
          <w:szCs w:val="24"/>
          <w:lang w:val="en-US"/>
        </w:rPr>
        <w:t xml:space="preserve"> the average level of </w:t>
      </w:r>
      <w:r>
        <w:rPr>
          <w:rFonts w:cs="Times New Roman"/>
          <w:szCs w:val="24"/>
          <w:lang w:val="en-US"/>
        </w:rPr>
        <w:t xml:space="preserve">the value of </w:t>
      </w:r>
      <w:r w:rsidRPr="0006306D">
        <w:rPr>
          <w:rFonts w:cs="Times New Roman"/>
          <w:szCs w:val="24"/>
          <w:lang w:val="en-US"/>
        </w:rPr>
        <w:t>transaction</w:t>
      </w:r>
      <w:r>
        <w:rPr>
          <w:rFonts w:cs="Times New Roman"/>
          <w:szCs w:val="24"/>
          <w:lang w:val="en-US"/>
        </w:rPr>
        <w:t>s</w:t>
      </w:r>
      <w:r w:rsidRPr="0006306D">
        <w:rPr>
          <w:rFonts w:cs="Times New Roman"/>
          <w:szCs w:val="24"/>
          <w:lang w:val="en-US"/>
        </w:rPr>
        <w:t xml:space="preserve"> was more than 5 times higher</w:t>
      </w:r>
      <w:r>
        <w:rPr>
          <w:rFonts w:cs="Times New Roman"/>
          <w:szCs w:val="24"/>
          <w:lang w:val="en-US"/>
        </w:rPr>
        <w:t xml:space="preserve"> </w:t>
      </w:r>
      <w:r w:rsidRPr="0006306D">
        <w:rPr>
          <w:rFonts w:cs="Times New Roman"/>
          <w:szCs w:val="24"/>
          <w:lang w:val="en-US"/>
        </w:rPr>
        <w:t xml:space="preserve">in the analyzed period. This is not surprising, </w:t>
      </w:r>
      <w:r>
        <w:rPr>
          <w:rFonts w:cs="Times New Roman"/>
          <w:szCs w:val="24"/>
          <w:lang w:val="en-US"/>
        </w:rPr>
        <w:t>taking into account that Western European</w:t>
      </w:r>
      <w:r w:rsidRPr="0006306D">
        <w:rPr>
          <w:rFonts w:cs="Times New Roman"/>
          <w:szCs w:val="24"/>
          <w:lang w:val="en-US"/>
        </w:rPr>
        <w:t xml:space="preserve"> countries have more established payment networks, more developed infrastructure - cards are accepted by most traders. Cash payments are still common in the CEE. In more developed economies, where the use of cards has already reached a mature level, the use of cards is </w:t>
      </w:r>
      <w:r>
        <w:rPr>
          <w:rFonts w:cs="Times New Roman"/>
          <w:szCs w:val="24"/>
          <w:lang w:val="en-US"/>
        </w:rPr>
        <w:t>progressing at a slower rate</w:t>
      </w:r>
      <w:r w:rsidRPr="0006306D">
        <w:rPr>
          <w:rFonts w:cs="Times New Roman"/>
          <w:szCs w:val="24"/>
          <w:lang w:val="en-US"/>
        </w:rPr>
        <w:t>. I</w:t>
      </w:r>
      <w:r>
        <w:rPr>
          <w:rFonts w:cs="Times New Roman"/>
          <w:szCs w:val="24"/>
          <w:lang w:val="en-US"/>
        </w:rPr>
        <w:t>ndeed</w:t>
      </w:r>
      <w:r w:rsidRPr="0006306D">
        <w:rPr>
          <w:rFonts w:cs="Times New Roman"/>
          <w:szCs w:val="24"/>
          <w:lang w:val="en-US"/>
        </w:rPr>
        <w:t xml:space="preserve"> the recession slowed down the growth of card use, </w:t>
      </w:r>
      <w:r>
        <w:rPr>
          <w:rFonts w:cs="Times New Roman"/>
          <w:szCs w:val="24"/>
          <w:lang w:val="en-US"/>
        </w:rPr>
        <w:t>the</w:t>
      </w:r>
      <w:r w:rsidRPr="0006306D">
        <w:rPr>
          <w:rFonts w:cs="Times New Roman"/>
          <w:szCs w:val="24"/>
          <w:lang w:val="en-US"/>
        </w:rPr>
        <w:t xml:space="preserve"> most strongly</w:t>
      </w:r>
      <w:r>
        <w:rPr>
          <w:rFonts w:cs="Times New Roman"/>
          <w:szCs w:val="24"/>
          <w:lang w:val="en-US"/>
        </w:rPr>
        <w:t>, however,</w:t>
      </w:r>
      <w:r w:rsidRPr="0006306D">
        <w:rPr>
          <w:rFonts w:cs="Times New Roman"/>
          <w:szCs w:val="24"/>
          <w:lang w:val="en-US"/>
        </w:rPr>
        <w:t xml:space="preserve"> among more developed countries, while among CEE economies it did not matter that much. Th</w:t>
      </w:r>
      <w:r>
        <w:rPr>
          <w:rFonts w:cs="Times New Roman"/>
          <w:szCs w:val="24"/>
          <w:lang w:val="en-US"/>
        </w:rPr>
        <w:t>at</w:t>
      </w:r>
      <w:r w:rsidRPr="0006306D">
        <w:rPr>
          <w:rFonts w:cs="Times New Roman"/>
          <w:szCs w:val="24"/>
          <w:lang w:val="en-US"/>
        </w:rPr>
        <w:t xml:space="preserve"> explains the fact that the CEE countries </w:t>
      </w:r>
      <w:r>
        <w:rPr>
          <w:rFonts w:cs="Times New Roman"/>
          <w:szCs w:val="24"/>
          <w:lang w:val="en-US"/>
        </w:rPr>
        <w:t>may</w:t>
      </w:r>
      <w:r w:rsidRPr="0006306D">
        <w:rPr>
          <w:rFonts w:cs="Times New Roman"/>
          <w:szCs w:val="24"/>
          <w:lang w:val="en-US"/>
        </w:rPr>
        <w:t xml:space="preserve"> have a greater impact on GDP by increasing the card penetration rate, and t</w:t>
      </w:r>
      <w:r>
        <w:rPr>
          <w:rFonts w:cs="Times New Roman"/>
          <w:szCs w:val="24"/>
          <w:lang w:val="en-US"/>
        </w:rPr>
        <w:t>herefore</w:t>
      </w:r>
      <w:r w:rsidRPr="0006306D">
        <w:rPr>
          <w:rFonts w:cs="Times New Roman"/>
          <w:szCs w:val="24"/>
          <w:lang w:val="en-US"/>
        </w:rPr>
        <w:t xml:space="preserve"> - the increase in the value of card transactions. This </w:t>
      </w:r>
      <w:r>
        <w:rPr>
          <w:rFonts w:cs="Times New Roman"/>
          <w:szCs w:val="24"/>
          <w:lang w:val="en-US"/>
        </w:rPr>
        <w:t>may</w:t>
      </w:r>
      <w:r w:rsidRPr="0006306D">
        <w:rPr>
          <w:rFonts w:cs="Times New Roman"/>
          <w:szCs w:val="24"/>
          <w:lang w:val="en-US"/>
        </w:rPr>
        <w:t xml:space="preserve"> be achieved through the development of retail payment infrastructure </w:t>
      </w:r>
      <w:r>
        <w:rPr>
          <w:rFonts w:cs="Times New Roman"/>
          <w:szCs w:val="24"/>
          <w:lang w:val="en-US"/>
        </w:rPr>
        <w:t>so as to</w:t>
      </w:r>
      <w:r w:rsidRPr="0006306D">
        <w:rPr>
          <w:rFonts w:cs="Times New Roman"/>
          <w:szCs w:val="24"/>
          <w:lang w:val="en-US"/>
        </w:rPr>
        <w:t xml:space="preserve"> match the economies with a higher level of GDP - </w:t>
      </w:r>
      <w:r>
        <w:rPr>
          <w:rFonts w:cs="Times New Roman"/>
          <w:szCs w:val="24"/>
          <w:lang w:val="en-US"/>
        </w:rPr>
        <w:t>promoting</w:t>
      </w:r>
      <w:r w:rsidRPr="0006306D">
        <w:rPr>
          <w:rFonts w:cs="Times New Roman"/>
          <w:szCs w:val="24"/>
          <w:lang w:val="en-US"/>
        </w:rPr>
        <w:t xml:space="preserve"> payment mechanisms</w:t>
      </w:r>
      <w:r>
        <w:rPr>
          <w:rFonts w:cs="Times New Roman"/>
          <w:szCs w:val="24"/>
          <w:lang w:val="en-US"/>
        </w:rPr>
        <w:t xml:space="preserve">, </w:t>
      </w:r>
      <w:r w:rsidRPr="0006306D">
        <w:rPr>
          <w:rFonts w:cs="Times New Roman"/>
          <w:szCs w:val="24"/>
          <w:lang w:val="en-US"/>
        </w:rPr>
        <w:t>enabling merchants to accept electronic payments.</w:t>
      </w:r>
    </w:p>
    <w:p w:rsidR="00D92F5B" w:rsidRDefault="00D92F5B" w:rsidP="005A5218">
      <w:pPr>
        <w:spacing w:line="360" w:lineRule="auto"/>
        <w:rPr>
          <w:szCs w:val="24"/>
          <w:lang w:val="en-GB"/>
        </w:rPr>
      </w:pPr>
    </w:p>
    <w:p w:rsidR="006E6504" w:rsidRDefault="001573AE" w:rsidP="005A5218">
      <w:pPr>
        <w:spacing w:line="360" w:lineRule="auto"/>
        <w:rPr>
          <w:szCs w:val="24"/>
          <w:lang w:val="en-GB"/>
        </w:rPr>
      </w:pPr>
      <w:r w:rsidRPr="006E6504">
        <w:rPr>
          <w:b/>
          <w:szCs w:val="24"/>
          <w:lang w:val="en-GB"/>
        </w:rPr>
        <w:lastRenderedPageBreak/>
        <w:t>Conclusions</w:t>
      </w:r>
      <w:r w:rsidR="006E6504">
        <w:rPr>
          <w:szCs w:val="24"/>
          <w:lang w:val="en-GB"/>
        </w:rPr>
        <w:t xml:space="preserve"> </w:t>
      </w:r>
    </w:p>
    <w:p w:rsidR="00B25059" w:rsidRDefault="00B25059" w:rsidP="00B25059">
      <w:pPr>
        <w:spacing w:after="200" w:line="360" w:lineRule="auto"/>
        <w:ind w:firstLine="709"/>
        <w:rPr>
          <w:rFonts w:cs="Times New Roman"/>
          <w:szCs w:val="24"/>
          <w:lang w:val="en-US"/>
        </w:rPr>
      </w:pPr>
      <w:r>
        <w:rPr>
          <w:rFonts w:cs="Times New Roman"/>
          <w:szCs w:val="24"/>
          <w:lang w:val="en-US"/>
        </w:rPr>
        <w:t>An i</w:t>
      </w:r>
      <w:r w:rsidRPr="0006306D">
        <w:rPr>
          <w:rFonts w:cs="Times New Roman"/>
          <w:szCs w:val="24"/>
          <w:lang w:val="en-US"/>
        </w:rPr>
        <w:t xml:space="preserve">mpact on real GDP per capita </w:t>
      </w:r>
      <w:r>
        <w:rPr>
          <w:rFonts w:cs="Times New Roman"/>
          <w:szCs w:val="24"/>
          <w:lang w:val="en-US"/>
        </w:rPr>
        <w:t>is effective only in case of</w:t>
      </w:r>
      <w:r w:rsidRPr="0006306D">
        <w:rPr>
          <w:rFonts w:cs="Times New Roman"/>
          <w:szCs w:val="24"/>
          <w:lang w:val="en-US"/>
        </w:rPr>
        <w:t xml:space="preserve"> CEE countries. While for the economies of the CEE countries</w:t>
      </w:r>
      <w:r>
        <w:rPr>
          <w:rFonts w:cs="Times New Roman"/>
          <w:szCs w:val="24"/>
          <w:lang w:val="en-US"/>
        </w:rPr>
        <w:t xml:space="preserve"> </w:t>
      </w:r>
      <w:r w:rsidRPr="0006306D">
        <w:rPr>
          <w:rFonts w:cs="Times New Roman"/>
          <w:szCs w:val="24"/>
          <w:lang w:val="en-US"/>
        </w:rPr>
        <w:t>non-cash t</w:t>
      </w:r>
      <w:r>
        <w:rPr>
          <w:rFonts w:cs="Times New Roman"/>
          <w:szCs w:val="24"/>
          <w:lang w:val="en-US"/>
        </w:rPr>
        <w:t>urnover</w:t>
      </w:r>
      <w:r w:rsidRPr="0006306D">
        <w:rPr>
          <w:rFonts w:cs="Times New Roman"/>
          <w:szCs w:val="24"/>
          <w:lang w:val="en-US"/>
        </w:rPr>
        <w:t xml:space="preserve"> ha</w:t>
      </w:r>
      <w:r>
        <w:rPr>
          <w:rFonts w:cs="Times New Roman"/>
          <w:szCs w:val="24"/>
          <w:lang w:val="en-US"/>
        </w:rPr>
        <w:t>s</w:t>
      </w:r>
      <w:r w:rsidRPr="0006306D">
        <w:rPr>
          <w:rFonts w:cs="Times New Roman"/>
          <w:szCs w:val="24"/>
          <w:lang w:val="en-US"/>
        </w:rPr>
        <w:t xml:space="preserve"> a significant i</w:t>
      </w:r>
      <w:r>
        <w:rPr>
          <w:rFonts w:cs="Times New Roman"/>
          <w:szCs w:val="24"/>
          <w:lang w:val="en-US"/>
        </w:rPr>
        <w:t>nfluence</w:t>
      </w:r>
      <w:r w:rsidRPr="0006306D">
        <w:rPr>
          <w:rFonts w:cs="Times New Roman"/>
          <w:szCs w:val="24"/>
          <w:lang w:val="en-US"/>
        </w:rPr>
        <w:t xml:space="preserve">, for Western European countries not necessarily. It </w:t>
      </w:r>
      <w:r>
        <w:rPr>
          <w:rFonts w:cs="Times New Roman"/>
          <w:szCs w:val="24"/>
          <w:lang w:val="en-US"/>
        </w:rPr>
        <w:t>might</w:t>
      </w:r>
      <w:r w:rsidRPr="0006306D">
        <w:rPr>
          <w:rFonts w:cs="Times New Roman"/>
          <w:szCs w:val="24"/>
          <w:lang w:val="en-US"/>
        </w:rPr>
        <w:t xml:space="preserve"> be said that in </w:t>
      </w:r>
      <w:r>
        <w:rPr>
          <w:rFonts w:cs="Times New Roman"/>
          <w:szCs w:val="24"/>
          <w:lang w:val="en-US"/>
        </w:rPr>
        <w:t>Western European</w:t>
      </w:r>
      <w:r w:rsidRPr="0006306D">
        <w:rPr>
          <w:rFonts w:cs="Times New Roman"/>
          <w:szCs w:val="24"/>
          <w:lang w:val="en-US"/>
        </w:rPr>
        <w:t xml:space="preserve"> countries the level of non-cash t</w:t>
      </w:r>
      <w:r>
        <w:rPr>
          <w:rFonts w:cs="Times New Roman"/>
          <w:szCs w:val="24"/>
          <w:lang w:val="en-US"/>
        </w:rPr>
        <w:t>urnover</w:t>
      </w:r>
      <w:r w:rsidRPr="0006306D">
        <w:rPr>
          <w:rFonts w:cs="Times New Roman"/>
          <w:szCs w:val="24"/>
          <w:lang w:val="en-US"/>
        </w:rPr>
        <w:t xml:space="preserve"> reached a certain degree of saturation, which does not significantly translate into an increase in real GDP per capita</w:t>
      </w:r>
      <w:r>
        <w:rPr>
          <w:rFonts w:cs="Times New Roman"/>
          <w:szCs w:val="24"/>
          <w:lang w:val="en-US"/>
        </w:rPr>
        <w:t xml:space="preserve">. This is </w:t>
      </w:r>
      <w:r w:rsidRPr="0006306D">
        <w:rPr>
          <w:rFonts w:cs="Times New Roman"/>
          <w:szCs w:val="24"/>
          <w:lang w:val="en-US"/>
        </w:rPr>
        <w:t>evidenced by the ineffective iterations performed on various functional forms of the econometric model on panel data. The hypothesis in the article that the impact of non-cash payments on economic growth is stronger in Central and Eastern European countries than in Western European countries has been positively verified. The model estimated for the CEE countries</w:t>
      </w:r>
      <w:r>
        <w:rPr>
          <w:rFonts w:cs="Times New Roman"/>
          <w:szCs w:val="24"/>
          <w:lang w:val="en-US"/>
        </w:rPr>
        <w:t xml:space="preserve"> indicates</w:t>
      </w:r>
      <w:r w:rsidRPr="0006306D">
        <w:rPr>
          <w:rFonts w:cs="Times New Roman"/>
          <w:szCs w:val="24"/>
          <w:lang w:val="en-US"/>
        </w:rPr>
        <w:t xml:space="preserve"> that the impact of non-cash payments on economic growth measured in real GDP per capita is positive. </w:t>
      </w:r>
      <w:r>
        <w:rPr>
          <w:rFonts w:cs="Times New Roman"/>
          <w:szCs w:val="24"/>
          <w:lang w:val="en-US"/>
        </w:rPr>
        <w:t xml:space="preserve">The greatest influence on the explained variable has the </w:t>
      </w:r>
      <w:r w:rsidRPr="0006306D">
        <w:rPr>
          <w:rFonts w:cs="Times New Roman"/>
          <w:szCs w:val="24"/>
          <w:lang w:val="en-US"/>
        </w:rPr>
        <w:t>value of transactions involving payment cards - an increase in the value of transactions using this payment instrument by 1 percentage point causes real GDP per capita increase by 0</w:t>
      </w:r>
      <w:r>
        <w:rPr>
          <w:rFonts w:cs="Times New Roman"/>
          <w:szCs w:val="24"/>
          <w:lang w:val="en-US"/>
        </w:rPr>
        <w:t>,</w:t>
      </w:r>
      <w:r w:rsidRPr="0006306D">
        <w:rPr>
          <w:rFonts w:cs="Times New Roman"/>
          <w:szCs w:val="24"/>
          <w:lang w:val="en-US"/>
        </w:rPr>
        <w:t>23 percentage point</w:t>
      </w:r>
      <w:r>
        <w:rPr>
          <w:rFonts w:cs="Times New Roman"/>
          <w:szCs w:val="24"/>
          <w:lang w:val="en-US"/>
        </w:rPr>
        <w:t>.</w:t>
      </w:r>
      <w:r w:rsidRPr="0006306D">
        <w:rPr>
          <w:rFonts w:cs="Times New Roman"/>
          <w:szCs w:val="24"/>
          <w:lang w:val="en-US"/>
        </w:rPr>
        <w:t xml:space="preserve"> </w:t>
      </w:r>
      <w:r>
        <w:rPr>
          <w:rFonts w:cs="Times New Roman"/>
          <w:szCs w:val="24"/>
          <w:lang w:val="en-US"/>
        </w:rPr>
        <w:t>Moreover</w:t>
      </w:r>
      <w:r w:rsidRPr="0006306D">
        <w:rPr>
          <w:rFonts w:cs="Times New Roman"/>
          <w:szCs w:val="24"/>
          <w:lang w:val="en-US"/>
        </w:rPr>
        <w:t>, the increase in the value of transaction</w:t>
      </w:r>
      <w:r>
        <w:rPr>
          <w:rFonts w:cs="Times New Roman"/>
          <w:szCs w:val="24"/>
          <w:lang w:val="en-US"/>
        </w:rPr>
        <w:t>s</w:t>
      </w:r>
      <w:r w:rsidRPr="0006306D">
        <w:rPr>
          <w:rFonts w:cs="Times New Roman"/>
          <w:szCs w:val="24"/>
          <w:lang w:val="en-US"/>
        </w:rPr>
        <w:t xml:space="preserve"> </w:t>
      </w:r>
      <w:r>
        <w:rPr>
          <w:rFonts w:cs="Times New Roman"/>
          <w:szCs w:val="24"/>
          <w:lang w:val="en-US"/>
        </w:rPr>
        <w:t xml:space="preserve">via credit </w:t>
      </w:r>
      <w:r w:rsidRPr="0006306D">
        <w:rPr>
          <w:rFonts w:cs="Times New Roman"/>
          <w:szCs w:val="24"/>
          <w:lang w:val="en-US"/>
        </w:rPr>
        <w:t>transfer</w:t>
      </w:r>
      <w:r>
        <w:rPr>
          <w:rFonts w:cs="Times New Roman"/>
          <w:szCs w:val="24"/>
          <w:lang w:val="en-US"/>
        </w:rPr>
        <w:t>s</w:t>
      </w:r>
      <w:r w:rsidRPr="0006306D">
        <w:rPr>
          <w:rFonts w:cs="Times New Roman"/>
          <w:szCs w:val="24"/>
          <w:lang w:val="en-US"/>
        </w:rPr>
        <w:t xml:space="preserve"> by 1 percent</w:t>
      </w:r>
      <w:r>
        <w:rPr>
          <w:rFonts w:cs="Times New Roman"/>
          <w:szCs w:val="24"/>
          <w:lang w:val="en-US"/>
        </w:rPr>
        <w:t xml:space="preserve">age point </w:t>
      </w:r>
      <w:r w:rsidRPr="0006306D">
        <w:rPr>
          <w:rFonts w:cs="Times New Roman"/>
          <w:szCs w:val="24"/>
          <w:lang w:val="en-US"/>
        </w:rPr>
        <w:t>increases real GDP per capita by 0</w:t>
      </w:r>
      <w:r>
        <w:rPr>
          <w:rFonts w:cs="Times New Roman"/>
          <w:szCs w:val="24"/>
          <w:lang w:val="en-US"/>
        </w:rPr>
        <w:t>,</w:t>
      </w:r>
      <w:r w:rsidRPr="0006306D">
        <w:rPr>
          <w:rFonts w:cs="Times New Roman"/>
          <w:szCs w:val="24"/>
          <w:lang w:val="en-US"/>
        </w:rPr>
        <w:t>10 percent</w:t>
      </w:r>
      <w:r>
        <w:rPr>
          <w:rFonts w:cs="Times New Roman"/>
          <w:szCs w:val="24"/>
          <w:lang w:val="en-US"/>
        </w:rPr>
        <w:t>age point.</w:t>
      </w:r>
      <w:r w:rsidRPr="0006306D">
        <w:rPr>
          <w:rFonts w:cs="Times New Roman"/>
          <w:szCs w:val="24"/>
          <w:lang w:val="en-US"/>
        </w:rPr>
        <w:t xml:space="preserve"> It is also worth </w:t>
      </w:r>
      <w:r>
        <w:rPr>
          <w:rFonts w:cs="Times New Roman"/>
          <w:szCs w:val="24"/>
          <w:lang w:val="en-US"/>
        </w:rPr>
        <w:t>mentioning</w:t>
      </w:r>
      <w:r w:rsidRPr="0006306D">
        <w:rPr>
          <w:rFonts w:cs="Times New Roman"/>
          <w:szCs w:val="24"/>
          <w:lang w:val="en-US"/>
        </w:rPr>
        <w:t xml:space="preserve"> that transactions with direct debits have a positive impact on the explained variable in the CEE countries - real GDP growth by 0</w:t>
      </w:r>
      <w:r>
        <w:rPr>
          <w:rFonts w:cs="Times New Roman"/>
          <w:szCs w:val="24"/>
          <w:lang w:val="en-US"/>
        </w:rPr>
        <w:t>,</w:t>
      </w:r>
      <w:r w:rsidRPr="0006306D">
        <w:rPr>
          <w:rFonts w:cs="Times New Roman"/>
          <w:szCs w:val="24"/>
          <w:lang w:val="en-US"/>
        </w:rPr>
        <w:t xml:space="preserve">06 </w:t>
      </w:r>
      <w:r>
        <w:rPr>
          <w:rFonts w:cs="Times New Roman"/>
          <w:szCs w:val="24"/>
          <w:lang w:val="en-US"/>
        </w:rPr>
        <w:t xml:space="preserve">percentage </w:t>
      </w:r>
      <w:r w:rsidRPr="0006306D">
        <w:rPr>
          <w:rFonts w:cs="Times New Roman"/>
          <w:szCs w:val="24"/>
          <w:lang w:val="en-US"/>
        </w:rPr>
        <w:t>point. The expla</w:t>
      </w:r>
      <w:r>
        <w:rPr>
          <w:rFonts w:cs="Times New Roman"/>
          <w:szCs w:val="24"/>
          <w:lang w:val="en-US"/>
        </w:rPr>
        <w:t>ined</w:t>
      </w:r>
      <w:r w:rsidRPr="0006306D">
        <w:rPr>
          <w:rFonts w:cs="Times New Roman"/>
          <w:szCs w:val="24"/>
          <w:lang w:val="en-US"/>
        </w:rPr>
        <w:t xml:space="preserve"> variable as an explanatory variable has been delayed by one period, which is consistent with the research conducted so far that the effect of the impact of non-cash t</w:t>
      </w:r>
      <w:r>
        <w:rPr>
          <w:rFonts w:cs="Times New Roman"/>
          <w:szCs w:val="24"/>
          <w:lang w:val="en-US"/>
        </w:rPr>
        <w:t>urnover</w:t>
      </w:r>
      <w:r w:rsidRPr="0006306D">
        <w:rPr>
          <w:rFonts w:cs="Times New Roman"/>
          <w:szCs w:val="24"/>
          <w:lang w:val="en-US"/>
        </w:rPr>
        <w:t xml:space="preserve"> on the economy requires time. It is worth </w:t>
      </w:r>
      <w:r>
        <w:rPr>
          <w:rFonts w:cs="Times New Roman"/>
          <w:szCs w:val="24"/>
          <w:lang w:val="en-US"/>
        </w:rPr>
        <w:t>pointing out</w:t>
      </w:r>
      <w:r w:rsidRPr="0006306D">
        <w:rPr>
          <w:rFonts w:cs="Times New Roman"/>
          <w:szCs w:val="24"/>
          <w:lang w:val="en-US"/>
        </w:rPr>
        <w:t xml:space="preserve"> that the explanatory variable - payments </w:t>
      </w:r>
      <w:r>
        <w:rPr>
          <w:rFonts w:cs="Times New Roman"/>
          <w:szCs w:val="24"/>
          <w:lang w:val="en-US"/>
        </w:rPr>
        <w:t xml:space="preserve">involving </w:t>
      </w:r>
      <w:r w:rsidRPr="0006306D">
        <w:rPr>
          <w:rFonts w:cs="Times New Roman"/>
          <w:szCs w:val="24"/>
          <w:lang w:val="en-US"/>
        </w:rPr>
        <w:t>electronic money</w:t>
      </w:r>
      <w:r>
        <w:rPr>
          <w:rFonts w:cs="Times New Roman"/>
          <w:szCs w:val="24"/>
          <w:lang w:val="en-US"/>
        </w:rPr>
        <w:t xml:space="preserve"> </w:t>
      </w:r>
      <w:r w:rsidRPr="0006306D">
        <w:rPr>
          <w:rFonts w:cs="Times New Roman"/>
          <w:szCs w:val="24"/>
          <w:lang w:val="en-US"/>
        </w:rPr>
        <w:t>in the model for the CEE countries</w:t>
      </w:r>
      <w:r>
        <w:rPr>
          <w:rFonts w:cs="Times New Roman"/>
          <w:szCs w:val="24"/>
          <w:lang w:val="en-US"/>
        </w:rPr>
        <w:t>,</w:t>
      </w:r>
      <w:r w:rsidRPr="0006306D">
        <w:rPr>
          <w:rFonts w:cs="Times New Roman"/>
          <w:szCs w:val="24"/>
          <w:lang w:val="en-US"/>
        </w:rPr>
        <w:t xml:space="preserve"> proved statically insignificant.</w:t>
      </w:r>
    </w:p>
    <w:p w:rsidR="00B25059" w:rsidRPr="0006302F" w:rsidRDefault="00B25059" w:rsidP="00B25059">
      <w:pPr>
        <w:spacing w:after="200" w:line="360" w:lineRule="auto"/>
        <w:ind w:firstLine="709"/>
        <w:rPr>
          <w:rFonts w:cs="Times New Roman"/>
          <w:szCs w:val="24"/>
          <w:lang w:val="en-US"/>
        </w:rPr>
      </w:pPr>
      <w:r w:rsidRPr="0006306D">
        <w:rPr>
          <w:rFonts w:cs="Times New Roman"/>
          <w:szCs w:val="24"/>
          <w:lang w:val="en-US"/>
        </w:rPr>
        <w:t xml:space="preserve">The impact of accepting non-cash payments on economic growth </w:t>
      </w:r>
      <w:r>
        <w:rPr>
          <w:rFonts w:cs="Times New Roman"/>
          <w:szCs w:val="24"/>
          <w:lang w:val="en-US"/>
        </w:rPr>
        <w:t>may</w:t>
      </w:r>
      <w:r w:rsidRPr="0006306D">
        <w:rPr>
          <w:rFonts w:cs="Times New Roman"/>
          <w:szCs w:val="24"/>
          <w:lang w:val="en-US"/>
        </w:rPr>
        <w:t xml:space="preserve"> only be </w:t>
      </w:r>
      <w:r>
        <w:rPr>
          <w:rFonts w:cs="Times New Roman"/>
          <w:szCs w:val="24"/>
          <w:lang w:val="en-US"/>
        </w:rPr>
        <w:t xml:space="preserve">observed </w:t>
      </w:r>
      <w:r w:rsidRPr="0006306D">
        <w:rPr>
          <w:rFonts w:cs="Times New Roman"/>
          <w:szCs w:val="24"/>
          <w:lang w:val="en-US"/>
        </w:rPr>
        <w:t>in the long</w:t>
      </w:r>
      <w:r>
        <w:rPr>
          <w:rFonts w:cs="Times New Roman"/>
          <w:szCs w:val="24"/>
          <w:lang w:val="en-US"/>
        </w:rPr>
        <w:t>er term</w:t>
      </w:r>
      <w:r w:rsidRPr="0006306D">
        <w:rPr>
          <w:rFonts w:cs="Times New Roman"/>
          <w:szCs w:val="24"/>
          <w:lang w:val="en-US"/>
        </w:rPr>
        <w:t xml:space="preserve">. Therefore activities promoting non-cash payments will not have an immediate impact on the economy. </w:t>
      </w:r>
      <w:r>
        <w:rPr>
          <w:rFonts w:cs="Times New Roman"/>
          <w:szCs w:val="24"/>
          <w:lang w:val="en-US"/>
        </w:rPr>
        <w:t>What is more</w:t>
      </w:r>
      <w:r w:rsidRPr="0006306D">
        <w:rPr>
          <w:rFonts w:cs="Times New Roman"/>
          <w:szCs w:val="24"/>
          <w:lang w:val="en-US"/>
        </w:rPr>
        <w:t>, the impact of non-cash transactions on economic growth may vary depending on the form of making non-cash payments. Whil</w:t>
      </w:r>
      <w:r>
        <w:rPr>
          <w:rFonts w:cs="Times New Roman"/>
          <w:szCs w:val="24"/>
          <w:lang w:val="en-US"/>
        </w:rPr>
        <w:t>st</w:t>
      </w:r>
      <w:r w:rsidRPr="0006306D">
        <w:rPr>
          <w:rFonts w:cs="Times New Roman"/>
          <w:szCs w:val="24"/>
          <w:lang w:val="en-US"/>
        </w:rPr>
        <w:t xml:space="preserve"> the positive relationship is proven, its strength, which is difficult to determine, is not known. Various models used in </w:t>
      </w:r>
      <w:r>
        <w:rPr>
          <w:rFonts w:cs="Times New Roman"/>
          <w:szCs w:val="24"/>
          <w:lang w:val="en-US"/>
        </w:rPr>
        <w:t>current</w:t>
      </w:r>
      <w:r w:rsidRPr="0006306D">
        <w:rPr>
          <w:rFonts w:cs="Times New Roman"/>
          <w:szCs w:val="24"/>
          <w:lang w:val="en-US"/>
        </w:rPr>
        <w:t xml:space="preserve"> studies indicate the positive impact of non-cash t</w:t>
      </w:r>
      <w:r>
        <w:rPr>
          <w:rFonts w:cs="Times New Roman"/>
          <w:szCs w:val="24"/>
          <w:lang w:val="en-US"/>
        </w:rPr>
        <w:t>urnover</w:t>
      </w:r>
      <w:r w:rsidRPr="0006306D">
        <w:rPr>
          <w:rFonts w:cs="Times New Roman"/>
          <w:szCs w:val="24"/>
          <w:lang w:val="en-US"/>
        </w:rPr>
        <w:t xml:space="preserve"> on economic growth. </w:t>
      </w:r>
      <w:r>
        <w:rPr>
          <w:rFonts w:cs="Times New Roman"/>
          <w:szCs w:val="24"/>
          <w:lang w:val="en-US"/>
        </w:rPr>
        <w:t>It is an open question</w:t>
      </w:r>
      <w:r w:rsidRPr="0006306D">
        <w:rPr>
          <w:rFonts w:cs="Times New Roman"/>
          <w:szCs w:val="24"/>
          <w:lang w:val="en-US"/>
        </w:rPr>
        <w:t>, wh</w:t>
      </w:r>
      <w:r>
        <w:rPr>
          <w:rFonts w:cs="Times New Roman"/>
          <w:szCs w:val="24"/>
          <w:lang w:val="en-US"/>
        </w:rPr>
        <w:t>at</w:t>
      </w:r>
      <w:r w:rsidRPr="0006306D">
        <w:rPr>
          <w:rFonts w:cs="Times New Roman"/>
          <w:szCs w:val="24"/>
          <w:lang w:val="en-US"/>
        </w:rPr>
        <w:t xml:space="preserve"> determines the direction and strength of the impact of </w:t>
      </w:r>
      <w:r>
        <w:rPr>
          <w:rFonts w:cs="Times New Roman"/>
          <w:szCs w:val="24"/>
          <w:lang w:val="en-US"/>
        </w:rPr>
        <w:t xml:space="preserve">non-cash turnover </w:t>
      </w:r>
      <w:r w:rsidRPr="0006306D">
        <w:rPr>
          <w:rFonts w:cs="Times New Roman"/>
          <w:szCs w:val="24"/>
          <w:lang w:val="en-US"/>
        </w:rPr>
        <w:t xml:space="preserve">on economic development in various countries. In this </w:t>
      </w:r>
      <w:r>
        <w:rPr>
          <w:rFonts w:cs="Times New Roman"/>
          <w:szCs w:val="24"/>
          <w:lang w:val="en-US"/>
        </w:rPr>
        <w:t>respect</w:t>
      </w:r>
      <w:r w:rsidRPr="0006306D">
        <w:rPr>
          <w:rFonts w:cs="Times New Roman"/>
          <w:szCs w:val="24"/>
          <w:lang w:val="en-US"/>
        </w:rPr>
        <w:t xml:space="preserve">, the </w:t>
      </w:r>
      <w:r>
        <w:rPr>
          <w:rFonts w:cs="Times New Roman"/>
          <w:szCs w:val="24"/>
          <w:lang w:val="en-US"/>
        </w:rPr>
        <w:t>research</w:t>
      </w:r>
      <w:r w:rsidRPr="0006306D">
        <w:rPr>
          <w:rFonts w:cs="Times New Roman"/>
          <w:szCs w:val="24"/>
          <w:lang w:val="en-US"/>
        </w:rPr>
        <w:t xml:space="preserve"> results are </w:t>
      </w:r>
      <w:r>
        <w:rPr>
          <w:rFonts w:cs="Times New Roman"/>
          <w:szCs w:val="24"/>
          <w:lang w:val="en-US"/>
        </w:rPr>
        <w:t>ambiguous.</w:t>
      </w:r>
    </w:p>
    <w:p w:rsidR="00B25059" w:rsidRPr="0006306D" w:rsidRDefault="00B25059" w:rsidP="00B25059">
      <w:pPr>
        <w:spacing w:after="200" w:line="360" w:lineRule="auto"/>
        <w:ind w:firstLine="709"/>
        <w:rPr>
          <w:rFonts w:cs="Times New Roman"/>
          <w:szCs w:val="24"/>
          <w:lang w:val="en-US"/>
        </w:rPr>
      </w:pPr>
    </w:p>
    <w:p w:rsidR="006E6504" w:rsidRDefault="006E6504" w:rsidP="005A5218">
      <w:pPr>
        <w:spacing w:line="360" w:lineRule="auto"/>
        <w:rPr>
          <w:szCs w:val="24"/>
          <w:lang w:val="en-GB"/>
        </w:rPr>
      </w:pPr>
    </w:p>
    <w:p w:rsidR="00B25059" w:rsidRPr="00F06616" w:rsidRDefault="001573AE" w:rsidP="00F06616">
      <w:pPr>
        <w:spacing w:line="360" w:lineRule="auto"/>
        <w:rPr>
          <w:szCs w:val="24"/>
          <w:lang w:val="en-GB"/>
        </w:rPr>
      </w:pPr>
      <w:r w:rsidRPr="00793C79">
        <w:rPr>
          <w:b/>
          <w:szCs w:val="24"/>
          <w:lang w:val="en-GB"/>
        </w:rPr>
        <w:lastRenderedPageBreak/>
        <w:t>References</w:t>
      </w:r>
      <w:r w:rsidR="00793C79">
        <w:rPr>
          <w:szCs w:val="24"/>
          <w:lang w:val="en-GB"/>
        </w:rPr>
        <w:t xml:space="preserve"> </w:t>
      </w:r>
    </w:p>
    <w:p w:rsidR="00B25059" w:rsidRPr="00B25059" w:rsidRDefault="00B25059" w:rsidP="00B25059">
      <w:pPr>
        <w:pStyle w:val="Tekstprzypisudolnego"/>
        <w:spacing w:after="100"/>
        <w:ind w:left="567" w:hanging="567"/>
        <w:rPr>
          <w:rFonts w:cs="Times New Roman"/>
          <w:sz w:val="20"/>
          <w:szCs w:val="20"/>
          <w:lang w:val="en-US"/>
        </w:rPr>
      </w:pPr>
      <w:r w:rsidRPr="00B25059">
        <w:rPr>
          <w:rFonts w:cs="Times New Roman"/>
          <w:sz w:val="20"/>
          <w:szCs w:val="20"/>
          <w:lang w:val="en-US"/>
        </w:rPr>
        <w:t>Al-</w:t>
      </w:r>
      <w:proofErr w:type="spellStart"/>
      <w:r w:rsidRPr="00B25059">
        <w:rPr>
          <w:rFonts w:cs="Times New Roman"/>
          <w:sz w:val="20"/>
          <w:szCs w:val="20"/>
          <w:lang w:val="en-US"/>
        </w:rPr>
        <w:t>Laham</w:t>
      </w:r>
      <w:proofErr w:type="spellEnd"/>
      <w:r w:rsidRPr="00B25059">
        <w:rPr>
          <w:rFonts w:cs="Times New Roman"/>
          <w:sz w:val="20"/>
          <w:szCs w:val="20"/>
          <w:lang w:val="en-US"/>
        </w:rPr>
        <w:t xml:space="preserve"> M., </w:t>
      </w:r>
      <w:r w:rsidR="00CC4223">
        <w:rPr>
          <w:rFonts w:cs="Times New Roman"/>
          <w:sz w:val="20"/>
          <w:szCs w:val="20"/>
          <w:lang w:val="en-US"/>
        </w:rPr>
        <w:t xml:space="preserve">&amp; </w:t>
      </w:r>
      <w:r w:rsidRPr="00B25059">
        <w:rPr>
          <w:rFonts w:cs="Times New Roman"/>
          <w:sz w:val="20"/>
          <w:szCs w:val="20"/>
          <w:lang w:val="en-US"/>
        </w:rPr>
        <w:t>Al-</w:t>
      </w:r>
      <w:proofErr w:type="spellStart"/>
      <w:r w:rsidRPr="00B25059">
        <w:rPr>
          <w:rFonts w:cs="Times New Roman"/>
          <w:sz w:val="20"/>
          <w:szCs w:val="20"/>
          <w:lang w:val="en-US"/>
        </w:rPr>
        <w:t>Tarawneh</w:t>
      </w:r>
      <w:proofErr w:type="spellEnd"/>
      <w:r w:rsidRPr="00B25059">
        <w:rPr>
          <w:rFonts w:cs="Times New Roman"/>
          <w:sz w:val="20"/>
          <w:szCs w:val="20"/>
          <w:lang w:val="en-US"/>
        </w:rPr>
        <w:t xml:space="preserve"> H., </w:t>
      </w:r>
      <w:r w:rsidR="00CC4223">
        <w:rPr>
          <w:rFonts w:cs="Times New Roman"/>
          <w:sz w:val="20"/>
          <w:szCs w:val="20"/>
          <w:lang w:val="en-US"/>
        </w:rPr>
        <w:t xml:space="preserve">&amp; </w:t>
      </w:r>
      <w:proofErr w:type="spellStart"/>
      <w:r w:rsidRPr="00B25059">
        <w:rPr>
          <w:rFonts w:cs="Times New Roman"/>
          <w:sz w:val="20"/>
          <w:szCs w:val="20"/>
          <w:lang w:val="en-US"/>
        </w:rPr>
        <w:t>Abdallat</w:t>
      </w:r>
      <w:proofErr w:type="spellEnd"/>
      <w:r w:rsidRPr="00B25059">
        <w:rPr>
          <w:rFonts w:cs="Times New Roman"/>
          <w:sz w:val="20"/>
          <w:szCs w:val="20"/>
          <w:lang w:val="en-US"/>
        </w:rPr>
        <w:t xml:space="preserve"> N.</w:t>
      </w:r>
      <w:r w:rsidR="00CC4223">
        <w:rPr>
          <w:rFonts w:cs="Times New Roman"/>
          <w:sz w:val="20"/>
          <w:szCs w:val="20"/>
          <w:lang w:val="en-US"/>
        </w:rPr>
        <w:t xml:space="preserve"> (</w:t>
      </w:r>
      <w:r w:rsidRPr="00B25059">
        <w:rPr>
          <w:rFonts w:cs="Times New Roman"/>
          <w:sz w:val="20"/>
          <w:szCs w:val="20"/>
          <w:lang w:val="en-US"/>
        </w:rPr>
        <w:t>2009</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Development of Electronic Money and Its Impact on the Central Bank Role and Monetary Policy</w:t>
      </w:r>
      <w:r w:rsidR="00CC4223" w:rsidRPr="002F5408">
        <w:rPr>
          <w:rFonts w:cs="Times New Roman"/>
          <w:i/>
          <w:sz w:val="20"/>
          <w:szCs w:val="20"/>
          <w:lang w:val="en-US"/>
        </w:rPr>
        <w:t>.</w:t>
      </w:r>
      <w:r w:rsidR="002F5408">
        <w:rPr>
          <w:rFonts w:cs="Times New Roman"/>
          <w:i/>
          <w:sz w:val="20"/>
          <w:szCs w:val="20"/>
          <w:lang w:val="en-US"/>
        </w:rPr>
        <w:t xml:space="preserve"> </w:t>
      </w:r>
      <w:r w:rsidRPr="002F5408">
        <w:rPr>
          <w:rFonts w:cs="Times New Roman"/>
          <w:i/>
          <w:sz w:val="20"/>
          <w:szCs w:val="20"/>
          <w:lang w:val="en-US"/>
        </w:rPr>
        <w:t>Issues in Informing Science and Information Technology</w:t>
      </w:r>
      <w:r w:rsidR="00CC4223">
        <w:rPr>
          <w:rFonts w:cs="Times New Roman"/>
          <w:sz w:val="20"/>
          <w:szCs w:val="20"/>
          <w:lang w:val="en-US"/>
        </w:rPr>
        <w:t xml:space="preserve">. </w:t>
      </w:r>
      <w:r w:rsidRPr="00B25059">
        <w:rPr>
          <w:rFonts w:cs="Times New Roman"/>
          <w:sz w:val="20"/>
          <w:szCs w:val="20"/>
          <w:lang w:val="en-US"/>
        </w:rPr>
        <w:t>Volume 6</w:t>
      </w:r>
      <w:r w:rsidR="00CC4223">
        <w:rPr>
          <w:rFonts w:cs="Times New Roman"/>
          <w:sz w:val="20"/>
          <w:szCs w:val="20"/>
          <w:lang w:val="en-US"/>
        </w:rPr>
        <w:t>.</w:t>
      </w:r>
      <w:r w:rsidR="008A78D5">
        <w:rPr>
          <w:rFonts w:cs="Times New Roman"/>
          <w:sz w:val="20"/>
          <w:szCs w:val="20"/>
          <w:lang w:val="en-US"/>
        </w:rPr>
        <w:t xml:space="preserve"> </w:t>
      </w:r>
      <w:proofErr w:type="spellStart"/>
      <w:r w:rsidR="008A78D5" w:rsidRPr="008A78D5">
        <w:rPr>
          <w:rFonts w:cs="Times New Roman"/>
          <w:sz w:val="20"/>
          <w:szCs w:val="20"/>
          <w:lang w:val="en-US"/>
        </w:rPr>
        <w:t>doi</w:t>
      </w:r>
      <w:proofErr w:type="spellEnd"/>
      <w:r w:rsidR="008A78D5" w:rsidRPr="008A78D5">
        <w:rPr>
          <w:rFonts w:cs="Times New Roman"/>
          <w:sz w:val="20"/>
          <w:szCs w:val="20"/>
          <w:lang w:val="en-US"/>
        </w:rPr>
        <w:t xml:space="preserve">: </w:t>
      </w:r>
      <w:r w:rsidR="008A78D5">
        <w:rPr>
          <w:rFonts w:cs="Times New Roman"/>
          <w:sz w:val="20"/>
          <w:szCs w:val="20"/>
          <w:lang w:val="en-US"/>
        </w:rPr>
        <w:t>http://dx.doi.org/10.28945/1063</w:t>
      </w:r>
      <w:r w:rsidR="008A78D5">
        <w:rPr>
          <w:rFonts w:cs="Times New Roman"/>
          <w:sz w:val="20"/>
          <w:szCs w:val="20"/>
        </w:rPr>
        <w:t>.</w:t>
      </w:r>
    </w:p>
    <w:p w:rsidR="00B25059" w:rsidRPr="002F5408" w:rsidRDefault="00B25059" w:rsidP="00B25059">
      <w:pPr>
        <w:spacing w:line="360" w:lineRule="auto"/>
        <w:ind w:left="567" w:hanging="567"/>
        <w:rPr>
          <w:rFonts w:cs="Times New Roman"/>
          <w:sz w:val="20"/>
          <w:szCs w:val="20"/>
          <w:lang w:val="en-US"/>
        </w:rPr>
      </w:pPr>
      <w:r w:rsidRPr="00B25059">
        <w:rPr>
          <w:rFonts w:cs="Times New Roman"/>
          <w:sz w:val="20"/>
          <w:szCs w:val="20"/>
          <w:lang w:val="en-US"/>
        </w:rPr>
        <w:t xml:space="preserve">Alliance S. C. </w:t>
      </w:r>
      <w:r w:rsidR="00CC4223">
        <w:rPr>
          <w:rFonts w:cs="Times New Roman"/>
          <w:sz w:val="20"/>
          <w:szCs w:val="20"/>
          <w:lang w:val="en-US"/>
        </w:rPr>
        <w:t>(</w:t>
      </w:r>
      <w:r w:rsidRPr="00B25059">
        <w:rPr>
          <w:rFonts w:cs="Times New Roman"/>
          <w:sz w:val="20"/>
          <w:szCs w:val="20"/>
          <w:lang w:val="en-US"/>
        </w:rPr>
        <w:t>2003</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Contactless payment and the retail point of sale : applications, technologies and transaction models</w:t>
      </w:r>
      <w:r w:rsidR="00CC4223" w:rsidRPr="002F5408">
        <w:rPr>
          <w:rFonts w:cs="Times New Roman"/>
          <w:sz w:val="20"/>
          <w:szCs w:val="20"/>
          <w:lang w:val="en-US"/>
        </w:rPr>
        <w:t>.</w:t>
      </w:r>
    </w:p>
    <w:p w:rsidR="00B25059" w:rsidRPr="00B25059" w:rsidRDefault="00B25059" w:rsidP="00B25059">
      <w:pPr>
        <w:spacing w:line="360" w:lineRule="auto"/>
        <w:ind w:left="567" w:hanging="567"/>
        <w:rPr>
          <w:rFonts w:cs="Times New Roman"/>
          <w:sz w:val="20"/>
          <w:szCs w:val="20"/>
          <w:lang w:val="en-US"/>
        </w:rPr>
      </w:pPr>
      <w:proofErr w:type="spellStart"/>
      <w:r w:rsidRPr="00B25059">
        <w:rPr>
          <w:rFonts w:cs="Times New Roman"/>
          <w:sz w:val="20"/>
          <w:szCs w:val="20"/>
          <w:lang w:val="en-US"/>
        </w:rPr>
        <w:t>Apergis</w:t>
      </w:r>
      <w:proofErr w:type="spellEnd"/>
      <w:r w:rsidRPr="00B25059">
        <w:rPr>
          <w:rFonts w:cs="Times New Roman"/>
          <w:sz w:val="20"/>
          <w:szCs w:val="20"/>
          <w:lang w:val="en-US"/>
        </w:rPr>
        <w:t xml:space="preserve"> N., </w:t>
      </w:r>
      <w:r w:rsidR="00CC4223">
        <w:rPr>
          <w:rFonts w:cs="Times New Roman"/>
          <w:sz w:val="20"/>
          <w:szCs w:val="20"/>
          <w:lang w:val="en-US"/>
        </w:rPr>
        <w:t xml:space="preserve">&amp; </w:t>
      </w:r>
      <w:r w:rsidRPr="00B25059">
        <w:rPr>
          <w:rFonts w:cs="Times New Roman"/>
          <w:sz w:val="20"/>
          <w:szCs w:val="20"/>
          <w:lang w:val="en-US"/>
        </w:rPr>
        <w:t>Payne J. E.</w:t>
      </w:r>
      <w:r w:rsidR="00CC4223">
        <w:rPr>
          <w:rFonts w:cs="Times New Roman"/>
          <w:sz w:val="20"/>
          <w:szCs w:val="20"/>
          <w:lang w:val="en-US"/>
        </w:rPr>
        <w:t xml:space="preserve"> (</w:t>
      </w:r>
      <w:r w:rsidRPr="00B25059">
        <w:rPr>
          <w:rFonts w:cs="Times New Roman"/>
          <w:sz w:val="20"/>
          <w:szCs w:val="20"/>
          <w:lang w:val="en-US"/>
        </w:rPr>
        <w:t>2010</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Energy consumption and growth in South America: evidence from a panel error correction model</w:t>
      </w:r>
      <w:r w:rsidR="00CC4223" w:rsidRPr="002F5408">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Energy Econ 32</w:t>
      </w:r>
      <w:r w:rsidR="00CC4223">
        <w:rPr>
          <w:rFonts w:cs="Times New Roman"/>
          <w:sz w:val="20"/>
          <w:szCs w:val="20"/>
          <w:lang w:val="en-US"/>
        </w:rPr>
        <w:t>.</w:t>
      </w:r>
    </w:p>
    <w:p w:rsidR="00B25059" w:rsidRPr="00B25059" w:rsidRDefault="00B25059" w:rsidP="00B25059">
      <w:pPr>
        <w:autoSpaceDE w:val="0"/>
        <w:autoSpaceDN w:val="0"/>
        <w:adjustRightInd w:val="0"/>
        <w:spacing w:line="360" w:lineRule="auto"/>
        <w:ind w:left="567" w:hanging="567"/>
        <w:rPr>
          <w:rFonts w:cs="Times New Roman"/>
          <w:sz w:val="20"/>
          <w:szCs w:val="20"/>
          <w:lang w:val="en-US"/>
        </w:rPr>
      </w:pPr>
      <w:r w:rsidRPr="00B25059">
        <w:rPr>
          <w:rFonts w:cs="Times New Roman"/>
          <w:sz w:val="20"/>
          <w:szCs w:val="20"/>
          <w:lang w:val="en-US"/>
        </w:rPr>
        <w:t>Arai K.</w:t>
      </w:r>
      <w:r w:rsidR="00CC4223">
        <w:rPr>
          <w:rFonts w:cs="Times New Roman"/>
          <w:sz w:val="20"/>
          <w:szCs w:val="20"/>
          <w:lang w:val="en-US"/>
        </w:rPr>
        <w:t xml:space="preserve"> (</w:t>
      </w:r>
      <w:r w:rsidRPr="00B25059">
        <w:rPr>
          <w:rFonts w:cs="Times New Roman"/>
          <w:sz w:val="20"/>
          <w:szCs w:val="20"/>
          <w:lang w:val="en-US"/>
        </w:rPr>
        <w:t>2004</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iCs/>
          <w:sz w:val="20"/>
          <w:szCs w:val="20"/>
          <w:lang w:val="en-US"/>
        </w:rPr>
        <w:t>Eliminate of Competitors: Some economics of Payment Card Association</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The Institute of Social and Economic Research</w:t>
      </w:r>
      <w:r w:rsidR="00CC4223">
        <w:rPr>
          <w:rFonts w:cs="Times New Roman"/>
          <w:sz w:val="20"/>
          <w:szCs w:val="20"/>
          <w:lang w:val="en-US"/>
        </w:rPr>
        <w:t>.</w:t>
      </w:r>
      <w:r w:rsidRPr="00B25059">
        <w:rPr>
          <w:rFonts w:cs="Times New Roman"/>
          <w:sz w:val="20"/>
          <w:szCs w:val="20"/>
          <w:lang w:val="en-US"/>
        </w:rPr>
        <w:t xml:space="preserve"> Osaka University</w:t>
      </w:r>
      <w:r w:rsidR="00CC4223">
        <w:rPr>
          <w:rFonts w:cs="Times New Roman"/>
          <w:sz w:val="20"/>
          <w:szCs w:val="20"/>
          <w:lang w:val="en-US"/>
        </w:rPr>
        <w:t>.</w:t>
      </w:r>
      <w:r w:rsidRPr="00B25059">
        <w:rPr>
          <w:rFonts w:cs="Times New Roman"/>
          <w:sz w:val="20"/>
          <w:szCs w:val="20"/>
          <w:lang w:val="en-US"/>
        </w:rPr>
        <w:t xml:space="preserve"> Discussion Paper No. 612</w:t>
      </w:r>
      <w:r w:rsidR="00CC4223">
        <w:rPr>
          <w:rFonts w:cs="Times New Roman"/>
          <w:sz w:val="20"/>
          <w:szCs w:val="20"/>
          <w:lang w:val="en-US"/>
        </w:rPr>
        <w:t>.</w:t>
      </w:r>
    </w:p>
    <w:p w:rsidR="00B25059" w:rsidRPr="00B25059" w:rsidRDefault="00B25059" w:rsidP="00B25059">
      <w:pPr>
        <w:spacing w:line="360" w:lineRule="auto"/>
        <w:ind w:left="709" w:hanging="709"/>
        <w:rPr>
          <w:rFonts w:cs="Times New Roman"/>
          <w:sz w:val="20"/>
          <w:szCs w:val="20"/>
          <w:lang w:val="en-US"/>
        </w:rPr>
      </w:pPr>
      <w:r w:rsidRPr="00B25059">
        <w:rPr>
          <w:rFonts w:cs="Times New Roman"/>
          <w:sz w:val="20"/>
          <w:szCs w:val="20"/>
          <w:lang w:val="en-US"/>
        </w:rPr>
        <w:t xml:space="preserve">Armey L. E., </w:t>
      </w:r>
      <w:proofErr w:type="spellStart"/>
      <w:r w:rsidRPr="00B25059">
        <w:rPr>
          <w:rFonts w:cs="Times New Roman"/>
          <w:sz w:val="20"/>
          <w:szCs w:val="20"/>
          <w:lang w:val="en-US"/>
        </w:rPr>
        <w:t>Lipow</w:t>
      </w:r>
      <w:proofErr w:type="spellEnd"/>
      <w:r w:rsidRPr="00B25059">
        <w:rPr>
          <w:rFonts w:cs="Times New Roman"/>
          <w:sz w:val="20"/>
          <w:szCs w:val="20"/>
          <w:lang w:val="en-US"/>
        </w:rPr>
        <w:t xml:space="preserve"> J., Webb N. J. </w:t>
      </w:r>
      <w:r w:rsidR="00CC4223">
        <w:rPr>
          <w:rFonts w:cs="Times New Roman"/>
          <w:sz w:val="20"/>
          <w:szCs w:val="20"/>
          <w:lang w:val="en-US"/>
        </w:rPr>
        <w:t>(</w:t>
      </w:r>
      <w:r w:rsidRPr="00B25059">
        <w:rPr>
          <w:rFonts w:cs="Times New Roman"/>
          <w:sz w:val="20"/>
          <w:szCs w:val="20"/>
          <w:lang w:val="en-US"/>
        </w:rPr>
        <w:t>2014</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The impact of electronic financial payments on crime</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Inf</w:t>
      </w:r>
      <w:r w:rsidR="008A78D5">
        <w:rPr>
          <w:rFonts w:cs="Times New Roman"/>
          <w:i/>
          <w:sz w:val="20"/>
          <w:szCs w:val="20"/>
          <w:lang w:val="en-US"/>
        </w:rPr>
        <w:t xml:space="preserve">ormation </w:t>
      </w:r>
      <w:r w:rsidRPr="002F5408">
        <w:rPr>
          <w:rFonts w:cs="Times New Roman"/>
          <w:i/>
          <w:sz w:val="20"/>
          <w:szCs w:val="20"/>
          <w:lang w:val="en-US"/>
        </w:rPr>
        <w:t xml:space="preserve"> Econ</w:t>
      </w:r>
      <w:r w:rsidR="008A78D5">
        <w:rPr>
          <w:rFonts w:cs="Times New Roman"/>
          <w:i/>
          <w:sz w:val="20"/>
          <w:szCs w:val="20"/>
          <w:lang w:val="en-US"/>
        </w:rPr>
        <w:t>omics and</w:t>
      </w:r>
      <w:r w:rsidRPr="002F5408">
        <w:rPr>
          <w:rFonts w:cs="Times New Roman"/>
          <w:i/>
          <w:sz w:val="20"/>
          <w:szCs w:val="20"/>
          <w:lang w:val="en-US"/>
        </w:rPr>
        <w:t xml:space="preserve"> </w:t>
      </w:r>
      <w:r w:rsidRPr="008A78D5">
        <w:rPr>
          <w:rFonts w:cs="Times New Roman"/>
          <w:i/>
          <w:sz w:val="20"/>
          <w:szCs w:val="20"/>
          <w:lang w:val="en-US"/>
        </w:rPr>
        <w:t xml:space="preserve">Policy </w:t>
      </w:r>
      <w:r w:rsidRPr="008A78D5">
        <w:rPr>
          <w:rFonts w:cs="Times New Roman"/>
          <w:sz w:val="20"/>
          <w:szCs w:val="20"/>
          <w:lang w:val="en-US"/>
        </w:rPr>
        <w:t>29</w:t>
      </w:r>
      <w:r w:rsidR="008A78D5" w:rsidRPr="008A78D5">
        <w:rPr>
          <w:rFonts w:cs="Times New Roman"/>
          <w:sz w:val="20"/>
          <w:szCs w:val="20"/>
          <w:lang w:val="en-US"/>
        </w:rPr>
        <w:t xml:space="preserve">. </w:t>
      </w:r>
      <w:proofErr w:type="spellStart"/>
      <w:r w:rsidR="008A78D5" w:rsidRPr="008A78D5">
        <w:rPr>
          <w:rFonts w:cs="Times New Roman"/>
          <w:sz w:val="20"/>
          <w:szCs w:val="20"/>
          <w:lang w:val="en-US"/>
        </w:rPr>
        <w:t>doi</w:t>
      </w:r>
      <w:proofErr w:type="spellEnd"/>
      <w:r w:rsidR="008A78D5" w:rsidRPr="008A78D5">
        <w:rPr>
          <w:rFonts w:cs="Times New Roman"/>
          <w:sz w:val="20"/>
          <w:szCs w:val="20"/>
          <w:lang w:val="en-US"/>
        </w:rPr>
        <w:t xml:space="preserve">: </w:t>
      </w:r>
      <w:hyperlink r:id="rId7" w:tgtFrame="_blank" w:tooltip="Persistent link using digital object identifier" w:history="1">
        <w:r w:rsidR="008A78D5" w:rsidRPr="008A78D5">
          <w:rPr>
            <w:rStyle w:val="Hipercze"/>
            <w:rFonts w:cs="Times New Roman"/>
            <w:color w:val="auto"/>
            <w:sz w:val="20"/>
            <w:szCs w:val="20"/>
            <w:u w:val="none"/>
          </w:rPr>
          <w:t>https://doi.org/10.1016/j.infoecopol.2014.10.002</w:t>
        </w:r>
      </w:hyperlink>
      <w:r w:rsidR="008A78D5" w:rsidRPr="008A78D5">
        <w:rPr>
          <w:rFonts w:cs="Times New Roman"/>
          <w:sz w:val="20"/>
          <w:szCs w:val="20"/>
        </w:rPr>
        <w:t>.</w:t>
      </w:r>
    </w:p>
    <w:p w:rsidR="00B25059" w:rsidRPr="00B25059" w:rsidRDefault="00B25059" w:rsidP="00B25059">
      <w:pPr>
        <w:spacing w:line="360" w:lineRule="auto"/>
        <w:ind w:left="567" w:hanging="567"/>
        <w:rPr>
          <w:rStyle w:val="Hipercze"/>
          <w:rFonts w:cs="Times New Roman"/>
          <w:sz w:val="20"/>
          <w:szCs w:val="20"/>
          <w:lang w:val="en-US"/>
        </w:rPr>
      </w:pPr>
      <w:r w:rsidRPr="00B25059">
        <w:rPr>
          <w:rFonts w:cs="Times New Roman"/>
          <w:sz w:val="20"/>
          <w:szCs w:val="20"/>
          <w:lang w:val="en-US"/>
        </w:rPr>
        <w:t>Arnold W.</w:t>
      </w:r>
      <w:r w:rsidR="00CC4223">
        <w:rPr>
          <w:rFonts w:cs="Times New Roman"/>
          <w:sz w:val="20"/>
          <w:szCs w:val="20"/>
          <w:lang w:val="en-US"/>
        </w:rPr>
        <w:t xml:space="preserve"> (</w:t>
      </w:r>
      <w:r w:rsidRPr="00B25059">
        <w:rPr>
          <w:rFonts w:cs="Times New Roman"/>
          <w:sz w:val="20"/>
          <w:szCs w:val="20"/>
          <w:lang w:val="en-US"/>
        </w:rPr>
        <w:t>2007</w:t>
      </w:r>
      <w:r w:rsidR="00CC4223">
        <w:rPr>
          <w:rFonts w:cs="Times New Roman"/>
          <w:sz w:val="20"/>
          <w:szCs w:val="20"/>
          <w:lang w:val="en-US"/>
        </w:rPr>
        <w:t>).</w:t>
      </w:r>
      <w:r w:rsidRPr="00B25059">
        <w:rPr>
          <w:rFonts w:cs="Times New Roman"/>
          <w:i/>
          <w:sz w:val="20"/>
          <w:szCs w:val="20"/>
          <w:lang w:val="en-US"/>
        </w:rPr>
        <w:t xml:space="preserve"> </w:t>
      </w:r>
      <w:r w:rsidRPr="002F5408">
        <w:rPr>
          <w:rFonts w:cs="Times New Roman"/>
          <w:sz w:val="20"/>
          <w:szCs w:val="20"/>
          <w:lang w:val="en-US"/>
        </w:rPr>
        <w:t>E-Payment-</w:t>
      </w:r>
      <w:proofErr w:type="spellStart"/>
      <w:r w:rsidRPr="002F5408">
        <w:rPr>
          <w:rFonts w:cs="Times New Roman"/>
          <w:sz w:val="20"/>
          <w:szCs w:val="20"/>
          <w:lang w:val="en-US"/>
        </w:rPr>
        <w:t>Systeme</w:t>
      </w:r>
      <w:proofErr w:type="spellEnd"/>
      <w:r w:rsidRPr="002F5408">
        <w:rPr>
          <w:rFonts w:cs="Times New Roman"/>
          <w:sz w:val="20"/>
          <w:szCs w:val="20"/>
          <w:lang w:val="en-US"/>
        </w:rPr>
        <w:t xml:space="preserve">: Geld </w:t>
      </w:r>
      <w:proofErr w:type="spellStart"/>
      <w:r w:rsidRPr="002F5408">
        <w:rPr>
          <w:rFonts w:cs="Times New Roman"/>
          <w:sz w:val="20"/>
          <w:szCs w:val="20"/>
          <w:lang w:val="en-US"/>
        </w:rPr>
        <w:t>für</w:t>
      </w:r>
      <w:proofErr w:type="spellEnd"/>
      <w:r w:rsidRPr="002F5408">
        <w:rPr>
          <w:rFonts w:cs="Times New Roman"/>
          <w:sz w:val="20"/>
          <w:szCs w:val="20"/>
          <w:lang w:val="en-US"/>
        </w:rPr>
        <w:t xml:space="preserve"> den </w:t>
      </w:r>
      <w:proofErr w:type="spellStart"/>
      <w:r w:rsidRPr="002F5408">
        <w:rPr>
          <w:rFonts w:cs="Times New Roman"/>
          <w:sz w:val="20"/>
          <w:szCs w:val="20"/>
          <w:lang w:val="en-US"/>
        </w:rPr>
        <w:t>elektronischen</w:t>
      </w:r>
      <w:proofErr w:type="spellEnd"/>
      <w:r w:rsidRPr="002F5408">
        <w:rPr>
          <w:rFonts w:cs="Times New Roman"/>
          <w:sz w:val="20"/>
          <w:szCs w:val="20"/>
          <w:lang w:val="en-US"/>
        </w:rPr>
        <w:t xml:space="preserve"> </w:t>
      </w:r>
      <w:proofErr w:type="spellStart"/>
      <w:r w:rsidRPr="002F5408">
        <w:rPr>
          <w:rFonts w:cs="Times New Roman"/>
          <w:sz w:val="20"/>
          <w:szCs w:val="20"/>
          <w:lang w:val="en-US"/>
        </w:rPr>
        <w:t>Markt</w:t>
      </w:r>
      <w:proofErr w:type="spellEnd"/>
      <w:r w:rsidR="00CC4223" w:rsidRPr="002F5408">
        <w:rPr>
          <w:rFonts w:cs="Times New Roman"/>
          <w:sz w:val="20"/>
          <w:szCs w:val="20"/>
          <w:lang w:val="en-US"/>
        </w:rPr>
        <w:t>.</w:t>
      </w:r>
      <w:r w:rsidR="00CC4223">
        <w:rPr>
          <w:rFonts w:cs="Times New Roman"/>
          <w:sz w:val="20"/>
          <w:szCs w:val="20"/>
          <w:lang w:val="en-US"/>
        </w:rPr>
        <w:t xml:space="preserve"> </w:t>
      </w:r>
      <w:r w:rsidRPr="002F5408">
        <w:rPr>
          <w:rFonts w:cs="Times New Roman"/>
          <w:i/>
          <w:sz w:val="20"/>
          <w:szCs w:val="20"/>
          <w:lang w:val="en-US"/>
        </w:rPr>
        <w:t xml:space="preserve">Die Bank – </w:t>
      </w:r>
      <w:proofErr w:type="spellStart"/>
      <w:r w:rsidRPr="002F5408">
        <w:rPr>
          <w:rFonts w:cs="Times New Roman"/>
          <w:i/>
          <w:sz w:val="20"/>
          <w:szCs w:val="20"/>
          <w:lang w:val="en-US"/>
        </w:rPr>
        <w:t>Zeitschrift</w:t>
      </w:r>
      <w:proofErr w:type="spellEnd"/>
      <w:r w:rsidRPr="002F5408">
        <w:rPr>
          <w:rFonts w:cs="Times New Roman"/>
          <w:i/>
          <w:sz w:val="20"/>
          <w:szCs w:val="20"/>
          <w:lang w:val="en-US"/>
        </w:rPr>
        <w:t xml:space="preserve"> </w:t>
      </w:r>
      <w:proofErr w:type="spellStart"/>
      <w:r w:rsidRPr="002F5408">
        <w:rPr>
          <w:rFonts w:cs="Times New Roman"/>
          <w:i/>
          <w:sz w:val="20"/>
          <w:szCs w:val="20"/>
          <w:lang w:val="en-US"/>
        </w:rPr>
        <w:t>für</w:t>
      </w:r>
      <w:proofErr w:type="spellEnd"/>
      <w:r w:rsidRPr="002F5408">
        <w:rPr>
          <w:rFonts w:cs="Times New Roman"/>
          <w:i/>
          <w:sz w:val="20"/>
          <w:szCs w:val="20"/>
          <w:lang w:val="en-US"/>
        </w:rPr>
        <w:t xml:space="preserve"> Bankpolitik und Praxis</w:t>
      </w:r>
      <w:r w:rsidR="00CC4223">
        <w:rPr>
          <w:rFonts w:cs="Times New Roman"/>
          <w:sz w:val="20"/>
          <w:szCs w:val="20"/>
          <w:lang w:val="en-US"/>
        </w:rPr>
        <w:t>.</w:t>
      </w:r>
    </w:p>
    <w:p w:rsidR="00B25059" w:rsidRPr="00B25059" w:rsidRDefault="00B25059" w:rsidP="00B25059">
      <w:pPr>
        <w:pStyle w:val="Tekstprzypisudolnego"/>
        <w:spacing w:line="360" w:lineRule="auto"/>
        <w:ind w:left="567" w:hanging="567"/>
        <w:rPr>
          <w:rFonts w:cs="Times New Roman"/>
          <w:sz w:val="20"/>
          <w:szCs w:val="20"/>
          <w:lang w:val="en-US"/>
        </w:rPr>
      </w:pPr>
      <w:r w:rsidRPr="00B25059">
        <w:rPr>
          <w:rFonts w:cs="Times New Roman"/>
          <w:sz w:val="20"/>
          <w:szCs w:val="20"/>
          <w:lang w:val="en-US"/>
        </w:rPr>
        <w:t>BIS</w:t>
      </w:r>
      <w:r w:rsidR="00CC4223">
        <w:rPr>
          <w:rFonts w:cs="Times New Roman"/>
          <w:sz w:val="20"/>
          <w:szCs w:val="20"/>
          <w:lang w:val="en-US"/>
        </w:rPr>
        <w:t xml:space="preserve"> (</w:t>
      </w:r>
      <w:r w:rsidRPr="00B25059">
        <w:rPr>
          <w:rFonts w:cs="Times New Roman"/>
          <w:sz w:val="20"/>
          <w:szCs w:val="20"/>
          <w:lang w:val="en-US"/>
        </w:rPr>
        <w:t>2003</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A glossary of terms used in payment and settlement systems</w:t>
      </w:r>
      <w:r w:rsidR="00CC4223">
        <w:rPr>
          <w:rFonts w:cs="Times New Roman"/>
          <w:sz w:val="20"/>
          <w:szCs w:val="20"/>
          <w:lang w:val="en-US"/>
        </w:rPr>
        <w:t>.</w:t>
      </w:r>
      <w:r w:rsidRPr="00B25059">
        <w:rPr>
          <w:rFonts w:cs="Times New Roman"/>
          <w:sz w:val="20"/>
          <w:szCs w:val="20"/>
          <w:lang w:val="en-US"/>
        </w:rPr>
        <w:t xml:space="preserve"> Committee on Payment and Settlement Systems, Bank for International Settlements, http://www.bis.org/cpmi/glossary_030301.pdf (</w:t>
      </w:r>
      <w:proofErr w:type="spellStart"/>
      <w:r w:rsidRPr="00B25059">
        <w:rPr>
          <w:rFonts w:cs="Times New Roman"/>
          <w:sz w:val="20"/>
          <w:szCs w:val="20"/>
          <w:lang w:val="en-US"/>
        </w:rPr>
        <w:t>dostęp</w:t>
      </w:r>
      <w:proofErr w:type="spellEnd"/>
      <w:r w:rsidRPr="00B25059">
        <w:rPr>
          <w:rFonts w:cs="Times New Roman"/>
          <w:sz w:val="20"/>
          <w:szCs w:val="20"/>
          <w:lang w:val="en-US"/>
        </w:rPr>
        <w:t>: 27.12.2016 r.)</w:t>
      </w:r>
    </w:p>
    <w:p w:rsidR="00B25059" w:rsidRPr="00B25059" w:rsidRDefault="00B25059" w:rsidP="00B25059">
      <w:pPr>
        <w:spacing w:line="360" w:lineRule="auto"/>
        <w:ind w:left="567" w:hanging="567"/>
        <w:rPr>
          <w:rFonts w:cs="Times New Roman"/>
          <w:sz w:val="20"/>
          <w:szCs w:val="20"/>
          <w:lang w:val="en-US"/>
        </w:rPr>
      </w:pPr>
      <w:proofErr w:type="spellStart"/>
      <w:r w:rsidRPr="00B25059">
        <w:rPr>
          <w:rFonts w:cs="Times New Roman"/>
          <w:sz w:val="20"/>
          <w:szCs w:val="20"/>
          <w:lang w:val="en-US"/>
        </w:rPr>
        <w:t>Cevik</w:t>
      </w:r>
      <w:proofErr w:type="spellEnd"/>
      <w:r w:rsidRPr="00B25059">
        <w:rPr>
          <w:rFonts w:cs="Times New Roman"/>
          <w:sz w:val="20"/>
          <w:szCs w:val="20"/>
          <w:lang w:val="en-US"/>
        </w:rPr>
        <w:t xml:space="preserve"> E</w:t>
      </w:r>
      <w:r w:rsidR="008A78D5">
        <w:rPr>
          <w:rFonts w:cs="Times New Roman"/>
          <w:sz w:val="20"/>
          <w:szCs w:val="20"/>
          <w:lang w:val="en-US"/>
        </w:rPr>
        <w:t xml:space="preserve">. </w:t>
      </w:r>
      <w:r w:rsidRPr="00B25059">
        <w:rPr>
          <w:rFonts w:cs="Times New Roman"/>
          <w:sz w:val="20"/>
          <w:szCs w:val="20"/>
          <w:lang w:val="en-US"/>
        </w:rPr>
        <w:t xml:space="preserve">I., </w:t>
      </w:r>
      <w:r w:rsidR="00CC4223">
        <w:rPr>
          <w:rFonts w:cs="Times New Roman"/>
          <w:sz w:val="20"/>
          <w:szCs w:val="20"/>
          <w:lang w:val="en-US"/>
        </w:rPr>
        <w:t xml:space="preserve">&amp; </w:t>
      </w:r>
      <w:proofErr w:type="spellStart"/>
      <w:r w:rsidRPr="00B25059">
        <w:rPr>
          <w:rFonts w:cs="Times New Roman"/>
          <w:sz w:val="20"/>
          <w:szCs w:val="20"/>
          <w:lang w:val="en-US"/>
        </w:rPr>
        <w:t>Dibooglu</w:t>
      </w:r>
      <w:proofErr w:type="spellEnd"/>
      <w:r w:rsidRPr="00B25059">
        <w:rPr>
          <w:rFonts w:cs="Times New Roman"/>
          <w:sz w:val="20"/>
          <w:szCs w:val="20"/>
          <w:lang w:val="en-US"/>
        </w:rPr>
        <w:t xml:space="preserve"> S., </w:t>
      </w:r>
      <w:r w:rsidR="00CC4223">
        <w:rPr>
          <w:rFonts w:cs="Times New Roman"/>
          <w:sz w:val="20"/>
          <w:szCs w:val="20"/>
          <w:lang w:val="en-US"/>
        </w:rPr>
        <w:t xml:space="preserve">&amp; </w:t>
      </w:r>
      <w:proofErr w:type="spellStart"/>
      <w:r w:rsidRPr="00B25059">
        <w:rPr>
          <w:rFonts w:cs="Times New Roman"/>
          <w:sz w:val="20"/>
          <w:szCs w:val="20"/>
          <w:lang w:val="en-US"/>
        </w:rPr>
        <w:t>Kenc</w:t>
      </w:r>
      <w:proofErr w:type="spellEnd"/>
      <w:r w:rsidRPr="00B25059">
        <w:rPr>
          <w:rFonts w:cs="Times New Roman"/>
          <w:sz w:val="20"/>
          <w:szCs w:val="20"/>
          <w:lang w:val="en-US"/>
        </w:rPr>
        <w:t xml:space="preserve"> T.</w:t>
      </w:r>
      <w:r w:rsidR="00CC4223">
        <w:rPr>
          <w:rFonts w:cs="Times New Roman"/>
          <w:sz w:val="20"/>
          <w:szCs w:val="20"/>
          <w:lang w:val="en-US"/>
        </w:rPr>
        <w:t xml:space="preserve"> (</w:t>
      </w:r>
      <w:r w:rsidRPr="00B25059">
        <w:rPr>
          <w:rFonts w:cs="Times New Roman"/>
          <w:sz w:val="20"/>
          <w:szCs w:val="20"/>
          <w:lang w:val="en-US"/>
        </w:rPr>
        <w:t>2016</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Financial stress and economic activity in some emerging Asian economies</w:t>
      </w:r>
      <w:r w:rsidR="00CC4223">
        <w:rPr>
          <w:rFonts w:cs="Times New Roman"/>
          <w:sz w:val="20"/>
          <w:szCs w:val="20"/>
          <w:lang w:val="en-US"/>
        </w:rPr>
        <w:t xml:space="preserve">. </w:t>
      </w:r>
      <w:r w:rsidRPr="002F5408">
        <w:rPr>
          <w:rFonts w:cs="Times New Roman"/>
          <w:i/>
          <w:sz w:val="20"/>
          <w:szCs w:val="20"/>
          <w:lang w:val="en-US"/>
        </w:rPr>
        <w:t>Res</w:t>
      </w:r>
      <w:r w:rsidR="008A78D5">
        <w:rPr>
          <w:rFonts w:cs="Times New Roman"/>
          <w:i/>
          <w:sz w:val="20"/>
          <w:szCs w:val="20"/>
          <w:lang w:val="en-US"/>
        </w:rPr>
        <w:t>earch in</w:t>
      </w:r>
      <w:r w:rsidRPr="002F5408">
        <w:rPr>
          <w:rFonts w:cs="Times New Roman"/>
          <w:i/>
          <w:sz w:val="20"/>
          <w:szCs w:val="20"/>
          <w:lang w:val="en-US"/>
        </w:rPr>
        <w:t xml:space="preserve"> Int</w:t>
      </w:r>
      <w:r w:rsidR="008A78D5">
        <w:rPr>
          <w:rFonts w:cs="Times New Roman"/>
          <w:i/>
          <w:sz w:val="20"/>
          <w:szCs w:val="20"/>
          <w:lang w:val="en-US"/>
        </w:rPr>
        <w:t>ernational</w:t>
      </w:r>
      <w:r w:rsidRPr="002F5408">
        <w:rPr>
          <w:rFonts w:cs="Times New Roman"/>
          <w:i/>
          <w:sz w:val="20"/>
          <w:szCs w:val="20"/>
          <w:lang w:val="en-US"/>
        </w:rPr>
        <w:t xml:space="preserve"> Bus</w:t>
      </w:r>
      <w:r w:rsidR="008A78D5">
        <w:rPr>
          <w:rFonts w:cs="Times New Roman"/>
          <w:i/>
          <w:sz w:val="20"/>
          <w:szCs w:val="20"/>
          <w:lang w:val="en-US"/>
        </w:rPr>
        <w:t>iness and</w:t>
      </w:r>
      <w:r w:rsidRPr="002F5408">
        <w:rPr>
          <w:rFonts w:cs="Times New Roman"/>
          <w:i/>
          <w:sz w:val="20"/>
          <w:szCs w:val="20"/>
          <w:lang w:val="en-US"/>
        </w:rPr>
        <w:t xml:space="preserve"> Financ</w:t>
      </w:r>
      <w:r w:rsidR="00CF7970">
        <w:rPr>
          <w:rFonts w:cs="Times New Roman"/>
          <w:i/>
          <w:sz w:val="20"/>
          <w:szCs w:val="20"/>
          <w:lang w:val="en-US"/>
        </w:rPr>
        <w:t>e</w:t>
      </w:r>
      <w:r w:rsidR="00CF7970">
        <w:rPr>
          <w:rFonts w:cs="Times New Roman"/>
          <w:sz w:val="20"/>
          <w:szCs w:val="20"/>
          <w:lang w:val="en-US"/>
        </w:rPr>
        <w:t xml:space="preserve">. </w:t>
      </w:r>
      <w:proofErr w:type="spellStart"/>
      <w:r w:rsidR="00CF7970">
        <w:rPr>
          <w:rFonts w:cs="Times New Roman"/>
          <w:sz w:val="20"/>
          <w:szCs w:val="20"/>
          <w:lang w:val="en-US"/>
        </w:rPr>
        <w:t>doi</w:t>
      </w:r>
      <w:proofErr w:type="spellEnd"/>
      <w:r w:rsidR="00CF7970">
        <w:rPr>
          <w:rFonts w:cs="Times New Roman"/>
          <w:sz w:val="20"/>
          <w:szCs w:val="20"/>
          <w:lang w:val="en-US"/>
        </w:rPr>
        <w:t xml:space="preserve">: </w:t>
      </w:r>
      <w:hyperlink r:id="rId8" w:tgtFrame="_blank" w:tooltip="Persistent link using digital object identifier" w:history="1">
        <w:r w:rsidR="00CF7970" w:rsidRPr="00CF7970">
          <w:rPr>
            <w:rStyle w:val="Hipercze"/>
            <w:rFonts w:cs="Times New Roman"/>
            <w:color w:val="auto"/>
            <w:sz w:val="20"/>
            <w:szCs w:val="20"/>
            <w:u w:val="none"/>
          </w:rPr>
          <w:t>https://doi.org/10.1016/j.ribaf.2015.09.017</w:t>
        </w:r>
      </w:hyperlink>
      <w:r w:rsidR="00CF7970">
        <w:rPr>
          <w:rFonts w:cs="Times New Roman"/>
          <w:sz w:val="20"/>
          <w:szCs w:val="20"/>
        </w:rPr>
        <w:t>.</w:t>
      </w:r>
    </w:p>
    <w:p w:rsidR="00816F25" w:rsidRDefault="00B25059" w:rsidP="00816F25">
      <w:pPr>
        <w:spacing w:line="360" w:lineRule="auto"/>
        <w:ind w:left="567" w:hanging="567"/>
        <w:rPr>
          <w:rFonts w:cs="Times New Roman"/>
          <w:sz w:val="20"/>
          <w:szCs w:val="20"/>
          <w:lang w:val="en-US"/>
        </w:rPr>
      </w:pPr>
      <w:proofErr w:type="spellStart"/>
      <w:r w:rsidRPr="00B25059">
        <w:rPr>
          <w:rFonts w:cs="Times New Roman"/>
          <w:sz w:val="20"/>
          <w:szCs w:val="20"/>
          <w:lang w:val="en-US"/>
        </w:rPr>
        <w:t>Cirasino</w:t>
      </w:r>
      <w:proofErr w:type="spellEnd"/>
      <w:r w:rsidRPr="00B25059">
        <w:rPr>
          <w:rFonts w:cs="Times New Roman"/>
          <w:sz w:val="20"/>
          <w:szCs w:val="20"/>
          <w:lang w:val="en-US"/>
        </w:rPr>
        <w:t xml:space="preserve"> M.,</w:t>
      </w:r>
      <w:r w:rsidR="00CC4223">
        <w:rPr>
          <w:rFonts w:cs="Times New Roman"/>
          <w:sz w:val="20"/>
          <w:szCs w:val="20"/>
          <w:lang w:val="en-US"/>
        </w:rPr>
        <w:t xml:space="preserve"> &amp;</w:t>
      </w:r>
      <w:r w:rsidRPr="00B25059">
        <w:rPr>
          <w:rFonts w:cs="Times New Roman"/>
          <w:sz w:val="20"/>
          <w:szCs w:val="20"/>
          <w:lang w:val="en-US"/>
        </w:rPr>
        <w:t xml:space="preserve"> Garcia J. A.</w:t>
      </w:r>
      <w:r w:rsidR="00CC4223">
        <w:rPr>
          <w:rFonts w:cs="Times New Roman"/>
          <w:sz w:val="20"/>
          <w:szCs w:val="20"/>
          <w:lang w:val="en-US"/>
        </w:rPr>
        <w:t xml:space="preserve"> (</w:t>
      </w:r>
      <w:r w:rsidRPr="00B25059">
        <w:rPr>
          <w:rFonts w:cs="Times New Roman"/>
          <w:sz w:val="20"/>
          <w:szCs w:val="20"/>
          <w:lang w:val="en-US"/>
        </w:rPr>
        <w:t>2008</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Measuring Payment System Development</w:t>
      </w:r>
      <w:r w:rsidR="00CC4223">
        <w:rPr>
          <w:rFonts w:cs="Times New Roman"/>
          <w:sz w:val="20"/>
          <w:szCs w:val="20"/>
          <w:lang w:val="en-US"/>
        </w:rPr>
        <w:t>.</w:t>
      </w:r>
      <w:r w:rsidRPr="00B25059">
        <w:rPr>
          <w:rFonts w:cs="Times New Roman"/>
          <w:sz w:val="20"/>
          <w:szCs w:val="20"/>
          <w:lang w:val="en-US"/>
        </w:rPr>
        <w:t xml:space="preserve"> Working Paper</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Financial Infrastructures Series</w:t>
      </w:r>
      <w:r w:rsidR="00CC4223" w:rsidRPr="002F5408">
        <w:rPr>
          <w:rFonts w:cs="Times New Roman"/>
          <w:i/>
          <w:sz w:val="20"/>
          <w:szCs w:val="20"/>
          <w:lang w:val="en-US"/>
        </w:rPr>
        <w:t>.</w:t>
      </w:r>
      <w:r w:rsidRPr="00B25059">
        <w:rPr>
          <w:rFonts w:cs="Times New Roman"/>
          <w:sz w:val="20"/>
          <w:szCs w:val="20"/>
          <w:lang w:val="en-US"/>
        </w:rPr>
        <w:t xml:space="preserve"> Payment Systems Development Group</w:t>
      </w:r>
      <w:r w:rsidR="00CC4223">
        <w:rPr>
          <w:rFonts w:cs="Times New Roman"/>
          <w:sz w:val="20"/>
          <w:szCs w:val="20"/>
          <w:lang w:val="en-US"/>
        </w:rPr>
        <w:t>.</w:t>
      </w:r>
      <w:r w:rsidRPr="00B25059">
        <w:rPr>
          <w:rFonts w:cs="Times New Roman"/>
          <w:sz w:val="20"/>
          <w:szCs w:val="20"/>
          <w:lang w:val="en-US"/>
        </w:rPr>
        <w:t xml:space="preserve"> The World Bank</w:t>
      </w:r>
      <w:r w:rsidR="00CC4223">
        <w:rPr>
          <w:rFonts w:cs="Times New Roman"/>
          <w:sz w:val="20"/>
          <w:szCs w:val="20"/>
          <w:lang w:val="en-US"/>
        </w:rPr>
        <w:t>.</w:t>
      </w:r>
    </w:p>
    <w:p w:rsidR="002F5408" w:rsidRPr="00B25059" w:rsidRDefault="00B25059" w:rsidP="00816F25">
      <w:pPr>
        <w:spacing w:line="360" w:lineRule="auto"/>
        <w:ind w:left="567" w:hanging="567"/>
        <w:rPr>
          <w:rFonts w:cs="Times New Roman"/>
          <w:sz w:val="20"/>
          <w:szCs w:val="20"/>
          <w:lang w:val="en-US"/>
        </w:rPr>
      </w:pPr>
      <w:r w:rsidRPr="00B25059">
        <w:rPr>
          <w:rFonts w:cs="Times New Roman"/>
          <w:sz w:val="20"/>
          <w:szCs w:val="20"/>
          <w:lang w:val="en-US"/>
        </w:rPr>
        <w:t>Conti M.</w:t>
      </w:r>
      <w:r w:rsidR="00CC4223">
        <w:rPr>
          <w:rFonts w:cs="Times New Roman"/>
          <w:sz w:val="20"/>
          <w:szCs w:val="20"/>
          <w:lang w:val="en-US"/>
        </w:rPr>
        <w:t xml:space="preserve"> (</w:t>
      </w:r>
      <w:r w:rsidRPr="00B25059">
        <w:rPr>
          <w:rFonts w:cs="Times New Roman"/>
          <w:sz w:val="20"/>
          <w:szCs w:val="20"/>
          <w:lang w:val="en-US"/>
        </w:rPr>
        <w:t>2014</w:t>
      </w:r>
      <w:r w:rsidR="00CC4223">
        <w:rPr>
          <w:rFonts w:cs="Times New Roman"/>
          <w:sz w:val="20"/>
          <w:szCs w:val="20"/>
          <w:lang w:val="en-US"/>
        </w:rPr>
        <w:t>).</w:t>
      </w:r>
      <w:r w:rsidRPr="00B25059">
        <w:rPr>
          <w:rFonts w:cs="Times New Roman"/>
          <w:sz w:val="20"/>
          <w:szCs w:val="20"/>
          <w:lang w:val="en-US"/>
        </w:rPr>
        <w:t xml:space="preserve"> </w:t>
      </w:r>
      <w:r w:rsidRPr="00B25059">
        <w:rPr>
          <w:rFonts w:cs="Times New Roman"/>
          <w:i/>
          <w:sz w:val="20"/>
          <w:szCs w:val="20"/>
          <w:lang w:val="en-US"/>
        </w:rPr>
        <w:t>The introduction of the Euro and economic growth: some panel data evidenc</w:t>
      </w:r>
      <w:r w:rsidR="00CC4223">
        <w:rPr>
          <w:rFonts w:cs="Times New Roman"/>
          <w:i/>
          <w:sz w:val="20"/>
          <w:szCs w:val="20"/>
          <w:lang w:val="en-US"/>
        </w:rPr>
        <w:t>e.</w:t>
      </w:r>
      <w:r w:rsidRPr="00B25059">
        <w:rPr>
          <w:rFonts w:cs="Times New Roman"/>
          <w:sz w:val="20"/>
          <w:szCs w:val="20"/>
          <w:lang w:val="en-US"/>
        </w:rPr>
        <w:t xml:space="preserve"> J</w:t>
      </w:r>
      <w:r w:rsidR="00816F25">
        <w:rPr>
          <w:rFonts w:cs="Times New Roman"/>
          <w:sz w:val="20"/>
          <w:szCs w:val="20"/>
          <w:lang w:val="en-US"/>
        </w:rPr>
        <w:t>ournal of</w:t>
      </w:r>
      <w:r w:rsidRPr="00B25059">
        <w:rPr>
          <w:rFonts w:cs="Times New Roman"/>
          <w:sz w:val="20"/>
          <w:szCs w:val="20"/>
          <w:lang w:val="en-US"/>
        </w:rPr>
        <w:t xml:space="preserve"> Appl</w:t>
      </w:r>
      <w:r w:rsidR="00816F25">
        <w:rPr>
          <w:rFonts w:cs="Times New Roman"/>
          <w:sz w:val="20"/>
          <w:szCs w:val="20"/>
          <w:lang w:val="en-US"/>
        </w:rPr>
        <w:t>ied</w:t>
      </w:r>
      <w:r w:rsidRPr="00B25059">
        <w:rPr>
          <w:rFonts w:cs="Times New Roman"/>
          <w:sz w:val="20"/>
          <w:szCs w:val="20"/>
          <w:lang w:val="en-US"/>
        </w:rPr>
        <w:t xml:space="preserve"> Econ</w:t>
      </w:r>
      <w:r w:rsidR="00816F25">
        <w:rPr>
          <w:rFonts w:cs="Times New Roman"/>
          <w:sz w:val="20"/>
          <w:szCs w:val="20"/>
          <w:lang w:val="en-US"/>
        </w:rPr>
        <w:t>omics</w:t>
      </w:r>
      <w:r w:rsidRPr="00B25059">
        <w:rPr>
          <w:rFonts w:cs="Times New Roman"/>
          <w:sz w:val="20"/>
          <w:szCs w:val="20"/>
          <w:lang w:val="en-US"/>
        </w:rPr>
        <w:t xml:space="preserve"> 1</w:t>
      </w:r>
      <w:r w:rsidR="00816F25">
        <w:rPr>
          <w:rFonts w:cs="Times New Roman"/>
          <w:sz w:val="20"/>
          <w:szCs w:val="20"/>
          <w:lang w:val="en-US"/>
        </w:rPr>
        <w:t xml:space="preserve">7. </w:t>
      </w:r>
      <w:proofErr w:type="spellStart"/>
      <w:r w:rsidR="00816F25">
        <w:rPr>
          <w:rFonts w:cs="Times New Roman"/>
          <w:sz w:val="20"/>
          <w:szCs w:val="20"/>
          <w:lang w:val="en-US"/>
        </w:rPr>
        <w:t>doi</w:t>
      </w:r>
      <w:proofErr w:type="spellEnd"/>
      <w:r w:rsidR="00816F25">
        <w:rPr>
          <w:rFonts w:cs="Times New Roman"/>
          <w:sz w:val="20"/>
          <w:szCs w:val="20"/>
          <w:lang w:val="en-US"/>
        </w:rPr>
        <w:t xml:space="preserve">: </w:t>
      </w:r>
      <w:hyperlink r:id="rId9" w:history="1">
        <w:r w:rsidR="00816F25" w:rsidRPr="00816F25">
          <w:rPr>
            <w:rStyle w:val="Hipercze"/>
            <w:rFonts w:cs="Times New Roman"/>
            <w:color w:val="auto"/>
            <w:sz w:val="20"/>
            <w:szCs w:val="20"/>
            <w:u w:val="none"/>
          </w:rPr>
          <w:t>https://doi.org/10.1016/S1514-0326(14)60009-X</w:t>
        </w:r>
      </w:hyperlink>
      <w:r w:rsidR="00816F25">
        <w:rPr>
          <w:rFonts w:cs="Times New Roman"/>
          <w:sz w:val="20"/>
          <w:szCs w:val="20"/>
        </w:rPr>
        <w:t>.</w:t>
      </w:r>
    </w:p>
    <w:p w:rsidR="00B25059" w:rsidRPr="00B25059" w:rsidRDefault="00B25059" w:rsidP="00B25059">
      <w:pPr>
        <w:spacing w:line="360" w:lineRule="auto"/>
        <w:ind w:left="567" w:hanging="567"/>
        <w:rPr>
          <w:rStyle w:val="Hipercze"/>
          <w:rFonts w:cs="Times New Roman"/>
          <w:sz w:val="20"/>
          <w:szCs w:val="20"/>
          <w:lang w:val="en-US"/>
        </w:rPr>
      </w:pPr>
      <w:r w:rsidRPr="002F5408">
        <w:rPr>
          <w:rStyle w:val="Hipercze"/>
          <w:rFonts w:cs="Times New Roman"/>
          <w:i/>
          <w:color w:val="auto"/>
          <w:sz w:val="20"/>
          <w:szCs w:val="20"/>
          <w:u w:val="none"/>
          <w:lang w:val="en-US"/>
        </w:rPr>
        <w:t>Electronic Payments, E-Commerce and Economic Activity: Theoretical Review and Evidence for Developed and</w:t>
      </w:r>
      <w:r w:rsidRPr="002F5408">
        <w:rPr>
          <w:rStyle w:val="Hipercze"/>
          <w:rFonts w:cs="Times New Roman"/>
          <w:i/>
          <w:color w:val="auto"/>
          <w:sz w:val="20"/>
          <w:szCs w:val="20"/>
          <w:lang w:val="en-US"/>
        </w:rPr>
        <w:t xml:space="preserve"> </w:t>
      </w:r>
      <w:r w:rsidRPr="002F5408">
        <w:rPr>
          <w:rStyle w:val="Hipercze"/>
          <w:rFonts w:cs="Times New Roman"/>
          <w:i/>
          <w:color w:val="auto"/>
          <w:sz w:val="20"/>
          <w:szCs w:val="20"/>
          <w:u w:val="none"/>
          <w:lang w:val="en-US"/>
        </w:rPr>
        <w:t>Emerging Market Economies</w:t>
      </w:r>
      <w:r w:rsidRPr="002F5408">
        <w:rPr>
          <w:rStyle w:val="Hipercze"/>
          <w:rFonts w:cs="Times New Roman"/>
          <w:color w:val="auto"/>
          <w:sz w:val="20"/>
          <w:szCs w:val="20"/>
          <w:u w:val="none"/>
          <w:lang w:val="en-US"/>
        </w:rPr>
        <w:t>, May 2013, Providencia, Santiago, Chile</w:t>
      </w:r>
    </w:p>
    <w:p w:rsidR="00B25059" w:rsidRPr="00B25059" w:rsidRDefault="00B25059" w:rsidP="00B25059">
      <w:pPr>
        <w:spacing w:after="100"/>
        <w:rPr>
          <w:rFonts w:eastAsia="Times New Roman" w:cs="Times New Roman"/>
          <w:color w:val="000000"/>
          <w:sz w:val="20"/>
          <w:szCs w:val="20"/>
          <w:lang w:val="en-US" w:eastAsia="pl-PL"/>
        </w:rPr>
      </w:pPr>
      <w:r w:rsidRPr="00B25059">
        <w:rPr>
          <w:rFonts w:eastAsia="Times New Roman" w:cs="Times New Roman"/>
          <w:color w:val="000000"/>
          <w:sz w:val="20"/>
          <w:szCs w:val="20"/>
          <w:lang w:val="en-US" w:eastAsia="pl-PL"/>
        </w:rPr>
        <w:t>EBC Statistical Data Warehouse, SDW EBC</w:t>
      </w:r>
    </w:p>
    <w:p w:rsidR="00B25059" w:rsidRPr="00CC4223" w:rsidRDefault="00B25059" w:rsidP="00B25059">
      <w:pPr>
        <w:spacing w:after="100"/>
        <w:rPr>
          <w:rStyle w:val="Hipercze"/>
          <w:rFonts w:cs="Times New Roman"/>
          <w:color w:val="auto"/>
          <w:sz w:val="20"/>
          <w:szCs w:val="20"/>
          <w:u w:val="none"/>
          <w:lang w:val="en-US"/>
        </w:rPr>
      </w:pPr>
      <w:r w:rsidRPr="00CC4223">
        <w:rPr>
          <w:rStyle w:val="Hipercze"/>
          <w:rFonts w:cs="Times New Roman"/>
          <w:color w:val="auto"/>
          <w:sz w:val="20"/>
          <w:szCs w:val="20"/>
          <w:u w:val="none"/>
          <w:lang w:val="en-US"/>
        </w:rPr>
        <w:t>Eurostat, Database</w:t>
      </w:r>
    </w:p>
    <w:p w:rsidR="00B25059" w:rsidRPr="00B25059" w:rsidRDefault="00B25059" w:rsidP="00B25059">
      <w:pPr>
        <w:spacing w:line="360" w:lineRule="auto"/>
        <w:ind w:left="567" w:hanging="567"/>
        <w:rPr>
          <w:rFonts w:cs="Times New Roman"/>
          <w:sz w:val="20"/>
          <w:szCs w:val="20"/>
          <w:lang w:val="en-US"/>
        </w:rPr>
      </w:pPr>
      <w:proofErr w:type="spellStart"/>
      <w:r w:rsidRPr="00B25059">
        <w:rPr>
          <w:rFonts w:cs="Times New Roman"/>
          <w:sz w:val="20"/>
          <w:szCs w:val="20"/>
          <w:lang w:val="en-US"/>
        </w:rPr>
        <w:t>Ezuwore</w:t>
      </w:r>
      <w:proofErr w:type="spellEnd"/>
      <w:r w:rsidR="00CC4223">
        <w:rPr>
          <w:rFonts w:cs="Times New Roman"/>
          <w:sz w:val="20"/>
          <w:szCs w:val="20"/>
          <w:lang w:val="en-US"/>
        </w:rPr>
        <w:t>–</w:t>
      </w:r>
      <w:proofErr w:type="spellStart"/>
      <w:r w:rsidRPr="00B25059">
        <w:rPr>
          <w:rFonts w:cs="Times New Roman"/>
          <w:sz w:val="20"/>
          <w:szCs w:val="20"/>
          <w:lang w:val="en-US"/>
        </w:rPr>
        <w:t>Obodoekwe</w:t>
      </w:r>
      <w:proofErr w:type="spellEnd"/>
      <w:r w:rsidRPr="00B25059">
        <w:rPr>
          <w:rFonts w:cs="Times New Roman"/>
          <w:sz w:val="20"/>
          <w:szCs w:val="20"/>
          <w:lang w:val="en-US"/>
        </w:rPr>
        <w:t xml:space="preserve"> C. N., </w:t>
      </w:r>
      <w:r w:rsidR="00CC4223">
        <w:rPr>
          <w:rFonts w:cs="Times New Roman"/>
          <w:sz w:val="20"/>
          <w:szCs w:val="20"/>
          <w:lang w:val="en-US"/>
        </w:rPr>
        <w:t xml:space="preserve">&amp; </w:t>
      </w:r>
      <w:proofErr w:type="spellStart"/>
      <w:r w:rsidRPr="00B25059">
        <w:rPr>
          <w:rFonts w:cs="Times New Roman"/>
          <w:sz w:val="20"/>
          <w:szCs w:val="20"/>
          <w:lang w:val="en-US"/>
        </w:rPr>
        <w:t>Eyisi</w:t>
      </w:r>
      <w:proofErr w:type="spellEnd"/>
      <w:r w:rsidRPr="00B25059">
        <w:rPr>
          <w:rFonts w:cs="Times New Roman"/>
          <w:sz w:val="20"/>
          <w:szCs w:val="20"/>
          <w:lang w:val="en-US"/>
        </w:rPr>
        <w:t xml:space="preserve"> A. S., </w:t>
      </w:r>
      <w:r w:rsidR="00CC4223">
        <w:rPr>
          <w:rFonts w:cs="Times New Roman"/>
          <w:sz w:val="20"/>
          <w:szCs w:val="20"/>
          <w:lang w:val="en-US"/>
        </w:rPr>
        <w:t xml:space="preserve">&amp; </w:t>
      </w:r>
      <w:proofErr w:type="spellStart"/>
      <w:r w:rsidRPr="00B25059">
        <w:rPr>
          <w:rFonts w:cs="Times New Roman"/>
          <w:sz w:val="20"/>
          <w:szCs w:val="20"/>
          <w:lang w:val="en-US"/>
        </w:rPr>
        <w:t>Emengini</w:t>
      </w:r>
      <w:proofErr w:type="spellEnd"/>
      <w:r w:rsidRPr="00B25059">
        <w:rPr>
          <w:rFonts w:cs="Times New Roman"/>
          <w:sz w:val="20"/>
          <w:szCs w:val="20"/>
          <w:lang w:val="en-US"/>
        </w:rPr>
        <w:t xml:space="preserve"> S. E.,</w:t>
      </w:r>
      <w:r w:rsidR="00CC4223">
        <w:rPr>
          <w:rFonts w:cs="Times New Roman"/>
          <w:sz w:val="20"/>
          <w:szCs w:val="20"/>
          <w:lang w:val="en-US"/>
        </w:rPr>
        <w:t xml:space="preserve"> &amp;</w:t>
      </w:r>
      <w:r w:rsidRPr="00B25059">
        <w:rPr>
          <w:rFonts w:cs="Times New Roman"/>
          <w:sz w:val="20"/>
          <w:szCs w:val="20"/>
          <w:lang w:val="en-US"/>
        </w:rPr>
        <w:t xml:space="preserve"> </w:t>
      </w:r>
      <w:proofErr w:type="spellStart"/>
      <w:r w:rsidRPr="00B25059">
        <w:rPr>
          <w:rFonts w:cs="Times New Roman"/>
          <w:sz w:val="20"/>
          <w:szCs w:val="20"/>
          <w:lang w:val="en-US"/>
        </w:rPr>
        <w:t>Chukwubuzo</w:t>
      </w:r>
      <w:proofErr w:type="spellEnd"/>
      <w:r w:rsidRPr="00B25059">
        <w:rPr>
          <w:rFonts w:cs="Times New Roman"/>
          <w:sz w:val="20"/>
          <w:szCs w:val="20"/>
          <w:lang w:val="en-US"/>
        </w:rPr>
        <w:t xml:space="preserve"> A. F.</w:t>
      </w:r>
      <w:r w:rsidR="00CC4223">
        <w:rPr>
          <w:rFonts w:cs="Times New Roman"/>
          <w:sz w:val="20"/>
          <w:szCs w:val="20"/>
          <w:lang w:val="en-US"/>
        </w:rPr>
        <w:t xml:space="preserve"> (</w:t>
      </w:r>
      <w:r w:rsidRPr="00B25059">
        <w:rPr>
          <w:rFonts w:cs="Times New Roman"/>
          <w:sz w:val="20"/>
          <w:szCs w:val="20"/>
          <w:lang w:val="en-US"/>
        </w:rPr>
        <w:t>2014</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A Critical Analysis of Cashless Banking Policy in Nigeria</w:t>
      </w:r>
      <w:r w:rsidR="00CC4223" w:rsidRPr="002F5408">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Journal of Business and Management</w:t>
      </w:r>
      <w:r w:rsidR="00CC4223">
        <w:rPr>
          <w:rFonts w:cs="Times New Roman"/>
          <w:sz w:val="20"/>
          <w:szCs w:val="20"/>
          <w:lang w:val="en-US"/>
        </w:rPr>
        <w:t xml:space="preserve">. </w:t>
      </w:r>
      <w:r w:rsidRPr="00B25059">
        <w:rPr>
          <w:rFonts w:cs="Times New Roman"/>
          <w:sz w:val="20"/>
          <w:szCs w:val="20"/>
          <w:lang w:val="en-US"/>
        </w:rPr>
        <w:t>Volume 16</w:t>
      </w:r>
      <w:r w:rsidR="00CC4223">
        <w:rPr>
          <w:rFonts w:cs="Times New Roman"/>
          <w:sz w:val="20"/>
          <w:szCs w:val="20"/>
          <w:lang w:val="en-US"/>
        </w:rPr>
        <w:t>.</w:t>
      </w:r>
      <w:r w:rsidRPr="00B25059">
        <w:rPr>
          <w:rFonts w:cs="Times New Roman"/>
          <w:sz w:val="20"/>
          <w:szCs w:val="20"/>
          <w:lang w:val="en-US"/>
        </w:rPr>
        <w:t xml:space="preserve"> Issue 5</w:t>
      </w:r>
      <w:r w:rsidR="00CC4223">
        <w:rPr>
          <w:rFonts w:cs="Times New Roman"/>
          <w:sz w:val="20"/>
          <w:szCs w:val="20"/>
          <w:lang w:val="en-US"/>
        </w:rPr>
        <w:t>.</w:t>
      </w:r>
      <w:r w:rsidRPr="00B25059">
        <w:rPr>
          <w:rFonts w:cs="Times New Roman"/>
          <w:sz w:val="20"/>
          <w:szCs w:val="20"/>
          <w:lang w:val="en-US"/>
        </w:rPr>
        <w:t xml:space="preserve"> Ver. V</w:t>
      </w:r>
    </w:p>
    <w:p w:rsidR="00B25059" w:rsidRPr="00B25059" w:rsidRDefault="00B25059" w:rsidP="00B25059">
      <w:pPr>
        <w:spacing w:line="360" w:lineRule="auto"/>
        <w:ind w:left="567" w:hanging="567"/>
        <w:rPr>
          <w:rFonts w:cs="Times New Roman"/>
          <w:sz w:val="20"/>
          <w:szCs w:val="20"/>
          <w:lang w:val="en-US"/>
        </w:rPr>
      </w:pPr>
      <w:r w:rsidRPr="00B25059">
        <w:rPr>
          <w:rFonts w:cs="Times New Roman"/>
          <w:sz w:val="20"/>
          <w:szCs w:val="20"/>
          <w:lang w:val="en-US"/>
        </w:rPr>
        <w:t xml:space="preserve">Hasan I., </w:t>
      </w:r>
      <w:r w:rsidR="00CC4223">
        <w:rPr>
          <w:rFonts w:cs="Times New Roman"/>
          <w:sz w:val="20"/>
          <w:szCs w:val="20"/>
          <w:lang w:val="en-US"/>
        </w:rPr>
        <w:t xml:space="preserve">&amp; </w:t>
      </w:r>
      <w:proofErr w:type="spellStart"/>
      <w:r w:rsidRPr="00B25059">
        <w:rPr>
          <w:rFonts w:cs="Times New Roman"/>
          <w:sz w:val="20"/>
          <w:szCs w:val="20"/>
          <w:lang w:val="en-US"/>
        </w:rPr>
        <w:t>Renzis</w:t>
      </w:r>
      <w:proofErr w:type="spellEnd"/>
      <w:r w:rsidRPr="00B25059">
        <w:rPr>
          <w:rFonts w:cs="Times New Roman"/>
          <w:sz w:val="20"/>
          <w:szCs w:val="20"/>
          <w:lang w:val="en-US"/>
        </w:rPr>
        <w:t xml:space="preserve"> T., </w:t>
      </w:r>
      <w:r w:rsidR="00CC4223">
        <w:rPr>
          <w:rFonts w:cs="Times New Roman"/>
          <w:sz w:val="20"/>
          <w:szCs w:val="20"/>
          <w:lang w:val="en-US"/>
        </w:rPr>
        <w:t xml:space="preserve">&amp; </w:t>
      </w:r>
      <w:r w:rsidRPr="00B25059">
        <w:rPr>
          <w:rFonts w:cs="Times New Roman"/>
          <w:sz w:val="20"/>
          <w:szCs w:val="20"/>
          <w:lang w:val="en-US"/>
        </w:rPr>
        <w:t xml:space="preserve">De </w:t>
      </w:r>
      <w:proofErr w:type="spellStart"/>
      <w:r w:rsidRPr="00B25059">
        <w:rPr>
          <w:rFonts w:cs="Times New Roman"/>
          <w:sz w:val="20"/>
          <w:szCs w:val="20"/>
          <w:lang w:val="en-US"/>
        </w:rPr>
        <w:t>Schmiedel</w:t>
      </w:r>
      <w:proofErr w:type="spellEnd"/>
      <w:r w:rsidRPr="00B25059">
        <w:rPr>
          <w:rFonts w:cs="Times New Roman"/>
          <w:sz w:val="20"/>
          <w:szCs w:val="20"/>
          <w:lang w:val="en-US"/>
        </w:rPr>
        <w:t xml:space="preserve"> H.</w:t>
      </w:r>
      <w:r w:rsidR="00CC4223">
        <w:rPr>
          <w:rFonts w:cs="Times New Roman"/>
          <w:sz w:val="20"/>
          <w:szCs w:val="20"/>
          <w:lang w:val="en-US"/>
        </w:rPr>
        <w:t xml:space="preserve"> (</w:t>
      </w:r>
      <w:r w:rsidRPr="00B25059">
        <w:rPr>
          <w:rFonts w:cs="Times New Roman"/>
          <w:sz w:val="20"/>
          <w:szCs w:val="20"/>
          <w:lang w:val="en-US"/>
        </w:rPr>
        <w:t>2012</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Retail Payments and Economic Growth, Bank of Finland Research</w:t>
      </w:r>
      <w:r w:rsidR="00CC4223" w:rsidRPr="002F5408">
        <w:rPr>
          <w:rFonts w:cs="Times New Roman"/>
          <w:sz w:val="20"/>
          <w:szCs w:val="20"/>
          <w:lang w:val="en-US"/>
        </w:rPr>
        <w:t>.</w:t>
      </w:r>
      <w:r w:rsidRPr="00B25059">
        <w:rPr>
          <w:rFonts w:cs="Times New Roman"/>
          <w:sz w:val="20"/>
          <w:szCs w:val="20"/>
          <w:lang w:val="en-US"/>
        </w:rPr>
        <w:t xml:space="preserve"> Discussion Papers 19</w:t>
      </w:r>
      <w:r w:rsidR="00CC4223">
        <w:rPr>
          <w:rFonts w:cs="Times New Roman"/>
          <w:sz w:val="20"/>
          <w:szCs w:val="20"/>
          <w:lang w:val="en-US"/>
        </w:rPr>
        <w:t>.</w:t>
      </w:r>
    </w:p>
    <w:p w:rsidR="00B25059" w:rsidRPr="002F5408" w:rsidRDefault="00B25059" w:rsidP="00B25059">
      <w:pPr>
        <w:spacing w:after="100"/>
        <w:rPr>
          <w:rStyle w:val="Hipercze"/>
          <w:rFonts w:cs="Times New Roman"/>
          <w:color w:val="auto"/>
          <w:sz w:val="20"/>
          <w:szCs w:val="20"/>
          <w:u w:val="none"/>
          <w:lang w:val="en-US"/>
        </w:rPr>
      </w:pPr>
      <w:r w:rsidRPr="002F5408">
        <w:rPr>
          <w:rStyle w:val="Hipercze"/>
          <w:rFonts w:cs="Times New Roman"/>
          <w:color w:val="auto"/>
          <w:sz w:val="20"/>
          <w:szCs w:val="20"/>
          <w:u w:val="none"/>
          <w:lang w:val="en-US"/>
        </w:rPr>
        <w:t>https://www.cashless.pl/4753-Liczba-platnosci-zblizeniowych-na-polskim-rynku</w:t>
      </w:r>
    </w:p>
    <w:p w:rsidR="00B25059" w:rsidRPr="00B25059" w:rsidRDefault="00B25059" w:rsidP="00B25059">
      <w:pPr>
        <w:pStyle w:val="Tekstprzypisudolnego"/>
        <w:spacing w:line="360" w:lineRule="auto"/>
        <w:ind w:left="567" w:hanging="567"/>
        <w:rPr>
          <w:rFonts w:cs="Times New Roman"/>
          <w:sz w:val="20"/>
          <w:szCs w:val="20"/>
          <w:lang w:val="en-US"/>
        </w:rPr>
      </w:pPr>
      <w:r w:rsidRPr="00B25059">
        <w:rPr>
          <w:rFonts w:cs="Times New Roman"/>
          <w:sz w:val="20"/>
          <w:szCs w:val="20"/>
          <w:lang w:val="en-US"/>
        </w:rPr>
        <w:t>Jalil A.</w:t>
      </w:r>
      <w:r w:rsidR="00CC4223">
        <w:rPr>
          <w:rFonts w:cs="Times New Roman"/>
          <w:sz w:val="20"/>
          <w:szCs w:val="20"/>
          <w:lang w:val="en-US"/>
        </w:rPr>
        <w:t>, &amp;</w:t>
      </w:r>
      <w:r w:rsidRPr="00B25059">
        <w:rPr>
          <w:rFonts w:cs="Times New Roman"/>
          <w:sz w:val="20"/>
          <w:szCs w:val="20"/>
          <w:lang w:val="en-US"/>
        </w:rPr>
        <w:t xml:space="preserve"> Idrees M.</w:t>
      </w:r>
      <w:r w:rsidR="00CC4223">
        <w:rPr>
          <w:rFonts w:cs="Times New Roman"/>
          <w:sz w:val="20"/>
          <w:szCs w:val="20"/>
          <w:lang w:val="en-US"/>
        </w:rPr>
        <w:t xml:space="preserve"> (</w:t>
      </w:r>
      <w:r w:rsidRPr="00B25059">
        <w:rPr>
          <w:rFonts w:cs="Times New Roman"/>
          <w:sz w:val="20"/>
          <w:szCs w:val="20"/>
          <w:lang w:val="en-US"/>
        </w:rPr>
        <w:t>2013</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 xml:space="preserve">Modeling the impact of education on the economic growth: Evidence from aggregated and </w:t>
      </w:r>
      <w:proofErr w:type="spellStart"/>
      <w:r w:rsidRPr="002F5408">
        <w:rPr>
          <w:rFonts w:cs="Times New Roman"/>
          <w:sz w:val="20"/>
          <w:szCs w:val="20"/>
          <w:lang w:val="en-US"/>
        </w:rPr>
        <w:t>dissagregated</w:t>
      </w:r>
      <w:proofErr w:type="spellEnd"/>
      <w:r w:rsidRPr="002F5408">
        <w:rPr>
          <w:rFonts w:cs="Times New Roman"/>
          <w:sz w:val="20"/>
          <w:szCs w:val="20"/>
          <w:lang w:val="en-US"/>
        </w:rPr>
        <w:t xml:space="preserve"> time series data of Pakistan</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Economic Modeling</w:t>
      </w:r>
      <w:r w:rsidR="00CC4223">
        <w:rPr>
          <w:rFonts w:cs="Times New Roman"/>
          <w:sz w:val="20"/>
          <w:szCs w:val="20"/>
          <w:lang w:val="en-US"/>
        </w:rPr>
        <w:t>.</w:t>
      </w:r>
      <w:r w:rsidRPr="00B25059">
        <w:rPr>
          <w:rFonts w:cs="Times New Roman"/>
          <w:sz w:val="20"/>
          <w:szCs w:val="20"/>
          <w:lang w:val="en-US"/>
        </w:rPr>
        <w:t xml:space="preserve"> Vol. 31</w:t>
      </w:r>
      <w:r w:rsidR="00CC4223">
        <w:rPr>
          <w:rFonts w:cs="Times New Roman"/>
          <w:sz w:val="20"/>
          <w:szCs w:val="20"/>
          <w:lang w:val="en-US"/>
        </w:rPr>
        <w:t>.</w:t>
      </w:r>
    </w:p>
    <w:p w:rsidR="00B25059" w:rsidRPr="00B25059" w:rsidRDefault="00B25059" w:rsidP="00B25059">
      <w:pPr>
        <w:spacing w:line="360" w:lineRule="auto"/>
        <w:ind w:left="567" w:hanging="567"/>
        <w:rPr>
          <w:rStyle w:val="Hipercze"/>
          <w:rFonts w:cs="Times New Roman"/>
          <w:sz w:val="20"/>
          <w:szCs w:val="20"/>
          <w:lang w:val="en-US"/>
        </w:rPr>
      </w:pPr>
      <w:proofErr w:type="spellStart"/>
      <w:r w:rsidRPr="00B25059">
        <w:rPr>
          <w:rFonts w:cs="Times New Roman"/>
          <w:sz w:val="20"/>
          <w:szCs w:val="20"/>
          <w:lang w:val="en-US"/>
        </w:rPr>
        <w:t>Mieseigha</w:t>
      </w:r>
      <w:proofErr w:type="spellEnd"/>
      <w:r w:rsidRPr="00B25059">
        <w:rPr>
          <w:rFonts w:cs="Times New Roman"/>
          <w:sz w:val="20"/>
          <w:szCs w:val="20"/>
          <w:lang w:val="en-US"/>
        </w:rPr>
        <w:t xml:space="preserve"> EG, </w:t>
      </w:r>
      <w:r w:rsidR="00CC4223">
        <w:rPr>
          <w:rFonts w:cs="Times New Roman"/>
          <w:sz w:val="20"/>
          <w:szCs w:val="20"/>
          <w:lang w:val="en-US"/>
        </w:rPr>
        <w:t xml:space="preserve">&amp; </w:t>
      </w:r>
      <w:proofErr w:type="spellStart"/>
      <w:r w:rsidRPr="00B25059">
        <w:rPr>
          <w:rFonts w:cs="Times New Roman"/>
          <w:sz w:val="20"/>
          <w:szCs w:val="20"/>
          <w:lang w:val="en-US"/>
        </w:rPr>
        <w:t>Ogbodo</w:t>
      </w:r>
      <w:proofErr w:type="spellEnd"/>
      <w:r w:rsidRPr="00B25059">
        <w:rPr>
          <w:rFonts w:cs="Times New Roman"/>
          <w:sz w:val="20"/>
          <w:szCs w:val="20"/>
          <w:lang w:val="en-US"/>
        </w:rPr>
        <w:t xml:space="preserve"> UK</w:t>
      </w:r>
      <w:r w:rsidR="00CC4223">
        <w:rPr>
          <w:rFonts w:cs="Times New Roman"/>
          <w:sz w:val="20"/>
          <w:szCs w:val="20"/>
          <w:lang w:val="en-US"/>
        </w:rPr>
        <w:t>.</w:t>
      </w:r>
      <w:r w:rsidRPr="00B25059">
        <w:rPr>
          <w:rFonts w:cs="Times New Roman"/>
          <w:sz w:val="20"/>
          <w:szCs w:val="20"/>
          <w:lang w:val="en-US"/>
        </w:rPr>
        <w:t xml:space="preserve"> </w:t>
      </w:r>
      <w:r w:rsidR="00CC4223">
        <w:rPr>
          <w:rFonts w:cs="Times New Roman"/>
          <w:sz w:val="20"/>
          <w:szCs w:val="20"/>
          <w:lang w:val="en-US"/>
        </w:rPr>
        <w:t>(</w:t>
      </w:r>
      <w:r w:rsidRPr="00B25059">
        <w:rPr>
          <w:rFonts w:cs="Times New Roman"/>
          <w:sz w:val="20"/>
          <w:szCs w:val="20"/>
          <w:lang w:val="en-US"/>
        </w:rPr>
        <w:t>2013</w:t>
      </w:r>
      <w:r w:rsidR="00CC4223">
        <w:rPr>
          <w:rFonts w:cs="Times New Roman"/>
          <w:sz w:val="20"/>
          <w:szCs w:val="20"/>
          <w:lang w:val="en-US"/>
        </w:rPr>
        <w:t>).</w:t>
      </w:r>
      <w:r w:rsidRPr="00B25059">
        <w:rPr>
          <w:rFonts w:cs="Times New Roman"/>
          <w:i/>
          <w:sz w:val="20"/>
          <w:szCs w:val="20"/>
          <w:lang w:val="en-US"/>
        </w:rPr>
        <w:t xml:space="preserve"> </w:t>
      </w:r>
      <w:r w:rsidRPr="002F5408">
        <w:rPr>
          <w:rFonts w:cs="Times New Roman"/>
          <w:sz w:val="20"/>
          <w:szCs w:val="20"/>
          <w:lang w:val="en-US"/>
        </w:rPr>
        <w:t>An empirical analysis of the benefits of cashless economy on Nigeria’ s economic development</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 xml:space="preserve">J </w:t>
      </w:r>
      <w:proofErr w:type="spellStart"/>
      <w:r w:rsidRPr="002F5408">
        <w:rPr>
          <w:rFonts w:cs="Times New Roman"/>
          <w:i/>
          <w:sz w:val="20"/>
          <w:szCs w:val="20"/>
          <w:lang w:val="en-US"/>
        </w:rPr>
        <w:t>Financ</w:t>
      </w:r>
      <w:proofErr w:type="spellEnd"/>
      <w:r w:rsidRPr="002F5408">
        <w:rPr>
          <w:rFonts w:cs="Times New Roman"/>
          <w:i/>
          <w:sz w:val="20"/>
          <w:szCs w:val="20"/>
          <w:lang w:val="en-US"/>
        </w:rPr>
        <w:t xml:space="preserve"> Account</w:t>
      </w:r>
      <w:r w:rsidR="00CC4223" w:rsidRPr="002F5408">
        <w:rPr>
          <w:rFonts w:cs="Times New Roman"/>
          <w:i/>
          <w:sz w:val="20"/>
          <w:szCs w:val="20"/>
          <w:lang w:val="en-US"/>
        </w:rPr>
        <w:t>.</w:t>
      </w:r>
    </w:p>
    <w:p w:rsidR="00B25059" w:rsidRPr="00B25059" w:rsidRDefault="00B25059" w:rsidP="00B25059">
      <w:pPr>
        <w:pStyle w:val="Tekstprzypisudolnego"/>
        <w:spacing w:line="360" w:lineRule="auto"/>
        <w:ind w:left="567" w:hanging="567"/>
        <w:rPr>
          <w:rFonts w:cs="Times New Roman"/>
          <w:sz w:val="20"/>
          <w:szCs w:val="20"/>
        </w:rPr>
      </w:pPr>
      <w:r w:rsidRPr="00B25059">
        <w:rPr>
          <w:rFonts w:cs="Times New Roman"/>
          <w:sz w:val="20"/>
          <w:szCs w:val="20"/>
        </w:rPr>
        <w:t>Narodowy Bank Polski</w:t>
      </w:r>
      <w:r w:rsidR="00CC4223">
        <w:rPr>
          <w:rFonts w:cs="Times New Roman"/>
          <w:sz w:val="20"/>
          <w:szCs w:val="20"/>
        </w:rPr>
        <w:t>.</w:t>
      </w:r>
      <w:r w:rsidRPr="00B25059">
        <w:rPr>
          <w:rFonts w:cs="Times New Roman"/>
          <w:sz w:val="20"/>
          <w:szCs w:val="20"/>
        </w:rPr>
        <w:t xml:space="preserve"> Departament Systemu Płatniczego</w:t>
      </w:r>
      <w:r w:rsidR="00CC4223">
        <w:rPr>
          <w:rFonts w:cs="Times New Roman"/>
          <w:sz w:val="20"/>
          <w:szCs w:val="20"/>
        </w:rPr>
        <w:t xml:space="preserve"> (</w:t>
      </w:r>
      <w:r w:rsidRPr="00B25059">
        <w:rPr>
          <w:rFonts w:cs="Times New Roman"/>
          <w:sz w:val="20"/>
          <w:szCs w:val="20"/>
        </w:rPr>
        <w:t>2008</w:t>
      </w:r>
      <w:r w:rsidR="00CC4223">
        <w:rPr>
          <w:rFonts w:cs="Times New Roman"/>
          <w:sz w:val="20"/>
          <w:szCs w:val="20"/>
        </w:rPr>
        <w:t>).</w:t>
      </w:r>
      <w:r w:rsidRPr="00B25059">
        <w:rPr>
          <w:rFonts w:cs="Times New Roman"/>
          <w:sz w:val="20"/>
          <w:szCs w:val="20"/>
        </w:rPr>
        <w:t xml:space="preserve"> Grupa Robocza ds. Programu Rozwoju Obrotu Bezgotówkowego przy Koalicji na Rzecz Obrotu Bezgotówkowego i Mikropłatności</w:t>
      </w:r>
      <w:r w:rsidR="00CC4223">
        <w:rPr>
          <w:rFonts w:cs="Times New Roman"/>
          <w:sz w:val="20"/>
          <w:szCs w:val="20"/>
        </w:rPr>
        <w:t>.</w:t>
      </w:r>
      <w:r w:rsidRPr="00B25059">
        <w:rPr>
          <w:rFonts w:cs="Times New Roman"/>
          <w:sz w:val="20"/>
          <w:szCs w:val="20"/>
        </w:rPr>
        <w:t xml:space="preserve"> </w:t>
      </w:r>
      <w:r w:rsidRPr="002F5408">
        <w:rPr>
          <w:rFonts w:cs="Times New Roman"/>
          <w:sz w:val="20"/>
          <w:szCs w:val="20"/>
        </w:rPr>
        <w:t>Obrót bezgotówkowy. Zalety i korzyści wynikające z jego upowszechniania</w:t>
      </w:r>
      <w:r w:rsidR="00CC4223">
        <w:rPr>
          <w:rFonts w:cs="Times New Roman"/>
          <w:sz w:val="20"/>
          <w:szCs w:val="20"/>
        </w:rPr>
        <w:t>.</w:t>
      </w:r>
      <w:r w:rsidRPr="00B25059">
        <w:rPr>
          <w:rFonts w:cs="Times New Roman"/>
          <w:sz w:val="20"/>
          <w:szCs w:val="20"/>
        </w:rPr>
        <w:t xml:space="preserve"> Warszawa</w:t>
      </w:r>
      <w:r w:rsidR="00CC4223">
        <w:rPr>
          <w:rFonts w:cs="Times New Roman"/>
          <w:sz w:val="20"/>
          <w:szCs w:val="20"/>
        </w:rPr>
        <w:t>.</w:t>
      </w:r>
    </w:p>
    <w:p w:rsidR="00B25059" w:rsidRPr="00B25059" w:rsidRDefault="00B25059" w:rsidP="00B25059">
      <w:pPr>
        <w:pStyle w:val="Tekstprzypisudolnego"/>
        <w:spacing w:after="100" w:line="276" w:lineRule="auto"/>
        <w:rPr>
          <w:rFonts w:cs="Times New Roman"/>
          <w:sz w:val="20"/>
          <w:szCs w:val="20"/>
        </w:rPr>
      </w:pPr>
      <w:r w:rsidRPr="00B25059">
        <w:rPr>
          <w:rFonts w:cs="Times New Roman"/>
          <w:sz w:val="20"/>
          <w:szCs w:val="20"/>
        </w:rPr>
        <w:t xml:space="preserve">ONZ: </w:t>
      </w:r>
      <w:r w:rsidR="008A78D5" w:rsidRPr="00816F25">
        <w:rPr>
          <w:rStyle w:val="Hipercze"/>
          <w:rFonts w:cs="Times New Roman"/>
          <w:color w:val="auto"/>
          <w:sz w:val="20"/>
          <w:szCs w:val="20"/>
          <w:u w:val="none"/>
        </w:rPr>
        <w:t>https://unstats.un.org/unsd/methodology/m49/</w:t>
      </w:r>
      <w:r w:rsidRPr="002F5408">
        <w:rPr>
          <w:rFonts w:cs="Times New Roman"/>
          <w:sz w:val="20"/>
          <w:szCs w:val="20"/>
        </w:rPr>
        <w:t xml:space="preserve">, </w:t>
      </w:r>
      <w:r w:rsidRPr="00B25059">
        <w:rPr>
          <w:rFonts w:cs="Times New Roman"/>
          <w:sz w:val="20"/>
          <w:szCs w:val="20"/>
        </w:rPr>
        <w:t>data dostępu: 20.09.2019 r</w:t>
      </w:r>
    </w:p>
    <w:p w:rsidR="00B25059" w:rsidRPr="00B25059" w:rsidRDefault="00B25059" w:rsidP="00B25059">
      <w:pPr>
        <w:pStyle w:val="Tekstprzypisudolnego"/>
        <w:spacing w:line="360" w:lineRule="auto"/>
        <w:ind w:left="567" w:hanging="567"/>
        <w:rPr>
          <w:rFonts w:cs="Times New Roman"/>
          <w:sz w:val="20"/>
          <w:szCs w:val="20"/>
          <w:lang w:val="en-US"/>
        </w:rPr>
      </w:pPr>
      <w:proofErr w:type="spellStart"/>
      <w:r w:rsidRPr="00B25059">
        <w:rPr>
          <w:rFonts w:cs="Times New Roman"/>
          <w:sz w:val="20"/>
          <w:szCs w:val="20"/>
          <w:lang w:val="en-US"/>
        </w:rPr>
        <w:lastRenderedPageBreak/>
        <w:t>Oyewole</w:t>
      </w:r>
      <w:proofErr w:type="spellEnd"/>
      <w:r w:rsidRPr="00B25059">
        <w:rPr>
          <w:rFonts w:cs="Times New Roman"/>
          <w:sz w:val="20"/>
          <w:szCs w:val="20"/>
          <w:lang w:val="en-US"/>
        </w:rPr>
        <w:t xml:space="preserve"> O. S., </w:t>
      </w:r>
      <w:r w:rsidR="00CC4223">
        <w:rPr>
          <w:rFonts w:cs="Times New Roman"/>
          <w:sz w:val="20"/>
          <w:szCs w:val="20"/>
          <w:lang w:val="en-US"/>
        </w:rPr>
        <w:t xml:space="preserve">&amp; </w:t>
      </w:r>
      <w:proofErr w:type="spellStart"/>
      <w:r w:rsidRPr="00B25059">
        <w:rPr>
          <w:rFonts w:cs="Times New Roman"/>
          <w:sz w:val="20"/>
          <w:szCs w:val="20"/>
          <w:lang w:val="en-US"/>
        </w:rPr>
        <w:t>Gambo</w:t>
      </w:r>
      <w:proofErr w:type="spellEnd"/>
      <w:r w:rsidRPr="00B25059">
        <w:rPr>
          <w:rFonts w:cs="Times New Roman"/>
          <w:sz w:val="20"/>
          <w:szCs w:val="20"/>
          <w:lang w:val="en-US"/>
        </w:rPr>
        <w:t xml:space="preserve"> El-Maude J., </w:t>
      </w:r>
      <w:r w:rsidR="00CC4223">
        <w:rPr>
          <w:rFonts w:cs="Times New Roman"/>
          <w:sz w:val="20"/>
          <w:szCs w:val="20"/>
          <w:lang w:val="en-US"/>
        </w:rPr>
        <w:t xml:space="preserve">&amp; </w:t>
      </w:r>
      <w:r w:rsidRPr="00B25059">
        <w:rPr>
          <w:rFonts w:cs="Times New Roman"/>
          <w:sz w:val="20"/>
          <w:szCs w:val="20"/>
          <w:lang w:val="en-US"/>
        </w:rPr>
        <w:t xml:space="preserve">Abba M., </w:t>
      </w:r>
      <w:proofErr w:type="spellStart"/>
      <w:r w:rsidRPr="00B25059">
        <w:rPr>
          <w:rFonts w:cs="Times New Roman"/>
          <w:sz w:val="20"/>
          <w:szCs w:val="20"/>
          <w:lang w:val="en-US"/>
        </w:rPr>
        <w:t>Onuh</w:t>
      </w:r>
      <w:proofErr w:type="spellEnd"/>
      <w:r w:rsidRPr="00B25059">
        <w:rPr>
          <w:rFonts w:cs="Times New Roman"/>
          <w:sz w:val="20"/>
          <w:szCs w:val="20"/>
          <w:lang w:val="en-US"/>
        </w:rPr>
        <w:t xml:space="preserve"> M. E.</w:t>
      </w:r>
      <w:r w:rsidR="00CC4223">
        <w:rPr>
          <w:rFonts w:cs="Times New Roman"/>
          <w:sz w:val="20"/>
          <w:szCs w:val="20"/>
          <w:lang w:val="en-US"/>
        </w:rPr>
        <w:t xml:space="preserve"> (</w:t>
      </w:r>
      <w:r w:rsidRPr="00B25059">
        <w:rPr>
          <w:rFonts w:cs="Times New Roman"/>
          <w:sz w:val="20"/>
          <w:szCs w:val="20"/>
          <w:lang w:val="en-US"/>
        </w:rPr>
        <w:t>2013</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Electronic Payment System and Economic Growth: A Review of Transition to Cashless Economy in Nigeria</w:t>
      </w:r>
      <w:r w:rsidR="00CC4223">
        <w:rPr>
          <w:rFonts w:cs="Times New Roman"/>
          <w:sz w:val="20"/>
          <w:szCs w:val="20"/>
          <w:lang w:val="en-US"/>
        </w:rPr>
        <w:t xml:space="preserve">. </w:t>
      </w:r>
      <w:r w:rsidRPr="002F5408">
        <w:rPr>
          <w:rFonts w:cs="Times New Roman"/>
          <w:i/>
          <w:sz w:val="20"/>
          <w:szCs w:val="20"/>
          <w:lang w:val="en-US"/>
        </w:rPr>
        <w:t>International Journal of Scientific Engineering and Technology</w:t>
      </w:r>
      <w:r w:rsidR="00CC4223">
        <w:rPr>
          <w:rFonts w:cs="Times New Roman"/>
          <w:sz w:val="20"/>
          <w:szCs w:val="20"/>
          <w:lang w:val="en-US"/>
        </w:rPr>
        <w:t>.</w:t>
      </w:r>
      <w:r w:rsidRPr="00B25059">
        <w:rPr>
          <w:rFonts w:cs="Times New Roman"/>
          <w:sz w:val="20"/>
          <w:szCs w:val="20"/>
          <w:lang w:val="en-US"/>
        </w:rPr>
        <w:t xml:space="preserve"> Volume No. 2</w:t>
      </w:r>
      <w:r w:rsidR="00CC4223">
        <w:rPr>
          <w:rFonts w:cs="Times New Roman"/>
          <w:sz w:val="20"/>
          <w:szCs w:val="20"/>
          <w:lang w:val="en-US"/>
        </w:rPr>
        <w:t xml:space="preserve">. </w:t>
      </w:r>
      <w:r w:rsidRPr="00B25059">
        <w:rPr>
          <w:rFonts w:cs="Times New Roman"/>
          <w:sz w:val="20"/>
          <w:szCs w:val="20"/>
          <w:lang w:val="en-US"/>
        </w:rPr>
        <w:t>Issue No. 9</w:t>
      </w:r>
      <w:r w:rsidR="00CC4223">
        <w:rPr>
          <w:rFonts w:cs="Times New Roman"/>
          <w:sz w:val="20"/>
          <w:szCs w:val="20"/>
          <w:lang w:val="en-US"/>
        </w:rPr>
        <w:t>.</w:t>
      </w:r>
    </w:p>
    <w:p w:rsidR="00B25059" w:rsidRPr="00816F25" w:rsidRDefault="00B25059" w:rsidP="00B25059">
      <w:pPr>
        <w:spacing w:line="360" w:lineRule="auto"/>
        <w:ind w:left="567" w:hanging="567"/>
        <w:rPr>
          <w:rFonts w:cs="Times New Roman"/>
          <w:sz w:val="20"/>
          <w:szCs w:val="20"/>
          <w:lang w:val="en-US"/>
        </w:rPr>
      </w:pPr>
      <w:r w:rsidRPr="00B25059">
        <w:rPr>
          <w:rFonts w:cs="Times New Roman"/>
          <w:sz w:val="20"/>
          <w:szCs w:val="20"/>
          <w:lang w:val="en-US"/>
        </w:rPr>
        <w:t>Park J.</w:t>
      </w:r>
      <w:r w:rsidR="00CC4223">
        <w:rPr>
          <w:rFonts w:cs="Times New Roman"/>
          <w:sz w:val="20"/>
          <w:szCs w:val="20"/>
          <w:lang w:val="en-US"/>
        </w:rPr>
        <w:t xml:space="preserve"> (</w:t>
      </w:r>
      <w:r w:rsidRPr="00B25059">
        <w:rPr>
          <w:rFonts w:cs="Times New Roman"/>
          <w:sz w:val="20"/>
          <w:szCs w:val="20"/>
          <w:lang w:val="en-US"/>
        </w:rPr>
        <w:t>2012</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Corruption, soundness of the banking sector, and economic growth: a cross-country study</w:t>
      </w:r>
      <w:r w:rsidR="00CC4223">
        <w:rPr>
          <w:rFonts w:cs="Times New Roman"/>
          <w:sz w:val="20"/>
          <w:szCs w:val="20"/>
          <w:lang w:val="en-US"/>
        </w:rPr>
        <w:t xml:space="preserve">. </w:t>
      </w:r>
      <w:r w:rsidRPr="002F5408">
        <w:rPr>
          <w:rFonts w:cs="Times New Roman"/>
          <w:i/>
          <w:sz w:val="20"/>
          <w:szCs w:val="20"/>
          <w:lang w:val="en-US"/>
        </w:rPr>
        <w:t>J</w:t>
      </w:r>
      <w:r w:rsidR="00816F25">
        <w:rPr>
          <w:rFonts w:cs="Times New Roman"/>
          <w:i/>
          <w:sz w:val="20"/>
          <w:szCs w:val="20"/>
          <w:lang w:val="en-US"/>
        </w:rPr>
        <w:t>ournal of</w:t>
      </w:r>
      <w:r w:rsidRPr="002F5408">
        <w:rPr>
          <w:rFonts w:cs="Times New Roman"/>
          <w:i/>
          <w:sz w:val="20"/>
          <w:szCs w:val="20"/>
          <w:lang w:val="en-US"/>
        </w:rPr>
        <w:t xml:space="preserve"> Int</w:t>
      </w:r>
      <w:r w:rsidR="00816F25">
        <w:rPr>
          <w:rFonts w:cs="Times New Roman"/>
          <w:i/>
          <w:sz w:val="20"/>
          <w:szCs w:val="20"/>
          <w:lang w:val="en-US"/>
        </w:rPr>
        <w:t>ernational</w:t>
      </w:r>
      <w:r w:rsidRPr="002F5408">
        <w:rPr>
          <w:rFonts w:cs="Times New Roman"/>
          <w:i/>
          <w:sz w:val="20"/>
          <w:szCs w:val="20"/>
          <w:lang w:val="en-US"/>
        </w:rPr>
        <w:t xml:space="preserve"> Money </w:t>
      </w:r>
      <w:r w:rsidR="00816F25">
        <w:rPr>
          <w:rFonts w:cs="Times New Roman"/>
          <w:i/>
          <w:sz w:val="20"/>
          <w:szCs w:val="20"/>
          <w:lang w:val="en-US"/>
        </w:rPr>
        <w:t xml:space="preserve">and </w:t>
      </w:r>
      <w:r w:rsidRPr="002F5408">
        <w:rPr>
          <w:rFonts w:cs="Times New Roman"/>
          <w:i/>
          <w:sz w:val="20"/>
          <w:szCs w:val="20"/>
          <w:lang w:val="en-US"/>
        </w:rPr>
        <w:t>Financ</w:t>
      </w:r>
      <w:r w:rsidR="00816F25">
        <w:rPr>
          <w:rFonts w:cs="Times New Roman"/>
          <w:i/>
          <w:sz w:val="20"/>
          <w:szCs w:val="20"/>
          <w:lang w:val="en-US"/>
        </w:rPr>
        <w:t>e</w:t>
      </w:r>
      <w:r w:rsidRPr="002F5408">
        <w:rPr>
          <w:rFonts w:cs="Times New Roman"/>
          <w:i/>
          <w:sz w:val="20"/>
          <w:szCs w:val="20"/>
          <w:lang w:val="en-US"/>
        </w:rPr>
        <w:t xml:space="preserve"> 31</w:t>
      </w:r>
      <w:r w:rsidR="00CC4223" w:rsidRPr="002F5408">
        <w:rPr>
          <w:rFonts w:cs="Times New Roman"/>
          <w:i/>
          <w:sz w:val="20"/>
          <w:szCs w:val="20"/>
          <w:lang w:val="en-US"/>
        </w:rPr>
        <w:t>.</w:t>
      </w:r>
      <w:r w:rsidR="00816F25">
        <w:rPr>
          <w:rFonts w:cs="Times New Roman"/>
          <w:i/>
          <w:sz w:val="20"/>
          <w:szCs w:val="20"/>
          <w:lang w:val="en-US"/>
        </w:rPr>
        <w:t xml:space="preserve"> </w:t>
      </w:r>
      <w:proofErr w:type="spellStart"/>
      <w:r w:rsidR="00816F25">
        <w:rPr>
          <w:rFonts w:cs="Times New Roman"/>
          <w:sz w:val="20"/>
          <w:szCs w:val="20"/>
          <w:lang w:val="en-US"/>
        </w:rPr>
        <w:t>doi</w:t>
      </w:r>
      <w:proofErr w:type="spellEnd"/>
      <w:r w:rsidR="00816F25">
        <w:rPr>
          <w:rFonts w:cs="Times New Roman"/>
          <w:sz w:val="20"/>
          <w:szCs w:val="20"/>
          <w:lang w:val="en-US"/>
        </w:rPr>
        <w:t xml:space="preserve">: </w:t>
      </w:r>
      <w:hyperlink r:id="rId10" w:tgtFrame="_blank" w:tooltip="Persistent link using digital object identifier" w:history="1">
        <w:r w:rsidR="00816F25" w:rsidRPr="00816F25">
          <w:rPr>
            <w:rStyle w:val="Hipercze"/>
            <w:rFonts w:cs="Times New Roman"/>
            <w:color w:val="auto"/>
            <w:sz w:val="20"/>
            <w:szCs w:val="20"/>
            <w:u w:val="none"/>
          </w:rPr>
          <w:t>https://doi.org/10.1016/j.jimonfin.2011.07.007</w:t>
        </w:r>
      </w:hyperlink>
      <w:r w:rsidR="00816F25" w:rsidRPr="00816F25">
        <w:rPr>
          <w:rFonts w:cs="Times New Roman"/>
          <w:sz w:val="20"/>
          <w:szCs w:val="20"/>
        </w:rPr>
        <w:t>.</w:t>
      </w:r>
    </w:p>
    <w:p w:rsidR="00B25059" w:rsidRPr="00B25059" w:rsidRDefault="00B25059" w:rsidP="00B25059">
      <w:pPr>
        <w:spacing w:after="100"/>
        <w:rPr>
          <w:rFonts w:cs="Times New Roman"/>
          <w:sz w:val="20"/>
          <w:szCs w:val="20"/>
          <w:lang w:val="en-US"/>
        </w:rPr>
      </w:pPr>
      <w:r w:rsidRPr="00B25059">
        <w:rPr>
          <w:rFonts w:cs="Times New Roman"/>
          <w:sz w:val="20"/>
          <w:szCs w:val="20"/>
          <w:lang w:val="en-US"/>
        </w:rPr>
        <w:t xml:space="preserve">Paul A., </w:t>
      </w:r>
      <w:r w:rsidR="00CC4223">
        <w:rPr>
          <w:rFonts w:cs="Times New Roman"/>
          <w:sz w:val="20"/>
          <w:szCs w:val="20"/>
          <w:lang w:val="en-US"/>
        </w:rPr>
        <w:t xml:space="preserve">&amp; </w:t>
      </w:r>
      <w:r w:rsidRPr="00B25059">
        <w:rPr>
          <w:rFonts w:cs="Times New Roman"/>
          <w:sz w:val="20"/>
          <w:szCs w:val="20"/>
          <w:lang w:val="en-US"/>
        </w:rPr>
        <w:t xml:space="preserve">Friday O. </w:t>
      </w:r>
      <w:r w:rsidR="00CC4223">
        <w:rPr>
          <w:rFonts w:cs="Times New Roman"/>
          <w:sz w:val="20"/>
          <w:szCs w:val="20"/>
          <w:lang w:val="en-US"/>
        </w:rPr>
        <w:t>(</w:t>
      </w:r>
      <w:r w:rsidRPr="00B25059">
        <w:rPr>
          <w:rFonts w:cs="Times New Roman"/>
          <w:sz w:val="20"/>
          <w:szCs w:val="20"/>
          <w:lang w:val="en-US"/>
        </w:rPr>
        <w:t>2012</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Nigeria’ s cashless economy : the imperatives</w:t>
      </w:r>
      <w:r w:rsidRPr="00B25059">
        <w:rPr>
          <w:rFonts w:cs="Times New Roman"/>
          <w:sz w:val="20"/>
          <w:szCs w:val="20"/>
          <w:lang w:val="en-US"/>
        </w:rPr>
        <w:t xml:space="preserve">. </w:t>
      </w:r>
      <w:r w:rsidRPr="002F5408">
        <w:rPr>
          <w:rFonts w:cs="Times New Roman"/>
          <w:i/>
          <w:sz w:val="20"/>
          <w:szCs w:val="20"/>
          <w:lang w:val="en-US"/>
        </w:rPr>
        <w:t xml:space="preserve">Int J </w:t>
      </w:r>
      <w:proofErr w:type="spellStart"/>
      <w:r w:rsidRPr="002F5408">
        <w:rPr>
          <w:rFonts w:cs="Times New Roman"/>
          <w:i/>
          <w:sz w:val="20"/>
          <w:szCs w:val="20"/>
          <w:lang w:val="en-US"/>
        </w:rPr>
        <w:t>Manag</w:t>
      </w:r>
      <w:proofErr w:type="spellEnd"/>
      <w:r w:rsidRPr="002F5408">
        <w:rPr>
          <w:rFonts w:cs="Times New Roman"/>
          <w:i/>
          <w:sz w:val="20"/>
          <w:szCs w:val="20"/>
          <w:lang w:val="en-US"/>
        </w:rPr>
        <w:t xml:space="preserve"> Bus Stud 2</w:t>
      </w:r>
      <w:r w:rsidR="002F5408">
        <w:rPr>
          <w:rFonts w:cs="Times New Roman"/>
          <w:sz w:val="20"/>
          <w:szCs w:val="20"/>
          <w:lang w:val="en-US"/>
        </w:rPr>
        <w:t>.</w:t>
      </w:r>
    </w:p>
    <w:p w:rsidR="00B25059" w:rsidRDefault="00B25059" w:rsidP="0070433F">
      <w:pPr>
        <w:spacing w:line="360" w:lineRule="auto"/>
        <w:rPr>
          <w:rFonts w:cs="Times New Roman"/>
          <w:sz w:val="20"/>
          <w:szCs w:val="20"/>
          <w:lang w:val="en-US"/>
        </w:rPr>
      </w:pPr>
      <w:r w:rsidRPr="00B25059">
        <w:rPr>
          <w:rFonts w:cs="Times New Roman"/>
          <w:sz w:val="20"/>
          <w:szCs w:val="20"/>
          <w:lang w:val="en-US"/>
        </w:rPr>
        <w:t>Rogers E. M.</w:t>
      </w:r>
      <w:r w:rsidR="00CC4223">
        <w:rPr>
          <w:rFonts w:cs="Times New Roman"/>
          <w:sz w:val="20"/>
          <w:szCs w:val="20"/>
          <w:lang w:val="en-US"/>
        </w:rPr>
        <w:t xml:space="preserve"> (</w:t>
      </w:r>
      <w:r w:rsidRPr="00B25059">
        <w:rPr>
          <w:rFonts w:cs="Times New Roman"/>
          <w:sz w:val="20"/>
          <w:szCs w:val="20"/>
          <w:lang w:val="en-US"/>
        </w:rPr>
        <w:t>1995</w:t>
      </w:r>
      <w:r w:rsidR="00CC4223">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Diffusion of innovations, Fourth Edi</w:t>
      </w:r>
      <w:r w:rsidR="002F5408">
        <w:rPr>
          <w:rFonts w:cs="Times New Roman"/>
          <w:sz w:val="20"/>
          <w:szCs w:val="20"/>
          <w:lang w:val="en-US"/>
        </w:rPr>
        <w:t xml:space="preserve">. </w:t>
      </w:r>
      <w:r w:rsidR="0070433F" w:rsidRPr="0070433F">
        <w:rPr>
          <w:rFonts w:cs="Times New Roman"/>
          <w:i/>
          <w:sz w:val="20"/>
          <w:szCs w:val="20"/>
          <w:lang w:val="en-US"/>
        </w:rPr>
        <w:t>An Integrated Approach to Communication Theory and Research</w:t>
      </w:r>
      <w:r w:rsidR="0070433F">
        <w:rPr>
          <w:rFonts w:cs="Times New Roman"/>
          <w:sz w:val="20"/>
          <w:szCs w:val="20"/>
          <w:lang w:val="en-US"/>
        </w:rPr>
        <w:t xml:space="preserve">, </w:t>
      </w:r>
      <w:r w:rsidRPr="00B25059">
        <w:rPr>
          <w:rFonts w:cs="Times New Roman"/>
          <w:sz w:val="20"/>
          <w:szCs w:val="20"/>
          <w:lang w:val="en-US"/>
        </w:rPr>
        <w:t>New York</w:t>
      </w:r>
      <w:r w:rsidR="00CC4223">
        <w:rPr>
          <w:rFonts w:cs="Times New Roman"/>
          <w:sz w:val="20"/>
          <w:szCs w:val="20"/>
          <w:lang w:val="en-US"/>
        </w:rPr>
        <w:t>.</w:t>
      </w:r>
      <w:r w:rsidR="0070433F" w:rsidRPr="0070433F">
        <w:t xml:space="preserve"> </w:t>
      </w:r>
      <w:r w:rsidR="0070433F" w:rsidRPr="0070433F">
        <w:rPr>
          <w:sz w:val="20"/>
          <w:szCs w:val="20"/>
        </w:rPr>
        <w:t xml:space="preserve">Doi: </w:t>
      </w:r>
      <w:r w:rsidR="0070433F" w:rsidRPr="0070433F">
        <w:rPr>
          <w:rFonts w:cs="Times New Roman"/>
          <w:sz w:val="20"/>
          <w:szCs w:val="20"/>
          <w:lang w:val="en-US"/>
        </w:rPr>
        <w:t>http://dx.doi.org/10.4324/9780203710753-35.</w:t>
      </w:r>
    </w:p>
    <w:p w:rsidR="00B25059" w:rsidRPr="0070433F" w:rsidRDefault="00B25059" w:rsidP="00CC4223">
      <w:pPr>
        <w:spacing w:line="360" w:lineRule="auto"/>
        <w:ind w:left="567" w:hanging="567"/>
        <w:rPr>
          <w:rFonts w:cs="Times New Roman"/>
          <w:sz w:val="20"/>
          <w:szCs w:val="20"/>
          <w:lang w:val="en-US"/>
        </w:rPr>
      </w:pPr>
      <w:proofErr w:type="spellStart"/>
      <w:r w:rsidRPr="00B25059">
        <w:rPr>
          <w:rFonts w:cs="Times New Roman"/>
          <w:sz w:val="20"/>
          <w:szCs w:val="20"/>
          <w:lang w:val="en-US"/>
        </w:rPr>
        <w:t>Slesman</w:t>
      </w:r>
      <w:proofErr w:type="spellEnd"/>
      <w:r w:rsidRPr="00B25059">
        <w:rPr>
          <w:rFonts w:cs="Times New Roman"/>
          <w:sz w:val="20"/>
          <w:szCs w:val="20"/>
          <w:lang w:val="en-US"/>
        </w:rPr>
        <w:t xml:space="preserve"> L., </w:t>
      </w:r>
      <w:r w:rsidR="00CC4223">
        <w:rPr>
          <w:rFonts w:cs="Times New Roman"/>
          <w:sz w:val="20"/>
          <w:szCs w:val="20"/>
          <w:lang w:val="en-US"/>
        </w:rPr>
        <w:t xml:space="preserve">&amp; </w:t>
      </w:r>
      <w:proofErr w:type="spellStart"/>
      <w:r w:rsidRPr="00B25059">
        <w:rPr>
          <w:rFonts w:cs="Times New Roman"/>
          <w:sz w:val="20"/>
          <w:szCs w:val="20"/>
          <w:lang w:val="en-US"/>
        </w:rPr>
        <w:t>Baharumshah</w:t>
      </w:r>
      <w:proofErr w:type="spellEnd"/>
      <w:r w:rsidRPr="00B25059">
        <w:rPr>
          <w:rFonts w:cs="Times New Roman"/>
          <w:sz w:val="20"/>
          <w:szCs w:val="20"/>
          <w:lang w:val="en-US"/>
        </w:rPr>
        <w:t xml:space="preserve"> A. Z., </w:t>
      </w:r>
      <w:r w:rsidR="00A5161A">
        <w:rPr>
          <w:rFonts w:cs="Times New Roman"/>
          <w:sz w:val="20"/>
          <w:szCs w:val="20"/>
          <w:lang w:val="en-US"/>
        </w:rPr>
        <w:t xml:space="preserve">&amp; </w:t>
      </w:r>
      <w:proofErr w:type="spellStart"/>
      <w:r w:rsidRPr="00B25059">
        <w:rPr>
          <w:rFonts w:cs="Times New Roman"/>
          <w:sz w:val="20"/>
          <w:szCs w:val="20"/>
          <w:lang w:val="en-US"/>
        </w:rPr>
        <w:t>Ra’ees</w:t>
      </w:r>
      <w:proofErr w:type="spellEnd"/>
      <w:r w:rsidRPr="00B25059">
        <w:rPr>
          <w:rFonts w:cs="Times New Roman"/>
          <w:sz w:val="20"/>
          <w:szCs w:val="20"/>
          <w:lang w:val="en-US"/>
        </w:rPr>
        <w:t xml:space="preserve"> W.</w:t>
      </w:r>
      <w:r w:rsidR="00A5161A">
        <w:rPr>
          <w:rFonts w:cs="Times New Roman"/>
          <w:sz w:val="20"/>
          <w:szCs w:val="20"/>
          <w:lang w:val="en-US"/>
        </w:rPr>
        <w:t xml:space="preserve"> (</w:t>
      </w:r>
      <w:r w:rsidRPr="00B25059">
        <w:rPr>
          <w:rFonts w:cs="Times New Roman"/>
          <w:sz w:val="20"/>
          <w:szCs w:val="20"/>
          <w:lang w:val="en-US"/>
        </w:rPr>
        <w:t>2015</w:t>
      </w:r>
      <w:r w:rsidR="00A5161A">
        <w:rPr>
          <w:rFonts w:cs="Times New Roman"/>
          <w:sz w:val="20"/>
          <w:szCs w:val="20"/>
          <w:lang w:val="en-US"/>
        </w:rPr>
        <w:t xml:space="preserve">). </w:t>
      </w:r>
      <w:r w:rsidRPr="002F5408">
        <w:rPr>
          <w:rFonts w:cs="Times New Roman"/>
          <w:sz w:val="20"/>
          <w:szCs w:val="20"/>
          <w:lang w:val="en-US"/>
        </w:rPr>
        <w:t>Institutional infrastructure and economic growth in member countries of the Organization of Islamic Cooperation (OIC)</w:t>
      </w:r>
      <w:r w:rsidR="00A5161A" w:rsidRPr="002F5408">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Econ</w:t>
      </w:r>
      <w:r w:rsidR="0070433F">
        <w:rPr>
          <w:rFonts w:cs="Times New Roman"/>
          <w:i/>
          <w:sz w:val="20"/>
          <w:szCs w:val="20"/>
          <w:lang w:val="en-US"/>
        </w:rPr>
        <w:t>omic</w:t>
      </w:r>
      <w:r w:rsidRPr="002F5408">
        <w:rPr>
          <w:rFonts w:cs="Times New Roman"/>
          <w:i/>
          <w:sz w:val="20"/>
          <w:szCs w:val="20"/>
          <w:lang w:val="en-US"/>
        </w:rPr>
        <w:t xml:space="preserve"> Model</w:t>
      </w:r>
      <w:r w:rsidR="0070433F">
        <w:rPr>
          <w:rFonts w:cs="Times New Roman"/>
          <w:i/>
          <w:sz w:val="20"/>
          <w:szCs w:val="20"/>
          <w:lang w:val="en-US"/>
        </w:rPr>
        <w:t>ling</w:t>
      </w:r>
      <w:r w:rsidRPr="002F5408">
        <w:rPr>
          <w:rFonts w:cs="Times New Roman"/>
          <w:i/>
          <w:sz w:val="20"/>
          <w:szCs w:val="20"/>
          <w:lang w:val="en-US"/>
        </w:rPr>
        <w:t xml:space="preserve"> 51</w:t>
      </w:r>
      <w:r w:rsidR="0070433F">
        <w:rPr>
          <w:rFonts w:cs="Times New Roman"/>
          <w:i/>
          <w:sz w:val="20"/>
          <w:szCs w:val="20"/>
          <w:lang w:val="en-US"/>
        </w:rPr>
        <w:t>.</w:t>
      </w:r>
      <w:r w:rsidR="0070433F">
        <w:rPr>
          <w:rFonts w:cs="Times New Roman"/>
          <w:sz w:val="20"/>
          <w:szCs w:val="20"/>
          <w:lang w:val="en-US"/>
        </w:rPr>
        <w:t xml:space="preserve"> </w:t>
      </w:r>
      <w:proofErr w:type="spellStart"/>
      <w:r w:rsidR="0070433F">
        <w:rPr>
          <w:rFonts w:cs="Times New Roman"/>
          <w:sz w:val="20"/>
          <w:szCs w:val="20"/>
          <w:lang w:val="en-US"/>
        </w:rPr>
        <w:t>doi</w:t>
      </w:r>
      <w:proofErr w:type="spellEnd"/>
      <w:r w:rsidR="0070433F">
        <w:rPr>
          <w:rFonts w:cs="Times New Roman"/>
          <w:sz w:val="20"/>
          <w:szCs w:val="20"/>
          <w:lang w:val="en-US"/>
        </w:rPr>
        <w:t xml:space="preserve">: </w:t>
      </w:r>
      <w:r w:rsidR="0070433F" w:rsidRPr="0070433F">
        <w:rPr>
          <w:rFonts w:cs="Times New Roman"/>
          <w:sz w:val="20"/>
          <w:szCs w:val="20"/>
          <w:lang w:val="en-US"/>
        </w:rPr>
        <w:t>http://dx.doi.org/10.1016/j.econmod.2015.08.008</w:t>
      </w:r>
      <w:r w:rsidR="0070433F">
        <w:rPr>
          <w:rFonts w:cs="Times New Roman"/>
          <w:sz w:val="20"/>
          <w:szCs w:val="20"/>
          <w:lang w:val="en-US"/>
        </w:rPr>
        <w:t>.</w:t>
      </w:r>
    </w:p>
    <w:p w:rsidR="00B25059" w:rsidRPr="00B25059" w:rsidRDefault="00B25059" w:rsidP="00CC4223">
      <w:pPr>
        <w:pStyle w:val="Akapitzlist"/>
        <w:spacing w:after="0" w:line="360" w:lineRule="auto"/>
        <w:ind w:left="567" w:hanging="567"/>
        <w:contextualSpacing w:val="0"/>
        <w:rPr>
          <w:rFonts w:ascii="Times New Roman" w:hAnsi="Times New Roman" w:cs="Times New Roman"/>
          <w:sz w:val="20"/>
          <w:szCs w:val="20"/>
          <w:lang w:val="en-US"/>
        </w:rPr>
      </w:pPr>
      <w:proofErr w:type="spellStart"/>
      <w:r w:rsidRPr="00B25059">
        <w:rPr>
          <w:rFonts w:ascii="Times New Roman" w:hAnsi="Times New Roman" w:cs="Times New Roman"/>
          <w:sz w:val="20"/>
          <w:szCs w:val="20"/>
          <w:lang w:val="en-US"/>
        </w:rPr>
        <w:t>Slozko</w:t>
      </w:r>
      <w:proofErr w:type="spellEnd"/>
      <w:r w:rsidRPr="00B25059">
        <w:rPr>
          <w:rFonts w:ascii="Times New Roman" w:hAnsi="Times New Roman" w:cs="Times New Roman"/>
          <w:sz w:val="20"/>
          <w:szCs w:val="20"/>
          <w:lang w:val="en-US"/>
        </w:rPr>
        <w:t xml:space="preserve"> O., </w:t>
      </w:r>
      <w:r w:rsidR="00A5161A">
        <w:rPr>
          <w:rFonts w:ascii="Times New Roman" w:hAnsi="Times New Roman" w:cs="Times New Roman"/>
          <w:sz w:val="20"/>
          <w:szCs w:val="20"/>
          <w:lang w:val="en-US"/>
        </w:rPr>
        <w:t xml:space="preserve">&amp; </w:t>
      </w:r>
      <w:proofErr w:type="spellStart"/>
      <w:r w:rsidRPr="00B25059">
        <w:rPr>
          <w:rFonts w:ascii="Times New Roman" w:hAnsi="Times New Roman" w:cs="Times New Roman"/>
          <w:sz w:val="20"/>
          <w:szCs w:val="20"/>
          <w:lang w:val="en-US"/>
        </w:rPr>
        <w:t>Pelo</w:t>
      </w:r>
      <w:proofErr w:type="spellEnd"/>
      <w:r w:rsidRPr="00B25059">
        <w:rPr>
          <w:rFonts w:ascii="Times New Roman" w:hAnsi="Times New Roman" w:cs="Times New Roman"/>
          <w:sz w:val="20"/>
          <w:szCs w:val="20"/>
          <w:lang w:val="en-US"/>
        </w:rPr>
        <w:t xml:space="preserve"> A.</w:t>
      </w:r>
      <w:r w:rsidR="00A5161A">
        <w:rPr>
          <w:rFonts w:ascii="Times New Roman" w:hAnsi="Times New Roman" w:cs="Times New Roman"/>
          <w:sz w:val="20"/>
          <w:szCs w:val="20"/>
          <w:lang w:val="en-US"/>
        </w:rPr>
        <w:t xml:space="preserve"> (</w:t>
      </w:r>
      <w:r w:rsidRPr="00B25059">
        <w:rPr>
          <w:rFonts w:ascii="Times New Roman" w:hAnsi="Times New Roman" w:cs="Times New Roman"/>
          <w:sz w:val="20"/>
          <w:szCs w:val="20"/>
          <w:lang w:val="en-US"/>
        </w:rPr>
        <w:t>2014</w:t>
      </w:r>
      <w:r w:rsidR="00A5161A">
        <w:rPr>
          <w:rFonts w:ascii="Times New Roman" w:hAnsi="Times New Roman" w:cs="Times New Roman"/>
          <w:sz w:val="20"/>
          <w:szCs w:val="20"/>
          <w:lang w:val="en-US"/>
        </w:rPr>
        <w:t>).</w:t>
      </w:r>
      <w:r w:rsidRPr="00B25059">
        <w:rPr>
          <w:rFonts w:ascii="Times New Roman" w:hAnsi="Times New Roman" w:cs="Times New Roman"/>
          <w:sz w:val="20"/>
          <w:szCs w:val="20"/>
          <w:lang w:val="en-US"/>
        </w:rPr>
        <w:t xml:space="preserve"> </w:t>
      </w:r>
      <w:r w:rsidRPr="002F5408">
        <w:rPr>
          <w:rFonts w:ascii="Times New Roman" w:hAnsi="Times New Roman" w:cs="Times New Roman"/>
          <w:sz w:val="20"/>
          <w:szCs w:val="20"/>
          <w:lang w:val="en-US"/>
        </w:rPr>
        <w:t xml:space="preserve">The Electronic Payments as a Major Factor for </w:t>
      </w:r>
      <w:proofErr w:type="spellStart"/>
      <w:r w:rsidRPr="002F5408">
        <w:rPr>
          <w:rFonts w:ascii="Times New Roman" w:hAnsi="Times New Roman" w:cs="Times New Roman"/>
          <w:sz w:val="20"/>
          <w:szCs w:val="20"/>
          <w:lang w:val="en-US"/>
        </w:rPr>
        <w:t>Futher</w:t>
      </w:r>
      <w:proofErr w:type="spellEnd"/>
      <w:r w:rsidRPr="002F5408">
        <w:rPr>
          <w:rFonts w:ascii="Times New Roman" w:hAnsi="Times New Roman" w:cs="Times New Roman"/>
          <w:sz w:val="20"/>
          <w:szCs w:val="20"/>
          <w:lang w:val="en-US"/>
        </w:rPr>
        <w:t xml:space="preserve"> Economic Development</w:t>
      </w:r>
      <w:r w:rsidRPr="00B25059">
        <w:rPr>
          <w:rFonts w:ascii="Times New Roman" w:hAnsi="Times New Roman" w:cs="Times New Roman"/>
          <w:i/>
          <w:sz w:val="20"/>
          <w:szCs w:val="20"/>
          <w:lang w:val="en-US"/>
        </w:rPr>
        <w:t>,</w:t>
      </w:r>
      <w:r w:rsidRPr="00B25059">
        <w:rPr>
          <w:rFonts w:ascii="Times New Roman" w:hAnsi="Times New Roman" w:cs="Times New Roman"/>
          <w:sz w:val="20"/>
          <w:szCs w:val="20"/>
          <w:lang w:val="en-US"/>
        </w:rPr>
        <w:t xml:space="preserve"> </w:t>
      </w:r>
      <w:r w:rsidRPr="002F5408">
        <w:rPr>
          <w:rFonts w:ascii="Times New Roman" w:hAnsi="Times New Roman" w:cs="Times New Roman"/>
          <w:i/>
          <w:iCs/>
          <w:sz w:val="20"/>
          <w:szCs w:val="20"/>
          <w:lang w:val="en-US"/>
        </w:rPr>
        <w:t>Economics and Sociology</w:t>
      </w:r>
      <w:r w:rsidR="00A5161A">
        <w:rPr>
          <w:rFonts w:ascii="Times New Roman" w:hAnsi="Times New Roman" w:cs="Times New Roman"/>
          <w:sz w:val="20"/>
          <w:szCs w:val="20"/>
          <w:lang w:val="en-US"/>
        </w:rPr>
        <w:t xml:space="preserve">. </w:t>
      </w:r>
      <w:r w:rsidRPr="00B25059">
        <w:rPr>
          <w:rFonts w:ascii="Times New Roman" w:hAnsi="Times New Roman" w:cs="Times New Roman"/>
          <w:sz w:val="20"/>
          <w:szCs w:val="20"/>
          <w:lang w:val="en-US"/>
        </w:rPr>
        <w:t>Vol. 7, No 3</w:t>
      </w:r>
      <w:r w:rsidR="002F5408">
        <w:rPr>
          <w:rFonts w:ascii="Times New Roman" w:hAnsi="Times New Roman" w:cs="Times New Roman"/>
          <w:sz w:val="20"/>
          <w:szCs w:val="20"/>
          <w:lang w:val="en-US"/>
        </w:rPr>
        <w:t>.</w:t>
      </w:r>
      <w:r w:rsidR="0070433F">
        <w:rPr>
          <w:rFonts w:ascii="Times New Roman" w:hAnsi="Times New Roman" w:cs="Times New Roman"/>
          <w:sz w:val="20"/>
          <w:szCs w:val="20"/>
          <w:lang w:val="en-US"/>
        </w:rPr>
        <w:t xml:space="preserve"> </w:t>
      </w:r>
      <w:proofErr w:type="spellStart"/>
      <w:r w:rsidR="0070433F">
        <w:rPr>
          <w:rFonts w:ascii="Times New Roman" w:hAnsi="Times New Roman" w:cs="Times New Roman"/>
          <w:sz w:val="20"/>
          <w:szCs w:val="20"/>
          <w:lang w:val="en-US"/>
        </w:rPr>
        <w:t>doi</w:t>
      </w:r>
      <w:proofErr w:type="spellEnd"/>
      <w:r w:rsidR="0070433F">
        <w:rPr>
          <w:rFonts w:ascii="Times New Roman" w:hAnsi="Times New Roman" w:cs="Times New Roman"/>
          <w:sz w:val="20"/>
          <w:szCs w:val="20"/>
          <w:lang w:val="en-US"/>
        </w:rPr>
        <w:t xml:space="preserve">: </w:t>
      </w:r>
      <w:r w:rsidR="0070433F" w:rsidRPr="0070433F">
        <w:rPr>
          <w:rFonts w:ascii="Times New Roman" w:hAnsi="Times New Roman" w:cs="Times New Roman"/>
          <w:sz w:val="20"/>
          <w:szCs w:val="20"/>
          <w:lang w:val="en-US"/>
        </w:rPr>
        <w:t>http://dx.doi.org/10.14254/2071-789X.2014/7-3/10</w:t>
      </w:r>
      <w:r w:rsidR="0070433F">
        <w:rPr>
          <w:rFonts w:ascii="Times New Roman" w:hAnsi="Times New Roman" w:cs="Times New Roman"/>
          <w:sz w:val="20"/>
          <w:szCs w:val="20"/>
          <w:lang w:val="en-US"/>
        </w:rPr>
        <w:t>.</w:t>
      </w:r>
    </w:p>
    <w:p w:rsidR="00B25059" w:rsidRPr="0005420A" w:rsidRDefault="00B25059" w:rsidP="0005420A">
      <w:pPr>
        <w:pStyle w:val="Tekstprzypisudolnego"/>
        <w:spacing w:line="360" w:lineRule="auto"/>
        <w:rPr>
          <w:rFonts w:cs="Times New Roman"/>
          <w:sz w:val="20"/>
          <w:szCs w:val="20"/>
          <w:lang w:val="en-US"/>
        </w:rPr>
      </w:pPr>
      <w:r w:rsidRPr="00B25059">
        <w:rPr>
          <w:rFonts w:cs="Times New Roman"/>
          <w:sz w:val="20"/>
          <w:szCs w:val="20"/>
          <w:lang w:val="en-US"/>
        </w:rPr>
        <w:t xml:space="preserve">Tee H. H., </w:t>
      </w:r>
      <w:r w:rsidR="00A5161A">
        <w:rPr>
          <w:rFonts w:cs="Times New Roman"/>
          <w:sz w:val="20"/>
          <w:szCs w:val="20"/>
          <w:lang w:val="en-US"/>
        </w:rPr>
        <w:t xml:space="preserve">&amp; </w:t>
      </w:r>
      <w:r w:rsidRPr="00B25059">
        <w:rPr>
          <w:rFonts w:cs="Times New Roman"/>
          <w:sz w:val="20"/>
          <w:szCs w:val="20"/>
          <w:lang w:val="en-US"/>
        </w:rPr>
        <w:t>Ong G. B.</w:t>
      </w:r>
      <w:r w:rsidR="00A5161A">
        <w:rPr>
          <w:rFonts w:cs="Times New Roman"/>
          <w:sz w:val="20"/>
          <w:szCs w:val="20"/>
          <w:lang w:val="en-US"/>
        </w:rPr>
        <w:t xml:space="preserve"> (</w:t>
      </w:r>
      <w:r w:rsidRPr="00B25059">
        <w:rPr>
          <w:rFonts w:cs="Times New Roman"/>
          <w:sz w:val="20"/>
          <w:szCs w:val="20"/>
          <w:lang w:val="en-US"/>
        </w:rPr>
        <w:t>2016</w:t>
      </w:r>
      <w:r w:rsidR="00A5161A">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Cashless payment and economic growth</w:t>
      </w:r>
      <w:r w:rsidR="00A5161A">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Financial Innovation</w:t>
      </w:r>
      <w:r w:rsidR="002F5408">
        <w:rPr>
          <w:rFonts w:cs="Times New Roman"/>
          <w:i/>
          <w:sz w:val="20"/>
          <w:szCs w:val="20"/>
          <w:lang w:val="en-US"/>
        </w:rPr>
        <w:t>.</w:t>
      </w:r>
      <w:r w:rsidR="0005420A">
        <w:rPr>
          <w:rFonts w:cs="Times New Roman"/>
          <w:i/>
          <w:sz w:val="20"/>
          <w:szCs w:val="20"/>
          <w:lang w:val="en-US"/>
        </w:rPr>
        <w:t xml:space="preserve"> </w:t>
      </w:r>
      <w:r w:rsidR="0005420A">
        <w:rPr>
          <w:rFonts w:cs="Times New Roman"/>
          <w:sz w:val="20"/>
          <w:szCs w:val="20"/>
          <w:lang w:val="en-US"/>
        </w:rPr>
        <w:t xml:space="preserve">doi: </w:t>
      </w:r>
      <w:r w:rsidR="0005420A" w:rsidRPr="0005420A">
        <w:rPr>
          <w:rFonts w:cs="Times New Roman"/>
          <w:sz w:val="20"/>
          <w:szCs w:val="20"/>
          <w:lang w:val="en-US"/>
        </w:rPr>
        <w:t>http://dx.doi.org/10.1186/s40854-016-0023-z</w:t>
      </w:r>
      <w:r w:rsidR="0005420A">
        <w:rPr>
          <w:rFonts w:cs="Times New Roman"/>
          <w:sz w:val="20"/>
          <w:szCs w:val="20"/>
          <w:lang w:val="en-US"/>
        </w:rPr>
        <w:t>.</w:t>
      </w:r>
    </w:p>
    <w:p w:rsidR="00B25059" w:rsidRPr="00B25059" w:rsidRDefault="00B25059" w:rsidP="00CC4223">
      <w:pPr>
        <w:spacing w:line="360" w:lineRule="auto"/>
        <w:ind w:left="567" w:hanging="567"/>
        <w:rPr>
          <w:rFonts w:cs="Times New Roman"/>
          <w:sz w:val="20"/>
          <w:szCs w:val="20"/>
          <w:lang w:val="en-US"/>
        </w:rPr>
      </w:pPr>
      <w:r w:rsidRPr="00B25059">
        <w:rPr>
          <w:rFonts w:cs="Times New Roman"/>
          <w:sz w:val="20"/>
          <w:szCs w:val="20"/>
          <w:lang w:val="en-US"/>
        </w:rPr>
        <w:t xml:space="preserve">Wang S., </w:t>
      </w:r>
      <w:r w:rsidR="00A5161A">
        <w:rPr>
          <w:rFonts w:cs="Times New Roman"/>
          <w:sz w:val="20"/>
          <w:szCs w:val="20"/>
          <w:lang w:val="en-US"/>
        </w:rPr>
        <w:t xml:space="preserve">&amp; </w:t>
      </w:r>
      <w:r w:rsidRPr="00B25059">
        <w:rPr>
          <w:rFonts w:cs="Times New Roman"/>
          <w:sz w:val="20"/>
          <w:szCs w:val="20"/>
          <w:lang w:val="en-US"/>
        </w:rPr>
        <w:t xml:space="preserve">Li Q., </w:t>
      </w:r>
      <w:r w:rsidR="00A5161A">
        <w:rPr>
          <w:rFonts w:cs="Times New Roman"/>
          <w:sz w:val="20"/>
          <w:szCs w:val="20"/>
          <w:lang w:val="en-US"/>
        </w:rPr>
        <w:t xml:space="preserve">&amp; </w:t>
      </w:r>
      <w:r w:rsidRPr="00B25059">
        <w:rPr>
          <w:rFonts w:cs="Times New Roman"/>
          <w:sz w:val="20"/>
          <w:szCs w:val="20"/>
          <w:lang w:val="en-US"/>
        </w:rPr>
        <w:t xml:space="preserve">Fang C., </w:t>
      </w:r>
      <w:r w:rsidR="00A5161A">
        <w:rPr>
          <w:rFonts w:cs="Times New Roman"/>
          <w:sz w:val="20"/>
          <w:szCs w:val="20"/>
          <w:lang w:val="en-US"/>
        </w:rPr>
        <w:t xml:space="preserve">&amp; </w:t>
      </w:r>
      <w:r w:rsidRPr="00B25059">
        <w:rPr>
          <w:rFonts w:cs="Times New Roman"/>
          <w:sz w:val="20"/>
          <w:szCs w:val="20"/>
          <w:lang w:val="en-US"/>
        </w:rPr>
        <w:t>Zhou C.</w:t>
      </w:r>
      <w:r w:rsidR="00A5161A">
        <w:rPr>
          <w:rFonts w:cs="Times New Roman"/>
          <w:sz w:val="20"/>
          <w:szCs w:val="20"/>
          <w:lang w:val="en-US"/>
        </w:rPr>
        <w:t xml:space="preserve"> (</w:t>
      </w:r>
      <w:r w:rsidRPr="00B25059">
        <w:rPr>
          <w:rFonts w:cs="Times New Roman"/>
          <w:sz w:val="20"/>
          <w:szCs w:val="20"/>
          <w:lang w:val="en-US"/>
        </w:rPr>
        <w:t>2016</w:t>
      </w:r>
      <w:r w:rsidR="00A5161A">
        <w:rPr>
          <w:rFonts w:cs="Times New Roman"/>
          <w:sz w:val="20"/>
          <w:szCs w:val="20"/>
          <w:lang w:val="en-US"/>
        </w:rPr>
        <w:t>).</w:t>
      </w:r>
      <w:r w:rsidRPr="00B25059">
        <w:rPr>
          <w:rFonts w:cs="Times New Roman"/>
          <w:sz w:val="20"/>
          <w:szCs w:val="20"/>
          <w:lang w:val="en-US"/>
        </w:rPr>
        <w:t xml:space="preserve"> </w:t>
      </w:r>
      <w:r w:rsidRPr="002F5408">
        <w:rPr>
          <w:rFonts w:cs="Times New Roman"/>
          <w:sz w:val="20"/>
          <w:szCs w:val="20"/>
          <w:lang w:val="en-US"/>
        </w:rPr>
        <w:t>The relationship between economic growth, energy consumption, and CO2 emissions: Empirical evidence from China</w:t>
      </w:r>
      <w:r w:rsidR="00A5161A">
        <w:rPr>
          <w:rFonts w:cs="Times New Roman"/>
          <w:sz w:val="20"/>
          <w:szCs w:val="20"/>
          <w:lang w:val="en-US"/>
        </w:rPr>
        <w:t>.</w:t>
      </w:r>
      <w:r w:rsidRPr="00B25059">
        <w:rPr>
          <w:rFonts w:cs="Times New Roman"/>
          <w:sz w:val="20"/>
          <w:szCs w:val="20"/>
          <w:lang w:val="en-US"/>
        </w:rPr>
        <w:t xml:space="preserve"> </w:t>
      </w:r>
      <w:r w:rsidRPr="002F5408">
        <w:rPr>
          <w:rFonts w:cs="Times New Roman"/>
          <w:i/>
          <w:sz w:val="20"/>
          <w:szCs w:val="20"/>
          <w:lang w:val="en-US"/>
        </w:rPr>
        <w:t>Sci</w:t>
      </w:r>
      <w:r w:rsidR="0005420A">
        <w:rPr>
          <w:rFonts w:cs="Times New Roman"/>
          <w:i/>
          <w:sz w:val="20"/>
          <w:szCs w:val="20"/>
          <w:lang w:val="en-US"/>
        </w:rPr>
        <w:t>ence of The</w:t>
      </w:r>
      <w:r w:rsidRPr="002F5408">
        <w:rPr>
          <w:rFonts w:cs="Times New Roman"/>
          <w:i/>
          <w:sz w:val="20"/>
          <w:szCs w:val="20"/>
          <w:lang w:val="en-US"/>
        </w:rPr>
        <w:t xml:space="preserve"> Total Environ</w:t>
      </w:r>
      <w:r w:rsidR="0005420A">
        <w:rPr>
          <w:rFonts w:cs="Times New Roman"/>
          <w:i/>
          <w:sz w:val="20"/>
          <w:szCs w:val="20"/>
          <w:lang w:val="en-US"/>
        </w:rPr>
        <w:t>ment</w:t>
      </w:r>
      <w:r w:rsidRPr="002F5408">
        <w:rPr>
          <w:rFonts w:cs="Times New Roman"/>
          <w:i/>
          <w:sz w:val="20"/>
          <w:szCs w:val="20"/>
          <w:lang w:val="en-US"/>
        </w:rPr>
        <w:t xml:space="preserve"> 542</w:t>
      </w:r>
      <w:r w:rsidR="00A5161A">
        <w:rPr>
          <w:rFonts w:cs="Times New Roman"/>
          <w:sz w:val="20"/>
          <w:szCs w:val="20"/>
          <w:lang w:val="en-US"/>
        </w:rPr>
        <w:t>.</w:t>
      </w:r>
      <w:r w:rsidR="0005420A">
        <w:rPr>
          <w:rFonts w:cs="Times New Roman"/>
          <w:sz w:val="20"/>
          <w:szCs w:val="20"/>
          <w:lang w:val="en-US"/>
        </w:rPr>
        <w:t xml:space="preserve"> </w:t>
      </w:r>
      <w:proofErr w:type="spellStart"/>
      <w:r w:rsidR="0005420A">
        <w:rPr>
          <w:rFonts w:cs="Times New Roman"/>
          <w:sz w:val="20"/>
          <w:szCs w:val="20"/>
          <w:lang w:val="en-US"/>
        </w:rPr>
        <w:t>doi</w:t>
      </w:r>
      <w:proofErr w:type="spellEnd"/>
      <w:r w:rsidR="0005420A">
        <w:rPr>
          <w:rFonts w:cs="Times New Roman"/>
          <w:sz w:val="20"/>
          <w:szCs w:val="20"/>
          <w:lang w:val="en-US"/>
        </w:rPr>
        <w:t xml:space="preserve">: </w:t>
      </w:r>
      <w:r w:rsidR="0005420A" w:rsidRPr="0005420A">
        <w:rPr>
          <w:rFonts w:cs="Times New Roman"/>
          <w:sz w:val="20"/>
          <w:szCs w:val="20"/>
          <w:lang w:val="en-US"/>
        </w:rPr>
        <w:t>http://dx.doi.org/10.1016/j.scitotenv.2015.10.027</w:t>
      </w:r>
    </w:p>
    <w:p w:rsidR="00B25059" w:rsidRPr="00B25059" w:rsidRDefault="00B25059" w:rsidP="00CC4223">
      <w:pPr>
        <w:spacing w:line="360" w:lineRule="auto"/>
        <w:ind w:left="567" w:hanging="567"/>
        <w:rPr>
          <w:rFonts w:cs="Times New Roman"/>
          <w:sz w:val="20"/>
          <w:szCs w:val="20"/>
          <w:lang w:val="en-US"/>
        </w:rPr>
      </w:pPr>
      <w:proofErr w:type="spellStart"/>
      <w:r w:rsidRPr="00B25059">
        <w:rPr>
          <w:rFonts w:cs="Times New Roman"/>
          <w:sz w:val="20"/>
          <w:szCs w:val="20"/>
          <w:lang w:val="en-US"/>
        </w:rPr>
        <w:t>Zandi</w:t>
      </w:r>
      <w:proofErr w:type="spellEnd"/>
      <w:r w:rsidRPr="00B25059">
        <w:rPr>
          <w:rFonts w:cs="Times New Roman"/>
          <w:sz w:val="20"/>
          <w:szCs w:val="20"/>
          <w:lang w:val="en-US"/>
        </w:rPr>
        <w:t xml:space="preserve"> M., </w:t>
      </w:r>
      <w:r w:rsidR="00A5161A">
        <w:rPr>
          <w:rFonts w:cs="Times New Roman"/>
          <w:sz w:val="20"/>
          <w:szCs w:val="20"/>
          <w:lang w:val="en-US"/>
        </w:rPr>
        <w:t xml:space="preserve">&amp; </w:t>
      </w:r>
      <w:proofErr w:type="spellStart"/>
      <w:r w:rsidRPr="00B25059">
        <w:rPr>
          <w:rFonts w:cs="Times New Roman"/>
          <w:sz w:val="20"/>
          <w:szCs w:val="20"/>
          <w:lang w:val="en-US"/>
        </w:rPr>
        <w:t>Koropeckyj</w:t>
      </w:r>
      <w:proofErr w:type="spellEnd"/>
      <w:r w:rsidRPr="00B25059">
        <w:rPr>
          <w:rFonts w:cs="Times New Roman"/>
          <w:sz w:val="20"/>
          <w:szCs w:val="20"/>
          <w:lang w:val="en-US"/>
        </w:rPr>
        <w:t xml:space="preserve"> S., </w:t>
      </w:r>
      <w:r w:rsidR="00A5161A">
        <w:rPr>
          <w:rFonts w:cs="Times New Roman"/>
          <w:sz w:val="20"/>
          <w:szCs w:val="20"/>
          <w:lang w:val="en-US"/>
        </w:rPr>
        <w:t xml:space="preserve">&amp; </w:t>
      </w:r>
      <w:r w:rsidRPr="00B25059">
        <w:rPr>
          <w:rFonts w:cs="Times New Roman"/>
          <w:sz w:val="20"/>
          <w:szCs w:val="20"/>
          <w:lang w:val="en-US"/>
        </w:rPr>
        <w:t xml:space="preserve">Singh V., </w:t>
      </w:r>
      <w:r w:rsidR="00A5161A">
        <w:rPr>
          <w:rFonts w:cs="Times New Roman"/>
          <w:sz w:val="20"/>
          <w:szCs w:val="20"/>
          <w:lang w:val="en-US"/>
        </w:rPr>
        <w:t xml:space="preserve">&amp; </w:t>
      </w:r>
      <w:proofErr w:type="spellStart"/>
      <w:r w:rsidRPr="00B25059">
        <w:rPr>
          <w:rFonts w:cs="Times New Roman"/>
          <w:sz w:val="20"/>
          <w:szCs w:val="20"/>
          <w:lang w:val="en-US"/>
        </w:rPr>
        <w:t>Matsiras</w:t>
      </w:r>
      <w:proofErr w:type="spellEnd"/>
      <w:r w:rsidRPr="00B25059">
        <w:rPr>
          <w:rFonts w:cs="Times New Roman"/>
          <w:sz w:val="20"/>
          <w:szCs w:val="20"/>
          <w:lang w:val="en-US"/>
        </w:rPr>
        <w:t xml:space="preserve"> P. </w:t>
      </w:r>
      <w:r w:rsidR="00A5161A">
        <w:rPr>
          <w:rFonts w:cs="Times New Roman"/>
          <w:sz w:val="20"/>
          <w:szCs w:val="20"/>
          <w:lang w:val="en-US"/>
        </w:rPr>
        <w:t xml:space="preserve">(2016). </w:t>
      </w:r>
      <w:r w:rsidRPr="002F5408">
        <w:rPr>
          <w:rFonts w:cs="Times New Roman"/>
          <w:sz w:val="20"/>
          <w:szCs w:val="20"/>
          <w:shd w:val="clear" w:color="auto" w:fill="FFFFFF"/>
          <w:lang w:val="en-US"/>
        </w:rPr>
        <w:t>The Impact of Electronic Payments on Economic Growth</w:t>
      </w:r>
      <w:r w:rsidRPr="00B25059">
        <w:rPr>
          <w:rFonts w:cs="Times New Roman"/>
          <w:sz w:val="20"/>
          <w:szCs w:val="20"/>
          <w:shd w:val="clear" w:color="auto" w:fill="FFFFFF"/>
          <w:lang w:val="en-US"/>
        </w:rPr>
        <w:t>, Moodys Analytics</w:t>
      </w:r>
      <w:r w:rsidR="00A5161A">
        <w:rPr>
          <w:rFonts w:cs="Times New Roman"/>
          <w:sz w:val="20"/>
          <w:szCs w:val="20"/>
          <w:shd w:val="clear" w:color="auto" w:fill="FFFFFF"/>
          <w:lang w:val="en-US"/>
        </w:rPr>
        <w:t>.</w:t>
      </w:r>
      <w:r w:rsidRPr="00B25059">
        <w:rPr>
          <w:rFonts w:cs="Times New Roman"/>
          <w:sz w:val="20"/>
          <w:szCs w:val="20"/>
          <w:shd w:val="clear" w:color="auto" w:fill="FFFFFF"/>
          <w:lang w:val="en-US"/>
        </w:rPr>
        <w:t xml:space="preserve"> February </w:t>
      </w:r>
      <w:r w:rsidRPr="00A5161A">
        <w:rPr>
          <w:rStyle w:val="Hipercze"/>
          <w:rFonts w:cs="Times New Roman"/>
          <w:color w:val="auto"/>
          <w:sz w:val="20"/>
          <w:szCs w:val="20"/>
          <w:u w:val="none"/>
          <w:lang w:val="en-US"/>
        </w:rPr>
        <w:t>https://usa.visa.com/dam/VCOM/download/visa-everywhere/global-impact/impact-of-electronic-payments-on-economic-growth.pdf</w:t>
      </w:r>
    </w:p>
    <w:p w:rsidR="00B25059" w:rsidRPr="00B25059" w:rsidRDefault="00B25059" w:rsidP="00B25059">
      <w:pPr>
        <w:rPr>
          <w:sz w:val="20"/>
          <w:szCs w:val="20"/>
          <w:lang w:val="en-US"/>
        </w:rPr>
      </w:pPr>
    </w:p>
    <w:p w:rsidR="009E4462" w:rsidRDefault="009E4462">
      <w:pPr>
        <w:spacing w:line="240" w:lineRule="auto"/>
        <w:jc w:val="left"/>
        <w:rPr>
          <w:szCs w:val="24"/>
          <w:lang w:val="en-GB"/>
        </w:rPr>
      </w:pPr>
    </w:p>
    <w:sectPr w:rsidR="009E44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2BB" w:rsidRDefault="00A972BB" w:rsidP="00E60C16">
      <w:pPr>
        <w:spacing w:line="240" w:lineRule="auto"/>
      </w:pPr>
      <w:r>
        <w:separator/>
      </w:r>
    </w:p>
  </w:endnote>
  <w:endnote w:type="continuationSeparator" w:id="0">
    <w:p w:rsidR="00A972BB" w:rsidRDefault="00A972BB" w:rsidP="00E60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012947"/>
      <w:docPartObj>
        <w:docPartGallery w:val="Page Numbers (Bottom of Page)"/>
        <w:docPartUnique/>
      </w:docPartObj>
    </w:sdtPr>
    <w:sdtEndPr/>
    <w:sdtContent>
      <w:p w:rsidR="00466CF9" w:rsidRDefault="00466CF9">
        <w:pPr>
          <w:pStyle w:val="Stopka"/>
          <w:jc w:val="center"/>
        </w:pPr>
        <w:r>
          <w:fldChar w:fldCharType="begin"/>
        </w:r>
        <w:r>
          <w:instrText>PAGE   \* MERGEFORMAT</w:instrText>
        </w:r>
        <w:r>
          <w:fldChar w:fldCharType="separate"/>
        </w:r>
        <w:r w:rsidR="00392AA0">
          <w:rPr>
            <w:noProof/>
          </w:rPr>
          <w:t>2</w:t>
        </w:r>
        <w:r>
          <w:fldChar w:fldCharType="end"/>
        </w:r>
      </w:p>
    </w:sdtContent>
  </w:sdt>
  <w:p w:rsidR="00466CF9" w:rsidRDefault="00466C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2BB" w:rsidRDefault="00A972BB" w:rsidP="00E60C16">
      <w:pPr>
        <w:spacing w:line="240" w:lineRule="auto"/>
      </w:pPr>
      <w:r>
        <w:separator/>
      </w:r>
    </w:p>
  </w:footnote>
  <w:footnote w:type="continuationSeparator" w:id="0">
    <w:p w:rsidR="00A972BB" w:rsidRDefault="00A972BB" w:rsidP="00E60C16">
      <w:pPr>
        <w:spacing w:line="240" w:lineRule="auto"/>
      </w:pPr>
      <w:r>
        <w:continuationSeparator/>
      </w:r>
    </w:p>
  </w:footnote>
  <w:footnote w:id="1">
    <w:p w:rsidR="00FD58A0" w:rsidRPr="00A5161A" w:rsidRDefault="00FD58A0" w:rsidP="00FD58A0">
      <w:pPr>
        <w:pStyle w:val="Tekstprzypisudolnego"/>
        <w:rPr>
          <w:rFonts w:cs="Times New Roman"/>
          <w:sz w:val="20"/>
          <w:szCs w:val="20"/>
          <w:lang w:val="en-US"/>
        </w:rPr>
      </w:pPr>
      <w:r w:rsidRPr="00A5161A">
        <w:rPr>
          <w:rStyle w:val="Odwoanieprzypisudolnego"/>
          <w:rFonts w:cs="Times New Roman"/>
          <w:sz w:val="20"/>
          <w:szCs w:val="20"/>
        </w:rPr>
        <w:footnoteRef/>
      </w:r>
      <w:r w:rsidRPr="00A5161A">
        <w:rPr>
          <w:rFonts w:cs="Times New Roman"/>
          <w:sz w:val="20"/>
          <w:szCs w:val="20"/>
          <w:lang w:val="en-US"/>
        </w:rPr>
        <w:t xml:space="preserve"> Slovakia, Bulgaria, Poland, Czech Republic, Hungary, Romania, Lithuania, Latvia, Estonia, Slovenia.</w:t>
      </w:r>
    </w:p>
  </w:footnote>
  <w:footnote w:id="2">
    <w:p w:rsidR="00FD58A0" w:rsidRPr="00E0065F" w:rsidRDefault="00FD58A0" w:rsidP="00FD58A0">
      <w:pPr>
        <w:pStyle w:val="Tekstprzypisudolnego"/>
        <w:rPr>
          <w:rFonts w:cs="Times New Roman"/>
          <w:lang w:val="en-US"/>
        </w:rPr>
      </w:pPr>
      <w:r w:rsidRPr="00A5161A">
        <w:rPr>
          <w:rStyle w:val="Odwoanieprzypisudolnego"/>
          <w:rFonts w:cs="Times New Roman"/>
          <w:sz w:val="20"/>
          <w:szCs w:val="20"/>
        </w:rPr>
        <w:footnoteRef/>
      </w:r>
      <w:r w:rsidRPr="00A5161A">
        <w:rPr>
          <w:rFonts w:cs="Times New Roman"/>
          <w:sz w:val="20"/>
          <w:szCs w:val="20"/>
          <w:lang w:val="en-US"/>
        </w:rPr>
        <w:t xml:space="preserve"> France, Austria, Belgium, Germany, Netherlands, Luxembourg, Ireland, Great Britain.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16" w:rsidRPr="00E60C16" w:rsidRDefault="00E60C16" w:rsidP="00E60C16">
    <w:pPr>
      <w:pStyle w:val="Nagwek"/>
      <w:rPr>
        <w:lang w:val="en-GB"/>
      </w:rPr>
    </w:pPr>
    <w:r w:rsidRPr="00E60C16">
      <w:rPr>
        <w:lang w:val="en-GB"/>
      </w:rPr>
      <w:t xml:space="preserve">Annales Universitatis </w:t>
    </w:r>
    <w:proofErr w:type="spellStart"/>
    <w:r w:rsidRPr="00E60C16">
      <w:rPr>
        <w:lang w:val="en-GB"/>
      </w:rPr>
      <w:t>Mariae</w:t>
    </w:r>
    <w:proofErr w:type="spellEnd"/>
    <w:r w:rsidRPr="00E60C16">
      <w:rPr>
        <w:lang w:val="en-GB"/>
      </w:rPr>
      <w:t xml:space="preserve"> Curie-</w:t>
    </w:r>
    <w:proofErr w:type="spellStart"/>
    <w:r w:rsidRPr="00E60C16">
      <w:rPr>
        <w:lang w:val="en-GB"/>
      </w:rPr>
      <w:t>Skłodowska</w:t>
    </w:r>
    <w:proofErr w:type="spellEnd"/>
    <w:r w:rsidRPr="00E60C16">
      <w:rPr>
        <w:lang w:val="en-GB"/>
      </w:rPr>
      <w:t xml:space="preserve">, </w:t>
    </w:r>
    <w:proofErr w:type="spellStart"/>
    <w:r w:rsidRPr="00E60C16">
      <w:rPr>
        <w:lang w:val="en-GB"/>
      </w:rPr>
      <w:t>sectio</w:t>
    </w:r>
    <w:proofErr w:type="spellEnd"/>
    <w:r w:rsidRPr="00E60C16">
      <w:rPr>
        <w:lang w:val="en-GB"/>
      </w:rPr>
      <w:t xml:space="preserve"> H – </w:t>
    </w:r>
    <w:proofErr w:type="spellStart"/>
    <w:r w:rsidRPr="00E60C16">
      <w:rPr>
        <w:lang w:val="en-GB"/>
      </w:rPr>
      <w:t>Oeconomia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2440C"/>
    <w:multiLevelType w:val="multilevel"/>
    <w:tmpl w:val="631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16"/>
    <w:rsid w:val="00000A16"/>
    <w:rsid w:val="00000C64"/>
    <w:rsid w:val="00010931"/>
    <w:rsid w:val="00010CA4"/>
    <w:rsid w:val="0002364D"/>
    <w:rsid w:val="00023757"/>
    <w:rsid w:val="00027306"/>
    <w:rsid w:val="000314FD"/>
    <w:rsid w:val="0003376E"/>
    <w:rsid w:val="000353D5"/>
    <w:rsid w:val="00040C48"/>
    <w:rsid w:val="00047696"/>
    <w:rsid w:val="0005420A"/>
    <w:rsid w:val="00057A50"/>
    <w:rsid w:val="000613A8"/>
    <w:rsid w:val="00062C00"/>
    <w:rsid w:val="00065AE4"/>
    <w:rsid w:val="00070596"/>
    <w:rsid w:val="00077A1D"/>
    <w:rsid w:val="00082A06"/>
    <w:rsid w:val="00082D2D"/>
    <w:rsid w:val="00083DD3"/>
    <w:rsid w:val="00087DAB"/>
    <w:rsid w:val="00091AA5"/>
    <w:rsid w:val="0009341A"/>
    <w:rsid w:val="000940A8"/>
    <w:rsid w:val="0009744A"/>
    <w:rsid w:val="000A687D"/>
    <w:rsid w:val="000B646B"/>
    <w:rsid w:val="000D00F0"/>
    <w:rsid w:val="000D4E7E"/>
    <w:rsid w:val="000D5BBD"/>
    <w:rsid w:val="000E1A66"/>
    <w:rsid w:val="000F3340"/>
    <w:rsid w:val="000F5207"/>
    <w:rsid w:val="000F5F6F"/>
    <w:rsid w:val="001002F2"/>
    <w:rsid w:val="00102F32"/>
    <w:rsid w:val="00110F1F"/>
    <w:rsid w:val="001200A4"/>
    <w:rsid w:val="001275D6"/>
    <w:rsid w:val="00132AF2"/>
    <w:rsid w:val="00134E4C"/>
    <w:rsid w:val="001446EC"/>
    <w:rsid w:val="00150F9D"/>
    <w:rsid w:val="001573AE"/>
    <w:rsid w:val="00157428"/>
    <w:rsid w:val="00164B19"/>
    <w:rsid w:val="0016671B"/>
    <w:rsid w:val="00174EEE"/>
    <w:rsid w:val="00177111"/>
    <w:rsid w:val="00185E51"/>
    <w:rsid w:val="001A063D"/>
    <w:rsid w:val="001A1316"/>
    <w:rsid w:val="001A19EB"/>
    <w:rsid w:val="001A2438"/>
    <w:rsid w:val="001A336B"/>
    <w:rsid w:val="001A5D8B"/>
    <w:rsid w:val="001B396F"/>
    <w:rsid w:val="001B4601"/>
    <w:rsid w:val="001B51A7"/>
    <w:rsid w:val="001B6C5B"/>
    <w:rsid w:val="001C14D4"/>
    <w:rsid w:val="001C6260"/>
    <w:rsid w:val="001D222D"/>
    <w:rsid w:val="001D2930"/>
    <w:rsid w:val="001E4886"/>
    <w:rsid w:val="001E5EB5"/>
    <w:rsid w:val="001F657A"/>
    <w:rsid w:val="00200EC9"/>
    <w:rsid w:val="00204CA5"/>
    <w:rsid w:val="00210104"/>
    <w:rsid w:val="00210E60"/>
    <w:rsid w:val="00234930"/>
    <w:rsid w:val="00240890"/>
    <w:rsid w:val="0024749A"/>
    <w:rsid w:val="00250B9A"/>
    <w:rsid w:val="002515BE"/>
    <w:rsid w:val="00251C03"/>
    <w:rsid w:val="002579DE"/>
    <w:rsid w:val="00260CF9"/>
    <w:rsid w:val="00262415"/>
    <w:rsid w:val="00263222"/>
    <w:rsid w:val="00271B10"/>
    <w:rsid w:val="00273187"/>
    <w:rsid w:val="00282A40"/>
    <w:rsid w:val="00286D8E"/>
    <w:rsid w:val="0029673D"/>
    <w:rsid w:val="002C2CC5"/>
    <w:rsid w:val="002C2CE8"/>
    <w:rsid w:val="002C3712"/>
    <w:rsid w:val="002D3C92"/>
    <w:rsid w:val="002D5EAF"/>
    <w:rsid w:val="002E2B94"/>
    <w:rsid w:val="002E66A9"/>
    <w:rsid w:val="002E6E94"/>
    <w:rsid w:val="002F30B1"/>
    <w:rsid w:val="002F5408"/>
    <w:rsid w:val="00300B09"/>
    <w:rsid w:val="003022AA"/>
    <w:rsid w:val="00306FC0"/>
    <w:rsid w:val="0031297D"/>
    <w:rsid w:val="00314A6D"/>
    <w:rsid w:val="00315D82"/>
    <w:rsid w:val="0031666A"/>
    <w:rsid w:val="00323456"/>
    <w:rsid w:val="0032701E"/>
    <w:rsid w:val="00331EAE"/>
    <w:rsid w:val="003447DA"/>
    <w:rsid w:val="00344E3B"/>
    <w:rsid w:val="003459D8"/>
    <w:rsid w:val="00350406"/>
    <w:rsid w:val="003509FB"/>
    <w:rsid w:val="00350CBF"/>
    <w:rsid w:val="003514C7"/>
    <w:rsid w:val="00352F55"/>
    <w:rsid w:val="003530DA"/>
    <w:rsid w:val="003542DB"/>
    <w:rsid w:val="00363324"/>
    <w:rsid w:val="003657CB"/>
    <w:rsid w:val="00366C03"/>
    <w:rsid w:val="0038046B"/>
    <w:rsid w:val="00392AA0"/>
    <w:rsid w:val="003A0030"/>
    <w:rsid w:val="003A22C5"/>
    <w:rsid w:val="003A2B7C"/>
    <w:rsid w:val="003A40B0"/>
    <w:rsid w:val="003A6A95"/>
    <w:rsid w:val="003A70E3"/>
    <w:rsid w:val="003B372D"/>
    <w:rsid w:val="003B7980"/>
    <w:rsid w:val="003C1347"/>
    <w:rsid w:val="003C5498"/>
    <w:rsid w:val="003C5694"/>
    <w:rsid w:val="003D721E"/>
    <w:rsid w:val="003E101B"/>
    <w:rsid w:val="003E1056"/>
    <w:rsid w:val="003E492F"/>
    <w:rsid w:val="00401C20"/>
    <w:rsid w:val="00410C62"/>
    <w:rsid w:val="00412399"/>
    <w:rsid w:val="00424189"/>
    <w:rsid w:val="00427832"/>
    <w:rsid w:val="00442E88"/>
    <w:rsid w:val="004448F6"/>
    <w:rsid w:val="00446C9D"/>
    <w:rsid w:val="00450BD3"/>
    <w:rsid w:val="00452759"/>
    <w:rsid w:val="00464FC7"/>
    <w:rsid w:val="00466CF9"/>
    <w:rsid w:val="00493019"/>
    <w:rsid w:val="004941AE"/>
    <w:rsid w:val="00495202"/>
    <w:rsid w:val="00495FFF"/>
    <w:rsid w:val="004A266C"/>
    <w:rsid w:val="004A3168"/>
    <w:rsid w:val="004A5E7E"/>
    <w:rsid w:val="004B72C4"/>
    <w:rsid w:val="004C1D3F"/>
    <w:rsid w:val="004E7A94"/>
    <w:rsid w:val="005108E0"/>
    <w:rsid w:val="0051153D"/>
    <w:rsid w:val="00512FC5"/>
    <w:rsid w:val="0051579E"/>
    <w:rsid w:val="00517017"/>
    <w:rsid w:val="00522F03"/>
    <w:rsid w:val="0052616B"/>
    <w:rsid w:val="00540F15"/>
    <w:rsid w:val="00546E1E"/>
    <w:rsid w:val="005575BF"/>
    <w:rsid w:val="005602DB"/>
    <w:rsid w:val="00571FED"/>
    <w:rsid w:val="00572A08"/>
    <w:rsid w:val="00577B22"/>
    <w:rsid w:val="00594916"/>
    <w:rsid w:val="005A2416"/>
    <w:rsid w:val="005A5218"/>
    <w:rsid w:val="005A766A"/>
    <w:rsid w:val="005B4727"/>
    <w:rsid w:val="005C6300"/>
    <w:rsid w:val="005D341D"/>
    <w:rsid w:val="005D48C1"/>
    <w:rsid w:val="005D7783"/>
    <w:rsid w:val="005E6D4A"/>
    <w:rsid w:val="005F1166"/>
    <w:rsid w:val="005F2C6F"/>
    <w:rsid w:val="005F6BD6"/>
    <w:rsid w:val="005F73A4"/>
    <w:rsid w:val="00603D30"/>
    <w:rsid w:val="00604579"/>
    <w:rsid w:val="006069FF"/>
    <w:rsid w:val="00613071"/>
    <w:rsid w:val="00613F73"/>
    <w:rsid w:val="00626887"/>
    <w:rsid w:val="00627479"/>
    <w:rsid w:val="0063171E"/>
    <w:rsid w:val="00632A5B"/>
    <w:rsid w:val="00634F7E"/>
    <w:rsid w:val="00637E28"/>
    <w:rsid w:val="00641F37"/>
    <w:rsid w:val="00644BCC"/>
    <w:rsid w:val="00650E95"/>
    <w:rsid w:val="00662640"/>
    <w:rsid w:val="0067022C"/>
    <w:rsid w:val="00672C76"/>
    <w:rsid w:val="0067565C"/>
    <w:rsid w:val="00676426"/>
    <w:rsid w:val="00677B1E"/>
    <w:rsid w:val="00682BEC"/>
    <w:rsid w:val="00683598"/>
    <w:rsid w:val="00683D39"/>
    <w:rsid w:val="00697E7B"/>
    <w:rsid w:val="00697FBF"/>
    <w:rsid w:val="006B20DE"/>
    <w:rsid w:val="006B2D3F"/>
    <w:rsid w:val="006D0A05"/>
    <w:rsid w:val="006E09EF"/>
    <w:rsid w:val="006E1AEE"/>
    <w:rsid w:val="006E1EFB"/>
    <w:rsid w:val="006E4C9F"/>
    <w:rsid w:val="006E6504"/>
    <w:rsid w:val="006F087A"/>
    <w:rsid w:val="00700673"/>
    <w:rsid w:val="00700FF1"/>
    <w:rsid w:val="00702A6B"/>
    <w:rsid w:val="0070433F"/>
    <w:rsid w:val="007065EF"/>
    <w:rsid w:val="00710131"/>
    <w:rsid w:val="0071359A"/>
    <w:rsid w:val="0071484F"/>
    <w:rsid w:val="007159DA"/>
    <w:rsid w:val="0072114A"/>
    <w:rsid w:val="00730838"/>
    <w:rsid w:val="007324FB"/>
    <w:rsid w:val="007330D0"/>
    <w:rsid w:val="0073582D"/>
    <w:rsid w:val="00740C15"/>
    <w:rsid w:val="00740FCC"/>
    <w:rsid w:val="00741135"/>
    <w:rsid w:val="00752B9C"/>
    <w:rsid w:val="007540E4"/>
    <w:rsid w:val="00754A0D"/>
    <w:rsid w:val="00774FE7"/>
    <w:rsid w:val="00775C0A"/>
    <w:rsid w:val="00781065"/>
    <w:rsid w:val="00786B89"/>
    <w:rsid w:val="007903BE"/>
    <w:rsid w:val="00792B48"/>
    <w:rsid w:val="00793388"/>
    <w:rsid w:val="00793C79"/>
    <w:rsid w:val="007A6682"/>
    <w:rsid w:val="007A7ED4"/>
    <w:rsid w:val="007B3999"/>
    <w:rsid w:val="007C3294"/>
    <w:rsid w:val="007C5D39"/>
    <w:rsid w:val="007F51C4"/>
    <w:rsid w:val="007F6BB8"/>
    <w:rsid w:val="00803E12"/>
    <w:rsid w:val="00815648"/>
    <w:rsid w:val="00816F25"/>
    <w:rsid w:val="00822A09"/>
    <w:rsid w:val="00823ECC"/>
    <w:rsid w:val="00830B06"/>
    <w:rsid w:val="0083397B"/>
    <w:rsid w:val="008422BB"/>
    <w:rsid w:val="00851255"/>
    <w:rsid w:val="00855E05"/>
    <w:rsid w:val="00856DB2"/>
    <w:rsid w:val="0086364F"/>
    <w:rsid w:val="008737F6"/>
    <w:rsid w:val="0087430F"/>
    <w:rsid w:val="00874D0C"/>
    <w:rsid w:val="00876350"/>
    <w:rsid w:val="008774F9"/>
    <w:rsid w:val="00891C87"/>
    <w:rsid w:val="00895966"/>
    <w:rsid w:val="00897BF3"/>
    <w:rsid w:val="008A250D"/>
    <w:rsid w:val="008A78D5"/>
    <w:rsid w:val="008B1DE6"/>
    <w:rsid w:val="008B2A30"/>
    <w:rsid w:val="008E6AA1"/>
    <w:rsid w:val="008F0998"/>
    <w:rsid w:val="008F68B5"/>
    <w:rsid w:val="008F7C5F"/>
    <w:rsid w:val="00912E15"/>
    <w:rsid w:val="009145CA"/>
    <w:rsid w:val="009155B3"/>
    <w:rsid w:val="009166B2"/>
    <w:rsid w:val="00941D5B"/>
    <w:rsid w:val="0094314F"/>
    <w:rsid w:val="00950DFD"/>
    <w:rsid w:val="00951F56"/>
    <w:rsid w:val="00953D32"/>
    <w:rsid w:val="009645A4"/>
    <w:rsid w:val="00970BC4"/>
    <w:rsid w:val="00973D59"/>
    <w:rsid w:val="00974B53"/>
    <w:rsid w:val="00981C69"/>
    <w:rsid w:val="0098218D"/>
    <w:rsid w:val="00982F2F"/>
    <w:rsid w:val="00986A0F"/>
    <w:rsid w:val="00987069"/>
    <w:rsid w:val="009933B7"/>
    <w:rsid w:val="009A4D96"/>
    <w:rsid w:val="009A55FD"/>
    <w:rsid w:val="009A769F"/>
    <w:rsid w:val="009A76FE"/>
    <w:rsid w:val="009B1978"/>
    <w:rsid w:val="009B6709"/>
    <w:rsid w:val="009B70FB"/>
    <w:rsid w:val="009C1073"/>
    <w:rsid w:val="009C4620"/>
    <w:rsid w:val="009C6CE3"/>
    <w:rsid w:val="009E4462"/>
    <w:rsid w:val="009E45FC"/>
    <w:rsid w:val="009F3E72"/>
    <w:rsid w:val="00A0016B"/>
    <w:rsid w:val="00A0054C"/>
    <w:rsid w:val="00A01CB5"/>
    <w:rsid w:val="00A02B3E"/>
    <w:rsid w:val="00A0606C"/>
    <w:rsid w:val="00A068B6"/>
    <w:rsid w:val="00A06FD9"/>
    <w:rsid w:val="00A104D8"/>
    <w:rsid w:val="00A152FD"/>
    <w:rsid w:val="00A1690A"/>
    <w:rsid w:val="00A348DF"/>
    <w:rsid w:val="00A400A2"/>
    <w:rsid w:val="00A45D6E"/>
    <w:rsid w:val="00A463A9"/>
    <w:rsid w:val="00A50779"/>
    <w:rsid w:val="00A5083E"/>
    <w:rsid w:val="00A50941"/>
    <w:rsid w:val="00A50F5E"/>
    <w:rsid w:val="00A5161A"/>
    <w:rsid w:val="00A600C6"/>
    <w:rsid w:val="00A60531"/>
    <w:rsid w:val="00A61F63"/>
    <w:rsid w:val="00A643E1"/>
    <w:rsid w:val="00A709C5"/>
    <w:rsid w:val="00A75991"/>
    <w:rsid w:val="00A77B15"/>
    <w:rsid w:val="00A8147E"/>
    <w:rsid w:val="00A9009E"/>
    <w:rsid w:val="00A92D60"/>
    <w:rsid w:val="00A972BB"/>
    <w:rsid w:val="00A972C5"/>
    <w:rsid w:val="00AA10FE"/>
    <w:rsid w:val="00AB2E96"/>
    <w:rsid w:val="00AC07F5"/>
    <w:rsid w:val="00AC47F6"/>
    <w:rsid w:val="00AC573B"/>
    <w:rsid w:val="00AC7923"/>
    <w:rsid w:val="00AE1CFC"/>
    <w:rsid w:val="00AE6F8C"/>
    <w:rsid w:val="00AE72B6"/>
    <w:rsid w:val="00AF06DD"/>
    <w:rsid w:val="00AF2710"/>
    <w:rsid w:val="00AF39F1"/>
    <w:rsid w:val="00AF3A48"/>
    <w:rsid w:val="00AF6B78"/>
    <w:rsid w:val="00AF7B24"/>
    <w:rsid w:val="00B03704"/>
    <w:rsid w:val="00B04366"/>
    <w:rsid w:val="00B0493B"/>
    <w:rsid w:val="00B06EDA"/>
    <w:rsid w:val="00B12984"/>
    <w:rsid w:val="00B2007C"/>
    <w:rsid w:val="00B22581"/>
    <w:rsid w:val="00B2356A"/>
    <w:rsid w:val="00B24F17"/>
    <w:rsid w:val="00B25059"/>
    <w:rsid w:val="00B36CC7"/>
    <w:rsid w:val="00B4099F"/>
    <w:rsid w:val="00B41ACE"/>
    <w:rsid w:val="00B47696"/>
    <w:rsid w:val="00B72627"/>
    <w:rsid w:val="00B85EE3"/>
    <w:rsid w:val="00B908F9"/>
    <w:rsid w:val="00B9345F"/>
    <w:rsid w:val="00B94772"/>
    <w:rsid w:val="00B97FA5"/>
    <w:rsid w:val="00BA222E"/>
    <w:rsid w:val="00BA608D"/>
    <w:rsid w:val="00BB54D8"/>
    <w:rsid w:val="00BC2A01"/>
    <w:rsid w:val="00BC7946"/>
    <w:rsid w:val="00BE7D3E"/>
    <w:rsid w:val="00BF2824"/>
    <w:rsid w:val="00BF6D2E"/>
    <w:rsid w:val="00C063FE"/>
    <w:rsid w:val="00C2519E"/>
    <w:rsid w:val="00C26D6C"/>
    <w:rsid w:val="00C30B3A"/>
    <w:rsid w:val="00C42ECD"/>
    <w:rsid w:val="00C67B3C"/>
    <w:rsid w:val="00C7216A"/>
    <w:rsid w:val="00C75227"/>
    <w:rsid w:val="00C753D8"/>
    <w:rsid w:val="00C802FA"/>
    <w:rsid w:val="00C84075"/>
    <w:rsid w:val="00C86A93"/>
    <w:rsid w:val="00C90D8C"/>
    <w:rsid w:val="00C92999"/>
    <w:rsid w:val="00CA1848"/>
    <w:rsid w:val="00CA3C70"/>
    <w:rsid w:val="00CA4CD6"/>
    <w:rsid w:val="00CB0EEC"/>
    <w:rsid w:val="00CB34FE"/>
    <w:rsid w:val="00CB49D4"/>
    <w:rsid w:val="00CC2257"/>
    <w:rsid w:val="00CC3163"/>
    <w:rsid w:val="00CC41CC"/>
    <w:rsid w:val="00CC4223"/>
    <w:rsid w:val="00CC4F27"/>
    <w:rsid w:val="00CD4EAF"/>
    <w:rsid w:val="00CD57AE"/>
    <w:rsid w:val="00CE7F41"/>
    <w:rsid w:val="00CF192F"/>
    <w:rsid w:val="00CF2A53"/>
    <w:rsid w:val="00CF7970"/>
    <w:rsid w:val="00D06865"/>
    <w:rsid w:val="00D06961"/>
    <w:rsid w:val="00D079C3"/>
    <w:rsid w:val="00D23852"/>
    <w:rsid w:val="00D26BA3"/>
    <w:rsid w:val="00D3761D"/>
    <w:rsid w:val="00D4284E"/>
    <w:rsid w:val="00D52528"/>
    <w:rsid w:val="00D5475A"/>
    <w:rsid w:val="00D60643"/>
    <w:rsid w:val="00D61644"/>
    <w:rsid w:val="00D66A43"/>
    <w:rsid w:val="00D75A42"/>
    <w:rsid w:val="00D87C52"/>
    <w:rsid w:val="00D900C8"/>
    <w:rsid w:val="00D92F5B"/>
    <w:rsid w:val="00D93169"/>
    <w:rsid w:val="00D94704"/>
    <w:rsid w:val="00D95DF3"/>
    <w:rsid w:val="00DA5215"/>
    <w:rsid w:val="00DA53A5"/>
    <w:rsid w:val="00DB76F4"/>
    <w:rsid w:val="00DC3D10"/>
    <w:rsid w:val="00DC5141"/>
    <w:rsid w:val="00DC7E8A"/>
    <w:rsid w:val="00DD25D9"/>
    <w:rsid w:val="00DD6C75"/>
    <w:rsid w:val="00DE0C1A"/>
    <w:rsid w:val="00DE1C2C"/>
    <w:rsid w:val="00DE1C8D"/>
    <w:rsid w:val="00DF0422"/>
    <w:rsid w:val="00DF224B"/>
    <w:rsid w:val="00DF3977"/>
    <w:rsid w:val="00E011F5"/>
    <w:rsid w:val="00E03242"/>
    <w:rsid w:val="00E07666"/>
    <w:rsid w:val="00E20912"/>
    <w:rsid w:val="00E22621"/>
    <w:rsid w:val="00E22DB8"/>
    <w:rsid w:val="00E23602"/>
    <w:rsid w:val="00E267C9"/>
    <w:rsid w:val="00E301EB"/>
    <w:rsid w:val="00E3063C"/>
    <w:rsid w:val="00E40B3D"/>
    <w:rsid w:val="00E41FFB"/>
    <w:rsid w:val="00E42B34"/>
    <w:rsid w:val="00E43031"/>
    <w:rsid w:val="00E44B86"/>
    <w:rsid w:val="00E5177F"/>
    <w:rsid w:val="00E55575"/>
    <w:rsid w:val="00E60C16"/>
    <w:rsid w:val="00E66061"/>
    <w:rsid w:val="00E71B7E"/>
    <w:rsid w:val="00E71FB1"/>
    <w:rsid w:val="00E741E7"/>
    <w:rsid w:val="00E7580F"/>
    <w:rsid w:val="00E815F7"/>
    <w:rsid w:val="00E81EBC"/>
    <w:rsid w:val="00E91337"/>
    <w:rsid w:val="00E92BE1"/>
    <w:rsid w:val="00E9329D"/>
    <w:rsid w:val="00EA11A6"/>
    <w:rsid w:val="00EA286D"/>
    <w:rsid w:val="00EA7880"/>
    <w:rsid w:val="00EB07CF"/>
    <w:rsid w:val="00EB4482"/>
    <w:rsid w:val="00EB6A32"/>
    <w:rsid w:val="00EC3A2F"/>
    <w:rsid w:val="00ED0073"/>
    <w:rsid w:val="00ED26EA"/>
    <w:rsid w:val="00ED6EC3"/>
    <w:rsid w:val="00EE4F91"/>
    <w:rsid w:val="00EE7487"/>
    <w:rsid w:val="00F00173"/>
    <w:rsid w:val="00F0176B"/>
    <w:rsid w:val="00F02FDC"/>
    <w:rsid w:val="00F0414F"/>
    <w:rsid w:val="00F04CC7"/>
    <w:rsid w:val="00F06616"/>
    <w:rsid w:val="00F21150"/>
    <w:rsid w:val="00F22A86"/>
    <w:rsid w:val="00F33BC6"/>
    <w:rsid w:val="00F3710A"/>
    <w:rsid w:val="00F37E0D"/>
    <w:rsid w:val="00F40311"/>
    <w:rsid w:val="00F417E8"/>
    <w:rsid w:val="00F43685"/>
    <w:rsid w:val="00F44F51"/>
    <w:rsid w:val="00F61293"/>
    <w:rsid w:val="00F633CB"/>
    <w:rsid w:val="00F64FDB"/>
    <w:rsid w:val="00F6644D"/>
    <w:rsid w:val="00F66CB2"/>
    <w:rsid w:val="00F679FE"/>
    <w:rsid w:val="00F72391"/>
    <w:rsid w:val="00F80740"/>
    <w:rsid w:val="00F80E2B"/>
    <w:rsid w:val="00F84FCE"/>
    <w:rsid w:val="00F96FF1"/>
    <w:rsid w:val="00FA404E"/>
    <w:rsid w:val="00FA4351"/>
    <w:rsid w:val="00FA5065"/>
    <w:rsid w:val="00FB0A28"/>
    <w:rsid w:val="00FC4ECA"/>
    <w:rsid w:val="00FC6D78"/>
    <w:rsid w:val="00FD58A0"/>
    <w:rsid w:val="00FD7825"/>
    <w:rsid w:val="00FE07EC"/>
    <w:rsid w:val="00FE383E"/>
    <w:rsid w:val="00FE5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A0C5F"/>
  <w15:docId w15:val="{3C60D71F-AF0B-4C8B-B97A-70BE955D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pl-PL"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166B2"/>
    <w:pPr>
      <w:spacing w:line="259" w:lineRule="auto"/>
      <w:jc w:val="both"/>
    </w:pPr>
    <w:rPr>
      <w:rFonts w:cstheme="minorBidi"/>
      <w:sz w:val="24"/>
      <w:szCs w:val="22"/>
    </w:rPr>
  </w:style>
  <w:style w:type="paragraph" w:styleId="Nagwek1">
    <w:name w:val="heading 1"/>
    <w:basedOn w:val="Normalny"/>
    <w:next w:val="Normalny"/>
    <w:link w:val="Nagwek1Znak"/>
    <w:autoRedefine/>
    <w:qFormat/>
    <w:rsid w:val="009166B2"/>
    <w:pPr>
      <w:keepNext/>
      <w:keepLines/>
      <w:spacing w:before="240"/>
      <w:outlineLvl w:val="0"/>
    </w:pPr>
    <w:rPr>
      <w:rFonts w:asciiTheme="majorHAnsi" w:eastAsiaTheme="majorEastAsia" w:hAnsiTheme="majorHAnsi" w:cstheme="majorBidi"/>
      <w:color w:val="000000" w:themeColor="text1"/>
      <w:sz w:val="28"/>
      <w:szCs w:val="32"/>
    </w:rPr>
  </w:style>
  <w:style w:type="paragraph" w:styleId="Nagwek2">
    <w:name w:val="heading 2"/>
    <w:basedOn w:val="Normalny"/>
    <w:next w:val="Normalny"/>
    <w:link w:val="Nagwek2Znak"/>
    <w:autoRedefine/>
    <w:semiHidden/>
    <w:unhideWhenUsed/>
    <w:qFormat/>
    <w:rsid w:val="009166B2"/>
    <w:pPr>
      <w:keepNext/>
      <w:keepLines/>
      <w:spacing w:before="40"/>
      <w:outlineLvl w:val="1"/>
    </w:pPr>
    <w:rPr>
      <w:rFonts w:asciiTheme="majorHAnsi" w:eastAsiaTheme="majorEastAsia" w:hAnsiTheme="majorHAnsi" w:cstheme="majorBidi"/>
      <w:color w:val="000000" w:themeColor="text1"/>
      <w:szCs w:val="26"/>
    </w:rPr>
  </w:style>
  <w:style w:type="paragraph" w:styleId="Nagwek3">
    <w:name w:val="heading 3"/>
    <w:basedOn w:val="Normalny"/>
    <w:next w:val="Normalny"/>
    <w:link w:val="Nagwek3Znak"/>
    <w:autoRedefine/>
    <w:semiHidden/>
    <w:unhideWhenUsed/>
    <w:qFormat/>
    <w:rsid w:val="009166B2"/>
    <w:pPr>
      <w:keepNext/>
      <w:keepLines/>
      <w:spacing w:before="40"/>
      <w:outlineLvl w:val="2"/>
    </w:pPr>
    <w:rPr>
      <w:rFonts w:asciiTheme="majorHAnsi" w:eastAsiaTheme="majorEastAsia" w:hAnsiTheme="majorHAnsi" w:cstheme="majorBidi"/>
      <w: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66B2"/>
    <w:pPr>
      <w:autoSpaceDE w:val="0"/>
      <w:autoSpaceDN w:val="0"/>
      <w:adjustRightInd w:val="0"/>
    </w:pPr>
    <w:rPr>
      <w:rFonts w:ascii="Calibri" w:eastAsia="Times New Roman" w:hAnsi="Calibri" w:cs="Calibri"/>
      <w:color w:val="000000"/>
      <w:sz w:val="24"/>
      <w:szCs w:val="24"/>
      <w:lang w:eastAsia="pl-PL"/>
    </w:rPr>
  </w:style>
  <w:style w:type="character" w:customStyle="1" w:styleId="Nagwek1Znak">
    <w:name w:val="Nagłówek 1 Znak"/>
    <w:basedOn w:val="Domylnaczcionkaakapitu"/>
    <w:link w:val="Nagwek1"/>
    <w:rsid w:val="009166B2"/>
    <w:rPr>
      <w:rFonts w:asciiTheme="majorHAnsi" w:eastAsiaTheme="majorEastAsia" w:hAnsiTheme="majorHAnsi" w:cstheme="majorBidi"/>
      <w:color w:val="000000" w:themeColor="text1"/>
      <w:sz w:val="28"/>
      <w:szCs w:val="32"/>
    </w:rPr>
  </w:style>
  <w:style w:type="paragraph" w:styleId="Tekstprzypisudolnego">
    <w:name w:val="footnote text"/>
    <w:basedOn w:val="Normalny"/>
    <w:link w:val="TekstprzypisudolnegoZnak"/>
    <w:uiPriority w:val="99"/>
    <w:qFormat/>
    <w:rsid w:val="009166B2"/>
    <w:rPr>
      <w:rFonts w:eastAsia="Times New Roman"/>
    </w:rPr>
  </w:style>
  <w:style w:type="character" w:customStyle="1" w:styleId="TekstprzypisudolnegoZnak">
    <w:name w:val="Tekst przypisu dolnego Znak"/>
    <w:basedOn w:val="Domylnaczcionkaakapitu"/>
    <w:link w:val="Tekstprzypisudolnego"/>
    <w:uiPriority w:val="99"/>
    <w:rsid w:val="009166B2"/>
    <w:rPr>
      <w:rFonts w:eastAsia="Times New Roman" w:cstheme="minorBidi"/>
      <w:sz w:val="24"/>
      <w:szCs w:val="22"/>
    </w:rPr>
  </w:style>
  <w:style w:type="paragraph" w:styleId="Tekstkomentarza">
    <w:name w:val="annotation text"/>
    <w:basedOn w:val="Normalny"/>
    <w:link w:val="TekstkomentarzaZnak"/>
    <w:rsid w:val="009166B2"/>
    <w:rPr>
      <w:rFonts w:eastAsia="Times New Roman"/>
    </w:rPr>
  </w:style>
  <w:style w:type="character" w:customStyle="1" w:styleId="TekstkomentarzaZnak">
    <w:name w:val="Tekst komentarza Znak"/>
    <w:basedOn w:val="Domylnaczcionkaakapitu"/>
    <w:link w:val="Tekstkomentarza"/>
    <w:rsid w:val="009166B2"/>
    <w:rPr>
      <w:rFonts w:eastAsia="Times New Roman" w:cstheme="minorBidi"/>
      <w:sz w:val="24"/>
      <w:szCs w:val="22"/>
    </w:rPr>
  </w:style>
  <w:style w:type="paragraph" w:styleId="Nagwek">
    <w:name w:val="header"/>
    <w:basedOn w:val="Normalny"/>
    <w:link w:val="NagwekZnak"/>
    <w:autoRedefine/>
    <w:qFormat/>
    <w:rsid w:val="00E60C16"/>
    <w:pPr>
      <w:tabs>
        <w:tab w:val="center" w:pos="4536"/>
        <w:tab w:val="right" w:pos="9072"/>
      </w:tabs>
      <w:jc w:val="center"/>
    </w:pPr>
    <w:rPr>
      <w:rFonts w:eastAsia="Times New Roman"/>
    </w:rPr>
  </w:style>
  <w:style w:type="character" w:customStyle="1" w:styleId="NagwekZnak">
    <w:name w:val="Nagłówek Znak"/>
    <w:link w:val="Nagwek"/>
    <w:rsid w:val="00E60C16"/>
    <w:rPr>
      <w:rFonts w:eastAsia="Times New Roman" w:cstheme="minorBidi"/>
      <w:sz w:val="24"/>
      <w:szCs w:val="22"/>
    </w:rPr>
  </w:style>
  <w:style w:type="paragraph" w:styleId="Stopka">
    <w:name w:val="footer"/>
    <w:basedOn w:val="Normalny"/>
    <w:link w:val="StopkaZnak"/>
    <w:uiPriority w:val="99"/>
    <w:rsid w:val="009166B2"/>
    <w:pPr>
      <w:tabs>
        <w:tab w:val="center" w:pos="4536"/>
        <w:tab w:val="right" w:pos="9072"/>
      </w:tabs>
    </w:pPr>
    <w:rPr>
      <w:rFonts w:eastAsia="Times New Roman"/>
    </w:rPr>
  </w:style>
  <w:style w:type="character" w:customStyle="1" w:styleId="StopkaZnak">
    <w:name w:val="Stopka Znak"/>
    <w:link w:val="Stopka"/>
    <w:uiPriority w:val="99"/>
    <w:rsid w:val="009166B2"/>
    <w:rPr>
      <w:rFonts w:eastAsia="Times New Roman" w:cstheme="minorBidi"/>
      <w:sz w:val="24"/>
      <w:szCs w:val="22"/>
    </w:rPr>
  </w:style>
  <w:style w:type="paragraph" w:styleId="Legenda">
    <w:name w:val="caption"/>
    <w:aliases w:val="Legenda (UE)"/>
    <w:basedOn w:val="Normalny"/>
    <w:next w:val="Normalny"/>
    <w:uiPriority w:val="35"/>
    <w:unhideWhenUsed/>
    <w:qFormat/>
    <w:rsid w:val="009166B2"/>
    <w:rPr>
      <w:rFonts w:eastAsia="Times New Roman"/>
      <w:b/>
      <w:bCs/>
    </w:rPr>
  </w:style>
  <w:style w:type="character" w:styleId="Odwoanieprzypisudolnego">
    <w:name w:val="footnote reference"/>
    <w:uiPriority w:val="99"/>
    <w:rsid w:val="009166B2"/>
    <w:rPr>
      <w:vertAlign w:val="superscript"/>
    </w:rPr>
  </w:style>
  <w:style w:type="character" w:styleId="Odwoaniedokomentarza">
    <w:name w:val="annotation reference"/>
    <w:basedOn w:val="Domylnaczcionkaakapitu"/>
    <w:rsid w:val="009166B2"/>
    <w:rPr>
      <w:sz w:val="16"/>
      <w:szCs w:val="16"/>
    </w:rPr>
  </w:style>
  <w:style w:type="character" w:styleId="Odwoanieprzypisukocowego">
    <w:name w:val="endnote reference"/>
    <w:basedOn w:val="Domylnaczcionkaakapitu"/>
    <w:rsid w:val="009166B2"/>
    <w:rPr>
      <w:vertAlign w:val="superscript"/>
    </w:rPr>
  </w:style>
  <w:style w:type="paragraph" w:styleId="Tekstprzypisukocowego">
    <w:name w:val="endnote text"/>
    <w:basedOn w:val="Normalny"/>
    <w:link w:val="TekstprzypisukocowegoZnak"/>
    <w:rsid w:val="009166B2"/>
    <w:rPr>
      <w:rFonts w:eastAsia="Times New Roman"/>
    </w:rPr>
  </w:style>
  <w:style w:type="character" w:customStyle="1" w:styleId="TekstprzypisukocowegoZnak">
    <w:name w:val="Tekst przypisu końcowego Znak"/>
    <w:basedOn w:val="Domylnaczcionkaakapitu"/>
    <w:link w:val="Tekstprzypisukocowego"/>
    <w:rsid w:val="009166B2"/>
    <w:rPr>
      <w:rFonts w:eastAsia="Times New Roman" w:cstheme="minorBidi"/>
      <w:sz w:val="24"/>
      <w:szCs w:val="22"/>
    </w:rPr>
  </w:style>
  <w:style w:type="character" w:styleId="Hipercze">
    <w:name w:val="Hyperlink"/>
    <w:basedOn w:val="Domylnaczcionkaakapitu"/>
    <w:rsid w:val="009166B2"/>
    <w:rPr>
      <w:color w:val="0563C1" w:themeColor="hyperlink"/>
      <w:u w:val="single"/>
    </w:rPr>
  </w:style>
  <w:style w:type="paragraph" w:styleId="NormalnyWeb">
    <w:name w:val="Normal (Web)"/>
    <w:basedOn w:val="Normalny"/>
    <w:uiPriority w:val="99"/>
    <w:unhideWhenUsed/>
    <w:rsid w:val="009166B2"/>
    <w:pPr>
      <w:spacing w:before="100" w:beforeAutospacing="1" w:after="100" w:afterAutospacing="1"/>
    </w:pPr>
    <w:rPr>
      <w:rFonts w:eastAsia="Times New Roman"/>
    </w:rPr>
  </w:style>
  <w:style w:type="paragraph" w:styleId="Tematkomentarza">
    <w:name w:val="annotation subject"/>
    <w:basedOn w:val="Tekstkomentarza"/>
    <w:next w:val="Tekstkomentarza"/>
    <w:link w:val="TematkomentarzaZnak"/>
    <w:rsid w:val="009166B2"/>
    <w:rPr>
      <w:b/>
      <w:bCs/>
    </w:rPr>
  </w:style>
  <w:style w:type="character" w:customStyle="1" w:styleId="TematkomentarzaZnak">
    <w:name w:val="Temat komentarza Znak"/>
    <w:basedOn w:val="TekstkomentarzaZnak"/>
    <w:link w:val="Tematkomentarza"/>
    <w:rsid w:val="009166B2"/>
    <w:rPr>
      <w:rFonts w:eastAsia="Times New Roman" w:cstheme="minorBidi"/>
      <w:b/>
      <w:bCs/>
      <w:sz w:val="24"/>
      <w:szCs w:val="22"/>
    </w:rPr>
  </w:style>
  <w:style w:type="paragraph" w:styleId="Tekstdymka">
    <w:name w:val="Balloon Text"/>
    <w:basedOn w:val="Normalny"/>
    <w:link w:val="TekstdymkaZnak"/>
    <w:rsid w:val="009166B2"/>
    <w:rPr>
      <w:rFonts w:ascii="Segoe UI" w:eastAsia="Times New Roman" w:hAnsi="Segoe UI" w:cs="Segoe UI"/>
      <w:sz w:val="18"/>
      <w:szCs w:val="18"/>
    </w:rPr>
  </w:style>
  <w:style w:type="character" w:customStyle="1" w:styleId="TekstdymkaZnak">
    <w:name w:val="Tekst dymka Znak"/>
    <w:basedOn w:val="Domylnaczcionkaakapitu"/>
    <w:link w:val="Tekstdymka"/>
    <w:rsid w:val="009166B2"/>
    <w:rPr>
      <w:rFonts w:ascii="Segoe UI" w:eastAsia="Times New Roman" w:hAnsi="Segoe UI" w:cs="Segoe UI"/>
      <w:sz w:val="18"/>
      <w:szCs w:val="18"/>
    </w:rPr>
  </w:style>
  <w:style w:type="table" w:styleId="Tabela-Siatka">
    <w:name w:val="Table Grid"/>
    <w:basedOn w:val="Standardowy"/>
    <w:rsid w:val="009166B2"/>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166B2"/>
    <w:pPr>
      <w:spacing w:after="200" w:line="276" w:lineRule="auto"/>
      <w:ind w:left="720"/>
      <w:contextualSpacing/>
    </w:pPr>
    <w:rPr>
      <w:rFonts w:ascii="Calibri" w:eastAsia="Calibri" w:hAnsi="Calibri"/>
      <w:sz w:val="22"/>
    </w:rPr>
  </w:style>
  <w:style w:type="character" w:customStyle="1" w:styleId="Nagwek2Znak">
    <w:name w:val="Nagłówek 2 Znak"/>
    <w:basedOn w:val="Domylnaczcionkaakapitu"/>
    <w:link w:val="Nagwek2"/>
    <w:semiHidden/>
    <w:rsid w:val="009166B2"/>
    <w:rPr>
      <w:rFonts w:asciiTheme="majorHAnsi" w:eastAsiaTheme="majorEastAsia" w:hAnsiTheme="majorHAnsi" w:cstheme="majorBidi"/>
      <w:color w:val="000000" w:themeColor="text1"/>
      <w:sz w:val="24"/>
      <w:szCs w:val="26"/>
    </w:rPr>
  </w:style>
  <w:style w:type="character" w:customStyle="1" w:styleId="Nagwek3Znak">
    <w:name w:val="Nagłówek 3 Znak"/>
    <w:basedOn w:val="Domylnaczcionkaakapitu"/>
    <w:link w:val="Nagwek3"/>
    <w:semiHidden/>
    <w:rsid w:val="009166B2"/>
    <w:rPr>
      <w:rFonts w:asciiTheme="majorHAnsi" w:eastAsiaTheme="majorEastAsia" w:hAnsiTheme="majorHAnsi" w:cstheme="majorBidi"/>
      <w:i/>
      <w:color w:val="000000" w:themeColor="text1"/>
      <w:sz w:val="24"/>
      <w:szCs w:val="24"/>
    </w:rPr>
  </w:style>
  <w:style w:type="character" w:styleId="Nierozpoznanawzmianka">
    <w:name w:val="Unresolved Mention"/>
    <w:basedOn w:val="Domylnaczcionkaakapitu"/>
    <w:uiPriority w:val="99"/>
    <w:semiHidden/>
    <w:unhideWhenUsed/>
    <w:rsid w:val="00FC4ECA"/>
    <w:rPr>
      <w:color w:val="605E5C"/>
      <w:shd w:val="clear" w:color="auto" w:fill="E1DFDD"/>
    </w:rPr>
  </w:style>
  <w:style w:type="character" w:customStyle="1" w:styleId="wzor">
    <w:name w:val="wzor"/>
    <w:basedOn w:val="Domylnaczcionkaakapitu"/>
    <w:rsid w:val="00FD58A0"/>
  </w:style>
  <w:style w:type="paragraph" w:customStyle="1" w:styleId="dx-doi">
    <w:name w:val="dx-doi"/>
    <w:basedOn w:val="Normalny"/>
    <w:rsid w:val="00816F25"/>
    <w:pPr>
      <w:spacing w:before="100" w:beforeAutospacing="1" w:after="100" w:afterAutospacing="1" w:line="240" w:lineRule="auto"/>
      <w:jc w:val="left"/>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2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ibaf.2015.09.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infoecopol.2014.10.00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16/j.jimonfin.2011.07.007" TargetMode="External"/><Relationship Id="rId4" Type="http://schemas.openxmlformats.org/officeDocument/2006/relationships/webSettings" Target="webSettings.xml"/><Relationship Id="rId9" Type="http://schemas.openxmlformats.org/officeDocument/2006/relationships/hyperlink" Target="https://doi.org/10.1016/S1514-0326(14)60009-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6813</Words>
  <Characters>38017</Characters>
  <Application>Microsoft Office Word</Application>
  <DocSecurity>0</DocSecurity>
  <Lines>1000</Lines>
  <Paragraphs>597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Zajkowski</dc:creator>
  <cp:lastModifiedBy>Admin</cp:lastModifiedBy>
  <cp:revision>7</cp:revision>
  <cp:lastPrinted>2019-01-23T08:27:00Z</cp:lastPrinted>
  <dcterms:created xsi:type="dcterms:W3CDTF">2019-11-16T21:25:00Z</dcterms:created>
  <dcterms:modified xsi:type="dcterms:W3CDTF">2019-11-17T10:59:00Z</dcterms:modified>
</cp:coreProperties>
</file>