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B6A1" w14:textId="77777777" w:rsidR="00E51099" w:rsidRDefault="00E51099" w:rsidP="00E60C16">
      <w:pPr>
        <w:jc w:val="center"/>
        <w:rPr>
          <w:sz w:val="20"/>
          <w:szCs w:val="20"/>
          <w:lang w:val="en-GB"/>
        </w:rPr>
      </w:pPr>
      <w:bookmarkStart w:id="0" w:name="OLE_LINK1"/>
      <w:bookmarkStart w:id="1" w:name="OLE_LINK2"/>
    </w:p>
    <w:p w14:paraId="5ACC000D" w14:textId="77777777" w:rsidR="00E60C16" w:rsidRPr="00E51099" w:rsidRDefault="00155DCB" w:rsidP="00E60C16">
      <w:pPr>
        <w:jc w:val="center"/>
        <w:rPr>
          <w:sz w:val="20"/>
          <w:szCs w:val="20"/>
        </w:rPr>
      </w:pPr>
      <w:r w:rsidRPr="00E51099">
        <w:rPr>
          <w:sz w:val="20"/>
          <w:szCs w:val="20"/>
        </w:rPr>
        <w:t>JULIA SZUTOWSKA</w:t>
      </w:r>
      <w:r w:rsidR="00E60C16" w:rsidRPr="00E51099">
        <w:rPr>
          <w:sz w:val="20"/>
          <w:szCs w:val="20"/>
        </w:rPr>
        <w:t xml:space="preserve"> </w:t>
      </w:r>
    </w:p>
    <w:p w14:paraId="5F2ACA16" w14:textId="77777777" w:rsidR="00E60C16" w:rsidRPr="00E51099" w:rsidRDefault="00155DCB" w:rsidP="00E60C16">
      <w:pPr>
        <w:jc w:val="center"/>
        <w:rPr>
          <w:sz w:val="16"/>
          <w:szCs w:val="16"/>
        </w:rPr>
      </w:pPr>
      <w:r w:rsidRPr="00E51099">
        <w:rPr>
          <w:sz w:val="16"/>
          <w:szCs w:val="16"/>
        </w:rPr>
        <w:t>Julia.szutowska@ue.poznan.pl</w:t>
      </w:r>
    </w:p>
    <w:p w14:paraId="0797A642" w14:textId="77777777" w:rsidR="00E60C16" w:rsidRDefault="00155DCB" w:rsidP="00E60C16">
      <w:pPr>
        <w:jc w:val="center"/>
        <w:rPr>
          <w:color w:val="FF0000"/>
          <w:sz w:val="16"/>
          <w:szCs w:val="16"/>
          <w:lang w:val="en-GB"/>
        </w:rPr>
      </w:pPr>
      <w:r>
        <w:rPr>
          <w:sz w:val="16"/>
          <w:szCs w:val="16"/>
          <w:lang w:val="en-GB"/>
        </w:rPr>
        <w:t xml:space="preserve">Department of Natural Science and Quality Assurance, Institute of Quality Science, </w:t>
      </w:r>
      <w:proofErr w:type="spellStart"/>
      <w:r>
        <w:rPr>
          <w:sz w:val="16"/>
          <w:szCs w:val="16"/>
          <w:lang w:val="en-GB"/>
        </w:rPr>
        <w:t>Poznań</w:t>
      </w:r>
      <w:proofErr w:type="spellEnd"/>
      <w:r>
        <w:rPr>
          <w:sz w:val="16"/>
          <w:szCs w:val="16"/>
          <w:lang w:val="en-GB"/>
        </w:rPr>
        <w:t xml:space="preserve"> University of Economics and Business, Poland</w:t>
      </w:r>
    </w:p>
    <w:p w14:paraId="5FD1D38B" w14:textId="77777777" w:rsidR="0051579E" w:rsidRPr="00E60C16" w:rsidRDefault="0051579E" w:rsidP="00E60C16">
      <w:pPr>
        <w:jc w:val="center"/>
        <w:rPr>
          <w:sz w:val="16"/>
          <w:szCs w:val="16"/>
          <w:lang w:val="en-GB"/>
        </w:rPr>
      </w:pPr>
      <w:r w:rsidRPr="0051579E">
        <w:rPr>
          <w:sz w:val="16"/>
          <w:szCs w:val="16"/>
          <w:lang w:val="en-GB"/>
        </w:rPr>
        <w:t>ORCID</w:t>
      </w:r>
      <w:r w:rsidR="00741135">
        <w:rPr>
          <w:sz w:val="16"/>
          <w:szCs w:val="16"/>
          <w:lang w:val="en-GB"/>
        </w:rPr>
        <w:t xml:space="preserve"> ID</w:t>
      </w:r>
      <w:r w:rsidRPr="0051579E">
        <w:rPr>
          <w:sz w:val="16"/>
          <w:szCs w:val="16"/>
          <w:lang w:val="en-GB"/>
        </w:rPr>
        <w:t>: https://orcid.org/</w:t>
      </w:r>
      <w:r w:rsidR="00155DCB" w:rsidRPr="0051579E">
        <w:rPr>
          <w:sz w:val="16"/>
          <w:szCs w:val="16"/>
          <w:lang w:val="en-GB"/>
        </w:rPr>
        <w:t>0000-000</w:t>
      </w:r>
      <w:r w:rsidR="00155DCB">
        <w:rPr>
          <w:sz w:val="16"/>
          <w:szCs w:val="16"/>
          <w:lang w:val="en-GB"/>
        </w:rPr>
        <w:t>1-5819-2015</w:t>
      </w:r>
    </w:p>
    <w:p w14:paraId="0FAD63BA" w14:textId="77777777" w:rsidR="00E60C16" w:rsidRPr="00E60C16" w:rsidRDefault="00E60C16" w:rsidP="00E60C16">
      <w:pPr>
        <w:rPr>
          <w:lang w:val="en-GB"/>
        </w:rPr>
      </w:pPr>
    </w:p>
    <w:p w14:paraId="09D77D16" w14:textId="77777777" w:rsidR="00E60C16" w:rsidRPr="00E51099" w:rsidRDefault="00155DCB" w:rsidP="00E60C16">
      <w:pPr>
        <w:jc w:val="center"/>
        <w:rPr>
          <w:sz w:val="20"/>
          <w:szCs w:val="20"/>
        </w:rPr>
      </w:pPr>
      <w:r w:rsidRPr="00E51099">
        <w:rPr>
          <w:sz w:val="20"/>
          <w:szCs w:val="20"/>
        </w:rPr>
        <w:t>DANIELA GWIAZDOWSKA</w:t>
      </w:r>
    </w:p>
    <w:p w14:paraId="2AE67668" w14:textId="77777777" w:rsidR="00E60C16" w:rsidRPr="00E51099" w:rsidRDefault="00155DCB" w:rsidP="00E60C16">
      <w:pPr>
        <w:jc w:val="center"/>
        <w:rPr>
          <w:sz w:val="16"/>
          <w:szCs w:val="16"/>
        </w:rPr>
      </w:pPr>
      <w:r w:rsidRPr="00E51099">
        <w:rPr>
          <w:sz w:val="16"/>
          <w:szCs w:val="16"/>
        </w:rPr>
        <w:t>Daniela.gwiazdowska@ue.poznan.pl</w:t>
      </w:r>
    </w:p>
    <w:p w14:paraId="66593D35" w14:textId="77777777" w:rsidR="00155DCB" w:rsidRDefault="00155DCB" w:rsidP="00155DCB">
      <w:pPr>
        <w:jc w:val="center"/>
        <w:rPr>
          <w:color w:val="FF0000"/>
          <w:sz w:val="16"/>
          <w:szCs w:val="16"/>
          <w:lang w:val="en-GB"/>
        </w:rPr>
      </w:pPr>
      <w:r>
        <w:rPr>
          <w:sz w:val="16"/>
          <w:szCs w:val="16"/>
          <w:lang w:val="en-GB"/>
        </w:rPr>
        <w:t xml:space="preserve">Department of Natural Science and Quality Assurance, Institute of Quality Science, </w:t>
      </w:r>
      <w:proofErr w:type="spellStart"/>
      <w:r>
        <w:rPr>
          <w:sz w:val="16"/>
          <w:szCs w:val="16"/>
          <w:lang w:val="en-GB"/>
        </w:rPr>
        <w:t>Poznań</w:t>
      </w:r>
      <w:proofErr w:type="spellEnd"/>
      <w:r>
        <w:rPr>
          <w:sz w:val="16"/>
          <w:szCs w:val="16"/>
          <w:lang w:val="en-GB"/>
        </w:rPr>
        <w:t xml:space="preserve"> University of Economics and Business</w:t>
      </w:r>
    </w:p>
    <w:p w14:paraId="088E1AC2" w14:textId="77777777" w:rsidR="00E60C16" w:rsidRPr="00E60C16" w:rsidRDefault="00155DCB" w:rsidP="00E60C16">
      <w:pPr>
        <w:jc w:val="center"/>
        <w:rPr>
          <w:sz w:val="16"/>
          <w:szCs w:val="16"/>
          <w:lang w:val="en-GB"/>
        </w:rPr>
      </w:pPr>
      <w:r w:rsidRPr="00E60C16">
        <w:rPr>
          <w:sz w:val="16"/>
          <w:szCs w:val="16"/>
          <w:lang w:val="en-GB"/>
        </w:rPr>
        <w:t>A</w:t>
      </w:r>
      <w:r w:rsidR="00E60C16" w:rsidRPr="00E60C16">
        <w:rPr>
          <w:sz w:val="16"/>
          <w:szCs w:val="16"/>
          <w:lang w:val="en-GB"/>
        </w:rPr>
        <w:t>uthor</w:t>
      </w:r>
      <w:r>
        <w:rPr>
          <w:sz w:val="16"/>
          <w:szCs w:val="16"/>
          <w:lang w:val="en-GB"/>
        </w:rPr>
        <w:t>, Poland</w:t>
      </w:r>
    </w:p>
    <w:p w14:paraId="4EA54BA8" w14:textId="77777777" w:rsidR="0051579E" w:rsidRDefault="0051579E" w:rsidP="0051579E">
      <w:pPr>
        <w:jc w:val="center"/>
        <w:rPr>
          <w:sz w:val="16"/>
          <w:szCs w:val="16"/>
          <w:lang w:val="en-GB"/>
        </w:rPr>
      </w:pPr>
      <w:r w:rsidRPr="0051579E">
        <w:rPr>
          <w:sz w:val="16"/>
          <w:szCs w:val="16"/>
          <w:lang w:val="en-GB"/>
        </w:rPr>
        <w:t>ORCID</w:t>
      </w:r>
      <w:r w:rsidR="00741135">
        <w:rPr>
          <w:sz w:val="16"/>
          <w:szCs w:val="16"/>
          <w:lang w:val="en-GB"/>
        </w:rPr>
        <w:t xml:space="preserve"> ID</w:t>
      </w:r>
      <w:r w:rsidRPr="0051579E">
        <w:rPr>
          <w:sz w:val="16"/>
          <w:szCs w:val="16"/>
          <w:lang w:val="en-GB"/>
        </w:rPr>
        <w:t xml:space="preserve">: </w:t>
      </w:r>
      <w:r w:rsidR="00155DCB" w:rsidRPr="00155DCB">
        <w:rPr>
          <w:sz w:val="16"/>
          <w:szCs w:val="16"/>
          <w:lang w:val="en-GB"/>
        </w:rPr>
        <w:t>https://orcid.org/0000-0002-0972-6225</w:t>
      </w:r>
    </w:p>
    <w:p w14:paraId="36545B4D" w14:textId="77777777" w:rsidR="00155DCB" w:rsidRDefault="00155DCB" w:rsidP="0051579E">
      <w:pPr>
        <w:jc w:val="center"/>
        <w:rPr>
          <w:sz w:val="16"/>
          <w:szCs w:val="16"/>
          <w:lang w:val="en-GB"/>
        </w:rPr>
      </w:pPr>
    </w:p>
    <w:p w14:paraId="5D3F68B2" w14:textId="77777777" w:rsidR="00155DCB" w:rsidRPr="00155DCB" w:rsidRDefault="00155DCB" w:rsidP="00155DCB">
      <w:pPr>
        <w:jc w:val="center"/>
        <w:rPr>
          <w:sz w:val="20"/>
          <w:szCs w:val="20"/>
        </w:rPr>
      </w:pPr>
      <w:r>
        <w:rPr>
          <w:sz w:val="20"/>
          <w:szCs w:val="20"/>
        </w:rPr>
        <w:t>BOGDAN SOJKIN</w:t>
      </w:r>
    </w:p>
    <w:p w14:paraId="64A058B1" w14:textId="77777777" w:rsidR="00155DCB" w:rsidRPr="00E51099" w:rsidRDefault="00155DCB" w:rsidP="00155DCB">
      <w:pPr>
        <w:jc w:val="center"/>
        <w:rPr>
          <w:sz w:val="16"/>
          <w:szCs w:val="16"/>
        </w:rPr>
      </w:pPr>
      <w:r w:rsidRPr="00E51099">
        <w:rPr>
          <w:sz w:val="16"/>
          <w:szCs w:val="16"/>
        </w:rPr>
        <w:t>Bogdan.sojkin@ue.poznan.pl</w:t>
      </w:r>
    </w:p>
    <w:p w14:paraId="76776AF2" w14:textId="77777777" w:rsidR="00155DCB" w:rsidRDefault="00155DCB" w:rsidP="00155DCB">
      <w:pPr>
        <w:jc w:val="center"/>
        <w:rPr>
          <w:color w:val="FF0000"/>
          <w:sz w:val="16"/>
          <w:szCs w:val="16"/>
          <w:lang w:val="en-GB"/>
        </w:rPr>
      </w:pPr>
      <w:r>
        <w:rPr>
          <w:sz w:val="16"/>
          <w:szCs w:val="16"/>
          <w:lang w:val="en-GB"/>
        </w:rPr>
        <w:t xml:space="preserve">Department of Product Marketing, Institute of Marketing, </w:t>
      </w:r>
      <w:proofErr w:type="spellStart"/>
      <w:r>
        <w:rPr>
          <w:sz w:val="16"/>
          <w:szCs w:val="16"/>
          <w:lang w:val="en-GB"/>
        </w:rPr>
        <w:t>Poznań</w:t>
      </w:r>
      <w:proofErr w:type="spellEnd"/>
      <w:r>
        <w:rPr>
          <w:sz w:val="16"/>
          <w:szCs w:val="16"/>
          <w:lang w:val="en-GB"/>
        </w:rPr>
        <w:t xml:space="preserve"> University of Economics and Business</w:t>
      </w:r>
    </w:p>
    <w:p w14:paraId="5E4EAE4A" w14:textId="77777777" w:rsidR="00155DCB" w:rsidRPr="00E60C16" w:rsidRDefault="00155DCB" w:rsidP="00155DCB">
      <w:pPr>
        <w:jc w:val="center"/>
        <w:rPr>
          <w:sz w:val="16"/>
          <w:szCs w:val="16"/>
          <w:lang w:val="en-GB"/>
        </w:rPr>
      </w:pPr>
      <w:r w:rsidRPr="00E60C16">
        <w:rPr>
          <w:sz w:val="16"/>
          <w:szCs w:val="16"/>
          <w:lang w:val="en-GB"/>
        </w:rPr>
        <w:t>Author</w:t>
      </w:r>
      <w:r>
        <w:rPr>
          <w:sz w:val="16"/>
          <w:szCs w:val="16"/>
          <w:lang w:val="en-GB"/>
        </w:rPr>
        <w:t>, Poland</w:t>
      </w:r>
    </w:p>
    <w:p w14:paraId="0B8127C6" w14:textId="77777777" w:rsidR="00155DCB" w:rsidRPr="00E60C16" w:rsidRDefault="00155DCB" w:rsidP="00155DCB">
      <w:pPr>
        <w:jc w:val="center"/>
        <w:rPr>
          <w:sz w:val="16"/>
          <w:szCs w:val="16"/>
          <w:lang w:val="en-GB"/>
        </w:rPr>
      </w:pPr>
      <w:r w:rsidRPr="0051579E">
        <w:rPr>
          <w:sz w:val="16"/>
          <w:szCs w:val="16"/>
          <w:lang w:val="en-GB"/>
        </w:rPr>
        <w:t>ORCID</w:t>
      </w:r>
      <w:r>
        <w:rPr>
          <w:sz w:val="16"/>
          <w:szCs w:val="16"/>
          <w:lang w:val="en-GB"/>
        </w:rPr>
        <w:t xml:space="preserve"> ID</w:t>
      </w:r>
      <w:r w:rsidRPr="0051579E">
        <w:rPr>
          <w:sz w:val="16"/>
          <w:szCs w:val="16"/>
          <w:lang w:val="en-GB"/>
        </w:rPr>
        <w:t>: https://orcid.org/0000-000</w:t>
      </w:r>
      <w:r>
        <w:rPr>
          <w:sz w:val="16"/>
          <w:szCs w:val="16"/>
          <w:lang w:val="en-GB"/>
        </w:rPr>
        <w:t>1-5468-8638</w:t>
      </w:r>
    </w:p>
    <w:p w14:paraId="74DF9711" w14:textId="77777777" w:rsidR="00155DCB" w:rsidRPr="00E60C16" w:rsidRDefault="00155DCB" w:rsidP="0051579E">
      <w:pPr>
        <w:jc w:val="center"/>
        <w:rPr>
          <w:sz w:val="16"/>
          <w:szCs w:val="16"/>
          <w:lang w:val="en-GB"/>
        </w:rPr>
      </w:pPr>
    </w:p>
    <w:p w14:paraId="40B35399" w14:textId="77777777" w:rsidR="00E60C16" w:rsidRPr="00E60C16" w:rsidRDefault="00E60C16" w:rsidP="00E60C16">
      <w:pPr>
        <w:rPr>
          <w:lang w:val="en-GB"/>
        </w:rPr>
      </w:pPr>
    </w:p>
    <w:p w14:paraId="3A9AE821" w14:textId="77777777" w:rsidR="00E60C16" w:rsidRPr="00E60C16" w:rsidRDefault="00E60C16" w:rsidP="00E60C16">
      <w:pPr>
        <w:jc w:val="center"/>
        <w:rPr>
          <w:sz w:val="20"/>
          <w:szCs w:val="20"/>
          <w:lang w:val="en-GB"/>
        </w:rPr>
      </w:pPr>
    </w:p>
    <w:p w14:paraId="63C801C5" w14:textId="77777777" w:rsidR="00E60C16" w:rsidRPr="00E60C16" w:rsidRDefault="00E60C16" w:rsidP="00E60C16">
      <w:pPr>
        <w:rPr>
          <w:lang w:val="en-GB"/>
        </w:rPr>
      </w:pPr>
    </w:p>
    <w:p w14:paraId="0AF8BCDC" w14:textId="77777777" w:rsidR="00E60C16" w:rsidRPr="00E60C16" w:rsidRDefault="00155DCB" w:rsidP="00E60C16">
      <w:pPr>
        <w:jc w:val="center"/>
        <w:rPr>
          <w:i/>
          <w:lang w:val="en-GB"/>
        </w:rPr>
      </w:pPr>
      <w:r>
        <w:rPr>
          <w:i/>
          <w:lang w:val="en-GB"/>
        </w:rPr>
        <w:t>Consumer behaviour on the non-dairy fermented market</w:t>
      </w:r>
    </w:p>
    <w:p w14:paraId="0371F2AE" w14:textId="77777777" w:rsidR="00E60C16" w:rsidRPr="00E60C16" w:rsidRDefault="00E60C16" w:rsidP="00E60C16">
      <w:pPr>
        <w:rPr>
          <w:lang w:val="en-GB"/>
        </w:rPr>
      </w:pPr>
    </w:p>
    <w:p w14:paraId="4577BDE0" w14:textId="77777777" w:rsidR="00E60C16" w:rsidRPr="00E60C16" w:rsidRDefault="00E60C16" w:rsidP="00E60C16">
      <w:pPr>
        <w:rPr>
          <w:sz w:val="16"/>
          <w:szCs w:val="16"/>
          <w:lang w:val="en-GB"/>
        </w:rPr>
      </w:pPr>
      <w:r w:rsidRPr="00E60C16">
        <w:rPr>
          <w:b/>
          <w:sz w:val="16"/>
          <w:szCs w:val="16"/>
          <w:lang w:val="en-GB"/>
        </w:rPr>
        <w:t>Keywords:</w:t>
      </w:r>
      <w:r w:rsidRPr="00E60C16">
        <w:rPr>
          <w:sz w:val="16"/>
          <w:szCs w:val="16"/>
          <w:lang w:val="en-GB"/>
        </w:rPr>
        <w:t xml:space="preserve"> </w:t>
      </w:r>
      <w:r w:rsidR="00155DCB" w:rsidRPr="00155DCB">
        <w:rPr>
          <w:rFonts w:eastAsia="Times New Roman" w:cs="Times New Roman"/>
          <w:color w:val="000000"/>
          <w:sz w:val="16"/>
          <w:szCs w:val="16"/>
          <w:lang w:val="en-GB" w:eastAsia="pl-PL"/>
        </w:rPr>
        <w:t>consumer behaviour, food choice, consumption, purchasing, functional food</w:t>
      </w:r>
    </w:p>
    <w:p w14:paraId="1DBC0ADA" w14:textId="77777777" w:rsidR="00E60C16" w:rsidRPr="00155DCB" w:rsidRDefault="00E60C16" w:rsidP="00E60C16">
      <w:pPr>
        <w:rPr>
          <w:color w:val="000000" w:themeColor="text1"/>
          <w:sz w:val="16"/>
          <w:szCs w:val="16"/>
          <w:lang w:val="en-GB"/>
        </w:rPr>
      </w:pPr>
      <w:r w:rsidRPr="009C1073">
        <w:rPr>
          <w:b/>
          <w:sz w:val="16"/>
          <w:szCs w:val="16"/>
          <w:lang w:val="en-GB"/>
        </w:rPr>
        <w:t>JEL:</w:t>
      </w:r>
      <w:r w:rsidRPr="009C1073">
        <w:rPr>
          <w:sz w:val="16"/>
          <w:szCs w:val="16"/>
          <w:lang w:val="en-GB"/>
        </w:rPr>
        <w:t xml:space="preserve"> </w:t>
      </w:r>
      <w:r w:rsidR="00155DCB">
        <w:rPr>
          <w:color w:val="000000" w:themeColor="text1"/>
          <w:sz w:val="16"/>
          <w:szCs w:val="16"/>
          <w:lang w:val="en-GB"/>
        </w:rPr>
        <w:t>D1, D12, E21</w:t>
      </w:r>
    </w:p>
    <w:p w14:paraId="51F903D1" w14:textId="77777777" w:rsidR="00E60C16" w:rsidRPr="00E60C16" w:rsidRDefault="00E60C16" w:rsidP="00E60C16">
      <w:pPr>
        <w:rPr>
          <w:lang w:val="en-GB"/>
        </w:rPr>
      </w:pPr>
    </w:p>
    <w:p w14:paraId="591452B9" w14:textId="77777777" w:rsidR="00C26D6C" w:rsidRDefault="0051579E" w:rsidP="00E60C16">
      <w:pPr>
        <w:rPr>
          <w:sz w:val="16"/>
          <w:szCs w:val="16"/>
          <w:lang w:val="en-GB"/>
        </w:rPr>
      </w:pPr>
      <w:r w:rsidRPr="00C26D6C">
        <w:rPr>
          <w:b/>
          <w:sz w:val="16"/>
          <w:szCs w:val="16"/>
          <w:lang w:val="en-GB"/>
        </w:rPr>
        <w:t>How to quote this paper:</w:t>
      </w:r>
      <w:r>
        <w:rPr>
          <w:sz w:val="16"/>
          <w:szCs w:val="16"/>
          <w:lang w:val="en-GB"/>
        </w:rPr>
        <w:t xml:space="preserve"> </w:t>
      </w:r>
      <w:r w:rsidR="00155DCB">
        <w:rPr>
          <w:sz w:val="16"/>
          <w:szCs w:val="16"/>
          <w:lang w:val="en-GB"/>
        </w:rPr>
        <w:t>Szutowska</w:t>
      </w:r>
      <w:r w:rsidR="00741135">
        <w:rPr>
          <w:sz w:val="16"/>
          <w:szCs w:val="16"/>
          <w:lang w:val="en-GB"/>
        </w:rPr>
        <w:t xml:space="preserve">, </w:t>
      </w:r>
      <w:r w:rsidR="00155DCB">
        <w:rPr>
          <w:sz w:val="16"/>
          <w:szCs w:val="16"/>
          <w:lang w:val="en-GB"/>
        </w:rPr>
        <w:t>J</w:t>
      </w:r>
      <w:r w:rsidR="00741135">
        <w:rPr>
          <w:sz w:val="16"/>
          <w:szCs w:val="16"/>
          <w:lang w:val="en-GB"/>
        </w:rPr>
        <w:t>.</w:t>
      </w:r>
      <w:r w:rsidR="00C26D6C">
        <w:rPr>
          <w:sz w:val="16"/>
          <w:szCs w:val="16"/>
          <w:lang w:val="en-GB"/>
        </w:rPr>
        <w:t xml:space="preserve">, </w:t>
      </w:r>
      <w:r w:rsidR="00155DCB">
        <w:rPr>
          <w:sz w:val="16"/>
          <w:szCs w:val="16"/>
          <w:lang w:val="en-GB"/>
        </w:rPr>
        <w:t>Gwiazdowska</w:t>
      </w:r>
      <w:r w:rsidR="00C26D6C">
        <w:rPr>
          <w:sz w:val="16"/>
          <w:szCs w:val="16"/>
          <w:lang w:val="en-GB"/>
        </w:rPr>
        <w:t xml:space="preserve">, </w:t>
      </w:r>
      <w:r w:rsidR="00155DCB">
        <w:rPr>
          <w:sz w:val="16"/>
          <w:szCs w:val="16"/>
          <w:lang w:val="en-GB"/>
        </w:rPr>
        <w:t>D</w:t>
      </w:r>
      <w:r w:rsidR="00C26D6C">
        <w:rPr>
          <w:sz w:val="16"/>
          <w:szCs w:val="16"/>
          <w:lang w:val="en-GB"/>
        </w:rPr>
        <w:t xml:space="preserve">., &amp; </w:t>
      </w:r>
      <w:proofErr w:type="spellStart"/>
      <w:r w:rsidR="00155DCB">
        <w:rPr>
          <w:sz w:val="16"/>
          <w:szCs w:val="16"/>
          <w:lang w:val="en-GB"/>
        </w:rPr>
        <w:t>Sojkin</w:t>
      </w:r>
      <w:proofErr w:type="spellEnd"/>
      <w:r w:rsidR="00C26D6C">
        <w:rPr>
          <w:sz w:val="16"/>
          <w:szCs w:val="16"/>
          <w:lang w:val="en-GB"/>
        </w:rPr>
        <w:t xml:space="preserve">, </w:t>
      </w:r>
      <w:r w:rsidR="00155DCB">
        <w:rPr>
          <w:sz w:val="16"/>
          <w:szCs w:val="16"/>
          <w:lang w:val="en-GB"/>
        </w:rPr>
        <w:t>B</w:t>
      </w:r>
      <w:r w:rsidR="00C26D6C">
        <w:rPr>
          <w:sz w:val="16"/>
          <w:szCs w:val="16"/>
          <w:lang w:val="en-GB"/>
        </w:rPr>
        <w:t>. (</w:t>
      </w:r>
      <w:r w:rsidR="0032701E">
        <w:rPr>
          <w:sz w:val="16"/>
          <w:szCs w:val="16"/>
          <w:lang w:val="en-GB"/>
        </w:rPr>
        <w:t>YYYY).</w:t>
      </w:r>
      <w:r w:rsidR="00C26D6C">
        <w:rPr>
          <w:sz w:val="16"/>
          <w:szCs w:val="16"/>
          <w:lang w:val="en-GB"/>
        </w:rPr>
        <w:t xml:space="preserve"> </w:t>
      </w:r>
      <w:r w:rsidR="00155DCB">
        <w:rPr>
          <w:sz w:val="16"/>
          <w:szCs w:val="16"/>
          <w:lang w:val="en-GB"/>
        </w:rPr>
        <w:t>Consumer behaviour on the non-dairy fermented market</w:t>
      </w:r>
      <w:r w:rsidR="00C26D6C">
        <w:rPr>
          <w:sz w:val="16"/>
          <w:szCs w:val="16"/>
          <w:lang w:val="en-GB"/>
        </w:rPr>
        <w:t xml:space="preserve">. </w:t>
      </w:r>
      <w:r w:rsidR="00C26D6C" w:rsidRPr="00C26D6C">
        <w:rPr>
          <w:i/>
          <w:sz w:val="16"/>
          <w:szCs w:val="16"/>
          <w:lang w:val="en-GB"/>
        </w:rPr>
        <w:t xml:space="preserve">Annales </w:t>
      </w:r>
      <w:proofErr w:type="spellStart"/>
      <w:r w:rsidR="00C26D6C" w:rsidRPr="00C26D6C">
        <w:rPr>
          <w:i/>
          <w:sz w:val="16"/>
          <w:szCs w:val="16"/>
          <w:lang w:val="en-GB"/>
        </w:rPr>
        <w:t>Universitatis</w:t>
      </w:r>
      <w:proofErr w:type="spellEnd"/>
      <w:r w:rsidR="00C26D6C" w:rsidRPr="00C26D6C">
        <w:rPr>
          <w:i/>
          <w:sz w:val="16"/>
          <w:szCs w:val="16"/>
          <w:lang w:val="en-GB"/>
        </w:rPr>
        <w:t xml:space="preserve"> </w:t>
      </w:r>
      <w:proofErr w:type="spellStart"/>
      <w:r w:rsidR="00C26D6C" w:rsidRPr="00C26D6C">
        <w:rPr>
          <w:i/>
          <w:sz w:val="16"/>
          <w:szCs w:val="16"/>
          <w:lang w:val="en-GB"/>
        </w:rPr>
        <w:t>Mariae</w:t>
      </w:r>
      <w:proofErr w:type="spellEnd"/>
      <w:r w:rsidR="00C26D6C" w:rsidRPr="00C26D6C">
        <w:rPr>
          <w:i/>
          <w:sz w:val="16"/>
          <w:szCs w:val="16"/>
          <w:lang w:val="en-GB"/>
        </w:rPr>
        <w:t xml:space="preserve"> Curie-</w:t>
      </w:r>
      <w:proofErr w:type="spellStart"/>
      <w:r w:rsidR="00C26D6C" w:rsidRPr="00C26D6C">
        <w:rPr>
          <w:i/>
          <w:sz w:val="16"/>
          <w:szCs w:val="16"/>
          <w:lang w:val="en-GB"/>
        </w:rPr>
        <w:t>Skłodowska</w:t>
      </w:r>
      <w:proofErr w:type="spellEnd"/>
      <w:r w:rsidR="00C26D6C" w:rsidRPr="00C26D6C">
        <w:rPr>
          <w:i/>
          <w:sz w:val="16"/>
          <w:szCs w:val="16"/>
          <w:lang w:val="en-GB"/>
        </w:rPr>
        <w:t xml:space="preserve">, </w:t>
      </w:r>
      <w:proofErr w:type="spellStart"/>
      <w:r w:rsidR="00C26D6C" w:rsidRPr="00C26D6C">
        <w:rPr>
          <w:i/>
          <w:sz w:val="16"/>
          <w:szCs w:val="16"/>
          <w:lang w:val="en-GB"/>
        </w:rPr>
        <w:t>sectio</w:t>
      </w:r>
      <w:proofErr w:type="spellEnd"/>
      <w:r w:rsidR="00C26D6C" w:rsidRPr="00C26D6C">
        <w:rPr>
          <w:i/>
          <w:sz w:val="16"/>
          <w:szCs w:val="16"/>
          <w:lang w:val="en-GB"/>
        </w:rPr>
        <w:t xml:space="preserve"> H – </w:t>
      </w:r>
      <w:proofErr w:type="spellStart"/>
      <w:r w:rsidR="00C26D6C" w:rsidRPr="00C26D6C">
        <w:rPr>
          <w:i/>
          <w:sz w:val="16"/>
          <w:szCs w:val="16"/>
          <w:lang w:val="en-GB"/>
        </w:rPr>
        <w:t>Oeconomia</w:t>
      </w:r>
      <w:proofErr w:type="spellEnd"/>
      <w:r w:rsidR="00C26D6C">
        <w:rPr>
          <w:sz w:val="16"/>
          <w:szCs w:val="16"/>
          <w:lang w:val="en-GB"/>
        </w:rPr>
        <w:t>, Vol. XYZ, No</w:t>
      </w:r>
      <w:r w:rsidR="0032701E">
        <w:rPr>
          <w:sz w:val="16"/>
          <w:szCs w:val="16"/>
          <w:lang w:val="en-GB"/>
        </w:rPr>
        <w:t>.</w:t>
      </w:r>
      <w:r w:rsidR="00C26D6C">
        <w:rPr>
          <w:sz w:val="16"/>
          <w:szCs w:val="16"/>
          <w:lang w:val="en-GB"/>
        </w:rPr>
        <w:t xml:space="preserve"> </w:t>
      </w:r>
    </w:p>
    <w:p w14:paraId="7BB66F53" w14:textId="77777777" w:rsidR="00C26D6C" w:rsidRDefault="00C26D6C" w:rsidP="00E60C16">
      <w:pPr>
        <w:rPr>
          <w:sz w:val="16"/>
          <w:szCs w:val="16"/>
          <w:lang w:val="en-GB"/>
        </w:rPr>
      </w:pPr>
    </w:p>
    <w:p w14:paraId="20D9C77A" w14:textId="77777777" w:rsidR="00C26D6C" w:rsidRDefault="00C26D6C" w:rsidP="00E60C16">
      <w:pPr>
        <w:rPr>
          <w:sz w:val="16"/>
          <w:szCs w:val="16"/>
          <w:lang w:val="en-GB"/>
        </w:rPr>
      </w:pPr>
    </w:p>
    <w:p w14:paraId="5DC664C4" w14:textId="77777777" w:rsidR="00C26D6C" w:rsidRDefault="00C26D6C" w:rsidP="00E60C16">
      <w:pPr>
        <w:rPr>
          <w:sz w:val="16"/>
          <w:szCs w:val="16"/>
          <w:lang w:val="en-GB"/>
        </w:rPr>
      </w:pPr>
    </w:p>
    <w:p w14:paraId="1F149E0E" w14:textId="123519B6" w:rsidR="00E60C16" w:rsidRPr="009C1073" w:rsidRDefault="00E60C16" w:rsidP="009C1073">
      <w:pPr>
        <w:jc w:val="center"/>
        <w:rPr>
          <w:sz w:val="20"/>
          <w:szCs w:val="20"/>
          <w:lang w:val="en-GB"/>
        </w:rPr>
      </w:pPr>
      <w:r w:rsidRPr="009C1073">
        <w:rPr>
          <w:b/>
          <w:sz w:val="20"/>
          <w:szCs w:val="20"/>
          <w:lang w:val="en-GB"/>
        </w:rPr>
        <w:t>Abstract</w:t>
      </w:r>
      <w:r w:rsidRPr="009C1073">
        <w:rPr>
          <w:sz w:val="20"/>
          <w:szCs w:val="20"/>
          <w:lang w:val="en-GB"/>
        </w:rPr>
        <w:t xml:space="preserve"> </w:t>
      </w:r>
    </w:p>
    <w:p w14:paraId="7500334F" w14:textId="77777777" w:rsidR="009C1073" w:rsidRDefault="009C1073" w:rsidP="00E60C16">
      <w:pPr>
        <w:rPr>
          <w:sz w:val="20"/>
          <w:szCs w:val="20"/>
          <w:lang w:val="en-GB"/>
        </w:rPr>
      </w:pPr>
    </w:p>
    <w:p w14:paraId="23BD4EB1" w14:textId="2B2611E4" w:rsidR="00E60C16" w:rsidRPr="00172F50" w:rsidRDefault="00F21150" w:rsidP="00E60C16">
      <w:pPr>
        <w:rPr>
          <w:sz w:val="20"/>
          <w:szCs w:val="20"/>
          <w:lang w:val="en-GB"/>
        </w:rPr>
      </w:pPr>
      <w:r w:rsidRPr="00172F50">
        <w:rPr>
          <w:b/>
          <w:sz w:val="20"/>
          <w:szCs w:val="20"/>
          <w:lang w:val="en-GB"/>
        </w:rPr>
        <w:t>Theoretical</w:t>
      </w:r>
      <w:r w:rsidR="00E60C16" w:rsidRPr="00172F50">
        <w:rPr>
          <w:b/>
          <w:sz w:val="20"/>
          <w:szCs w:val="20"/>
          <w:lang w:val="en-GB"/>
        </w:rPr>
        <w:t xml:space="preserve"> background:</w:t>
      </w:r>
      <w:r w:rsidR="002F30B1" w:rsidRPr="00172F50">
        <w:rPr>
          <w:sz w:val="20"/>
          <w:szCs w:val="20"/>
          <w:lang w:val="en-GB"/>
        </w:rPr>
        <w:t xml:space="preserve"> </w:t>
      </w:r>
      <w:r w:rsidR="00D31DD0" w:rsidRPr="00172F50">
        <w:rPr>
          <w:rFonts w:eastAsia="Times New Roman" w:cs="Times New Roman"/>
          <w:bCs/>
          <w:color w:val="000000"/>
          <w:sz w:val="20"/>
          <w:szCs w:val="20"/>
          <w:lang w:val="en-GB" w:eastAsia="pl-PL"/>
        </w:rPr>
        <w:t>In recent decades, an increase in</w:t>
      </w:r>
      <w:r w:rsidR="00B7375E">
        <w:rPr>
          <w:rFonts w:eastAsia="Times New Roman" w:cs="Times New Roman"/>
          <w:bCs/>
          <w:color w:val="000000"/>
          <w:sz w:val="20"/>
          <w:szCs w:val="20"/>
          <w:lang w:val="en-GB" w:eastAsia="pl-PL"/>
        </w:rPr>
        <w:t xml:space="preserve"> the</w:t>
      </w:r>
      <w:r w:rsidR="00D31DD0" w:rsidRPr="00172F50">
        <w:rPr>
          <w:rFonts w:eastAsia="Times New Roman" w:cs="Times New Roman"/>
          <w:bCs/>
          <w:color w:val="000000"/>
          <w:sz w:val="20"/>
          <w:szCs w:val="20"/>
          <w:lang w:val="en-GB" w:eastAsia="pl-PL"/>
        </w:rPr>
        <w:t xml:space="preserve"> consumption of non-dairy fermented products with probiotic potential has been observed. </w:t>
      </w:r>
      <w:r w:rsidR="00BA6A3A" w:rsidRPr="00172F50">
        <w:rPr>
          <w:sz w:val="20"/>
          <w:szCs w:val="20"/>
          <w:lang w:val="en-GB"/>
        </w:rPr>
        <w:t xml:space="preserve">Food choices is a complex process </w:t>
      </w:r>
      <w:r w:rsidR="00B7375E">
        <w:rPr>
          <w:sz w:val="20"/>
          <w:szCs w:val="20"/>
          <w:lang w:val="en-GB"/>
        </w:rPr>
        <w:t>that</w:t>
      </w:r>
      <w:r w:rsidR="00B7375E" w:rsidRPr="00172F50">
        <w:rPr>
          <w:sz w:val="20"/>
          <w:szCs w:val="20"/>
          <w:lang w:val="en-GB"/>
        </w:rPr>
        <w:t xml:space="preserve"> </w:t>
      </w:r>
      <w:r w:rsidR="00BA6A3A" w:rsidRPr="00172F50">
        <w:rPr>
          <w:sz w:val="20"/>
          <w:szCs w:val="20"/>
          <w:lang w:val="en-GB"/>
        </w:rPr>
        <w:t>involve</w:t>
      </w:r>
      <w:r w:rsidR="008F542C">
        <w:rPr>
          <w:sz w:val="20"/>
          <w:szCs w:val="20"/>
          <w:lang w:val="en-GB"/>
        </w:rPr>
        <w:t>s</w:t>
      </w:r>
      <w:r w:rsidR="00BA6A3A" w:rsidRPr="00172F50">
        <w:rPr>
          <w:sz w:val="20"/>
          <w:szCs w:val="20"/>
          <w:lang w:val="en-GB"/>
        </w:rPr>
        <w:t xml:space="preserve"> </w:t>
      </w:r>
      <w:r w:rsidR="00B7375E">
        <w:rPr>
          <w:sz w:val="20"/>
          <w:szCs w:val="20"/>
          <w:lang w:val="en-GB"/>
        </w:rPr>
        <w:t>several</w:t>
      </w:r>
      <w:r w:rsidR="00BA6A3A" w:rsidRPr="00172F50">
        <w:rPr>
          <w:sz w:val="20"/>
          <w:szCs w:val="20"/>
          <w:lang w:val="en-GB"/>
        </w:rPr>
        <w:t xml:space="preserve"> factors</w:t>
      </w:r>
      <w:r w:rsidR="009B72ED" w:rsidRPr="00172F50">
        <w:rPr>
          <w:sz w:val="20"/>
          <w:szCs w:val="20"/>
          <w:lang w:val="en-GB"/>
        </w:rPr>
        <w:t xml:space="preserve"> concerning product</w:t>
      </w:r>
      <w:r w:rsidR="00B7375E">
        <w:rPr>
          <w:sz w:val="20"/>
          <w:szCs w:val="20"/>
          <w:lang w:val="en-GB"/>
        </w:rPr>
        <w:t>-</w:t>
      </w:r>
      <w:r w:rsidR="009B72ED" w:rsidRPr="00172F50">
        <w:rPr>
          <w:sz w:val="20"/>
          <w:szCs w:val="20"/>
          <w:lang w:val="en-GB"/>
        </w:rPr>
        <w:t>related aspects</w:t>
      </w:r>
      <w:r w:rsidR="00D31DD0" w:rsidRPr="00172F50">
        <w:rPr>
          <w:sz w:val="20"/>
          <w:szCs w:val="20"/>
          <w:lang w:val="en-GB"/>
        </w:rPr>
        <w:t xml:space="preserve"> like taste, pro-health values, price or packaging</w:t>
      </w:r>
      <w:r w:rsidR="009B72ED" w:rsidRPr="00172F50">
        <w:rPr>
          <w:sz w:val="20"/>
          <w:szCs w:val="20"/>
          <w:lang w:val="en-GB"/>
        </w:rPr>
        <w:t>, as well as individual</w:t>
      </w:r>
      <w:r w:rsidR="00D31DD0" w:rsidRPr="00172F50">
        <w:rPr>
          <w:sz w:val="20"/>
          <w:szCs w:val="20"/>
          <w:lang w:val="en-GB"/>
        </w:rPr>
        <w:t xml:space="preserve"> </w:t>
      </w:r>
      <w:r w:rsidR="003803C5">
        <w:rPr>
          <w:sz w:val="20"/>
          <w:szCs w:val="20"/>
          <w:lang w:val="en-GB"/>
        </w:rPr>
        <w:t xml:space="preserve">factors </w:t>
      </w:r>
      <w:r w:rsidR="00D31DD0" w:rsidRPr="00172F50">
        <w:rPr>
          <w:sz w:val="20"/>
          <w:szCs w:val="20"/>
          <w:lang w:val="en-GB"/>
        </w:rPr>
        <w:t>e.g. beliefs or</w:t>
      </w:r>
      <w:r w:rsidR="009B72ED" w:rsidRPr="00172F50">
        <w:rPr>
          <w:sz w:val="20"/>
          <w:szCs w:val="20"/>
          <w:lang w:val="en-GB"/>
        </w:rPr>
        <w:t xml:space="preserve"> social</w:t>
      </w:r>
      <w:r w:rsidR="00D31DD0" w:rsidRPr="00172F50">
        <w:rPr>
          <w:sz w:val="20"/>
          <w:szCs w:val="20"/>
          <w:lang w:val="en-GB"/>
        </w:rPr>
        <w:t xml:space="preserve"> issues e.g. culture, tradition. </w:t>
      </w:r>
    </w:p>
    <w:p w14:paraId="3080B2D8" w14:textId="27D9E273" w:rsidR="00CB34FE" w:rsidRPr="00172F50" w:rsidRDefault="00E60C16" w:rsidP="00E60C16">
      <w:pPr>
        <w:rPr>
          <w:b/>
          <w:sz w:val="20"/>
          <w:szCs w:val="20"/>
          <w:lang w:val="en-GB"/>
        </w:rPr>
      </w:pPr>
      <w:r w:rsidRPr="00172F50">
        <w:rPr>
          <w:b/>
          <w:sz w:val="20"/>
          <w:szCs w:val="20"/>
          <w:lang w:val="en-GB"/>
        </w:rPr>
        <w:t>Purpose of the article:</w:t>
      </w:r>
      <w:r w:rsidRPr="00172F50">
        <w:rPr>
          <w:sz w:val="20"/>
          <w:szCs w:val="20"/>
          <w:lang w:val="en-GB"/>
        </w:rPr>
        <w:t xml:space="preserve"> </w:t>
      </w:r>
      <w:r w:rsidR="004B4930" w:rsidRPr="00172F50">
        <w:rPr>
          <w:rFonts w:eastAsia="Times New Roman" w:cs="Times New Roman"/>
          <w:bCs/>
          <w:color w:val="000000"/>
          <w:sz w:val="20"/>
          <w:szCs w:val="20"/>
          <w:lang w:val="en-GB" w:eastAsia="pl-PL"/>
        </w:rPr>
        <w:t xml:space="preserve">Therefore, the aim of this study was to understand the food choices, food intake and purchasing habits regarding vegetables fermented products (focusing on preserves and juices) in the reality of </w:t>
      </w:r>
      <w:r w:rsidR="00B7375E">
        <w:rPr>
          <w:rFonts w:eastAsia="Times New Roman" w:cs="Times New Roman"/>
          <w:bCs/>
          <w:color w:val="000000"/>
          <w:sz w:val="20"/>
          <w:szCs w:val="20"/>
          <w:lang w:val="en-GB" w:eastAsia="pl-PL"/>
        </w:rPr>
        <w:t xml:space="preserve">the </w:t>
      </w:r>
      <w:r w:rsidR="004B4930" w:rsidRPr="00172F50">
        <w:rPr>
          <w:rFonts w:eastAsia="Times New Roman" w:cs="Times New Roman"/>
          <w:bCs/>
          <w:color w:val="000000"/>
          <w:sz w:val="20"/>
          <w:szCs w:val="20"/>
          <w:lang w:val="en-GB" w:eastAsia="pl-PL"/>
        </w:rPr>
        <w:t>Polish market.</w:t>
      </w:r>
    </w:p>
    <w:p w14:paraId="5459DA70" w14:textId="2B79677C" w:rsidR="002F30B1" w:rsidRPr="00172F50" w:rsidRDefault="00E60C16" w:rsidP="00E60C16">
      <w:pPr>
        <w:rPr>
          <w:sz w:val="20"/>
          <w:szCs w:val="20"/>
          <w:lang w:val="en-GB"/>
        </w:rPr>
      </w:pPr>
      <w:r w:rsidRPr="00172F50">
        <w:rPr>
          <w:b/>
          <w:sz w:val="20"/>
          <w:szCs w:val="20"/>
          <w:lang w:val="en-GB"/>
        </w:rPr>
        <w:t xml:space="preserve">Research </w:t>
      </w:r>
      <w:r w:rsidR="00AF3A48" w:rsidRPr="00172F50">
        <w:rPr>
          <w:b/>
          <w:sz w:val="20"/>
          <w:szCs w:val="20"/>
          <w:lang w:val="en-GB"/>
        </w:rPr>
        <w:t>m</w:t>
      </w:r>
      <w:r w:rsidRPr="00172F50">
        <w:rPr>
          <w:b/>
          <w:sz w:val="20"/>
          <w:szCs w:val="20"/>
          <w:lang w:val="en-GB"/>
        </w:rPr>
        <w:t>ethods:</w:t>
      </w:r>
      <w:r w:rsidRPr="00172F50">
        <w:rPr>
          <w:sz w:val="20"/>
          <w:szCs w:val="20"/>
          <w:lang w:val="en-GB"/>
        </w:rPr>
        <w:t xml:space="preserve"> </w:t>
      </w:r>
      <w:r w:rsidR="004B4930" w:rsidRPr="00172F50">
        <w:rPr>
          <w:rFonts w:eastAsia="Times New Roman" w:cs="Times New Roman"/>
          <w:bCs/>
          <w:color w:val="000000"/>
          <w:sz w:val="20"/>
          <w:szCs w:val="20"/>
          <w:lang w:val="en-GB" w:eastAsia="pl-PL"/>
        </w:rPr>
        <w:t xml:space="preserve">The research was conducted in Poland with the use of </w:t>
      </w:r>
      <w:r w:rsidR="00AF056C">
        <w:rPr>
          <w:rFonts w:eastAsia="Times New Roman" w:cs="Times New Roman"/>
          <w:bCs/>
          <w:color w:val="000000"/>
          <w:sz w:val="20"/>
          <w:szCs w:val="20"/>
          <w:lang w:val="en-GB" w:eastAsia="pl-PL"/>
        </w:rPr>
        <w:t xml:space="preserve">an </w:t>
      </w:r>
      <w:r w:rsidR="004B4930" w:rsidRPr="00172F50">
        <w:rPr>
          <w:rFonts w:eastAsia="Times New Roman" w:cs="Times New Roman"/>
          <w:bCs/>
          <w:color w:val="000000"/>
          <w:sz w:val="20"/>
          <w:szCs w:val="20"/>
          <w:lang w:val="en-GB" w:eastAsia="pl-PL"/>
        </w:rPr>
        <w:t>original questionnaire among a group of 205 individuals of both genders, aged between 21 and above 60 years old.</w:t>
      </w:r>
      <w:r w:rsidR="002F30B1" w:rsidRPr="00172F50">
        <w:rPr>
          <w:sz w:val="20"/>
          <w:szCs w:val="20"/>
          <w:lang w:val="en-GB"/>
        </w:rPr>
        <w:t xml:space="preserve"> </w:t>
      </w:r>
      <w:r w:rsidR="00172F50">
        <w:rPr>
          <w:sz w:val="20"/>
          <w:szCs w:val="20"/>
          <w:lang w:val="en-GB"/>
        </w:rPr>
        <w:t xml:space="preserve">Also, </w:t>
      </w:r>
      <w:r w:rsidR="00172F50" w:rsidRPr="00172F50">
        <w:rPr>
          <w:rFonts w:eastAsia="Times New Roman" w:cs="Times New Roman"/>
          <w:color w:val="000000"/>
          <w:sz w:val="20"/>
          <w:szCs w:val="20"/>
          <w:lang w:val="en-GB" w:eastAsia="pl-PL"/>
        </w:rPr>
        <w:t>descriptive statistics, one-way analysis of variance (ANOVA) and post-hoc Tukey’s test were used in the data analys</w:t>
      </w:r>
      <w:r w:rsidR="000223F5">
        <w:rPr>
          <w:rFonts w:eastAsia="Times New Roman" w:cs="Times New Roman"/>
          <w:color w:val="000000"/>
          <w:sz w:val="20"/>
          <w:szCs w:val="20"/>
          <w:lang w:val="en-GB" w:eastAsia="pl-PL"/>
        </w:rPr>
        <w:t>e</w:t>
      </w:r>
      <w:r w:rsidR="00172F50" w:rsidRPr="00172F50">
        <w:rPr>
          <w:rFonts w:eastAsia="Times New Roman" w:cs="Times New Roman"/>
          <w:color w:val="000000"/>
          <w:sz w:val="20"/>
          <w:szCs w:val="20"/>
          <w:lang w:val="en-GB" w:eastAsia="pl-PL"/>
        </w:rPr>
        <w:t>s</w:t>
      </w:r>
      <w:r w:rsidR="00C04859">
        <w:rPr>
          <w:rFonts w:eastAsia="Times New Roman" w:cs="Times New Roman"/>
          <w:color w:val="000000"/>
          <w:sz w:val="20"/>
          <w:szCs w:val="20"/>
          <w:lang w:val="en-GB" w:eastAsia="pl-PL"/>
        </w:rPr>
        <w:t>.</w:t>
      </w:r>
    </w:p>
    <w:p w14:paraId="161DEFF4" w14:textId="73A1AA0D" w:rsidR="00E60C16" w:rsidRPr="009C1073" w:rsidRDefault="009C1073" w:rsidP="00E60C16">
      <w:pPr>
        <w:rPr>
          <w:sz w:val="20"/>
          <w:szCs w:val="20"/>
          <w:lang w:val="en-GB"/>
        </w:rPr>
      </w:pPr>
      <w:r w:rsidRPr="00172F50">
        <w:rPr>
          <w:b/>
          <w:sz w:val="20"/>
          <w:szCs w:val="20"/>
          <w:lang w:val="en-GB"/>
        </w:rPr>
        <w:t>Main</w:t>
      </w:r>
      <w:r w:rsidR="00E60C16" w:rsidRPr="00172F50">
        <w:rPr>
          <w:b/>
          <w:sz w:val="20"/>
          <w:szCs w:val="20"/>
          <w:lang w:val="en-GB"/>
        </w:rPr>
        <w:t xml:space="preserve"> </w:t>
      </w:r>
      <w:r w:rsidR="00AF3A48" w:rsidRPr="00172F50">
        <w:rPr>
          <w:b/>
          <w:sz w:val="20"/>
          <w:szCs w:val="20"/>
          <w:lang w:val="en-GB"/>
        </w:rPr>
        <w:t>f</w:t>
      </w:r>
      <w:r w:rsidR="00E60C16" w:rsidRPr="00172F50">
        <w:rPr>
          <w:b/>
          <w:sz w:val="20"/>
          <w:szCs w:val="20"/>
          <w:lang w:val="en-GB"/>
        </w:rPr>
        <w:t>indings:</w:t>
      </w:r>
      <w:r w:rsidR="00E60C16" w:rsidRPr="00172F50">
        <w:rPr>
          <w:sz w:val="20"/>
          <w:szCs w:val="20"/>
          <w:lang w:val="en-GB"/>
        </w:rPr>
        <w:t xml:space="preserve"> </w:t>
      </w:r>
      <w:r w:rsidR="00B407A7">
        <w:rPr>
          <w:sz w:val="20"/>
          <w:szCs w:val="20"/>
          <w:lang w:val="en-GB"/>
        </w:rPr>
        <w:t xml:space="preserve">Research findings indicate that fermented vegetable foods are mainly seen as pro-health products characterized by probiotic properties, </w:t>
      </w:r>
      <w:r w:rsidR="00F004B6">
        <w:rPr>
          <w:sz w:val="20"/>
          <w:szCs w:val="20"/>
          <w:lang w:val="en-GB"/>
        </w:rPr>
        <w:t xml:space="preserve">higher vitamin C content and </w:t>
      </w:r>
      <w:r w:rsidR="008803CA">
        <w:rPr>
          <w:sz w:val="20"/>
          <w:szCs w:val="20"/>
          <w:lang w:val="en-GB"/>
        </w:rPr>
        <w:t xml:space="preserve">associated </w:t>
      </w:r>
      <w:r w:rsidR="00F004B6">
        <w:rPr>
          <w:sz w:val="20"/>
          <w:szCs w:val="20"/>
          <w:lang w:val="en-GB"/>
        </w:rPr>
        <w:t xml:space="preserve">with </w:t>
      </w:r>
      <w:r w:rsidR="00DA499F">
        <w:rPr>
          <w:sz w:val="20"/>
          <w:szCs w:val="20"/>
          <w:lang w:val="en-GB"/>
        </w:rPr>
        <w:t xml:space="preserve">the </w:t>
      </w:r>
      <w:r w:rsidR="00F004B6">
        <w:rPr>
          <w:sz w:val="20"/>
          <w:szCs w:val="20"/>
          <w:lang w:val="en-GB"/>
        </w:rPr>
        <w:t>ability to increase</w:t>
      </w:r>
      <w:r w:rsidR="00955330">
        <w:rPr>
          <w:sz w:val="20"/>
          <w:szCs w:val="20"/>
          <w:lang w:val="en-GB"/>
        </w:rPr>
        <w:t xml:space="preserve"> human’s</w:t>
      </w:r>
      <w:r w:rsidR="00F004B6">
        <w:rPr>
          <w:sz w:val="20"/>
          <w:szCs w:val="20"/>
          <w:lang w:val="en-GB"/>
        </w:rPr>
        <w:t xml:space="preserve"> immunity</w:t>
      </w:r>
      <w:r w:rsidR="00B407A7">
        <w:rPr>
          <w:sz w:val="20"/>
          <w:szCs w:val="20"/>
          <w:lang w:val="en-GB"/>
        </w:rPr>
        <w:t xml:space="preserve">. Sauerkraut, pickled cucumbers and beetroots are the most frequently and eagerly consumed products. </w:t>
      </w:r>
      <w:r w:rsidR="00687D8F">
        <w:rPr>
          <w:sz w:val="20"/>
          <w:szCs w:val="20"/>
          <w:lang w:val="en-GB"/>
        </w:rPr>
        <w:t xml:space="preserve">On the other hand, fermented vegetable juices are less popular among respondents. The most crucial factors determining the choice of this product category include taste, pro-health and probiotic properties, nutritional values and product composition. </w:t>
      </w:r>
    </w:p>
    <w:p w14:paraId="158B2162" w14:textId="77777777" w:rsidR="00E60C16" w:rsidRPr="009C1073" w:rsidRDefault="00E60C16" w:rsidP="00E60C16">
      <w:pPr>
        <w:rPr>
          <w:sz w:val="20"/>
          <w:szCs w:val="20"/>
          <w:lang w:val="en-GB"/>
        </w:rPr>
      </w:pPr>
    </w:p>
    <w:p w14:paraId="11E17F6A" w14:textId="10D722E2" w:rsidR="00466CF9" w:rsidRPr="00C87F21" w:rsidRDefault="00F21150" w:rsidP="00C87F21">
      <w:pPr>
        <w:spacing w:line="240" w:lineRule="auto"/>
        <w:jc w:val="left"/>
        <w:rPr>
          <w:color w:val="FF0000"/>
          <w:sz w:val="20"/>
          <w:szCs w:val="20"/>
          <w:lang w:val="en-GB"/>
        </w:rPr>
      </w:pPr>
      <w:r>
        <w:rPr>
          <w:color w:val="FF0000"/>
          <w:sz w:val="20"/>
          <w:szCs w:val="20"/>
          <w:lang w:val="en-GB"/>
        </w:rPr>
        <w:br w:type="page"/>
      </w:r>
    </w:p>
    <w:p w14:paraId="12E1BF35" w14:textId="77777777" w:rsidR="001573AE" w:rsidRPr="001573AE" w:rsidRDefault="001573AE" w:rsidP="005A5218">
      <w:pPr>
        <w:spacing w:line="360" w:lineRule="auto"/>
        <w:rPr>
          <w:b/>
          <w:szCs w:val="24"/>
          <w:lang w:val="en-GB"/>
        </w:rPr>
      </w:pPr>
      <w:r w:rsidRPr="001573AE">
        <w:rPr>
          <w:b/>
          <w:szCs w:val="24"/>
          <w:lang w:val="en-GB"/>
        </w:rPr>
        <w:lastRenderedPageBreak/>
        <w:t>Introduction</w:t>
      </w:r>
    </w:p>
    <w:p w14:paraId="7971027B" w14:textId="5E581598" w:rsidR="00632FB1" w:rsidRDefault="00632FB1" w:rsidP="00632FB1">
      <w:pPr>
        <w:spacing w:line="360" w:lineRule="auto"/>
        <w:ind w:firstLine="708"/>
        <w:rPr>
          <w:rFonts w:eastAsia="Times New Roman" w:cs="Times New Roman"/>
          <w:color w:val="000000"/>
          <w:lang w:val="en-GB" w:eastAsia="pl-PL"/>
        </w:rPr>
      </w:pPr>
      <w:r w:rsidRPr="00AF23C2">
        <w:rPr>
          <w:rFonts w:eastAsia="Times New Roman" w:cs="Times New Roman"/>
          <w:color w:val="000000"/>
          <w:lang w:val="en-GB" w:eastAsia="pl-PL"/>
        </w:rPr>
        <w:t>In recent days, the popularity of non-dairy fermented products characterized by probiotic properties is increasing</w:t>
      </w:r>
      <w:r w:rsidRPr="005C783A">
        <w:rPr>
          <w:rFonts w:eastAsia="Times New Roman" w:cs="Times New Roman"/>
          <w:color w:val="000000"/>
          <w:lang w:val="en-GB" w:eastAsia="pl-PL"/>
        </w:rPr>
        <w:t xml:space="preserve">, especially among producers of functional foods, food technologists, scientists and health-conscious consumers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{"citationItems":[{"id":"ITEM-1","itemData":{"DOI":"10.1016/j.fbio.2017.12.003","ISBN":"2212-4292","ISSN":"22124306","abstract":"The consumer demand has changed from energy providing diet to the diet with balanced nutrient profile along with metabolic, physiological, health and functional benefits. Probiotics, neutraceutical and functional foods belong to such diet category. Probiotics are selective viable micro-organisms administered in adequate amount to confer health benefits beyond inherent general nutrition. These microorganisms have various health promoting functions like prevents intestinal tract infections, improves lactose metabolism, reduces serum cholesterol level, enhance immunity, stimulates calcium absorption, improves protein digestibility, synthesis of vitamins (vitamin B, nicotinic acid and folic acid), and counteracts the effects of food-borne pathogens. For wider distribution and acceptability, probiotic must be low cost, convenient and viable during the processing, storage and consumption. Consumer health consideration from the perspective of cholesterol in probiotic dairy products for the developed countries and economic reasons for the developing countries has diverted research towards non-dairy based probiotics. This has led to development of rapidly emerging cereals, legumes, fruits and vegetables based non-dairy probiotics. These alternative sources are cheaper in cost, possess more phytochemicals and can reduce the risk of cholesterol problems in lactose intolerance people.","author":[{"dropping-particle":"","family":"Panghal","given":"Anil","non-dropping-particle":"","parse-names":false,"suffix":""},{"dropping-particle":"","family":"Janghu","given":"Sandeep","non-dropping-particle":"","parse-names":false,"suffix":""},{"dropping-particle":"","family":"Virkar","given":"Kiran","non-dropping-particle":"","parse-names":false,"suffix":""},{"dropping-particle":"","family":"Gat","given":"Yogesh","non-dropping-particle":"","parse-names":false,"suffix":""},{"dropping-particle":"","family":"Kumar","given":"Vikas","non-dropping-particle":"","parse-names":false,"suffix":""},{"dropping-particle":"","family":"Chhikara","given":"Navnidhi","non-dropping-particle":"","parse-names":false,"suffix":""}],"container-title":"Food Bioscience","id":"ITEM-1","issue":"December 2017","issued":{"date-parts":[["2018"]]},"page":"80-89","publisher":"Elsevier Ltd","title":"Potential non-dairy probiotic products – A healthy approach","type":"article-journal","volume":"21"},"uris":["http://www.mendeley.com/documents/?uuid=d5ea1142-6454-4ea5-9562-6d04e13fddaa"]}],"mendeley":{"formattedCitation":"(Panghal et al., 2018)","plainTextFormattedCitation":"(Panghal et al., 2018)","previouslyFormattedCitation":"(Panghal et al., 2018)"},"properties":{"noteIndex":0},"schema":"https://github.com/citation-style-language/schema/raw/master/csl-citation.json"}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(Panghal et al., 2018)</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w:t>
      </w:r>
      <w:r w:rsidRPr="00AF23C2">
        <w:rPr>
          <w:rFonts w:eastAsia="Times New Roman" w:cs="Times New Roman"/>
          <w:color w:val="000000"/>
          <w:lang w:val="en-GB" w:eastAsia="pl-PL"/>
        </w:rPr>
        <w:t>Although the current probiotic market is dominated by dairy food (mostly yoghurts), non-dairy fermented food products</w:t>
      </w:r>
      <w:r w:rsidRPr="005C783A">
        <w:rPr>
          <w:rFonts w:eastAsia="Times New Roman" w:cs="Times New Roman"/>
          <w:color w:val="000000"/>
          <w:lang w:val="en-GB" w:eastAsia="pl-PL"/>
        </w:rPr>
        <w:t xml:space="preserve"> based on fruit and vegetables</w:t>
      </w:r>
      <w:r w:rsidRPr="00AF23C2">
        <w:rPr>
          <w:rFonts w:eastAsia="Times New Roman" w:cs="Times New Roman"/>
          <w:color w:val="000000"/>
          <w:lang w:val="en-GB" w:eastAsia="pl-PL"/>
        </w:rPr>
        <w:t xml:space="preserve"> possess some exclusive features and advantages compared to traditional dairy probiotic food</w:t>
      </w:r>
      <w:r w:rsidRPr="005C783A">
        <w:rPr>
          <w:rFonts w:eastAsia="Times New Roman" w:cs="Times New Roman"/>
          <w:color w:val="000000"/>
          <w:lang w:val="en-GB" w:eastAsia="pl-PL"/>
        </w:rPr>
        <w:t xml:space="preserve">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{"citationItems":[{"id":"ITEM-1","itemData":{"DOI":"10.1016/j.idairyj.2020.104703","ISSN":"09586946","abstract":"In recent years there has been an increase in the supply and variety of dairy products with probiotic claims; the objective of this paper was to evaluate the perception and profile of consumers, their beliefs about probiotic effectiveness, consumption habits and their understanding of the information provided on packaging. Through the technique of Word Association, it was observed that the most cited dimension was “sensory characteristics”, which covers the words: appearance, texture and flavour. Nutritional and health-related aspects were significantly frequent for probiotic yoghurt products, being cited mainly by words related to intestinal health. Consumers were found to be unaware some probiotic dairy products. The Attitudinal Questionnaire revealed that consumers do not understand information contained on the labels and attested the high cost of probiotic dairy. It was possible to identify factors that influence perception and buying attitude of consumers.","author":[{"dropping-particle":"","family":"Ávila","given":"Bianca Pio","non-dropping-particle":"","parse-names":false,"suffix":""},{"dropping-particle":"","family":"Rosa","given":"Patrícia Pinto","non-dropping-particle":"da","parse-names":false,"suffix":""},{"dropping-particle":"","family":"Fernandes","given":"Tiago Albandes","non-dropping-particle":"","parse-names":false,"suffix":""},{"dropping-particle":"","family":"Chesini","given":"Rodrigo Garavaglia","non-dropping-particle":"","parse-names":false,"suffix":""},{"dropping-particle":"","family":"Sedrez","given":"Pamela Aristimunho","non-dropping-particle":"","parse-names":false,"suffix":""},{"dropping-particle":"","family":"Oliveira","given":"Allan Patrick Timm","non-dropping-particle":"de","parse-names":false,"suffix":""},{"dropping-particle":"","family":"Mota","given":"Gilliany Nessy","non-dropping-particle":"","parse-names":false,"suffix":""},{"dropping-particle":"","family":"Gularte","given":"Márcia Arocha","non-dropping-particle":"","parse-names":false,"suffix":""},{"dropping-particle":"","family":"Roll","given":"Victor Fernando Buttow","non-dropping-particle":"","parse-names":false,"suffix":""}],"container-title":"International Dairy Journal","id":"ITEM-1","issued":{"date-parts":[["2020"]]},"title":"Analysis of the perception and behaviour of consumers regarding probiotic dairy products","type":"article-journal","volume":"106"},"uris":["http://www.mendeley.com/documents/?uuid=90a8f0ff-2a99-457c-adaa-4282f16da2bc"]},{"id":"ITEM-2","itemData":{"DOI":"10.1111/j.1541-4337.2010.00110.x","ISSN":"15414337","abstract":"Recently, the focus of scientific investigations has moved from the primary role of food as the source of energy and body-forming substances to the more subtle action of biologically active food components on human health. There has been an explosion of consumer interest in the active role of food in the well-being and life prolongation, as well as in the prevention of initiation, promotion, and development of nontransmissible chronic diseases. As a result, a new term-functional food-was proposed. Among these foods, probiotics may exert positive effects on the composition of gut microbiota and overall health, and the market is increasing annually. An increased demand for nondairy probiotic products comes from vegetarianism, milk cholesterol content, and lactose intolerance. Therefore, the development of these products is a key research priority for food design and a challenge for both industry and science sectors. This article presents an overview of functional food development, emphasizing nondairy foods that contain probiotic bacteria strains. © 2010 Institute of Food Technologists®.","author":[{"dropping-particle":"","family":"Granato","given":"Daniel","non-dropping-particle":"","parse-names":false,"suffix":""},{"dropping-particle":"","family":"Branco","given":"Gabriel F.","non-dropping-particle":"","parse-names":false,"suffix":""},{"dropping-particle":"","family":"Nazzaro","given":"Filomena","non-dropping-particle":"","parse-names":false,"suffix":""},{"dropping-particle":"","family":"Cruz","given":"Adriano G.","non-dropping-particle":"","parse-names":false,"suffix":""},{"dropping-particle":"","family":"Faria","given":"José A.F.","non-dropping-particle":"","parse-names":false,"suffix":""}],"container-title":"Comprehensive Reviews in Food Science and Food Safety","id":"ITEM-2","issue":"3","issued":{"date-parts":[["2010"]]},"page":"292-302","title":"Functional foods and nondairy probiotic food development: Trends, concepts, and products","type":"article-journal","volume":"9"},"uris":["http://www.mendeley.com/documents/?uuid=2bafd5e8-1b71-4878-a66c-a7296312ba3a"]}],"mendeley":{"formattedCitation":"(Ávila et al., 2020; Granato, Branco, Nazzaro, Cruz, &amp; Faria, 2010)","plainTextFormattedCitation":"(Ávila et al., 2020; Granato, Branco, Nazzaro, Cruz, &amp; Faria, 2010)","previouslyFormattedCitation":"(Ávila et al., 2020; Granato, Branco, Nazzaro, Cruz, &amp; Faria, 2010)"},"properties":{"noteIndex":0},"schema":"https://github.com/citation-style-language/schema/raw/master/csl-citation.json"}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(Ávila et al., 2020; Granato, Branco, Nazzaro, Cruz, &amp; Faria, 2010)</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From the point of view of potential customers and producers</w:t>
      </w:r>
      <w:r w:rsidR="00A920F8">
        <w:rPr>
          <w:rFonts w:eastAsia="Times New Roman" w:cs="Times New Roman"/>
          <w:color w:val="000000"/>
          <w:lang w:val="en-GB" w:eastAsia="pl-PL"/>
        </w:rPr>
        <w:t>,</w:t>
      </w:r>
      <w:r w:rsidRPr="005C783A">
        <w:rPr>
          <w:rFonts w:eastAsia="Times New Roman" w:cs="Times New Roman"/>
          <w:color w:val="000000"/>
          <w:lang w:val="en-GB" w:eastAsia="pl-PL"/>
        </w:rPr>
        <w:t xml:space="preserve"> these advantages can be divided into health-related and economic issues. Firstly, the main recipients of non-dairy fermented products are consumers struggling with health problems such as lactose intolerance, allergy to cow’s milk protein or high cholesterol levels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{"citationItems":[{"id":"ITEM-1","itemData":{"DOI":"10.1007/s13197-015-1795-2","author":[{"dropping-particle":"","family":"Kumar","given":"Bathal Vijaya","non-dropping-particle":"","parse-names":false,"suffix":""},{"dropping-particle":"","family":"Venkata","given":"Sistla","non-dropping-particle":"","parse-names":false,"suffix":""},{"dropping-particle":"","family":"Vijayendra","given":"Naga","non-dropping-particle":"","parse-names":false,"suffix":""}],"id":"ITEM-1","issued":{"date-parts":[["2015"]]},"title":"Trends in dairy and non-dairy probiotic products - a review","type":"article-journal"},"uris":["http://www.mendeley.com/documents/?uuid=40ed8373-324c-4dd4-bcd1-bd045e6f9850"]},{"id":"ITEM-2","itemData":{"DOI":"10.1016/j.cofs.2015.11.012","ISBN":"1439887683","ISSN":"22147993","abstract":"Nowadays there has been an increased interest in the development of new functional foods and their incorporation in a healthy diet. Such products and especially probiotics exert a beneficial effect on host gut microbiota after consumption and may be capable to prevent several diseases. Fermented beverages are traditional products that act as vehicles of probiotics in human diet. Many studies the last decades have concluded that the best substrates for the delivery of probiotics are dairy products. However lactose intolerance, high fat and cholesterol, milk allergies and also the growing trend of vegetarianism has promoted the research in the field of non-dairy probiotic products. Therefore this review highlights the recent advances in the field of probiotic beverages both from dairy and non-dairy origin.","author":[{"dropping-particle":"","family":"Kandylis","given":"Panagiotis","non-dropping-particle":"","parse-names":false,"suffix":""},{"dropping-particle":"","family":"Pissaridi","given":"Katerina","non-dropping-particle":"","parse-names":false,"suffix":""},{"dropping-particle":"","family":"Bekatorou","given":"Argyro","non-dropping-particle":"","parse-names":false,"suffix":""},{"dropping-particle":"","family":"Kanellaki","given":"Maria","non-dropping-particle":"","parse-names":false,"suffix":""},{"dropping-particle":"","family":"Koutinas","given":"Athanasios A.","non-dropping-particle":"","parse-names":false,"suffix":""}],"container-title":"Current Opinion in Food Science","id":"ITEM-2","issued":{"date-parts":[["2016"]]},"page":"58-63","publisher":"Elsevier Ltd","title":"Dairy and non-dairy probiotic beverages","type":"article-journal","volume":"7"},"uris":["http://www.mendeley.com/documents/?uuid=bc07df07-5c35-401d-b88a-e68b944ee66d"]}],"mendeley":{"formattedCitation":"(Kandylis, Pissaridi, Bekatorou, Kanellaki, &amp; Koutinas, 2016; Kumar, Venkata, &amp; Vijayendra, 2015)","plainTextFormattedCitation":"(Kandylis, Pissaridi, Bekatorou, Kanellaki, &amp; Koutinas, 2016; Kumar, Venkata, &amp; Vijayendra, 2015)","previouslyFormattedCitation":"(Kandylis, Pissaridi, Bekatorou, Kanellaki, &amp; Koutinas, 2016; Kumar, Venkata, &amp; Vijayendra, 2015)"},"properties":{"noteIndex":0},"schema":"https://github.com/citation-style-language/schema/raw/master/csl-citation.json"}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(Kandylis, Pissaridi, Bekatorou, Kanellaki, &amp; Koutinas, 2016; Kumar, Venkata, &amp; Vijayendra, 2015)</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Due to the </w:t>
      </w:r>
      <w:r>
        <w:rPr>
          <w:rFonts w:eastAsia="Times New Roman" w:cs="Times New Roman"/>
          <w:color w:val="000000"/>
          <w:lang w:val="en-GB" w:eastAsia="pl-PL"/>
        </w:rPr>
        <w:t>increasing</w:t>
      </w:r>
      <w:r w:rsidRPr="005C783A">
        <w:rPr>
          <w:rFonts w:eastAsia="Times New Roman" w:cs="Times New Roman"/>
          <w:color w:val="000000"/>
          <w:lang w:val="en-GB" w:eastAsia="pl-PL"/>
        </w:rPr>
        <w:t xml:space="preserve"> awareness of environmental protection and healthy eating habits, vegans and vegetarians might be also potential consumers of this product category. In addition</w:t>
      </w:r>
      <w:r>
        <w:rPr>
          <w:rFonts w:eastAsia="Times New Roman" w:cs="Times New Roman"/>
          <w:color w:val="000000"/>
          <w:lang w:val="en-GB" w:eastAsia="pl-PL"/>
        </w:rPr>
        <w:t>,</w:t>
      </w:r>
      <w:r w:rsidRPr="005C783A">
        <w:rPr>
          <w:rFonts w:eastAsia="Times New Roman" w:cs="Times New Roman"/>
          <w:color w:val="000000"/>
          <w:lang w:val="en-GB" w:eastAsia="pl-PL"/>
        </w:rPr>
        <w:t xml:space="preserve"> a growing number of scientific papers regarding </w:t>
      </w:r>
      <w:r w:rsidR="00B7375E">
        <w:rPr>
          <w:rFonts w:eastAsia="Times New Roman" w:cs="Times New Roman"/>
          <w:color w:val="000000"/>
          <w:lang w:val="en-GB" w:eastAsia="pl-PL"/>
        </w:rPr>
        <w:t xml:space="preserve">the </w:t>
      </w:r>
      <w:r w:rsidRPr="005C783A">
        <w:rPr>
          <w:rFonts w:eastAsia="Times New Roman" w:cs="Times New Roman"/>
          <w:color w:val="000000"/>
          <w:lang w:val="en-GB" w:eastAsia="pl-PL"/>
        </w:rPr>
        <w:t xml:space="preserve">positive influence of non-dairy fermented products on human health provides their greater popularity and consumption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{"citationItems":[{"id":"ITEM-1","itemData":{"author":[{"dropping-particle":"","family":"Hutkins","given":"R","non-dropping-particle":"","parse-names":false,"suffix":""}],"edition":"Second Edi","id":"ITEM-1","issued":{"date-parts":[["2019"]]},"publisher":"John Wiley &amp; Sons, Ltd","title":"Microbiology and Technology of Fermented Foods","type":"book"},"uris":["http://www.mendeley.com/documents/?uuid=83b5710e-aa11-4e62-831b-6164b5ee5c55"]}],"mendeley":{"formattedCitation":"(Hutkins, 2019)","plainTextFormattedCitation":"(Hutkins, 2019)","previouslyFormattedCitation":"(Hutkins, 2019)"},"properties":{"noteIndex":0},"schema":"https://github.com/citation-style-language/schema/raw/master/csl-citation.json"}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(Hutkins, 2019)</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w:t>
      </w:r>
    </w:p>
    <w:p w14:paraId="7F792BA8" w14:textId="74414E0B" w:rsidR="00632FB1" w:rsidRPr="00AF23C2" w:rsidRDefault="00632FB1" w:rsidP="00632FB1">
      <w:pPr>
        <w:spacing w:line="360" w:lineRule="auto"/>
        <w:ind w:firstLine="708"/>
        <w:rPr>
          <w:rFonts w:eastAsia="Times New Roman" w:cs="Times New Roman"/>
          <w:color w:val="000000"/>
          <w:lang w:val="en-GB" w:eastAsia="pl-PL"/>
        </w:rPr>
      </w:pPr>
      <w:r w:rsidRPr="005C783A">
        <w:rPr>
          <w:rFonts w:eastAsia="Times New Roman" w:cs="Times New Roman"/>
          <w:color w:val="000000"/>
          <w:lang w:val="en-GB" w:eastAsia="pl-PL"/>
        </w:rPr>
        <w:t xml:space="preserve">Numerous scientific reports indicate that beyond basic nutritional properties, </w:t>
      </w:r>
      <w:r>
        <w:rPr>
          <w:rFonts w:eastAsia="Times New Roman" w:cs="Times New Roman"/>
          <w:color w:val="000000"/>
          <w:lang w:val="en-GB" w:eastAsia="pl-PL"/>
        </w:rPr>
        <w:t>fermented</w:t>
      </w:r>
      <w:r w:rsidRPr="005C783A">
        <w:rPr>
          <w:rFonts w:eastAsia="Times New Roman" w:cs="Times New Roman"/>
          <w:color w:val="000000"/>
          <w:lang w:val="en-GB" w:eastAsia="pl-PL"/>
        </w:rPr>
        <w:t xml:space="preserve"> products</w:t>
      </w:r>
      <w:r>
        <w:rPr>
          <w:rFonts w:eastAsia="Times New Roman" w:cs="Times New Roman"/>
          <w:color w:val="000000"/>
          <w:lang w:val="en-GB" w:eastAsia="pl-PL"/>
        </w:rPr>
        <w:t xml:space="preserve"> with probiotic potential</w:t>
      </w:r>
      <w:r w:rsidRPr="005C783A">
        <w:rPr>
          <w:rFonts w:eastAsia="Times New Roman" w:cs="Times New Roman"/>
          <w:color w:val="000000"/>
          <w:lang w:val="en-GB" w:eastAsia="pl-PL"/>
        </w:rPr>
        <w:t xml:space="preserve"> might be also characterized by their functional features like antidiabetic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{"citationItems":[{"id":"ITEM-1","itemData":{"DOI":"10.7717/peerj.1376","ISSN":"21678359","abstract":" Lactobacillus plantarum BET003 isolated from Momordica charantia fruit was used to ferment its juice. Momordica charantia fresh juice was able to support good growth of the lactic acid bacterium. High growth rate and cell viability were obtained without further nutrient supplementation. In stirred tank reactor batch fermentation, agitation rate showed significant effect on specific growth rate of the bacterium in the fruit juice. After the fermentation, initially abundant momordicoside 23-O- β -Allopyranosyle-cucurbita-5,24-dien-7 α ,3 β ,22( R ),23( S )-tetraol-3-O- β -allopyranoside was transformed into its corresponding aglycone in addition to the emergence of new metabolites. The fermented M. charantia juice consistently reduced glucose production by 27.2%, 14.5%, 17.1% and 19.2% at 15-minute intervals respectively, when compared against the negative control. This putative anti-diabetic activity can be attributed to the increase in availability and concentration of aglycones as well as other phenolic compounds resulting from degradation of glycosidic momordicoside. Biotransformation of M. charantia fruit juice via lactic acid bacterium fermentation reduced its bitterness, reduced its sugar content, produced aglycones and other metabolites as well as improved its inhibition of α -glucosidase activity compared with the fresh, non-fermented juice. ","author":[{"dropping-particle":"","family":"Mazlan","given":"Farhaneen Afzal","non-dropping-particle":"","parse-names":false,"suffix":""},{"dropping-particle":"","family":"Suffian","given":"M.","non-dropping-particle":"","parse-names":false,"suffix":""},{"dropping-particle":"","family":"Sharifuddin","given":"Yusrizam","non-dropping-particle":"","parse-names":false,"suffix":""}],"container-title":"PeerJ","id":"ITEM-1","issue":"10","issued":{"date-parts":[["2015"]]},"page":"1-18","title":"Biotransformation of Momordica charantia fresh juice by Lactobacillus plantarum BET003 and its putative anti-diabetic potential","type":"article-journal","volume":"2015"},"uris":["http://www.mendeley.com/documents/?uuid=2bb12755-ddb1-4343-a0a9-a37c996b5484"]}],"mendeley":{"formattedCitation":"(Mazlan, Suffian, &amp; Sharifuddin, 2015)","plainTextFormattedCitation":"(Mazlan, Suffian, &amp; Sharifuddin, 2015)","previouslyFormattedCitation":"(Mazlan, Suffian, &amp; Sharifuddin, 2015)"},"properties":{"noteIndex":0},"schema":"https://github.com/citation-style-language/schema/raw/master/csl-citation.json"}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(Mazlan, Suffian, &amp; Sharifuddin, 2015)</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and anti-inflammatory properties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{"citationItems":[{"id":"ITEM-1","itemData":{"DOI":"10.1016/j.ijfoodmicro.2013.03.002","ISSN":"18793460","abstract":"Two strains (POM1 and C2) or LP09 of Lactobacillus plantarum, which were previously isolated from tomatoes and carrots, and another commercial strain of L. plantarum (LP09), were selected to singly ferment (30°C for 120h) pomegranate juice (PJ) under standardized protocol. PJs were further stored at 4°C for 30days. Filtered PJ, not added of starters (unstarted PJ), was used as the control. After fermentation, all starters grew to ca. 9.0LogCFU/mL. Viable cells of strain LP09 sharply decreased during storage. The other two strains survived to ca. 7.0 and 8.0LogCFU/mL. Lactic acid bacteria consumed glucose, fructose, malic acid, and branched chain and aromatic amino acids. The concentration of free fatty acids increased for all started PJs. Compared to unstarted PJ, color and browning indexes of fermented PJs were preferable. The concentration of total polyphenolic compounds and antioxidant activity were the highest for started PJs, with some differences that depended on the starter used. Fermentation increased the concentration of ellagic acid, and enhanced the antimicrobial activity. Fermented PJs scavenged the reactive oxygen species generated by H2O2 and modulated the synthesis of immune-mediators from peripheral blood mononuclear cells (PBMC). Unstarted and fermented PJs inhibited the growth of K562 tumor cells. The sensory attributes of fermented PJs were preferred. The fermentation of pomegranate juice would represent a novel technology option, which joins health-promoting, sensory and preservative features to exploit the potential of pomegranate fruits. © 2013 Elsevier B.V.","author":[{"dropping-particle":"","family":"Filannino","given":"Pasquale","non-dropping-particle":"","parse-names":false,"suffix":""},{"dropping-particle":"","family":"Azzi","given":"Loubna","non-dropping-particle":"","parse-names":false,"suffix":""},{"dropping-particle":"","family":"Cavoski","given":"Ivana","non-dropping-particle":"","parse-names":false,"suffix":""},{"dropping-particle":"","family":"Vincentini","given":"Olimpia","non-dropping-particle":"","parse-names":false,"suffix":""},{"dropping-particle":"","family":"Rizzello","given":"Carlo G.","non-dropping-particle":"","parse-names":false,"suffix":""},{"dropping-particle":"","family":"Gobbetti","given":"Marco","non-dropping-particle":"","parse-names":false,"suffix":""},{"dropping-particle":"","family":"Cagno","given":"Raffaella","non-dropping-particle":"Di","parse-names":false,"suffix":""}],"container-title":"International Journal of Food Microbiology","id":"ITEM-1","issue":"2-3","issued":{"date-parts":[["2013"]]},"page":"184-192","publisher":"Elsevier B.V.","title":"Exploitation of the health-promoting and sensory properties of organic pomegranate (Punica granatum L.) juice through lactic acid fermentation","type":"article-journal","volume":"163"},"uris":["http://www.mendeley.com/documents/?uuid=8edc0ff8-fe8c-49ff-a187-f492b01958a2"]}],"mendeley":{"formattedCitation":"(Filannino et al., 2013)","plainTextFormattedCitation":"(Filannino et al., 2013)","previouslyFormattedCitation":"(Filannino et al., 2013)"},"properties":{"noteIndex":0},"schema":"https://github.com/citation-style-language/schema/raw/master/csl-citation.json"}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(Filannino et al., 2013)</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stimulation of antitumor activity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 xml:space="preserve">ADDIN CSL_CITATION {"citationItems":[{"id":"ITEM-1","itemData":{"DOI":"https://doi.org/10.1016/j.foodchem.2019.02.030","ISSN":"0308-8146","abstract":"This study investigated the effect of lactic acid bacteria (LAB) fermentation on the chemical profile of autoclaved broccoli puree, using 7 broccoli-derived LAB isolates (named F1-F5, BF1 and BF2). The total concentrations of glucosinolates (glucoiberin, progoitrin and glucoraphanin) and 10 major phenolics significantly increased from trace level and 289 μg total phenolics/g dry weight (DW) respectively in autoclaved broccoli to 55 to </w:instrText>
      </w:r>
      <w:r w:rsidR="009B72ED">
        <w:rPr>
          <w:rFonts w:ascii="Cambria Math" w:eastAsia="Times New Roman" w:hAnsi="Cambria Math" w:cs="Cambria Math"/>
          <w:color w:val="000000"/>
          <w:lang w:val="en-GB" w:eastAsia="pl-PL"/>
        </w:rPr>
        <w:instrText>∼</w:instrText>
      </w:r>
      <w:r w:rsidR="009B72ED">
        <w:rPr>
          <w:rFonts w:eastAsia="Times New Roman" w:cs="Times New Roman"/>
          <w:color w:val="000000"/>
          <w:lang w:val="en-GB" w:eastAsia="pl-PL"/>
        </w:rPr>
        <w:instrText xml:space="preserve">359 μg/g DW and 903 to </w:instrText>
      </w:r>
      <w:r w:rsidR="009B72ED">
        <w:rPr>
          <w:rFonts w:ascii="Cambria Math" w:eastAsia="Times New Roman" w:hAnsi="Cambria Math" w:cs="Cambria Math"/>
          <w:color w:val="000000"/>
          <w:lang w:val="en-GB" w:eastAsia="pl-PL"/>
        </w:rPr>
        <w:instrText>∼</w:instrText>
      </w:r>
      <w:r w:rsidR="009B72ED">
        <w:rPr>
          <w:rFonts w:eastAsia="Times New Roman" w:cs="Times New Roman"/>
          <w:color w:val="000000"/>
          <w:lang w:val="en-GB" w:eastAsia="pl-PL"/>
        </w:rPr>
        <w:instrText>3105 μg/g DW respectively in LAB fermented broccoli puree. Differential impacts of LAB isolates on the chemical composition of autoclaved broccoli were observed, with the major differences being the significant increase in phloretic acid after fermentation by F1-F5 and an elevated glucoraphanin level in ferments by F1 and BF2. LAB fermentation is a promising way to increase the content of glucosinolates and polyphenolic compounds in broccoli, making the ferments attractive for use as functional ingredients or as a whole functional food.","author":[{"dropping-particle":"","family":"Ye","given":"Jian-Hui","non-dropping-particle":"","parse-names":false,"suffix":""},{"dropping-particle":"","family":"Huang","given":"Long-Yue","non-dropping-particle":"","parse-names":false,"suffix":""},{"dropping-particle":"","family":"Terefe","given":"Netsanet Shiferaw","non-dropping-particle":"","parse-names":false,"suffix":""},{"dropping-particle":"","family":"Augustin","given":"Mary Ann","non-dropping-particle":"","parse-names":false,"suffix":""}],"container-title":"Food Chemistry","id":"ITEM-1","issued":{"date-parts":[["2019"]]},"page":"616-623","title":"Fermentation-based biotransformation of glucosinolates, phenolics and sugars in retorted broccoli puree by lactic acid bacteria","type":"article-journal","volume":"286"},"uris":["http://www.mendeley.com/documents/?uuid=56eb101f-ae29-47fa-8b64-4ccb2f1a765c"]}],"mendeley":{"formattedCitation":"(Ye, Huang, Terefe, &amp; Augustin, 2019)","plainTextFormattedCitation":"(Ye, Huang, Terefe, &amp; Augustin, 2019)","previouslyFormattedCitation":"(Ye, Huang, Terefe, &amp; Augustin, 2019)"},"properties":{"noteIndex":0},"schema":"https://github.com/citation-style-language/schema/raw/master/csl-citation.json"}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(Ye, Huang, Terefe, &amp; Augustin, 2019)</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w:t>
      </w:r>
      <w:r w:rsidR="00DA499F">
        <w:rPr>
          <w:rFonts w:eastAsia="Times New Roman" w:cs="Times New Roman"/>
          <w:color w:val="000000"/>
          <w:lang w:val="en-GB" w:eastAsia="pl-PL"/>
        </w:rPr>
        <w:t>also</w:t>
      </w:r>
      <w:r w:rsidRPr="005C783A">
        <w:rPr>
          <w:rFonts w:eastAsia="Times New Roman" w:cs="Times New Roman"/>
          <w:color w:val="000000"/>
          <w:lang w:val="en-GB" w:eastAsia="pl-PL"/>
        </w:rPr>
        <w:t xml:space="preserve"> in the treatment of many gastrointestinal disorders (e.g. irritable bowel syndrome or Crohn’s disease)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{"citationItems":[{"id":"ITEM-1","itemData":{"DOI":"10.3390/fermentation3040067","ISSN":"23115637","abstract":"Probiotics are live microorganisms that, when administered in adequate amounts, confer a health benefit on the host, mainly through the process of replacing or including beneficial bacteria in the gastrointestinal tract. Fermented dairy foods such as yogurt, fermented milk and cheese are the major vehicle in delivering probiotics, and probiotic delivery have been traditionally associated with these fermented dairy foods. Additionally, many other non-dairy probiotic products and non-food form such as capsules, pills and tablets are also available and some of these non-food forms are highly popular among the consumers. Certain non-dairy probiotic foods, especially beverages that are non-fermented products, can also play an important role in probiotic delivery. There is an increasing demand for non-dairy probiotic foods (both fermented and non-fermented) including fruit and vegetable juices, soy and certain cereal products due to vegetarianism, lactose intolerance and dairy allergies, as well as interest in low cholesterol foods. In this context, this review mainly focus on the different types of probiotic food products including beverages with special reference to their viability followed by a brief account on the applicability of using fermented and non-fermented beverage products in probiotic delivery.","author":[{"dropping-particle":"","family":"Ranadheera","given":"Chaminda Senaka","non-dropping-particle":"","parse-names":false,"suffix":""},{"dropping-particle":"","family":"Vidanarachchi","given":"Janak K.","non-dropping-particle":"","parse-names":false,"suffix":""},{"dropping-particle":"","family":"Rocha","given":"Ramon Silva","non-dropping-particle":"","parse-names":false,"suffix":""},{"dropping-particle":"","family":"Cruz","given":"Adriano G.","non-dropping-particle":"","parse-names":false,"suffix":""},{"dropping-particle":"","family":"Ajlouni","given":"Said","non-dropping-particle":"","parse-names":false,"suffix":""}],"container-title":"Fermentation","id":"ITEM-1","issue":"4","issued":{"date-parts":[["2017"]]},"page":"1-17","title":"Probiotic delivery through fermentation: Dairy vs. non-dairy beverages","type":"article-journal","volume":"3"},"uris":["http://www.mendeley.com/documents/?uuid=202fa597-b2d8-4566-a2de-2211c548a874"]}],"mendeley":{"formattedCitation":"(Ranadheera, Vidanarachchi, Rocha, Cruz, &amp; Ajlouni, 2017)","plainTextFormattedCitation":"(Ranadheera, Vidanarachchi, Rocha, Cruz, &amp; Ajlouni, 2017)","previouslyFormattedCitation":"(Ranadheera, Vidanarachchi, Rocha, Cruz, &amp; Ajlouni, 2017)"},"properties":{"noteIndex":0},"schema":"https://github.com/citation-style-language/schema/raw/master/csl-citation.json"}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(Ranadheera, Vidanarachchi, Rocha, Cruz, &amp; Ajlouni, 2017)</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Furthermore, comparing fermented fruit and vegetable products to fermented dairy food, the obtaining of plant material</w:t>
      </w:r>
      <w:r w:rsidR="00DA499F">
        <w:rPr>
          <w:rFonts w:eastAsia="Times New Roman" w:cs="Times New Roman"/>
          <w:color w:val="000000"/>
          <w:lang w:val="en-GB" w:eastAsia="pl-PL"/>
        </w:rPr>
        <w:t>,</w:t>
      </w:r>
      <w:r w:rsidRPr="005C783A">
        <w:rPr>
          <w:rFonts w:eastAsia="Times New Roman" w:cs="Times New Roman"/>
          <w:color w:val="000000"/>
          <w:lang w:val="en-GB" w:eastAsia="pl-PL"/>
        </w:rPr>
        <w:t xml:space="preserve"> as well as production costs</w:t>
      </w:r>
      <w:r w:rsidR="00DA499F">
        <w:rPr>
          <w:rFonts w:eastAsia="Times New Roman" w:cs="Times New Roman"/>
          <w:color w:val="000000"/>
          <w:lang w:val="en-GB" w:eastAsia="pl-PL"/>
        </w:rPr>
        <w:t>,</w:t>
      </w:r>
      <w:r w:rsidRPr="005C783A">
        <w:rPr>
          <w:rFonts w:eastAsia="Times New Roman" w:cs="Times New Roman"/>
          <w:color w:val="000000"/>
          <w:lang w:val="en-GB" w:eastAsia="pl-PL"/>
        </w:rPr>
        <w:t xml:space="preserve"> </w:t>
      </w:r>
      <w:r w:rsidR="00B7375E">
        <w:rPr>
          <w:rFonts w:eastAsia="Times New Roman" w:cs="Times New Roman"/>
          <w:color w:val="000000"/>
          <w:lang w:val="en-GB" w:eastAsia="pl-PL"/>
        </w:rPr>
        <w:t>is</w:t>
      </w:r>
      <w:r w:rsidR="00B7375E" w:rsidRPr="005C783A">
        <w:rPr>
          <w:rFonts w:eastAsia="Times New Roman" w:cs="Times New Roman"/>
          <w:color w:val="000000"/>
          <w:lang w:val="en-GB" w:eastAsia="pl-PL"/>
        </w:rPr>
        <w:t xml:space="preserve"> </w:t>
      </w:r>
      <w:r w:rsidRPr="005C783A">
        <w:rPr>
          <w:rFonts w:eastAsia="Times New Roman" w:cs="Times New Roman"/>
          <w:color w:val="000000"/>
          <w:lang w:val="en-GB" w:eastAsia="pl-PL"/>
        </w:rPr>
        <w:t xml:space="preserve">definitely lower in the case of non-dairy products </w:t>
      </w:r>
      <w:r w:rsidRPr="005C783A">
        <w:rPr>
          <w:rFonts w:eastAsia="Times New Roman" w:cs="Times New Roman"/>
          <w:color w:val="000000"/>
          <w:lang w:val="en-GB" w:eastAsia="pl-PL"/>
        </w:rPr>
        <w:fldChar w:fldCharType="begin" w:fldLock="1"/>
      </w:r>
      <w:r w:rsidR="009B72ED">
        <w:rPr>
          <w:rFonts w:eastAsia="Times New Roman" w:cs="Times New Roman"/>
          <w:color w:val="000000"/>
          <w:lang w:val="en-GB" w:eastAsia="pl-PL"/>
        </w:rPr>
        <w:instrText>ADDIN CSL_CITATION {"citationItems":[{"id":"ITEM-1","itemData":{"DOI":"10.1007/s13197-015-1795-2","author":[{"dropping-particle":"","family":"Kumar","given":"Bathal Vijaya","non-dropping-particle":"","parse-names":false,"suffix":""},{"dropping-particle":"","family":"Venkata","given":"Sistla","non-dropping-particle":"","parse-names":false,"suffix":""},{"dropping-particle":"","family":"Vijayendra","given":"Naga","non-dropping-particle":"","parse-names":false,"suffix":""}],"id":"ITEM-1","issued":{"date-parts":[["2015"]]},"title":"Trends in dairy and non-dairy probiotic products - a review","type":"article-journal"},"uris":["http://www.mendeley.com/documents/?uuid=40ed8373-324c-4dd4-bcd1-bd045e6f9850"]},{"id":"ITEM-2","itemData":{"DOI":"10.1016/j.cofs.2015.11.012","ISBN":"1439887683","ISSN":"22147993","abstract":"Nowadays there has been an increased interest in the development of new functional foods and their incorporation in a healthy diet. Such products and especially probiotics exert a beneficial effect on host gut microbiota after consumption and may be capable to prevent several diseases. Fermented beverages are traditional products that act as vehicles of probiotics in human diet. Many studies the last decades have concluded that the best substrates for the delivery of probiotics are dairy products. However lactose intolerance, high fat and cholesterol, milk allergies and also the growing trend of vegetarianism has promoted the research in the field of non-dairy probiotic products. Therefore this review highlights the recent advances in the field of probiotic beverages both from dairy and non-dairy origin.","author":[{"dropping-particle":"","family":"Kandylis","given":"Panagiotis","non-dropping-particle":"","parse-names":false,"suffix":""},{"dropping-particle":"","family":"Pissaridi","given":"Katerina","non-dropping-particle":"","parse-names":false,"suffix":""},{"dropping-particle":"","family":"Bekatorou","given":"Argyro","non-dropping-particle":"","parse-names":false,"suffix":""},{"dropping-particle":"","family":"Kanellaki","given":"Maria","non-dropping-particle":"","parse-names":false,"suffix":""},{"dropping-particle":"","family":"Koutinas","given":"Athanasios A.","non-dropping-particle":"","parse-names":false,"suffix":""}],"container-title":"Current Opinion in Food Science","id":"ITEM-2","issued":{"date-parts":[["2016"]]},"page":"58-63","publisher":"Elsevier Ltd","title":"Dairy and non-dairy probiotic beverages","type":"article-journal","volume":"7"},"uris":["http://www.mendeley.com/documents/?uuid=bc07df07-5c35-401d-b88a-e68b944ee66d"]}],"mendeley":{"formattedCitation":"(Kandylis et al., 2016; Kumar et al., 2015)","plainTextFormattedCitation":"(Kandylis et al., 2016; Kumar et al., 2015)","previouslyFormattedCitation":"(Kandylis et al., 2016; Kumar et al., 2015)"},"properties":{"noteIndex":0},"schema":"https://github.com/citation-style-language/schema/raw/master/csl-citation.json"}</w:instrText>
      </w:r>
      <w:r w:rsidRPr="005C783A">
        <w:rPr>
          <w:rFonts w:eastAsia="Times New Roman" w:cs="Times New Roman"/>
          <w:color w:val="000000"/>
          <w:lang w:val="en-GB" w:eastAsia="pl-PL"/>
        </w:rPr>
        <w:fldChar w:fldCharType="separate"/>
      </w:r>
      <w:r w:rsidR="007F599A" w:rsidRPr="007F599A">
        <w:rPr>
          <w:rFonts w:eastAsia="Times New Roman" w:cs="Times New Roman"/>
          <w:noProof/>
          <w:color w:val="000000"/>
          <w:lang w:val="en-GB" w:eastAsia="pl-PL"/>
        </w:rPr>
        <w:t>(Kandylis et al., 2016; Kumar et al., 2015)</w:t>
      </w:r>
      <w:r w:rsidRPr="005C783A">
        <w:rPr>
          <w:rFonts w:eastAsia="Times New Roman" w:cs="Times New Roman"/>
          <w:color w:val="000000"/>
          <w:lang w:val="en-GB" w:eastAsia="pl-PL"/>
        </w:rPr>
        <w:fldChar w:fldCharType="end"/>
      </w:r>
      <w:r w:rsidRPr="005C783A">
        <w:rPr>
          <w:rFonts w:eastAsia="Times New Roman" w:cs="Times New Roman"/>
          <w:color w:val="000000"/>
          <w:lang w:val="en-GB" w:eastAsia="pl-PL"/>
        </w:rPr>
        <w:t xml:space="preserve">. </w:t>
      </w:r>
    </w:p>
    <w:p w14:paraId="668CB959" w14:textId="4BE37329" w:rsidR="001573AE" w:rsidRDefault="00632FB1" w:rsidP="00B62760">
      <w:pPr>
        <w:spacing w:line="360" w:lineRule="auto"/>
        <w:ind w:firstLine="708"/>
        <w:rPr>
          <w:rFonts w:eastAsia="Times New Roman" w:cs="Times New Roman"/>
          <w:color w:val="000000"/>
          <w:lang w:val="en-GB" w:eastAsia="pl-PL"/>
        </w:rPr>
      </w:pPr>
      <w:r w:rsidRPr="005C783A">
        <w:rPr>
          <w:rFonts w:eastAsia="Times New Roman" w:cs="Times New Roman"/>
          <w:color w:val="000000"/>
          <w:lang w:val="en-GB" w:eastAsia="pl-PL"/>
        </w:rPr>
        <w:t xml:space="preserve">In the view of this promising evidence for non-dairy fermented products with probiotic potential, an understanding of consumer </w:t>
      </w:r>
      <w:r>
        <w:rPr>
          <w:rFonts w:eastAsia="Times New Roman" w:cs="Times New Roman"/>
          <w:color w:val="000000"/>
          <w:lang w:val="en-GB" w:eastAsia="pl-PL"/>
        </w:rPr>
        <w:t>food choices</w:t>
      </w:r>
      <w:r w:rsidRPr="005C783A">
        <w:rPr>
          <w:rFonts w:eastAsia="Times New Roman" w:cs="Times New Roman"/>
          <w:color w:val="000000"/>
          <w:lang w:val="en-GB" w:eastAsia="pl-PL"/>
        </w:rPr>
        <w:t xml:space="preserve"> and their purchasing habits of this product category is necessary. </w:t>
      </w:r>
      <w:r w:rsidR="00B62760" w:rsidRPr="009C3B49">
        <w:rPr>
          <w:rFonts w:cs="Times New Roman"/>
          <w:color w:val="000000" w:themeColor="text1"/>
          <w:szCs w:val="24"/>
          <w:lang w:val="en-GB"/>
        </w:rPr>
        <w:t xml:space="preserve">To the best of the Authors’ knowledge, it will be the first time of studying the consumers’ behaviour concerning </w:t>
      </w:r>
      <w:r w:rsidR="000A5BBD">
        <w:rPr>
          <w:rFonts w:cs="Times New Roman"/>
          <w:color w:val="000000" w:themeColor="text1"/>
          <w:szCs w:val="24"/>
          <w:lang w:val="en-GB"/>
        </w:rPr>
        <w:t xml:space="preserve">exclusively </w:t>
      </w:r>
      <w:r w:rsidR="00B62760" w:rsidRPr="009C3B49">
        <w:rPr>
          <w:rFonts w:cs="Times New Roman"/>
          <w:color w:val="000000" w:themeColor="text1"/>
          <w:szCs w:val="24"/>
          <w:lang w:val="en-GB"/>
        </w:rPr>
        <w:t>fermented vegetable products with particular emphasis on the Polish marke</w:t>
      </w:r>
      <w:r w:rsidR="00B62760">
        <w:rPr>
          <w:rFonts w:cs="Times New Roman"/>
          <w:color w:val="000000" w:themeColor="text1"/>
          <w:szCs w:val="24"/>
          <w:lang w:val="en-GB"/>
        </w:rPr>
        <w:t>t. Therefore</w:t>
      </w:r>
      <w:r w:rsidRPr="005C783A">
        <w:rPr>
          <w:rFonts w:eastAsia="Times New Roman" w:cs="Times New Roman"/>
          <w:color w:val="000000"/>
          <w:lang w:val="en-GB" w:eastAsia="pl-PL"/>
        </w:rPr>
        <w:t xml:space="preserve">, this paper attempts to fulfil the research gap concerning the </w:t>
      </w:r>
      <w:r>
        <w:rPr>
          <w:rFonts w:eastAsia="Times New Roman" w:cs="Times New Roman"/>
          <w:color w:val="000000"/>
          <w:lang w:val="en-GB" w:eastAsia="pl-PL"/>
        </w:rPr>
        <w:t xml:space="preserve">food choices, </w:t>
      </w:r>
      <w:r w:rsidRPr="005C783A">
        <w:rPr>
          <w:rFonts w:eastAsia="Times New Roman" w:cs="Times New Roman"/>
          <w:color w:val="000000"/>
          <w:lang w:val="en-GB" w:eastAsia="pl-PL"/>
        </w:rPr>
        <w:t xml:space="preserve">purchasing and </w:t>
      </w:r>
      <w:r w:rsidRPr="00B62760">
        <w:rPr>
          <w:rFonts w:eastAsia="Times New Roman" w:cs="Times New Roman"/>
          <w:color w:val="000000"/>
          <w:szCs w:val="24"/>
          <w:lang w:val="en-GB" w:eastAsia="pl-PL"/>
        </w:rPr>
        <w:t>consumption of fermented vegetable products (both preserves and juices) in the realities of the Polish food market.</w:t>
      </w:r>
      <w:r w:rsidR="00B62760" w:rsidRPr="00516D71">
        <w:rPr>
          <w:rFonts w:cs="Times New Roman"/>
          <w:color w:val="000000" w:themeColor="text1"/>
          <w:szCs w:val="24"/>
          <w:lang w:val="en-GB"/>
        </w:rPr>
        <w:t xml:space="preserve"> </w:t>
      </w:r>
    </w:p>
    <w:p w14:paraId="2E55D2C5" w14:textId="3ED0F1BA" w:rsidR="008F76E7" w:rsidRDefault="008F76E7" w:rsidP="00632FB1">
      <w:pPr>
        <w:spacing w:line="360" w:lineRule="auto"/>
        <w:ind w:firstLine="708"/>
        <w:rPr>
          <w:szCs w:val="24"/>
          <w:lang w:val="en-GB"/>
        </w:rPr>
      </w:pPr>
      <w:r>
        <w:rPr>
          <w:szCs w:val="24"/>
          <w:lang w:val="en-GB"/>
        </w:rPr>
        <w:lastRenderedPageBreak/>
        <w:t xml:space="preserve">The paper is structured as follows: </w:t>
      </w:r>
      <w:r w:rsidR="00061AF4">
        <w:rPr>
          <w:szCs w:val="24"/>
          <w:lang w:val="en-GB"/>
        </w:rPr>
        <w:t xml:space="preserve">the first part includes an overview </w:t>
      </w:r>
      <w:r w:rsidR="00DA499F">
        <w:rPr>
          <w:szCs w:val="24"/>
          <w:lang w:val="en-GB"/>
        </w:rPr>
        <w:t>of</w:t>
      </w:r>
      <w:r w:rsidR="00061AF4">
        <w:rPr>
          <w:szCs w:val="24"/>
          <w:lang w:val="en-GB"/>
        </w:rPr>
        <w:t xml:space="preserve"> the most common food choice theories. Following this</w:t>
      </w:r>
      <w:r w:rsidR="00DA499F">
        <w:rPr>
          <w:szCs w:val="24"/>
          <w:lang w:val="en-GB"/>
        </w:rPr>
        <w:t>,</w:t>
      </w:r>
      <w:r w:rsidR="00061AF4">
        <w:rPr>
          <w:szCs w:val="24"/>
          <w:lang w:val="en-GB"/>
        </w:rPr>
        <w:t xml:space="preserve"> the research method and the results of empirical studies are presented. The paper terminates with </w:t>
      </w:r>
      <w:r w:rsidR="00B7375E">
        <w:rPr>
          <w:szCs w:val="24"/>
          <w:lang w:val="en-GB"/>
        </w:rPr>
        <w:t xml:space="preserve">a </w:t>
      </w:r>
      <w:r w:rsidR="00061AF4">
        <w:rPr>
          <w:szCs w:val="24"/>
          <w:lang w:val="en-GB"/>
        </w:rPr>
        <w:t xml:space="preserve">discussion and conclusion. </w:t>
      </w:r>
    </w:p>
    <w:p w14:paraId="3FAF8C22" w14:textId="77777777" w:rsidR="00710131" w:rsidRPr="001573AE" w:rsidRDefault="001573AE" w:rsidP="00710131">
      <w:pPr>
        <w:spacing w:line="360" w:lineRule="auto"/>
        <w:rPr>
          <w:b/>
          <w:szCs w:val="24"/>
          <w:lang w:val="en-GB"/>
        </w:rPr>
      </w:pPr>
      <w:r w:rsidRPr="00710131">
        <w:rPr>
          <w:b/>
          <w:szCs w:val="24"/>
          <w:lang w:val="en-GB"/>
        </w:rPr>
        <w:t>Literature review</w:t>
      </w:r>
      <w:r w:rsidR="00710131">
        <w:rPr>
          <w:szCs w:val="24"/>
          <w:lang w:val="en-GB"/>
        </w:rPr>
        <w:t xml:space="preserve"> </w:t>
      </w:r>
    </w:p>
    <w:p w14:paraId="4C9FD768" w14:textId="07D839F0" w:rsidR="0034305F" w:rsidRPr="00CA4C27" w:rsidRDefault="0034305F" w:rsidP="0034305F">
      <w:pPr>
        <w:spacing w:line="360" w:lineRule="auto"/>
        <w:ind w:firstLine="708"/>
        <w:rPr>
          <w:rFonts w:eastAsia="Times New Roman" w:cs="Times New Roman"/>
          <w:lang w:val="en-US" w:eastAsia="pl-PL"/>
        </w:rPr>
      </w:pPr>
      <w:r w:rsidRPr="00CA4C27">
        <w:rPr>
          <w:rFonts w:eastAsia="Times New Roman" w:cs="Times New Roman"/>
          <w:bCs/>
          <w:color w:val="000000"/>
          <w:lang w:val="en-GB" w:eastAsia="pl-PL"/>
        </w:rPr>
        <w:t xml:space="preserve">The phenomenon of food choice theory should be seen as a complex and dynamic behaviour, which is subjected to constant changes. Therefore, according to the Food Standards Agency (FSA) </w:t>
      </w:r>
      <w:r w:rsidRPr="00CA4C27">
        <w:rPr>
          <w:rFonts w:eastAsia="Times New Roman" w:cs="Times New Roman"/>
          <w:bCs/>
          <w:i/>
          <w:color w:val="000000"/>
          <w:lang w:val="en-GB" w:eastAsia="pl-PL"/>
        </w:rPr>
        <w:t>“food choices enable the selection of food products for consumption</w:t>
      </w:r>
      <w:r>
        <w:rPr>
          <w:rFonts w:eastAsia="Times New Roman" w:cs="Times New Roman"/>
          <w:bCs/>
          <w:i/>
          <w:color w:val="000000"/>
          <w:lang w:val="en-GB" w:eastAsia="pl-PL"/>
        </w:rPr>
        <w:t>, which</w:t>
      </w:r>
      <w:r w:rsidRPr="00CA4C27">
        <w:rPr>
          <w:rFonts w:eastAsia="Times New Roman" w:cs="Times New Roman"/>
          <w:bCs/>
          <w:i/>
          <w:color w:val="000000"/>
          <w:lang w:val="en-GB" w:eastAsia="pl-PL"/>
        </w:rPr>
        <w:t xml:space="preserve"> results from competing, reinforcing and interacting influences of a variety of factors. </w:t>
      </w:r>
      <w:r w:rsidRPr="00CA4C27">
        <w:rPr>
          <w:rFonts w:eastAsia="Times New Roman" w:cs="Times New Roman"/>
          <w:i/>
          <w:color w:val="1C1D1E"/>
          <w:shd w:val="clear" w:color="auto" w:fill="FFFFFF"/>
          <w:lang w:val="en-US" w:eastAsia="pl-PL"/>
        </w:rPr>
        <w:t>These range from the sensory, physiological and psychological responses of individual consumers to the interactions between social, environmental and economic influences, and include the variety of foods and the activities of the food industry to promote them</w:t>
      </w:r>
      <w:r>
        <w:rPr>
          <w:rFonts w:eastAsia="Times New Roman" w:cs="Times New Roman"/>
          <w:i/>
          <w:color w:val="1C1D1E"/>
          <w:shd w:val="clear" w:color="auto" w:fill="FFFFFF"/>
          <w:lang w:val="en-US" w:eastAsia="pl-PL"/>
        </w:rPr>
        <w:t>.</w:t>
      </w:r>
      <w:r w:rsidRPr="00CA4C27">
        <w:rPr>
          <w:rFonts w:eastAsia="Times New Roman" w:cs="Times New Roman"/>
          <w:bCs/>
          <w:i/>
          <w:color w:val="000000"/>
          <w:lang w:val="en-GB" w:eastAsia="pl-PL"/>
        </w:rPr>
        <w:t xml:space="preserve">” </w:t>
      </w:r>
      <w:r w:rsidRPr="00CA4C27">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{"citationItems":[{"id":"ITEM-1","itemData":{"DOI":"10.1111/j.1467-3010.2004.00462.x","ISSN":"14719827","abstract":"Effecting positive dietary change is one of the major health challenges facing the government and health professionals and is likely to be influenced by an understanding of the factors that shape food choice. On behalf of the Food Standards Agency, the British Nutrition Foundation recently completed an in-depth, critical review of the factors that influence food choice, attempting to identify effective mechanisms and highlight existing gaps in the evidence base. This article provides a summary of the findings and recommendations of that review. © 2004 British Nutrition Foundation.","author":[{"dropping-particle":"","family":"Buttriss","given":"Judith","non-dropping-particle":"","parse-names":false,"suffix":""},{"dropping-particle":"","family":"Stanner","given":"S.","non-dropping-particle":"","parse-names":false,"suffix":""},{"dropping-particle":"","family":"McKevith","given":"B.","non-dropping-particle":"","parse-names":false,"suffix":""},{"dropping-particle":"","family":"Nugent","given":"A. P.","non-dropping-particle":"","parse-names":false,"suffix":""},{"dropping-particle":"","family":"Kelly","given":"C.","non-dropping-particle":"","parse-names":false,"suffix":""},{"dropping-particle":"","family":"Phillips","given":"F.","non-dropping-particle":"","parse-names":false,"suffix":""},{"dropping-particle":"","family":"Theobald","given":"H. E.","non-dropping-particle":"","parse-names":false,"suffix":""}],"container-title":"Nutrition Bulletin","id":"ITEM-1","issue":"4","issued":{"date-parts":[["2004"]]},"page":"333-343","title":"Successful ways to modify food choice: Lessons from the literature","type":"article-journal","volume":"29"},"uris":["http://www.mendeley.com/documents/?uuid=06bc94df-dfcd-457c-ae4a-375a0d4d514c"]}],"mendeley":{"formattedCitation":"(Buttriss et al., 2004)","plainTextFormattedCitation":"(Buttriss et al., 2004)","previouslyFormattedCitation":"(Buttriss et al., 2004)"},"properties":{"noteIndex":0},"schema":"https://github.com/citation-style-language/schema/raw/master/csl-citation.json"}</w:instrText>
      </w:r>
      <w:r w:rsidRPr="00CA4C27">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(Buttriss et al., 2004)</w:t>
      </w:r>
      <w:r w:rsidRPr="00CA4C27">
        <w:rPr>
          <w:rFonts w:eastAsia="Times New Roman" w:cs="Times New Roman"/>
          <w:bCs/>
          <w:color w:val="000000"/>
          <w:lang w:val="en-GB" w:eastAsia="pl-PL"/>
        </w:rPr>
        <w:fldChar w:fldCharType="end"/>
      </w:r>
      <w:r w:rsidRPr="00CA4C27">
        <w:rPr>
          <w:rFonts w:eastAsia="Times New Roman" w:cs="Times New Roman"/>
          <w:bCs/>
          <w:color w:val="000000"/>
          <w:lang w:val="en-GB" w:eastAsia="pl-PL"/>
        </w:rPr>
        <w:t xml:space="preserve">. </w:t>
      </w:r>
      <w:r w:rsidR="00DA499F">
        <w:rPr>
          <w:rFonts w:eastAsia="Times New Roman" w:cs="Times New Roman"/>
          <w:bCs/>
          <w:color w:val="000000"/>
          <w:lang w:val="en-GB" w:eastAsia="pl-PL"/>
        </w:rPr>
        <w:t>The s</w:t>
      </w:r>
      <w:r w:rsidRPr="00CA4C27">
        <w:rPr>
          <w:rFonts w:eastAsia="Times New Roman" w:cs="Times New Roman"/>
          <w:bCs/>
          <w:color w:val="000000"/>
          <w:lang w:val="en-GB" w:eastAsia="pl-PL"/>
        </w:rPr>
        <w:t>cientific literature describes many theories concerning food choice behaviour – starting with learnin</w:t>
      </w:r>
      <w:r>
        <w:rPr>
          <w:rFonts w:eastAsia="Times New Roman" w:cs="Times New Roman"/>
          <w:bCs/>
          <w:color w:val="000000"/>
          <w:lang w:val="en-GB" w:eastAsia="pl-PL"/>
        </w:rPr>
        <w:t xml:space="preserve">g, motivation theories </w:t>
      </w:r>
      <w:r w:rsidRPr="00CA4C27">
        <w:rPr>
          <w:rFonts w:eastAsia="Times New Roman" w:cs="Times New Roman"/>
          <w:bCs/>
          <w:color w:val="000000"/>
          <w:lang w:val="en-GB" w:eastAsia="pl-PL"/>
        </w:rPr>
        <w:t xml:space="preserve">and ending with </w:t>
      </w:r>
      <w:r w:rsidR="00DA499F">
        <w:rPr>
          <w:rFonts w:eastAsia="Times New Roman" w:cs="Times New Roman"/>
          <w:bCs/>
          <w:color w:val="000000"/>
          <w:lang w:val="en-GB" w:eastAsia="pl-PL"/>
        </w:rPr>
        <w:t xml:space="preserve">the </w:t>
      </w:r>
      <w:r w:rsidRPr="00CA4C27">
        <w:rPr>
          <w:rFonts w:eastAsia="Times New Roman" w:cs="Times New Roman"/>
          <w:bCs/>
          <w:color w:val="000000"/>
          <w:lang w:val="en-GB" w:eastAsia="pl-PL"/>
        </w:rPr>
        <w:t>cognitive approach, which include</w:t>
      </w:r>
      <w:r w:rsidR="0012745E">
        <w:rPr>
          <w:rFonts w:eastAsia="Times New Roman" w:cs="Times New Roman"/>
          <w:bCs/>
          <w:color w:val="000000"/>
          <w:lang w:val="en-GB" w:eastAsia="pl-PL"/>
        </w:rPr>
        <w:t>s</w:t>
      </w:r>
      <w:r>
        <w:rPr>
          <w:rFonts w:eastAsia="Times New Roman" w:cs="Times New Roman"/>
          <w:bCs/>
          <w:color w:val="000000"/>
          <w:lang w:val="en-GB" w:eastAsia="pl-PL"/>
        </w:rPr>
        <w:t xml:space="preserve"> among others the</w:t>
      </w:r>
      <w:r w:rsidRPr="00CA4C27">
        <w:rPr>
          <w:rFonts w:eastAsia="Times New Roman" w:cs="Times New Roman"/>
          <w:bCs/>
          <w:color w:val="000000"/>
          <w:lang w:val="en-GB" w:eastAsia="pl-PL"/>
        </w:rPr>
        <w:t xml:space="preserve"> theory of planned behaviour </w:t>
      </w:r>
      <w:r w:rsidRPr="00CA4C27">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{"citationItems":[{"id":"ITEM-1","itemData":{"DOI":"10.1533/9781845692506.1.93","ISBN":"9781845690090","author":[{"dropping-particle":"","family":"Köster","given":"Egon Peter","non-dropping-particle":"","parse-names":false,"suffix":""},{"dropping-particle":"","family":"Mojet","given":"Jozina","non-dropping-particle":"","parse-names":false,"suffix":""}],"container-title":"Understanding Consumers of Food Products","id":"ITEM-1","issued":{"date-parts":[["2007"]]},"page":"93-124","title":"Theories of food choice development","type":"article-journal"},"uris":["http://www.mendeley.com/documents/?uuid=2f8b3d08-4aba-4ff8-9eee-8e12ad5171a6"]},{"id":"ITEM-2","itemData":{"DOI":"10.1016/j.appet.2020.104602","ISSN":"10958304","PMID":"31953143","abstract":"In recent decades, an increase in consumption of ultra-processed foods (UPF), a type of product frequently associated with diet-related obesity, chronic diseases, decrease of eating traditions and loss of culinary diversity, has been observed in middle-income countries. However, there is lack of information on factors related to choosing UPF. In this study, we aimed to understand the factors promoting UPF choices and consumption among mothers living in an urban context in the Brazilian Amazon, and to present a conceptual model grounded on their experiences that illustrates the dynamics between the observed factors. For this qualitative study, we used a constructive grounded theory approach, with a theoretical sampling of 40 women, to choose mothers with high and low consumption of ultra-processed foods. Data production and the first steps of analysis were performed concomitantly, followed by four steps of coding focused on creating conceptual categories and explaining the interactions between them. Our findings highlighted the importance of context in promoting UPF choice and consumption, particularly the “food environment”, physical and virtual, and the “sociocultural environment”. These contextual aspects interacted with the two main personal aspects influencing participants' UPF consumption, one concerning practices, “cooking behaviors”, and the other concerning preferences, “food tastes”. Factors such as economic and time constraints were also important and competed to shape eating practices through interactions with participants’ health valorization. Findings are discussed in relation to food choice theories, social roles and the food environment. Implications for public health initiatives include the importance of considering environmental changes, sociocultural and economic influences, the reliance on UPF, and the role of women in the home, when promoting healthy diets.","author":[{"dropping-particle":"","family":"Sato","given":"Priscila de Morais","non-dropping-particle":"","parse-names":false,"suffix":""},{"dropping-particle":"","family":"Couto","given":"Marcia Thereza","non-dropping-particle":"","parse-names":false,"suffix":""},{"dropping-particle":"","family":"Wells","given":"Jonathan","non-dropping-particle":"","parse-names":false,"suffix":""},{"dropping-particle":"","family":"Cardoso","given":"Marly Augusto","non-dropping-particle":"","parse-names":false,"suffix":""},{"dropping-particle":"","family":"Devakumar","given":"Delanjathan","non-dropping-particle":"","parse-names":false,"suffix":""},{"dropping-particle":"","family":"Scagliusi","given":"Fernanda Baeza","non-dropping-particle":"","parse-names":false,"suffix":""}],"container-title":"Appetite","id":"ITEM-2","issue":"January","issued":{"date-parts":[["2020"]]},"page":"104602","publisher":"Elsevier","title":"Mothers' food choices and consumption of ultra-processed foods in the Brazilian Amazon: A grounded theory study","type":"article-journal","volume":"148"},"uris":["http://www.mendeley.com/documents/?uuid=0eb3a25d-725b-40f8-b1df-44d42051ecb7"]},{"id":"ITEM-3","itemData":{"DOI":"10.1111/j.1467-3010.2004.00462.x","ISSN":"14719827","abstract":"Effecting positive dietary change is one of the major health challenges facing the government and health professionals and is likely to be influenced by an understanding of the factors that shape food choice. On behalf of the Food Standards Agency, the British Nutrition Foundation recently completed an in-depth, critical review of the factors that influence food choice, attempting to identify effective mechanisms and highlight existing gaps in the evidence base. This article provides a summary of the findings and recommendations of that review. © 2004 British Nutrition Foundation.","author":[{"dropping-particle":"","family":"Buttriss","given":"Judith","non-dropping-particle":"","parse-names":false,"suffix":""},{"dropping-particle":"","family":"Stanner","given":"S.","non-dropping-particle":"","parse-names":false,"suffix":""},{"dropping-particle":"","family":"McKevith","given":"B.","non-dropping-particle":"","parse-names":false,"suffix":""},{"dropping-particle":"","family":"Nugent","given":"A. P.","non-dropping-particle":"","parse-names":false,"suffix":""},{"dropping-particle":"","family":"Kelly","given":"C.","non-dropping-particle":"","parse-names":false,"suffix":""},{"dropping-particle":"","family":"Phillips","given":"F.","non-dropping-particle":"","parse-names":false,"suffix":""},{"dropping-particle":"","family":"Theobald","given":"H. E.","non-dropping-particle":"","parse-names":false,"suffix":""}],"container-title":"Nutrition Bulletin","id":"ITEM-3","issue":"4","issued":{"date-parts":[["2004"]]},"page":"333-343","title":"Successful ways to modify food choice: Lessons from the literature","type":"article-journal","volume":"29"},"uris":["http://www.mendeley.com/documents/?uuid=06bc94df-dfcd-457c-ae4a-375a0d4d514c"]},{"id":"ITEM-4","itemData":{"DOI":"10.1016/j.foodpol.2007.08.001","ISSN":"03069192","abstract":"A sample of 9339 subjects aged 13-75, living in the six macro-regions of Poland rated the preferences of 140 various food products, eating frequency and factors influencing food choice. Four groups of consumers were found: \"consumers susceptible to advertising and seeking novel healthy products\" (33.2% of the sample), \"consumers not taking care of their health\" (25.4%), \"consumers not susceptible to advertising and taking care of their health\" (32.5%), and \"consumers insensitive to sensory attributes of fruit and vegetables\" (9.0%). Among factors influencing the food choice, sensory and functional factors were significant, and health and price - moderate. Advertising was generally denied as an important factor in food choice. The food choice motives were highly dependent on age and gender, and to a lower extent - on region of residence, size of place of residence, economic condition and education level. Women/girls more often showed pro-health behaviours in food choice, choice motives, preferences and food intake. © 2007 Elsevier Ltd. All rights reserved.","author":[{"dropping-particle":"","family":"Wadołowska","given":"Lidia","non-dropping-particle":"","parse-names":false,"suffix":""},{"dropping-particle":"","family":"Babicz-Zielińska","given":"Ewa","non-dropping-particle":"","parse-names":false,"suffix":""},{"dropping-particle":"","family":"Czarnocińska","given":"Jolanta","non-dropping-particle":"","parse-names":false,"suffix":""}],"container-title":"Food Policy","id":"ITEM-4","issue":"2","issued":{"date-parts":[["2008"]]},"page":"122-134","title":"Food choice models and their relation with food preferences and eating frequency in the Polish population: POFPRES study","type":"article-journal","volume":"33"},"uris":["http://www.mendeley.com/documents/?uuid=84af0cb0-2421-4e9a-a144-b30695accc53"]}],"mendeley":{"formattedCitation":"(Buttriss et al., 2004; Köster &amp; Mojet, 2007; Sato et al., 2020; Wadołowska, Babicz-Zielińska, &amp; Czarnocińska, 2008)","plainTextFormattedCitation":"(Buttriss et al., 2004; Köster &amp; Mojet, 2007; Sato et al., 2020; Wadołowska, Babicz-Zielińska, &amp; Czarnocińska, 2008)","previouslyFormattedCitation":"(Buttriss et al., 2004; Köster &amp; Mojet, 2007; Sato et al., 2020; Wadołowska, Babicz-Zielińska, &amp; Czarnocińska, 2008)"},"properties":{"noteIndex":0},"schema":"https://github.com/citation-style-language/schema/raw/master/csl-citation.json"}</w:instrText>
      </w:r>
      <w:r w:rsidRPr="00CA4C27">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(Buttriss et al., 2004; Köster &amp; Mojet, 2007; Sato et al., 2020; Wadołowska, Babicz-Zielińska, &amp; Czarnocińska, 2008)</w:t>
      </w:r>
      <w:r w:rsidRPr="00CA4C27">
        <w:rPr>
          <w:rFonts w:eastAsia="Times New Roman" w:cs="Times New Roman"/>
          <w:bCs/>
          <w:color w:val="000000"/>
          <w:lang w:val="en-GB" w:eastAsia="pl-PL"/>
        </w:rPr>
        <w:fldChar w:fldCharType="end"/>
      </w:r>
    </w:p>
    <w:p w14:paraId="2B178F91" w14:textId="6998A3FC" w:rsidR="00E51099" w:rsidRDefault="0034305F" w:rsidP="00C02D29">
      <w:pPr>
        <w:spacing w:line="360" w:lineRule="auto"/>
        <w:ind w:firstLine="708"/>
        <w:rPr>
          <w:rFonts w:eastAsia="Times New Roman" w:cs="Times New Roman"/>
          <w:bCs/>
          <w:color w:val="000000"/>
          <w:lang w:val="en-GB" w:eastAsia="pl-PL"/>
        </w:rPr>
      </w:pPr>
      <w:r>
        <w:rPr>
          <w:rFonts w:eastAsia="Times New Roman" w:cs="Times New Roman"/>
          <w:bCs/>
          <w:color w:val="000000"/>
          <w:lang w:val="en-US" w:eastAsia="pl-PL"/>
        </w:rPr>
        <w:t xml:space="preserve">According to the learning theory, </w:t>
      </w:r>
      <w:r w:rsidR="0012745E">
        <w:rPr>
          <w:rFonts w:eastAsia="Times New Roman" w:cs="Times New Roman"/>
          <w:bCs/>
          <w:color w:val="000000"/>
          <w:lang w:val="en-US" w:eastAsia="pl-PL"/>
        </w:rPr>
        <w:t>daily</w:t>
      </w:r>
      <w:r>
        <w:rPr>
          <w:rFonts w:eastAsia="Times New Roman" w:cs="Times New Roman"/>
          <w:bCs/>
          <w:color w:val="000000"/>
          <w:lang w:val="en-GB" w:eastAsia="pl-PL"/>
        </w:rPr>
        <w:t>, food</w:t>
      </w:r>
      <w:r w:rsidR="0012745E">
        <w:rPr>
          <w:rFonts w:eastAsia="Times New Roman" w:cs="Times New Roman"/>
          <w:bCs/>
          <w:color w:val="000000"/>
          <w:lang w:val="en-GB" w:eastAsia="pl-PL"/>
        </w:rPr>
        <w:t>-</w:t>
      </w:r>
      <w:r>
        <w:rPr>
          <w:rFonts w:eastAsia="Times New Roman" w:cs="Times New Roman"/>
          <w:bCs/>
          <w:color w:val="000000"/>
          <w:lang w:val="en-GB" w:eastAsia="pl-PL"/>
        </w:rPr>
        <w:t xml:space="preserve">related behaviour is strongly influenced by incidentally learning and memory processes, which is reinforced by simple associative and emotional conditioning. Food habit development begins in early infancy during the transition from mother’s milk to solid foods and it is based on non-cognitive learning which includes such mechanisms as affective and classical conditioning, imprinting or imitation. On the other hand, in the later years of life food choices are affected by learning at </w:t>
      </w:r>
      <w:r w:rsidR="00DA499F">
        <w:rPr>
          <w:rFonts w:eastAsia="Times New Roman" w:cs="Times New Roman"/>
          <w:bCs/>
          <w:color w:val="000000"/>
          <w:lang w:val="en-GB" w:eastAsia="pl-PL"/>
        </w:rPr>
        <w:t xml:space="preserve">the </w:t>
      </w:r>
      <w:r>
        <w:rPr>
          <w:rFonts w:eastAsia="Times New Roman" w:cs="Times New Roman"/>
          <w:bCs/>
          <w:color w:val="000000"/>
          <w:lang w:val="en-GB" w:eastAsia="pl-PL"/>
        </w:rPr>
        <w:t xml:space="preserve">cognitive and conscious level, which may be caused by promotional and marketing activities, e.g. </w:t>
      </w:r>
      <w:r w:rsidR="00E51099">
        <w:rPr>
          <w:rFonts w:eastAsia="Times New Roman" w:cs="Times New Roman"/>
          <w:bCs/>
          <w:color w:val="000000"/>
          <w:lang w:val="en-GB" w:eastAsia="pl-PL"/>
        </w:rPr>
        <w:t xml:space="preserve">advertisement or </w:t>
      </w:r>
      <w:r>
        <w:rPr>
          <w:rFonts w:eastAsia="Times New Roman" w:cs="Times New Roman"/>
          <w:bCs/>
          <w:color w:val="000000"/>
          <w:lang w:val="en-GB" w:eastAsia="pl-PL"/>
        </w:rPr>
        <w:t xml:space="preserve">food labelling </w:t>
      </w:r>
      <w:r>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{"citationItems":[{"id":"ITEM-1","itemData":{"DOI":"10.1533/9781845692506.1.93","ISBN":"9781845690090","author":[{"dropping-particle":"","family":"Köster","given":"Egon Peter","non-dropping-particle":"","parse-names":false,"suffix":""},{"dropping-particle":"","family":"Mojet","given":"Jozina","non-dropping-particle":"","parse-names":false,"suffix":""}],"container-title":"Understanding Consumers of Food Products","id":"ITEM-1","issued":{"date-parts":[["2007"]]},"page":"93-124","title":"Theories of food choice development","type":"article-journal"},"uris":["http://www.mendeley.com/documents/?uuid=2f8b3d08-4aba-4ff8-9eee-8e12ad5171a6"]}],"mendeley":{"formattedCitation":"(Köster &amp; Mojet, 2007)","plainTextFormattedCitation":"(Köster &amp; Mojet, 2007)","previouslyFormattedCitation":"(Köster &amp; Mojet, 2007)"},"properties":{"noteIndex":0},"schema":"https://github.com/citation-style-language/schema/raw/master/csl-citation.json"}</w:instrText>
      </w:r>
      <w:r>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(Köster &amp; Mojet, 2007)</w:t>
      </w:r>
      <w:r>
        <w:rPr>
          <w:rFonts w:eastAsia="Times New Roman" w:cs="Times New Roman"/>
          <w:bCs/>
          <w:color w:val="000000"/>
          <w:lang w:val="en-GB" w:eastAsia="pl-PL"/>
        </w:rPr>
        <w:fldChar w:fldCharType="end"/>
      </w:r>
      <w:r>
        <w:rPr>
          <w:rFonts w:eastAsia="Times New Roman" w:cs="Times New Roman"/>
          <w:bCs/>
          <w:color w:val="000000"/>
          <w:lang w:val="en-GB" w:eastAsia="pl-PL"/>
        </w:rPr>
        <w:t xml:space="preserve">. Food preferences and food choices can be explained also by motivation theories, which indicate that </w:t>
      </w:r>
      <w:r w:rsidR="00DA499F">
        <w:rPr>
          <w:rFonts w:eastAsia="Times New Roman" w:cs="Times New Roman"/>
          <w:bCs/>
          <w:color w:val="000000"/>
          <w:lang w:val="en-GB" w:eastAsia="pl-PL"/>
        </w:rPr>
        <w:t xml:space="preserve">the </w:t>
      </w:r>
      <w:r>
        <w:rPr>
          <w:rFonts w:eastAsia="Times New Roman" w:cs="Times New Roman"/>
          <w:bCs/>
          <w:color w:val="000000"/>
          <w:lang w:val="en-GB" w:eastAsia="pl-PL"/>
        </w:rPr>
        <w:t xml:space="preserve">consumption of particular food products is related to individual curiosity and search for stimulation </w:t>
      </w:r>
      <w:r>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{"citationItems":[{"id":"ITEM-1","itemData":{"DOI":"10.1533/9781845692506.1.93","ISBN":"9781845690090","author":[{"dropping-particle":"","family":"Köster","given":"Egon Peter","non-dropping-particle":"","parse-names":false,"suffix":""},{"dropping-particle":"","family":"Mojet","given":"Jozina","non-dropping-particle":"","parse-names":false,"suffix":""}],"container-title":"Understanding Consumers of Food Products","id":"ITEM-1","issued":{"date-parts":[["2007"]]},"page":"93-124","title":"Theories of food choice development","type":"article-journal"},"uris":["http://www.mendeley.com/documents/?uuid=2f8b3d08-4aba-4ff8-9eee-8e12ad5171a6"]}],"mendeley":{"formattedCitation":"(Köster &amp; Mojet, 2007)","plainTextFormattedCitation":"(Köster &amp; Mojet, 2007)","previouslyFormattedCitation":"(Köster &amp; Mojet, 2007)"},"properties":{"noteIndex":0},"schema":"https://github.com/citation-style-language/schema/raw/master/csl-citation.json"}</w:instrText>
      </w:r>
      <w:r>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(Köster &amp; Mojet, 2007)</w:t>
      </w:r>
      <w:r>
        <w:rPr>
          <w:rFonts w:eastAsia="Times New Roman" w:cs="Times New Roman"/>
          <w:bCs/>
          <w:color w:val="000000"/>
          <w:lang w:val="en-GB" w:eastAsia="pl-PL"/>
        </w:rPr>
        <w:fldChar w:fldCharType="end"/>
      </w:r>
      <w:r>
        <w:rPr>
          <w:rFonts w:eastAsia="Times New Roman" w:cs="Times New Roman"/>
          <w:bCs/>
          <w:color w:val="000000"/>
          <w:lang w:val="en-GB" w:eastAsia="pl-PL"/>
        </w:rPr>
        <w:t>.</w:t>
      </w:r>
    </w:p>
    <w:p w14:paraId="41EB7EE6" w14:textId="1FD7EC71" w:rsidR="0034305F" w:rsidRDefault="0034305F" w:rsidP="00E51099">
      <w:pPr>
        <w:spacing w:line="360" w:lineRule="auto"/>
        <w:ind w:firstLine="708"/>
        <w:rPr>
          <w:rFonts w:eastAsia="Times New Roman" w:cs="Times New Roman"/>
          <w:bCs/>
          <w:color w:val="000000"/>
          <w:lang w:val="en-GB" w:eastAsia="pl-PL"/>
        </w:rPr>
      </w:pPr>
      <w:r>
        <w:rPr>
          <w:rFonts w:eastAsia="Times New Roman" w:cs="Times New Roman"/>
          <w:bCs/>
          <w:color w:val="000000"/>
          <w:lang w:val="en-GB" w:eastAsia="pl-PL"/>
        </w:rPr>
        <w:t>In contrast to the above-mentioned theories</w:t>
      </w:r>
      <w:r w:rsidR="008F542C">
        <w:rPr>
          <w:rFonts w:eastAsia="Times New Roman" w:cs="Times New Roman"/>
          <w:bCs/>
          <w:color w:val="000000"/>
          <w:lang w:val="en-GB" w:eastAsia="pl-PL"/>
        </w:rPr>
        <w:t>,</w:t>
      </w:r>
      <w:r w:rsidR="00E51099">
        <w:rPr>
          <w:rFonts w:eastAsia="Times New Roman" w:cs="Times New Roman"/>
          <w:bCs/>
          <w:color w:val="000000"/>
          <w:lang w:val="en-GB" w:eastAsia="pl-PL"/>
        </w:rPr>
        <w:t xml:space="preserve"> different scientific approaches emphasize the essence and importance of</w:t>
      </w:r>
      <w:r>
        <w:rPr>
          <w:rFonts w:eastAsia="Times New Roman" w:cs="Times New Roman"/>
          <w:bCs/>
          <w:color w:val="000000"/>
          <w:lang w:val="en-GB" w:eastAsia="pl-PL"/>
        </w:rPr>
        <w:t xml:space="preserve"> cognitive theories. The most popular of them – the theory of planned behaviour presents the food selection process as </w:t>
      </w:r>
      <w:r w:rsidR="0012745E">
        <w:rPr>
          <w:rFonts w:eastAsia="Times New Roman" w:cs="Times New Roman"/>
          <w:bCs/>
          <w:color w:val="000000"/>
          <w:lang w:val="en-GB" w:eastAsia="pl-PL"/>
        </w:rPr>
        <w:t xml:space="preserve">a </w:t>
      </w:r>
      <w:r>
        <w:rPr>
          <w:rFonts w:eastAsia="Times New Roman" w:cs="Times New Roman"/>
          <w:bCs/>
          <w:color w:val="000000"/>
          <w:lang w:val="en-GB" w:eastAsia="pl-PL"/>
        </w:rPr>
        <w:t xml:space="preserve">conscious strategy together with cognitive factors, which are based on </w:t>
      </w:r>
      <w:r w:rsidR="0012745E">
        <w:rPr>
          <w:rFonts w:eastAsia="Times New Roman" w:cs="Times New Roman"/>
          <w:bCs/>
          <w:color w:val="000000"/>
          <w:lang w:val="en-GB" w:eastAsia="pl-PL"/>
        </w:rPr>
        <w:t xml:space="preserve">the </w:t>
      </w:r>
      <w:r>
        <w:rPr>
          <w:rFonts w:eastAsia="Times New Roman" w:cs="Times New Roman"/>
          <w:bCs/>
          <w:color w:val="000000"/>
          <w:lang w:val="en-GB" w:eastAsia="pl-PL"/>
        </w:rPr>
        <w:t xml:space="preserve">attitudes and beliefs of individuals </w:t>
      </w:r>
      <w:r>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{"citationItems":[{"id":"ITEM-1","itemData":{"DOI":"10.1533/9781845692506.1.93","ISBN":"9781845690090","author":[{"dropping-particle":"","family":"Köster","given":"Egon Peter","non-dropping-particle":"","parse-names":false,"suffix":""},{"dropping-particle":"","family":"Mojet","given":"Jozina","non-dropping-particle":"","parse-names":false,"suffix":""}],"container-title":"Understanding Consumers of Food Products","id":"ITEM-1","issued":{"date-parts":[["2007"]]},"page":"93-124","title":"Theories of food choice development","type":"article-journal"},"uris":["http://www.mendeley.com/documents/?uuid=2f8b3d08-4aba-4ff8-9eee-8e12ad5171a6"]}],"mendeley":{"formattedCitation":"(Köster &amp; Mojet, 2007)","plainTextFormattedCitation":"(Köster &amp; Mojet, 2007)","previouslyFormattedCitation":"(Köster &amp; Mojet, 2007)"},"properties":{"noteIndex":0},"schema":"https://github.com/citation-style-language/schema/raw/master/csl-citation.json"}</w:instrText>
      </w:r>
      <w:r>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(Köster &amp; Mojet, 2007)</w:t>
      </w:r>
      <w:r>
        <w:rPr>
          <w:rFonts w:eastAsia="Times New Roman" w:cs="Times New Roman"/>
          <w:bCs/>
          <w:color w:val="000000"/>
          <w:lang w:val="en-GB" w:eastAsia="pl-PL"/>
        </w:rPr>
        <w:fldChar w:fldCharType="end"/>
      </w:r>
      <w:r>
        <w:rPr>
          <w:rFonts w:eastAsia="Times New Roman" w:cs="Times New Roman"/>
          <w:bCs/>
          <w:color w:val="000000"/>
          <w:lang w:val="en-GB" w:eastAsia="pl-PL"/>
        </w:rPr>
        <w:t xml:space="preserve">. </w:t>
      </w:r>
      <w:r w:rsidR="00440381">
        <w:rPr>
          <w:rFonts w:eastAsia="Times New Roman" w:cs="Times New Roman"/>
          <w:bCs/>
          <w:color w:val="000000"/>
          <w:lang w:val="en-GB" w:eastAsia="pl-PL"/>
        </w:rPr>
        <w:t xml:space="preserve">The theory of planned behaviour framework </w:t>
      </w:r>
      <w:r w:rsidR="006F16D0">
        <w:rPr>
          <w:rFonts w:eastAsia="Times New Roman" w:cs="Times New Roman"/>
          <w:bCs/>
          <w:color w:val="000000"/>
          <w:lang w:val="en-GB" w:eastAsia="pl-PL"/>
        </w:rPr>
        <w:t xml:space="preserve">regarding food choices </w:t>
      </w:r>
      <w:r w:rsidR="00440381">
        <w:rPr>
          <w:rFonts w:eastAsia="Times New Roman" w:cs="Times New Roman"/>
          <w:bCs/>
          <w:color w:val="000000"/>
          <w:lang w:val="en-GB" w:eastAsia="pl-PL"/>
        </w:rPr>
        <w:t xml:space="preserve">defines consumers action as a combination of three basic elements: </w:t>
      </w:r>
      <w:proofErr w:type="spellStart"/>
      <w:r w:rsidR="00D62D1B">
        <w:rPr>
          <w:rFonts w:eastAsia="Times New Roman" w:cs="Times New Roman"/>
          <w:bCs/>
          <w:color w:val="000000"/>
          <w:lang w:val="en-GB" w:eastAsia="pl-PL"/>
        </w:rPr>
        <w:t>i</w:t>
      </w:r>
      <w:proofErr w:type="spellEnd"/>
      <w:r w:rsidR="00440381">
        <w:rPr>
          <w:rFonts w:eastAsia="Times New Roman" w:cs="Times New Roman"/>
          <w:bCs/>
          <w:color w:val="000000"/>
          <w:lang w:val="en-GB" w:eastAsia="pl-PL"/>
        </w:rPr>
        <w:t xml:space="preserve">. </w:t>
      </w:r>
      <w:r w:rsidR="006F16D0">
        <w:rPr>
          <w:rFonts w:eastAsia="Times New Roman" w:cs="Times New Roman"/>
          <w:bCs/>
          <w:color w:val="000000"/>
          <w:lang w:val="en-GB" w:eastAsia="pl-PL"/>
        </w:rPr>
        <w:t>behavioural belief</w:t>
      </w:r>
      <w:r w:rsidR="00DA499F">
        <w:rPr>
          <w:rFonts w:eastAsia="Times New Roman" w:cs="Times New Roman"/>
          <w:bCs/>
          <w:color w:val="000000"/>
          <w:lang w:val="en-GB" w:eastAsia="pl-PL"/>
        </w:rPr>
        <w:t>s</w:t>
      </w:r>
      <w:r w:rsidR="006F16D0">
        <w:rPr>
          <w:rFonts w:eastAsia="Times New Roman" w:cs="Times New Roman"/>
          <w:bCs/>
          <w:color w:val="000000"/>
          <w:lang w:val="en-GB" w:eastAsia="pl-PL"/>
        </w:rPr>
        <w:t xml:space="preserve">, which are based on beliefs about the outcome of </w:t>
      </w:r>
      <w:r w:rsidR="00DA499F">
        <w:rPr>
          <w:rFonts w:eastAsia="Times New Roman" w:cs="Times New Roman"/>
          <w:bCs/>
          <w:color w:val="000000"/>
          <w:lang w:val="en-GB" w:eastAsia="pl-PL"/>
        </w:rPr>
        <w:t xml:space="preserve">an </w:t>
      </w:r>
      <w:r w:rsidR="006F16D0">
        <w:rPr>
          <w:rFonts w:eastAsia="Times New Roman" w:cs="Times New Roman"/>
          <w:bCs/>
          <w:color w:val="000000"/>
          <w:lang w:val="en-GB" w:eastAsia="pl-PL"/>
        </w:rPr>
        <w:t xml:space="preserve">action, </w:t>
      </w:r>
      <w:r w:rsidR="00D62D1B">
        <w:rPr>
          <w:rFonts w:eastAsia="Times New Roman" w:cs="Times New Roman"/>
          <w:bCs/>
          <w:color w:val="000000"/>
          <w:lang w:val="en-GB" w:eastAsia="pl-PL"/>
        </w:rPr>
        <w:t>ii.</w:t>
      </w:r>
      <w:r w:rsidR="006F16D0">
        <w:rPr>
          <w:rFonts w:eastAsia="Times New Roman" w:cs="Times New Roman"/>
          <w:bCs/>
          <w:color w:val="000000"/>
          <w:lang w:val="en-GB" w:eastAsia="pl-PL"/>
        </w:rPr>
        <w:t xml:space="preserve"> normative beliefs, </w:t>
      </w:r>
      <w:r w:rsidR="00AF1590">
        <w:rPr>
          <w:rFonts w:eastAsia="Times New Roman" w:cs="Times New Roman"/>
          <w:bCs/>
          <w:color w:val="000000"/>
          <w:lang w:val="en-GB" w:eastAsia="pl-PL"/>
        </w:rPr>
        <w:t xml:space="preserve">based on social norms and </w:t>
      </w:r>
      <w:r w:rsidR="00D62D1B">
        <w:rPr>
          <w:rFonts w:eastAsia="Times New Roman" w:cs="Times New Roman"/>
          <w:bCs/>
          <w:color w:val="000000"/>
          <w:lang w:val="en-GB" w:eastAsia="pl-PL"/>
        </w:rPr>
        <w:t>iii</w:t>
      </w:r>
      <w:r w:rsidR="00AF1590">
        <w:rPr>
          <w:rFonts w:eastAsia="Times New Roman" w:cs="Times New Roman"/>
          <w:bCs/>
          <w:color w:val="000000"/>
          <w:lang w:val="en-GB" w:eastAsia="pl-PL"/>
        </w:rPr>
        <w:t xml:space="preserve">. control beliefs, </w:t>
      </w:r>
      <w:r w:rsidR="0012745E">
        <w:rPr>
          <w:rFonts w:eastAsia="Times New Roman" w:cs="Times New Roman"/>
          <w:bCs/>
          <w:color w:val="000000"/>
          <w:lang w:val="en-GB" w:eastAsia="pl-PL"/>
        </w:rPr>
        <w:t xml:space="preserve">which </w:t>
      </w:r>
      <w:r w:rsidR="00AF1590">
        <w:rPr>
          <w:rFonts w:eastAsia="Times New Roman" w:cs="Times New Roman"/>
          <w:bCs/>
          <w:color w:val="000000"/>
          <w:lang w:val="en-GB" w:eastAsia="pl-PL"/>
        </w:rPr>
        <w:t xml:space="preserve">refers to perceived behavioural control </w:t>
      </w:r>
      <w:r w:rsidR="007F599A">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{"citationItems":[{"id":"ITEM-1","itemData":{"DOI":"10.1016/j.foodqual.2006.04.004","ISSN":"09503293","abstract":"This study suggests a statistical strategy for explaining how food purchasing intentions are influenced by different levels of risk perception and trust in food safety information. The modelling process is based on Ajzen's Theory of Planned Behaviour and includes trust and risk perception as additional explanatory factors. Interaction and endogeneity across these determinants is explored through a system of simultaneous equations, while the SPARTA equation is estimated through an ordered probit model. Furthermore, parameters are allowed to vary as a function of socio-demographic variables. The application explores chicken purchasing intentions both in a standard situation and conditional to an hypothetical salmonella scare. Data were collected through a nationally representative UK wide survey of 533 UK respondents in face-to-face, in-home interviews. Empirical findings show that interactions exist among the determinants of planned behaviour and socio-demographic variables improve the model's performance. Attitudes emerge as the key determinant of intention to purchase chicken, while trust in food safety information provided by media reduces the likelihood to purchase. © 2006 Elsevier Ltd. All rights reserved.","author":[{"dropping-particle":"","family":"Lobb","given":"A. E.","non-dropping-particle":"","parse-names":false,"suffix":""},{"dropping-particle":"","family":"Mazzocchi","given":"M.","non-dropping-particle":"","parse-names":false,"suffix":""},{"dropping-particle":"","family":"Traill","given":"W. B.","non-dropping-particle":"","parse-names":false,"suffix":""}],"container-title":"Food Quality and Preference","id":"ITEM-1","issue":"2","issued":{"date-parts":[["2007"]]},"page":"384-395","title":"Modelling risk perception and trust in food safety information within the theory of planned behaviour","type":"article-journal","volume":"18"},"uris":["http://www.mendeley.com/documents/?uuid=d4853181-d99f-49e6-879d-8dd22fd41606"]}],"mendeley":{"formattedCitation":"(Lobb, Mazzocchi, &amp; Traill, 2007)","plainTextFormattedCitation":"(Lobb, Mazzocchi, &amp; Traill, 2007)","previouslyFormattedCitation":"(Lobb, Mazzocchi, &amp; Traill, 2007)"},"properties":{"noteIndex":0},"schema":"https://github.com/citation-style-language/schema/raw/master/csl-citation.json"}</w:instrText>
      </w:r>
      <w:r w:rsidR="007F599A">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(Lobb, Mazzocchi, &amp; Traill, 2007)</w:t>
      </w:r>
      <w:r w:rsidR="007F599A">
        <w:rPr>
          <w:rFonts w:eastAsia="Times New Roman" w:cs="Times New Roman"/>
          <w:bCs/>
          <w:color w:val="000000"/>
          <w:lang w:val="en-GB" w:eastAsia="pl-PL"/>
        </w:rPr>
        <w:fldChar w:fldCharType="end"/>
      </w:r>
      <w:r w:rsidR="007F599A">
        <w:rPr>
          <w:rFonts w:eastAsia="Times New Roman" w:cs="Times New Roman"/>
          <w:bCs/>
          <w:color w:val="000000"/>
          <w:lang w:val="en-GB" w:eastAsia="pl-PL"/>
        </w:rPr>
        <w:t xml:space="preserve">. </w:t>
      </w:r>
      <w:r w:rsidR="00AF1590">
        <w:rPr>
          <w:rFonts w:eastAsia="Times New Roman" w:cs="Times New Roman"/>
          <w:bCs/>
          <w:color w:val="000000"/>
          <w:lang w:val="en-GB" w:eastAsia="pl-PL"/>
        </w:rPr>
        <w:t xml:space="preserve"> </w:t>
      </w:r>
    </w:p>
    <w:p w14:paraId="02701380" w14:textId="4B8A95F8" w:rsidR="0034305F" w:rsidRDefault="0034305F" w:rsidP="0034305F">
      <w:pPr>
        <w:spacing w:line="360" w:lineRule="auto"/>
        <w:ind w:firstLine="708"/>
        <w:rPr>
          <w:rFonts w:eastAsia="Times New Roman" w:cs="Times New Roman"/>
          <w:bCs/>
          <w:color w:val="000000"/>
          <w:lang w:val="en-GB" w:eastAsia="pl-PL"/>
        </w:rPr>
      </w:pPr>
      <w:r>
        <w:rPr>
          <w:rFonts w:eastAsia="Times New Roman" w:cs="Times New Roman"/>
          <w:bCs/>
          <w:color w:val="000000"/>
          <w:lang w:val="en-GB" w:eastAsia="pl-PL"/>
        </w:rPr>
        <w:lastRenderedPageBreak/>
        <w:t xml:space="preserve">However, the majority of approaches presented in the literature are based on classic Shepherd propositions </w:t>
      </w:r>
      <w:r>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{"citationItems":[{"id":"ITEM-1","itemData":{"DOI":"10.1017/S0029665199001093","ISSN":"00296651","PMID":"10817147","abstract":"Food choice is influenced by a large number of factors, including social and cultural factors. One method for trying to understand the impact of these factors is through the study of attitudes. Research is described which utilizes social psychological attitude models of attitude-behaviour relationships, in particular the Theory of Planned Behaviour. This approach has shown good prediction of behaviour, but there are a number of possible extensions to this basic model which might improve its utility. One such extension is the inclusion of measures of moral concern, which have been found to be important both for the choice of genetically-modified foods and also for foods to be eaten by others. It has been found to be difficult to effect dietary change, and there are a number of insights from social psychology which might address this difficulty. One is the phenomenon of optimistic bias, where individuals believe themselves to be at less risk from various hazards than the average person. This effect has been demonstrated for nutritional risks, and this might lead individuals to take less note of health education messages. Another concern is that individuals do not always have clear-cut attitudes, but rather can be ambivalent about food and about healthy eating. It is important, therefore, to have measures for this ambivalence, and an understanding of how it might impact on behaviour.","author":[{"dropping-particle":"","family":"Shepherd","given":"Richard","non-dropping-particle":"","parse-names":false,"suffix":""}],"container-title":"Proceedings of the Nutrition Society","id":"ITEM-1","issue":"4","issued":{"date-parts":[["1999"]]},"page":"807-812","title":"Social determinants of food choice","type":"article-journal","volume":"58"},"uris":["http://www.mendeley.com/documents/?uuid=4cd58335-f48e-4fcb-8d33-ef851831c3be"]},{"id":"ITEM-2","itemData":{"author":[{"dropping-particle":"","family":"Shepherd","given":"Richard","non-dropping-particle":"","parse-names":false,"suffix":""}],"container-title":"Handbook of Psychophysiology of Human Eating","id":"ITEM-2","issued":{"date-parts":[["1989"]]},"page":"3-24","title":"Factors influencing food preferences and choices","type":"chapter"},"uris":["http://www.mendeley.com/documents/?uuid=8aebfd5e-1fa3-4fcc-8846-c4e2fed7ae4f"]}],"mendeley":{"formattedCitation":"(Shepherd, 1989, 1999)","plainTextFormattedCitation":"(Shepherd, 1989, 1999)","previouslyFormattedCitation":"(Shepherd, 1989, 1999)"},"properties":{"noteIndex":0},"schema":"https://github.com/citation-style-language/schema/raw/master/csl-citation.json"}</w:instrText>
      </w:r>
      <w:r>
        <w:rPr>
          <w:rFonts w:eastAsia="Times New Roman" w:cs="Times New Roman"/>
          <w:bCs/>
          <w:color w:val="000000"/>
          <w:lang w:val="en-GB" w:eastAsia="pl-PL"/>
        </w:rPr>
        <w:fldChar w:fldCharType="separate"/>
      </w:r>
      <w:r w:rsidR="007F599A" w:rsidRPr="007F599A">
        <w:rPr>
          <w:rFonts w:eastAsia="Times New Roman" w:cs="Times New Roman"/>
          <w:bCs/>
          <w:noProof/>
          <w:color w:val="000000"/>
          <w:lang w:val="en-GB" w:eastAsia="pl-PL"/>
        </w:rPr>
        <w:t>(Shepherd, 1989, 1999)</w:t>
      </w:r>
      <w:r>
        <w:rPr>
          <w:rFonts w:eastAsia="Times New Roman" w:cs="Times New Roman"/>
          <w:bCs/>
          <w:color w:val="000000"/>
          <w:lang w:val="en-GB" w:eastAsia="pl-PL"/>
        </w:rPr>
        <w:fldChar w:fldCharType="end"/>
      </w:r>
      <w:r>
        <w:rPr>
          <w:rFonts w:eastAsia="Times New Roman" w:cs="Times New Roman"/>
          <w:bCs/>
          <w:color w:val="000000"/>
          <w:lang w:val="en-GB" w:eastAsia="pl-PL"/>
        </w:rPr>
        <w:t>. The researcher identified many factors influencing food choices and food consumption. Basically, these factors were divided into 3 main groups (food</w:t>
      </w:r>
      <w:r w:rsidR="007E1042">
        <w:rPr>
          <w:rFonts w:eastAsia="Times New Roman" w:cs="Times New Roman"/>
          <w:bCs/>
          <w:color w:val="000000"/>
          <w:lang w:val="en-GB" w:eastAsia="pl-PL"/>
        </w:rPr>
        <w:t>-</w:t>
      </w:r>
      <w:r>
        <w:rPr>
          <w:rFonts w:eastAsia="Times New Roman" w:cs="Times New Roman"/>
          <w:bCs/>
          <w:color w:val="000000"/>
          <w:lang w:val="en-GB" w:eastAsia="pl-PL"/>
        </w:rPr>
        <w:t>related, consumer</w:t>
      </w:r>
      <w:r w:rsidR="007E1042">
        <w:rPr>
          <w:rFonts w:eastAsia="Times New Roman" w:cs="Times New Roman"/>
          <w:bCs/>
          <w:color w:val="000000"/>
          <w:lang w:val="en-GB" w:eastAsia="pl-PL"/>
        </w:rPr>
        <w:t>-</w:t>
      </w:r>
      <w:r>
        <w:rPr>
          <w:rFonts w:eastAsia="Times New Roman" w:cs="Times New Roman"/>
          <w:bCs/>
          <w:color w:val="000000"/>
          <w:lang w:val="en-GB" w:eastAsia="pl-PL"/>
        </w:rPr>
        <w:t>related and environmental</w:t>
      </w:r>
      <w:r w:rsidR="007E1042">
        <w:rPr>
          <w:rFonts w:eastAsia="Times New Roman" w:cs="Times New Roman"/>
          <w:bCs/>
          <w:color w:val="000000"/>
          <w:lang w:val="en-GB" w:eastAsia="pl-PL"/>
        </w:rPr>
        <w:t>-</w:t>
      </w:r>
      <w:r>
        <w:rPr>
          <w:rFonts w:eastAsia="Times New Roman" w:cs="Times New Roman"/>
          <w:bCs/>
          <w:color w:val="000000"/>
          <w:lang w:val="en-GB" w:eastAsia="pl-PL"/>
        </w:rPr>
        <w:t xml:space="preserve">related), which are summarized in </w:t>
      </w:r>
      <w:r w:rsidR="00DA499F">
        <w:rPr>
          <w:rFonts w:eastAsia="Times New Roman" w:cs="Times New Roman"/>
          <w:bCs/>
          <w:color w:val="000000"/>
          <w:lang w:val="en-GB" w:eastAsia="pl-PL"/>
        </w:rPr>
        <w:t>T</w:t>
      </w:r>
      <w:r>
        <w:rPr>
          <w:rFonts w:eastAsia="Times New Roman" w:cs="Times New Roman"/>
          <w:bCs/>
          <w:color w:val="000000"/>
          <w:lang w:val="en-GB" w:eastAsia="pl-PL"/>
        </w:rPr>
        <w:t xml:space="preserve">able 1.  </w:t>
      </w:r>
    </w:p>
    <w:p w14:paraId="20A8D617" w14:textId="60DE16EC" w:rsidR="0034305F" w:rsidRPr="00516D71" w:rsidRDefault="0034305F" w:rsidP="0034305F">
      <w:pPr>
        <w:pStyle w:val="Legenda"/>
        <w:keepNext/>
        <w:rPr>
          <w:b w:val="0"/>
          <w:i/>
          <w:sz w:val="18"/>
          <w:szCs w:val="18"/>
          <w:lang w:val="en-US"/>
        </w:rPr>
      </w:pPr>
      <w:r w:rsidRPr="00516D71">
        <w:rPr>
          <w:b w:val="0"/>
          <w:i/>
          <w:sz w:val="18"/>
          <w:szCs w:val="18"/>
          <w:lang w:val="en-US"/>
        </w:rPr>
        <w:t xml:space="preserve">Table </w:t>
      </w:r>
      <w:r w:rsidRPr="00516D71">
        <w:rPr>
          <w:b w:val="0"/>
          <w:i/>
          <w:sz w:val="18"/>
          <w:szCs w:val="18"/>
        </w:rPr>
        <w:fldChar w:fldCharType="begin"/>
      </w:r>
      <w:r w:rsidRPr="00516D71">
        <w:rPr>
          <w:b w:val="0"/>
          <w:i/>
          <w:sz w:val="18"/>
          <w:szCs w:val="18"/>
          <w:lang w:val="en-US"/>
        </w:rPr>
        <w:instrText xml:space="preserve"> SEQ Table \* ARABIC </w:instrText>
      </w:r>
      <w:r w:rsidRPr="00516D71">
        <w:rPr>
          <w:b w:val="0"/>
          <w:i/>
          <w:sz w:val="18"/>
          <w:szCs w:val="18"/>
        </w:rPr>
        <w:fldChar w:fldCharType="separate"/>
      </w:r>
      <w:r w:rsidR="00D836DA" w:rsidRPr="00516D71">
        <w:rPr>
          <w:b w:val="0"/>
          <w:i/>
          <w:noProof/>
          <w:sz w:val="18"/>
          <w:szCs w:val="18"/>
          <w:lang w:val="en-US"/>
        </w:rPr>
        <w:t>1</w:t>
      </w:r>
      <w:r w:rsidRPr="00516D71">
        <w:rPr>
          <w:b w:val="0"/>
          <w:i/>
          <w:sz w:val="18"/>
          <w:szCs w:val="18"/>
        </w:rPr>
        <w:fldChar w:fldCharType="end"/>
      </w:r>
      <w:r w:rsidRPr="00516D71">
        <w:rPr>
          <w:b w:val="0"/>
          <w:i/>
          <w:sz w:val="18"/>
          <w:szCs w:val="18"/>
          <w:lang w:val="en-US"/>
        </w:rPr>
        <w:t>. Factors affecting food choices</w:t>
      </w:r>
    </w:p>
    <w:tbl>
      <w:tblPr>
        <w:tblStyle w:val="Tabela-Siatka"/>
        <w:tblW w:w="9209" w:type="dxa"/>
        <w:tblLook w:val="04A0" w:firstRow="1" w:lastRow="0" w:firstColumn="1" w:lastColumn="0" w:noHBand="0" w:noVBand="1"/>
      </w:tblPr>
      <w:tblGrid>
        <w:gridCol w:w="3018"/>
        <w:gridCol w:w="3019"/>
        <w:gridCol w:w="3172"/>
      </w:tblGrid>
      <w:tr w:rsidR="0034305F" w:rsidRPr="007F57EC" w14:paraId="05A12ED0" w14:textId="77777777" w:rsidTr="00AF056C">
        <w:trPr>
          <w:trHeight w:val="328"/>
        </w:trPr>
        <w:tc>
          <w:tcPr>
            <w:tcW w:w="3018" w:type="dxa"/>
            <w:vAlign w:val="center"/>
          </w:tcPr>
          <w:p w14:paraId="0829F9DE" w14:textId="1EA82DA0" w:rsidR="0034305F" w:rsidRPr="001A577E" w:rsidRDefault="0034305F" w:rsidP="00AF056C">
            <w:pPr>
              <w:spacing w:line="480" w:lineRule="auto"/>
              <w:rPr>
                <w:rFonts w:cs="Times New Roman"/>
                <w:b/>
                <w:color w:val="000000"/>
                <w:sz w:val="21"/>
                <w:lang w:val="en-GB"/>
              </w:rPr>
            </w:pPr>
            <w:r>
              <w:rPr>
                <w:rFonts w:cs="Times New Roman"/>
                <w:b/>
                <w:color w:val="000000"/>
                <w:sz w:val="21"/>
                <w:lang w:val="en-GB"/>
              </w:rPr>
              <w:t>Food</w:t>
            </w:r>
            <w:r w:rsidR="007E1042">
              <w:rPr>
                <w:rFonts w:cs="Times New Roman"/>
                <w:b/>
                <w:color w:val="000000"/>
                <w:sz w:val="21"/>
                <w:lang w:val="en-GB"/>
              </w:rPr>
              <w:t>-</w:t>
            </w:r>
            <w:r w:rsidRPr="001A577E">
              <w:rPr>
                <w:rFonts w:cs="Times New Roman"/>
                <w:b/>
                <w:color w:val="000000"/>
                <w:sz w:val="21"/>
                <w:lang w:val="en-GB"/>
              </w:rPr>
              <w:t>related factors</w:t>
            </w:r>
          </w:p>
        </w:tc>
        <w:tc>
          <w:tcPr>
            <w:tcW w:w="3019" w:type="dxa"/>
            <w:vAlign w:val="center"/>
          </w:tcPr>
          <w:p w14:paraId="4D636508" w14:textId="34EB277F" w:rsidR="0034305F" w:rsidRPr="001A577E" w:rsidRDefault="0034305F" w:rsidP="00AF056C">
            <w:pPr>
              <w:spacing w:line="480" w:lineRule="auto"/>
              <w:rPr>
                <w:rFonts w:cs="Times New Roman"/>
                <w:b/>
                <w:color w:val="000000"/>
                <w:sz w:val="21"/>
                <w:lang w:val="en-GB"/>
              </w:rPr>
            </w:pPr>
            <w:r w:rsidRPr="001A577E">
              <w:rPr>
                <w:rFonts w:cs="Times New Roman"/>
                <w:b/>
                <w:color w:val="000000"/>
                <w:sz w:val="21"/>
                <w:lang w:val="en-GB"/>
              </w:rPr>
              <w:t>Consumer</w:t>
            </w:r>
            <w:r w:rsidR="007E1042">
              <w:rPr>
                <w:rFonts w:cs="Times New Roman"/>
                <w:b/>
                <w:color w:val="000000"/>
                <w:sz w:val="21"/>
                <w:lang w:val="en-GB"/>
              </w:rPr>
              <w:t>-</w:t>
            </w:r>
            <w:r w:rsidRPr="001A577E">
              <w:rPr>
                <w:rFonts w:cs="Times New Roman"/>
                <w:b/>
                <w:color w:val="000000"/>
                <w:sz w:val="21"/>
                <w:lang w:val="en-GB"/>
              </w:rPr>
              <w:t>related factors</w:t>
            </w:r>
          </w:p>
        </w:tc>
        <w:tc>
          <w:tcPr>
            <w:tcW w:w="3172" w:type="dxa"/>
            <w:vAlign w:val="center"/>
          </w:tcPr>
          <w:p w14:paraId="7927C443" w14:textId="3C56FAD8" w:rsidR="0034305F" w:rsidRPr="001A577E" w:rsidRDefault="0034305F" w:rsidP="00AF056C">
            <w:pPr>
              <w:spacing w:line="480" w:lineRule="auto"/>
              <w:rPr>
                <w:rFonts w:cs="Times New Roman"/>
                <w:b/>
                <w:color w:val="000000"/>
                <w:sz w:val="21"/>
                <w:lang w:val="en-GB"/>
              </w:rPr>
            </w:pPr>
            <w:r w:rsidRPr="001A577E">
              <w:rPr>
                <w:rFonts w:cs="Times New Roman"/>
                <w:b/>
                <w:color w:val="000000"/>
                <w:sz w:val="21"/>
                <w:lang w:val="en-GB"/>
              </w:rPr>
              <w:t>Environmental</w:t>
            </w:r>
            <w:r w:rsidR="007E1042">
              <w:rPr>
                <w:rFonts w:cs="Times New Roman"/>
                <w:b/>
                <w:color w:val="000000"/>
                <w:sz w:val="21"/>
                <w:lang w:val="en-GB"/>
              </w:rPr>
              <w:t>-</w:t>
            </w:r>
            <w:r w:rsidRPr="001A577E">
              <w:rPr>
                <w:rFonts w:cs="Times New Roman"/>
                <w:b/>
                <w:color w:val="000000"/>
                <w:sz w:val="21"/>
                <w:lang w:val="en-GB"/>
              </w:rPr>
              <w:t>related factors</w:t>
            </w:r>
          </w:p>
        </w:tc>
      </w:tr>
      <w:tr w:rsidR="0034305F" w:rsidRPr="007F57EC" w14:paraId="0F0F1B1F" w14:textId="77777777" w:rsidTr="00AF056C">
        <w:tc>
          <w:tcPr>
            <w:tcW w:w="3018" w:type="dxa"/>
            <w:vAlign w:val="center"/>
          </w:tcPr>
          <w:p w14:paraId="138D8768" w14:textId="77777777" w:rsidR="0034305F" w:rsidRPr="007F57EC" w:rsidRDefault="0034305F" w:rsidP="0034305F">
            <w:pPr>
              <w:numPr>
                <w:ilvl w:val="0"/>
                <w:numId w:val="1"/>
              </w:numPr>
              <w:tabs>
                <w:tab w:val="num" w:pos="720"/>
              </w:tabs>
              <w:spacing w:line="480" w:lineRule="auto"/>
              <w:jc w:val="left"/>
              <w:rPr>
                <w:rFonts w:cs="Times New Roman"/>
                <w:color w:val="000000"/>
                <w:sz w:val="18"/>
                <w:lang w:val="en-US"/>
              </w:rPr>
            </w:pPr>
            <w:r w:rsidRPr="007F57EC">
              <w:rPr>
                <w:rFonts w:cs="Times New Roman"/>
                <w:color w:val="000000"/>
                <w:sz w:val="18"/>
                <w:lang w:val="en-US"/>
              </w:rPr>
              <w:t>taste, aroma, texture, visual appearance</w:t>
            </w:r>
          </w:p>
          <w:p w14:paraId="379049D8" w14:textId="77777777" w:rsidR="0034305F" w:rsidRPr="007F57EC" w:rsidRDefault="0034305F" w:rsidP="0034305F">
            <w:pPr>
              <w:numPr>
                <w:ilvl w:val="0"/>
                <w:numId w:val="1"/>
              </w:numPr>
              <w:tabs>
                <w:tab w:val="num" w:pos="720"/>
              </w:tabs>
              <w:spacing w:line="480" w:lineRule="auto"/>
              <w:jc w:val="left"/>
              <w:rPr>
                <w:rFonts w:cs="Times New Roman"/>
                <w:color w:val="000000"/>
                <w:sz w:val="18"/>
                <w:lang w:val="en-US"/>
              </w:rPr>
            </w:pPr>
            <w:r w:rsidRPr="007F57EC">
              <w:rPr>
                <w:rFonts w:cs="Times New Roman"/>
                <w:color w:val="000000"/>
                <w:sz w:val="18"/>
                <w:lang w:val="en-US"/>
              </w:rPr>
              <w:t>packaging, accessibility, convenience</w:t>
            </w:r>
          </w:p>
          <w:p w14:paraId="356DABA0" w14:textId="77777777" w:rsidR="0034305F" w:rsidRPr="0055087F" w:rsidRDefault="0034305F" w:rsidP="0034305F">
            <w:pPr>
              <w:numPr>
                <w:ilvl w:val="0"/>
                <w:numId w:val="1"/>
              </w:numPr>
              <w:spacing w:line="480" w:lineRule="auto"/>
              <w:jc w:val="left"/>
              <w:rPr>
                <w:rFonts w:cs="Times New Roman"/>
                <w:color w:val="000000"/>
                <w:sz w:val="18"/>
                <w:lang w:val="en-US"/>
              </w:rPr>
            </w:pPr>
            <w:r w:rsidRPr="0055087F">
              <w:rPr>
                <w:rFonts w:cs="Times New Roman"/>
                <w:color w:val="000000"/>
                <w:sz w:val="18"/>
                <w:lang w:val="en-US"/>
              </w:rPr>
              <w:t>nutritional composition of the product</w:t>
            </w:r>
          </w:p>
        </w:tc>
        <w:tc>
          <w:tcPr>
            <w:tcW w:w="3019" w:type="dxa"/>
            <w:vAlign w:val="center"/>
          </w:tcPr>
          <w:p w14:paraId="4B5DEFE4" w14:textId="77777777" w:rsidR="0034305F" w:rsidRPr="007F57EC" w:rsidRDefault="0034305F" w:rsidP="0034305F">
            <w:pPr>
              <w:numPr>
                <w:ilvl w:val="0"/>
                <w:numId w:val="2"/>
              </w:numPr>
              <w:tabs>
                <w:tab w:val="num" w:pos="720"/>
              </w:tabs>
              <w:spacing w:line="480" w:lineRule="auto"/>
              <w:jc w:val="left"/>
              <w:rPr>
                <w:rFonts w:cs="Times New Roman"/>
                <w:color w:val="000000"/>
                <w:sz w:val="18"/>
                <w:lang w:val="en-US"/>
              </w:rPr>
            </w:pPr>
            <w:r w:rsidRPr="007F57EC">
              <w:rPr>
                <w:rFonts w:cs="Times New Roman"/>
                <w:color w:val="000000"/>
                <w:sz w:val="18"/>
                <w:lang w:val="en-US"/>
              </w:rPr>
              <w:t>age, gender, education level</w:t>
            </w:r>
          </w:p>
          <w:p w14:paraId="6DC8E4B4" w14:textId="77777777" w:rsidR="0034305F" w:rsidRPr="007F57EC" w:rsidRDefault="0034305F" w:rsidP="0034305F">
            <w:pPr>
              <w:numPr>
                <w:ilvl w:val="0"/>
                <w:numId w:val="2"/>
              </w:numPr>
              <w:tabs>
                <w:tab w:val="num" w:pos="720"/>
              </w:tabs>
              <w:spacing w:line="480" w:lineRule="auto"/>
              <w:jc w:val="left"/>
              <w:rPr>
                <w:rFonts w:cs="Times New Roman"/>
                <w:color w:val="000000"/>
                <w:sz w:val="18"/>
                <w:lang w:val="en-US"/>
              </w:rPr>
            </w:pPr>
            <w:r w:rsidRPr="007F57EC">
              <w:rPr>
                <w:rFonts w:cs="Times New Roman"/>
                <w:color w:val="000000"/>
                <w:sz w:val="18"/>
                <w:lang w:val="en-US"/>
              </w:rPr>
              <w:t>personality, experience, mood</w:t>
            </w:r>
          </w:p>
          <w:p w14:paraId="4EFAB64A" w14:textId="77777777" w:rsidR="0034305F" w:rsidRPr="007F57EC" w:rsidRDefault="0034305F" w:rsidP="0034305F">
            <w:pPr>
              <w:numPr>
                <w:ilvl w:val="0"/>
                <w:numId w:val="2"/>
              </w:numPr>
              <w:spacing w:line="480" w:lineRule="auto"/>
              <w:jc w:val="left"/>
              <w:rPr>
                <w:rFonts w:cs="Times New Roman"/>
                <w:color w:val="000000"/>
                <w:sz w:val="18"/>
                <w:lang w:val="en-US"/>
              </w:rPr>
            </w:pPr>
            <w:r w:rsidRPr="007F57EC">
              <w:rPr>
                <w:rFonts w:cs="Times New Roman"/>
                <w:color w:val="000000"/>
                <w:sz w:val="18"/>
                <w:lang w:val="en-US"/>
              </w:rPr>
              <w:t>satiety, hunger, appetite</w:t>
            </w:r>
          </w:p>
        </w:tc>
        <w:tc>
          <w:tcPr>
            <w:tcW w:w="3172" w:type="dxa"/>
            <w:vAlign w:val="center"/>
          </w:tcPr>
          <w:p w14:paraId="03301A1D" w14:textId="77777777" w:rsidR="0034305F" w:rsidRPr="007F57EC" w:rsidRDefault="0034305F" w:rsidP="0034305F">
            <w:pPr>
              <w:numPr>
                <w:ilvl w:val="0"/>
                <w:numId w:val="3"/>
              </w:numPr>
              <w:tabs>
                <w:tab w:val="num" w:pos="720"/>
              </w:tabs>
              <w:spacing w:line="480" w:lineRule="auto"/>
              <w:jc w:val="left"/>
              <w:rPr>
                <w:rFonts w:cs="Times New Roman"/>
                <w:color w:val="000000"/>
                <w:sz w:val="18"/>
                <w:lang w:val="en-US"/>
              </w:rPr>
            </w:pPr>
            <w:r w:rsidRPr="007F57EC">
              <w:rPr>
                <w:rFonts w:cs="Times New Roman"/>
                <w:color w:val="000000"/>
                <w:sz w:val="18"/>
                <w:lang w:val="en-US"/>
              </w:rPr>
              <w:t>marketing, prices, income, brand</w:t>
            </w:r>
          </w:p>
          <w:p w14:paraId="67668D38" w14:textId="77777777" w:rsidR="0034305F" w:rsidRPr="007F57EC" w:rsidRDefault="0034305F" w:rsidP="0034305F">
            <w:pPr>
              <w:numPr>
                <w:ilvl w:val="0"/>
                <w:numId w:val="3"/>
              </w:numPr>
              <w:tabs>
                <w:tab w:val="num" w:pos="720"/>
              </w:tabs>
              <w:spacing w:line="480" w:lineRule="auto"/>
              <w:jc w:val="left"/>
              <w:rPr>
                <w:rFonts w:cs="Times New Roman"/>
                <w:color w:val="000000"/>
                <w:sz w:val="18"/>
                <w:lang w:val="en-US"/>
              </w:rPr>
            </w:pPr>
            <w:r w:rsidRPr="007F57EC">
              <w:rPr>
                <w:rFonts w:cs="Times New Roman"/>
                <w:color w:val="000000"/>
                <w:sz w:val="18"/>
                <w:lang w:val="en-US"/>
              </w:rPr>
              <w:t>beliefs, culture, religio</w:t>
            </w:r>
            <w:r>
              <w:rPr>
                <w:rFonts w:cs="Times New Roman"/>
                <w:color w:val="000000"/>
                <w:sz w:val="18"/>
                <w:lang w:val="en-US"/>
              </w:rPr>
              <w:t>n</w:t>
            </w:r>
          </w:p>
          <w:p w14:paraId="64449082" w14:textId="77777777" w:rsidR="0034305F" w:rsidRPr="007F57EC" w:rsidRDefault="0034305F" w:rsidP="0034305F">
            <w:pPr>
              <w:numPr>
                <w:ilvl w:val="0"/>
                <w:numId w:val="3"/>
              </w:numPr>
              <w:tabs>
                <w:tab w:val="num" w:pos="720"/>
              </w:tabs>
              <w:spacing w:line="480" w:lineRule="auto"/>
              <w:jc w:val="left"/>
              <w:rPr>
                <w:rFonts w:cs="Times New Roman"/>
                <w:color w:val="000000"/>
                <w:sz w:val="18"/>
                <w:lang w:val="en-US"/>
              </w:rPr>
            </w:pPr>
            <w:r w:rsidRPr="007F57EC">
              <w:rPr>
                <w:rFonts w:cs="Times New Roman"/>
                <w:color w:val="000000"/>
                <w:sz w:val="18"/>
                <w:lang w:val="en-US"/>
              </w:rPr>
              <w:t>fashion, society</w:t>
            </w:r>
          </w:p>
          <w:p w14:paraId="3568C30A" w14:textId="77777777" w:rsidR="0034305F" w:rsidRPr="001A577E" w:rsidRDefault="0034305F" w:rsidP="00AF056C">
            <w:pPr>
              <w:spacing w:line="480" w:lineRule="auto"/>
              <w:rPr>
                <w:rFonts w:cs="Times New Roman"/>
                <w:color w:val="000000"/>
                <w:sz w:val="18"/>
                <w:lang w:val="en-GB"/>
              </w:rPr>
            </w:pPr>
          </w:p>
        </w:tc>
      </w:tr>
    </w:tbl>
    <w:p w14:paraId="5190287C" w14:textId="0C1E4A4F" w:rsidR="0034305F" w:rsidRPr="00AF5C6F" w:rsidRDefault="0034305F" w:rsidP="0034305F">
      <w:pPr>
        <w:spacing w:line="480" w:lineRule="auto"/>
        <w:rPr>
          <w:rFonts w:eastAsia="Times New Roman" w:cs="Times New Roman"/>
          <w:color w:val="000000"/>
          <w:sz w:val="16"/>
          <w:szCs w:val="16"/>
          <w:lang w:val="en-GB" w:eastAsia="pl-PL"/>
        </w:rPr>
      </w:pPr>
      <w:r w:rsidRPr="00AF5C6F">
        <w:rPr>
          <w:rFonts w:eastAsia="Times New Roman" w:cs="Times New Roman"/>
          <w:color w:val="000000"/>
          <w:sz w:val="16"/>
          <w:szCs w:val="16"/>
          <w:lang w:val="en-GB" w:eastAsia="pl-PL"/>
        </w:rPr>
        <w:t>Source: own elaboration</w:t>
      </w:r>
      <w:r w:rsidR="00510D0B">
        <w:rPr>
          <w:rFonts w:eastAsia="Times New Roman" w:cs="Times New Roman"/>
          <w:color w:val="000000"/>
          <w:sz w:val="16"/>
          <w:szCs w:val="16"/>
          <w:lang w:val="en-GB" w:eastAsia="pl-PL"/>
        </w:rPr>
        <w:t xml:space="preserve"> </w:t>
      </w:r>
      <w:r w:rsidRPr="00AF5C6F">
        <w:rPr>
          <w:rFonts w:eastAsia="Times New Roman" w:cs="Times New Roman"/>
          <w:color w:val="000000"/>
          <w:sz w:val="16"/>
          <w:szCs w:val="16"/>
          <w:lang w:val="en-GB" w:eastAsia="pl-PL"/>
        </w:rPr>
        <w:t xml:space="preserve">based on </w:t>
      </w:r>
      <w:r w:rsidRPr="00AF5C6F">
        <w:rPr>
          <w:rFonts w:eastAsia="Times New Roman" w:cs="Times New Roman"/>
          <w:bCs/>
          <w:color w:val="000000"/>
          <w:sz w:val="16"/>
          <w:szCs w:val="16"/>
          <w:lang w:val="en-GB" w:eastAsia="pl-PL"/>
        </w:rPr>
        <w:fldChar w:fldCharType="begin" w:fldLock="1"/>
      </w:r>
      <w:r w:rsidR="009B72ED">
        <w:rPr>
          <w:rFonts w:eastAsia="Times New Roman" w:cs="Times New Roman"/>
          <w:bCs/>
          <w:color w:val="000000"/>
          <w:sz w:val="16"/>
          <w:szCs w:val="16"/>
          <w:lang w:val="en-GB" w:eastAsia="pl-PL"/>
        </w:rPr>
        <w:instrText>ADDIN CSL_CITATION {"citationItems":[{"id":"ITEM-1","itemData":{"DOI":"10.1017/S0029665199001093","ISSN":"00296651","PMID":"10817147","abstract":"Food choice is influenced by a large number of factors, including social and cultural factors. One method for trying to understand the impact of these factors is through the study of attitudes. Research is described which utilizes social psychological attitude models of attitude-behaviour relationships, in particular the Theory of Planned Behaviour. This approach has shown good prediction of behaviour, but there are a number of possible extensions to this basic model which might improve its utility. One such extension is the inclusion of measures of moral concern, which have been found to be important both for the choice of genetically-modified foods and also for foods to be eaten by others. It has been found to be difficult to effect dietary change, and there are a number of insights from social psychology which might address this difficulty. One is the phenomenon of optimistic bias, where individuals believe themselves to be at less risk from various hazards than the average person. This effect has been demonstrated for nutritional risks, and this might lead individuals to take less note of health education messages. Another concern is that individuals do not always have clear-cut attitudes, but rather can be ambivalent about food and about healthy eating. It is important, therefore, to have measures for this ambivalence, and an understanding of how it might impact on behaviour.","author":[{"dropping-particle":"","family":"Shepherd","given":"Richard","non-dropping-particle":"","parse-names":false,"suffix":""}],"container-title":"Proceedings of the Nutrition Society","id":"ITEM-1","issue":"4","issued":{"date-parts":[["1999"]]},"page":"807-812","title":"Social determinants of food choice","type":"article-journal","volume":"58"},"uris":["http://www.mendeley.com/documents/?uuid=4cd58335-f48e-4fcb-8d33-ef851831c3be"]},{"id":"ITEM-2","itemData":{"author":[{"dropping-particle":"","family":"Shepherd","given":"Richard","non-dropping-particle":"","parse-names":false,"suffix":""}],"container-title":"Handbook of Psychophysiology of Human Eating","id":"ITEM-2","issued":{"date-parts":[["1989"]]},"page":"3-24","title":"Factors influencing food preferences and choices","type":"chapter"},"uris":["http://www.mendeley.com/documents/?uuid=8aebfd5e-1fa3-4fcc-8846-c4e2fed7ae4f"]}],"mendeley":{"formattedCitation":"(Shepherd, 1989, 1999)","plainTextFormattedCitation":"(Shepherd, 1989, 1999)","previouslyFormattedCitation":"(Shepherd, 1989, 1999)"},"properties":{"noteIndex":0},"schema":"https://github.com/citation-style-language/schema/raw/master/csl-citation.json"}</w:instrText>
      </w:r>
      <w:r w:rsidRPr="00AF5C6F">
        <w:rPr>
          <w:rFonts w:eastAsia="Times New Roman" w:cs="Times New Roman"/>
          <w:bCs/>
          <w:color w:val="000000"/>
          <w:sz w:val="16"/>
          <w:szCs w:val="16"/>
          <w:lang w:val="en-GB" w:eastAsia="pl-PL"/>
        </w:rPr>
        <w:fldChar w:fldCharType="separate"/>
      </w:r>
      <w:r w:rsidR="007F599A" w:rsidRPr="007F599A">
        <w:rPr>
          <w:rFonts w:eastAsia="Times New Roman" w:cs="Times New Roman"/>
          <w:bCs/>
          <w:noProof/>
          <w:color w:val="000000"/>
          <w:sz w:val="16"/>
          <w:szCs w:val="16"/>
          <w:lang w:val="en-GB" w:eastAsia="pl-PL"/>
        </w:rPr>
        <w:t>(Shepherd, 1989, 1999)</w:t>
      </w:r>
      <w:r w:rsidRPr="00AF5C6F">
        <w:rPr>
          <w:rFonts w:eastAsia="Times New Roman" w:cs="Times New Roman"/>
          <w:bCs/>
          <w:color w:val="000000"/>
          <w:sz w:val="16"/>
          <w:szCs w:val="16"/>
          <w:lang w:val="en-GB" w:eastAsia="pl-PL"/>
        </w:rPr>
        <w:fldChar w:fldCharType="end"/>
      </w:r>
    </w:p>
    <w:p w14:paraId="4535133E" w14:textId="6FE203C9" w:rsidR="00D127DD" w:rsidRDefault="0034305F" w:rsidP="0034305F">
      <w:pPr>
        <w:spacing w:line="360" w:lineRule="auto"/>
        <w:ind w:firstLine="567"/>
        <w:rPr>
          <w:rFonts w:eastAsia="Times New Roman" w:cs="Times New Roman"/>
          <w:bCs/>
          <w:color w:val="000000"/>
          <w:lang w:val="en-GB" w:eastAsia="pl-PL"/>
        </w:rPr>
      </w:pPr>
      <w:r>
        <w:rPr>
          <w:rFonts w:eastAsia="Times New Roman" w:cs="Times New Roman"/>
          <w:bCs/>
          <w:color w:val="000000"/>
          <w:lang w:val="en-GB" w:eastAsia="pl-PL"/>
        </w:rPr>
        <w:t xml:space="preserve">Different scientific reviews have highlighted the significance of social, environmental and psychological factors affecting individuals’ food choices. The authors </w:t>
      </w:r>
      <w:r>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{"citationItems":[{"id":"ITEM-1","itemData":{"DOI":"10.1016/j.nut.2004.05.012","ISSN":"08999007","PMID":"15325695","abstract":"Eating takes place in a context of environmental stimuli known as ambience. Various external factors such as social and physical surroundings, including the presence of other people and sound, temperature, smell, color, time, and distraction affect food intake and food choice. Food variables such as the temperature, smell, and color of the food also influence food intake and choice differently. However, the influence of ambience on nutritional health is not fully understood. This review summarizes the research on ambient influences on food intake and food choice. The literature suggests that there are major influences of ambience on eating behavior and that the magnitude of the effect of ambience may be underestimated. Changes in intake can be detected with different levels of the number of people present, food accessibility, eating locations, food color, ambient temperatures and lighting, and temperature of foods, smell of food, time of consumption, and ambient sounds. It is suggested that the manipulation of these ambient factors as a whole or individually may be used therapeutically to alter food intake and that more attention needs to be paid to ambience in nutrition-related research. © Elsevier Inc. 2004.","author":[{"dropping-particle":"","family":"Stroebele","given":"Nanette","non-dropping-particle":"","parse-names":false,"suffix":""},{"dropping-particle":"","family":"Castro","given":"John M.","non-dropping-particle":"De","parse-names":false,"suffix":""}],"container-title":"Nutrition","id":"ITEM-1","issue":"9","issued":{"date-parts":[["2004"]]},"page":"821-838","title":"Effect of ambience on food intake and food choice","type":"article-journal","volume":"20"},"uris":["http://www.mendeley.com/documents/?uuid=0e010ed4-d281-4119-ac46-439d72f5e21c"]}],"mendeley":{"formattedCitation":"(Stroebele &amp; De Castro, 2004)","manualFormatting":"Stroebele and De Castro, (2004)","plainTextFormattedCitation":"(Stroebele &amp; De Castro, 2004)","previouslyFormattedCitation":"(Stroebele &amp; De Castro, 2004)"},"properties":{"noteIndex":0},"schema":"https://github.com/citation-style-language/schema/raw/master/csl-citation.json"}</w:instrText>
      </w:r>
      <w:r>
        <w:rPr>
          <w:rFonts w:eastAsia="Times New Roman" w:cs="Times New Roman"/>
          <w:bCs/>
          <w:color w:val="000000"/>
          <w:lang w:val="en-GB" w:eastAsia="pl-PL"/>
        </w:rPr>
        <w:fldChar w:fldCharType="separate"/>
      </w:r>
      <w:r w:rsidRPr="008641FC">
        <w:rPr>
          <w:rFonts w:eastAsia="Times New Roman" w:cs="Times New Roman"/>
          <w:bCs/>
          <w:noProof/>
          <w:color w:val="000000"/>
          <w:lang w:val="en-GB" w:eastAsia="pl-PL"/>
        </w:rPr>
        <w:t xml:space="preserve">Stroebele </w:t>
      </w:r>
      <w:r>
        <w:rPr>
          <w:rFonts w:eastAsia="Times New Roman" w:cs="Times New Roman"/>
          <w:bCs/>
          <w:noProof/>
          <w:color w:val="000000"/>
          <w:lang w:val="en-GB" w:eastAsia="pl-PL"/>
        </w:rPr>
        <w:t>and</w:t>
      </w:r>
      <w:r w:rsidRPr="008641FC">
        <w:rPr>
          <w:rFonts w:eastAsia="Times New Roman" w:cs="Times New Roman"/>
          <w:bCs/>
          <w:noProof/>
          <w:color w:val="000000"/>
          <w:lang w:val="en-GB" w:eastAsia="pl-PL"/>
        </w:rPr>
        <w:t xml:space="preserve"> De Castro, </w:t>
      </w:r>
      <w:r>
        <w:rPr>
          <w:rFonts w:eastAsia="Times New Roman" w:cs="Times New Roman"/>
          <w:bCs/>
          <w:noProof/>
          <w:color w:val="000000"/>
          <w:lang w:val="en-GB" w:eastAsia="pl-PL"/>
        </w:rPr>
        <w:t>(</w:t>
      </w:r>
      <w:r w:rsidRPr="008641FC">
        <w:rPr>
          <w:rFonts w:eastAsia="Times New Roman" w:cs="Times New Roman"/>
          <w:bCs/>
          <w:noProof/>
          <w:color w:val="000000"/>
          <w:lang w:val="en-GB" w:eastAsia="pl-PL"/>
        </w:rPr>
        <w:t>2004)</w:t>
      </w:r>
      <w:r>
        <w:rPr>
          <w:rFonts w:eastAsia="Times New Roman" w:cs="Times New Roman"/>
          <w:bCs/>
          <w:color w:val="000000"/>
          <w:lang w:val="en-GB" w:eastAsia="pl-PL"/>
        </w:rPr>
        <w:fldChar w:fldCharType="end"/>
      </w:r>
      <w:r>
        <w:rPr>
          <w:rFonts w:eastAsia="Times New Roman" w:cs="Times New Roman"/>
          <w:bCs/>
          <w:color w:val="000000"/>
          <w:lang w:val="en-GB" w:eastAsia="pl-PL"/>
        </w:rPr>
        <w:t xml:space="preserve"> indicated that the process of food choices depends on </w:t>
      </w:r>
      <w:r w:rsidR="00510D0B">
        <w:rPr>
          <w:rFonts w:eastAsia="Times New Roman" w:cs="Times New Roman"/>
          <w:bCs/>
          <w:color w:val="000000"/>
          <w:lang w:val="en-GB" w:eastAsia="pl-PL"/>
        </w:rPr>
        <w:t xml:space="preserve">many different </w:t>
      </w:r>
      <w:r>
        <w:rPr>
          <w:rFonts w:eastAsia="Times New Roman" w:cs="Times New Roman"/>
          <w:bCs/>
          <w:color w:val="000000"/>
          <w:lang w:val="en-GB" w:eastAsia="pl-PL"/>
        </w:rPr>
        <w:t>factor</w:t>
      </w:r>
      <w:r w:rsidR="00510D0B">
        <w:rPr>
          <w:rFonts w:eastAsia="Times New Roman" w:cs="Times New Roman"/>
          <w:bCs/>
          <w:color w:val="000000"/>
          <w:lang w:val="en-GB" w:eastAsia="pl-PL"/>
        </w:rPr>
        <w:t xml:space="preserve">s that influence each other. The first one includes </w:t>
      </w:r>
      <w:r>
        <w:rPr>
          <w:rFonts w:eastAsia="Times New Roman" w:cs="Times New Roman"/>
          <w:bCs/>
          <w:color w:val="000000"/>
          <w:lang w:val="en-GB" w:eastAsia="pl-PL"/>
        </w:rPr>
        <w:t>physical surroundings, which i</w:t>
      </w:r>
      <w:r w:rsidR="00510D0B">
        <w:rPr>
          <w:rFonts w:eastAsia="Times New Roman" w:cs="Times New Roman"/>
          <w:bCs/>
          <w:color w:val="000000"/>
          <w:lang w:val="en-GB" w:eastAsia="pl-PL"/>
        </w:rPr>
        <w:t>nvolve</w:t>
      </w:r>
      <w:r w:rsidR="00320805">
        <w:rPr>
          <w:rFonts w:eastAsia="Times New Roman" w:cs="Times New Roman"/>
          <w:bCs/>
          <w:color w:val="000000"/>
          <w:lang w:val="en-GB" w:eastAsia="pl-PL"/>
        </w:rPr>
        <w:t xml:space="preserve"> the</w:t>
      </w:r>
      <w:r>
        <w:rPr>
          <w:rFonts w:eastAsia="Times New Roman" w:cs="Times New Roman"/>
          <w:bCs/>
          <w:color w:val="000000"/>
          <w:lang w:val="en-GB" w:eastAsia="pl-PL"/>
        </w:rPr>
        <w:t xml:space="preserve"> type of food, smells, temperature or even ambient light</w:t>
      </w:r>
      <w:r w:rsidR="00510D0B">
        <w:rPr>
          <w:rFonts w:eastAsia="Times New Roman" w:cs="Times New Roman"/>
          <w:bCs/>
          <w:color w:val="000000"/>
          <w:lang w:val="en-GB" w:eastAsia="pl-PL"/>
        </w:rPr>
        <w:t>. Another determinant describes the</w:t>
      </w:r>
      <w:r>
        <w:rPr>
          <w:rFonts w:eastAsia="Times New Roman" w:cs="Times New Roman"/>
          <w:bCs/>
          <w:color w:val="000000"/>
          <w:lang w:val="en-GB" w:eastAsia="pl-PL"/>
        </w:rPr>
        <w:t xml:space="preserve"> time-related characteristics like meal frequency</w:t>
      </w:r>
      <w:r w:rsidR="00510D0B">
        <w:rPr>
          <w:rFonts w:eastAsia="Times New Roman" w:cs="Times New Roman"/>
          <w:bCs/>
          <w:color w:val="000000"/>
          <w:lang w:val="en-GB" w:eastAsia="pl-PL"/>
        </w:rPr>
        <w:t>. Equally importantly, food choices are affected by factors called</w:t>
      </w:r>
      <w:r>
        <w:rPr>
          <w:rFonts w:eastAsia="Times New Roman" w:cs="Times New Roman"/>
          <w:bCs/>
          <w:color w:val="000000"/>
          <w:lang w:val="en-GB" w:eastAsia="pl-PL"/>
        </w:rPr>
        <w:t xml:space="preserve"> distractions, e.g. television, music. Furthermore, </w:t>
      </w:r>
      <w:r>
        <w:rPr>
          <w:rFonts w:eastAsia="Times New Roman" w:cs="Times New Roman"/>
          <w:bCs/>
          <w:color w:val="000000"/>
          <w:lang w:val="en-GB" w:eastAsia="pl-PL"/>
        </w:rPr>
        <w:fldChar w:fldCharType="begin" w:fldLock="1"/>
      </w:r>
      <w:r w:rsidR="009B72ED">
        <w:rPr>
          <w:rFonts w:eastAsia="Times New Roman" w:cs="Times New Roman"/>
          <w:bCs/>
          <w:color w:val="000000"/>
          <w:lang w:val="en-GB" w:eastAsia="pl-PL"/>
        </w:rPr>
        <w:instrText>ADDIN CSL_CITATION {"citationItems":[{"id":"ITEM-1","itemData":{"DOI":"10.1016/j.appet.2014.08.035","ISSN":"10958304","PMID":"25174571","abstract":"A major determinant of human eating behavior is social modeling, whereby people use others' eating as a guide for what and how much to eat. We review the experimental studies that have independently manipulated the eating behavior of a social referent (either through a live confederate or remotely) and measured either food choice or intake. Sixty-nine eligible experiments (with over 5800 participants) were identified that were published between 1974 and 2014. Speaking to the robustness of the modeling phenomenon, 64 of these studies have found a statistically significant modeling effect, despite substantial diversity in methodology, food type, social context and participant demographics. In reviewing the key findings from these studies, we conclude that there is limited evidence for a moderating effect of hunger, personality, age, weight or the presence of others (i.e., where the confederate is live vs. remote). There is inconclusive evidence for whether sex, attention, impulsivity and eating goals moderate modeling, and for whether modeling of food choice is as strong as modeling of food intake. Effects with substantial evidence were: modeling is increased when individuals desire to affiliate with the model, or perceive themselves to be similar to the model; modeling is attenuated (but still significant) for healthy-snack foods and meals such as breakfast and lunch, and modeling is at least partially mediated through behavioral mimicry, which occurs without conscious awareness. We discuss evidence suggesting that modeling is motivated by goals of both affiliation and uncertainty-reduction, and outline how these might be theoretically integrated. Finally, we argue for the importance of taking modeling beyond the laboratory and bringing it to bear on the important societal challenges of obesity and disordered eating.","author":[{"dropping-particle":"","family":"Cruwys","given":"Tegan","non-dropping-particle":"","parse-names":false,"suffix":""},{"dropping-particle":"","family":"Bevelander","given":"Kirsten E.","non-dropping-particle":"","parse-names":false,"suffix":""},{"dropping-particle":"","family":"Hermans","given":"Roel C.J.","non-dropping-particle":"","parse-names":false,"suffix":""}],"container-title":"Appetite","id":"ITEM-1","issued":{"date-parts":[["2015"]]},"page":"3-18","publisher":"Elsevier Ltd","title":"Social modeling of eating: A review of when and why social influence affects food intake and choice","type":"article-journal","volume":"86"},"uris":["http://www.mendeley.com/documents/?uuid=809e8720-2f7b-4cb0-833b-7ce01a8d09ae"]}],"mendeley":{"formattedCitation":"(Cruwys, Bevelander, &amp; Hermans, 2015)","manualFormatting":"Cruwys, Bevelander, &amp; Hermans, (2015)","plainTextFormattedCitation":"(Cruwys, Bevelander, &amp; Hermans, 2015)","previouslyFormattedCitation":"(Cruwys, Bevelander, &amp; Hermans, 2015)"},"properties":{"noteIndex":0},"schema":"https://github.com/citation-style-language/schema/raw/master/csl-citation.json"}</w:instrText>
      </w:r>
      <w:r>
        <w:rPr>
          <w:rFonts w:eastAsia="Times New Roman" w:cs="Times New Roman"/>
          <w:bCs/>
          <w:color w:val="000000"/>
          <w:lang w:val="en-GB" w:eastAsia="pl-PL"/>
        </w:rPr>
        <w:fldChar w:fldCharType="separate"/>
      </w:r>
      <w:r w:rsidRPr="007F57EC">
        <w:rPr>
          <w:rFonts w:eastAsia="Times New Roman" w:cs="Times New Roman"/>
          <w:bCs/>
          <w:noProof/>
          <w:color w:val="000000"/>
          <w:lang w:val="en-GB" w:eastAsia="pl-PL"/>
        </w:rPr>
        <w:t xml:space="preserve">Cruwys, Bevelander, &amp; Hermans, </w:t>
      </w:r>
      <w:r>
        <w:rPr>
          <w:rFonts w:eastAsia="Times New Roman" w:cs="Times New Roman"/>
          <w:bCs/>
          <w:noProof/>
          <w:color w:val="000000"/>
          <w:lang w:val="en-GB" w:eastAsia="pl-PL"/>
        </w:rPr>
        <w:t>(</w:t>
      </w:r>
      <w:r w:rsidRPr="007F57EC">
        <w:rPr>
          <w:rFonts w:eastAsia="Times New Roman" w:cs="Times New Roman"/>
          <w:bCs/>
          <w:noProof/>
          <w:color w:val="000000"/>
          <w:lang w:val="en-GB" w:eastAsia="pl-PL"/>
        </w:rPr>
        <w:t>2015)</w:t>
      </w:r>
      <w:r>
        <w:rPr>
          <w:rFonts w:eastAsia="Times New Roman" w:cs="Times New Roman"/>
          <w:bCs/>
          <w:color w:val="000000"/>
          <w:lang w:val="en-GB" w:eastAsia="pl-PL"/>
        </w:rPr>
        <w:fldChar w:fldCharType="end"/>
      </w:r>
      <w:r>
        <w:rPr>
          <w:rFonts w:eastAsia="Times New Roman" w:cs="Times New Roman"/>
          <w:bCs/>
          <w:color w:val="000000"/>
          <w:lang w:val="en-GB" w:eastAsia="pl-PL"/>
        </w:rPr>
        <w:t xml:space="preserve"> pointed out that choosing food is strictly correlated with complex social modelling, which, in turn, implied that food intakes and choices are shaped by social norms.</w:t>
      </w:r>
      <w:r w:rsidR="00D127DD">
        <w:rPr>
          <w:rFonts w:eastAsia="Times New Roman" w:cs="Times New Roman"/>
          <w:bCs/>
          <w:color w:val="000000"/>
          <w:lang w:val="en-GB" w:eastAsia="pl-PL"/>
        </w:rPr>
        <w:t xml:space="preserve"> </w:t>
      </w:r>
    </w:p>
    <w:p w14:paraId="731D6C2C" w14:textId="31D5C560" w:rsidR="00412399" w:rsidRDefault="00D127DD" w:rsidP="00516D71">
      <w:pPr>
        <w:spacing w:line="360" w:lineRule="auto"/>
        <w:ind w:firstLine="567"/>
        <w:rPr>
          <w:szCs w:val="24"/>
          <w:lang w:val="en-GB"/>
        </w:rPr>
      </w:pPr>
      <w:r>
        <w:rPr>
          <w:rFonts w:eastAsia="Times New Roman" w:cs="Times New Roman"/>
          <w:bCs/>
          <w:color w:val="000000"/>
          <w:lang w:val="en-GB" w:eastAsia="pl-PL"/>
        </w:rPr>
        <w:t>In the present paper</w:t>
      </w:r>
      <w:r w:rsidR="00CA7605">
        <w:rPr>
          <w:rFonts w:eastAsia="Times New Roman" w:cs="Times New Roman"/>
          <w:bCs/>
          <w:color w:val="000000"/>
          <w:lang w:val="en-GB" w:eastAsia="pl-PL"/>
        </w:rPr>
        <w:t>,</w:t>
      </w:r>
      <w:r>
        <w:rPr>
          <w:rFonts w:eastAsia="Times New Roman" w:cs="Times New Roman"/>
          <w:bCs/>
          <w:color w:val="000000"/>
          <w:lang w:val="en-GB" w:eastAsia="pl-PL"/>
        </w:rPr>
        <w:t xml:space="preserve"> </w:t>
      </w:r>
      <w:r w:rsidR="008B08D3">
        <w:rPr>
          <w:rFonts w:eastAsia="Times New Roman" w:cs="Times New Roman"/>
          <w:bCs/>
          <w:color w:val="000000"/>
          <w:lang w:val="en-GB" w:eastAsia="pl-PL"/>
        </w:rPr>
        <w:t xml:space="preserve">the focus was </w:t>
      </w:r>
      <w:r w:rsidR="00F47668">
        <w:rPr>
          <w:rFonts w:eastAsia="Times New Roman" w:cs="Times New Roman"/>
          <w:bCs/>
          <w:color w:val="000000"/>
          <w:lang w:val="en-GB" w:eastAsia="pl-PL"/>
        </w:rPr>
        <w:t>set on the classic Shepherd approach</w:t>
      </w:r>
      <w:r w:rsidR="0024400F">
        <w:rPr>
          <w:rFonts w:eastAsia="Times New Roman" w:cs="Times New Roman"/>
          <w:bCs/>
          <w:color w:val="000000"/>
          <w:lang w:val="en-GB" w:eastAsia="pl-PL"/>
        </w:rPr>
        <w:t>, especially on the food related</w:t>
      </w:r>
      <w:r w:rsidR="00CA7605">
        <w:rPr>
          <w:rFonts w:eastAsia="Times New Roman" w:cs="Times New Roman"/>
          <w:bCs/>
          <w:color w:val="000000"/>
          <w:lang w:val="en-GB" w:eastAsia="pl-PL"/>
        </w:rPr>
        <w:t>-</w:t>
      </w:r>
      <w:r w:rsidR="0024400F">
        <w:rPr>
          <w:rFonts w:eastAsia="Times New Roman" w:cs="Times New Roman"/>
          <w:bCs/>
          <w:color w:val="000000"/>
          <w:lang w:val="en-GB" w:eastAsia="pl-PL"/>
        </w:rPr>
        <w:t xml:space="preserve">factors, </w:t>
      </w:r>
      <w:r w:rsidR="00062A9F">
        <w:rPr>
          <w:rFonts w:eastAsia="Times New Roman" w:cs="Times New Roman"/>
          <w:bCs/>
          <w:color w:val="000000"/>
          <w:lang w:val="en-GB" w:eastAsia="pl-PL"/>
        </w:rPr>
        <w:t xml:space="preserve">selected </w:t>
      </w:r>
      <w:r w:rsidR="0024400F">
        <w:rPr>
          <w:rFonts w:eastAsia="Times New Roman" w:cs="Times New Roman"/>
          <w:bCs/>
          <w:color w:val="000000"/>
          <w:lang w:val="en-GB" w:eastAsia="pl-PL"/>
        </w:rPr>
        <w:t>consumer</w:t>
      </w:r>
      <w:r w:rsidR="00CA7605">
        <w:rPr>
          <w:rFonts w:eastAsia="Times New Roman" w:cs="Times New Roman"/>
          <w:bCs/>
          <w:color w:val="000000"/>
          <w:lang w:val="en-GB" w:eastAsia="pl-PL"/>
        </w:rPr>
        <w:t>-</w:t>
      </w:r>
      <w:r w:rsidR="0024400F">
        <w:rPr>
          <w:rFonts w:eastAsia="Times New Roman" w:cs="Times New Roman"/>
          <w:bCs/>
          <w:color w:val="000000"/>
          <w:lang w:val="en-GB" w:eastAsia="pl-PL"/>
        </w:rPr>
        <w:t>related factors</w:t>
      </w:r>
      <w:r w:rsidR="00062A9F">
        <w:rPr>
          <w:rFonts w:eastAsia="Times New Roman" w:cs="Times New Roman"/>
          <w:bCs/>
          <w:color w:val="000000"/>
          <w:lang w:val="en-GB" w:eastAsia="pl-PL"/>
        </w:rPr>
        <w:t xml:space="preserve"> (focusing on sociodemographic characteristics of participants)</w:t>
      </w:r>
      <w:r w:rsidR="0024400F">
        <w:rPr>
          <w:rFonts w:eastAsia="Times New Roman" w:cs="Times New Roman"/>
          <w:bCs/>
          <w:color w:val="000000"/>
          <w:lang w:val="en-GB" w:eastAsia="pl-PL"/>
        </w:rPr>
        <w:t>, and some environmental</w:t>
      </w:r>
      <w:r w:rsidR="00CA7605">
        <w:rPr>
          <w:rFonts w:eastAsia="Times New Roman" w:cs="Times New Roman"/>
          <w:bCs/>
          <w:color w:val="000000"/>
          <w:lang w:val="en-GB" w:eastAsia="pl-PL"/>
        </w:rPr>
        <w:t>-</w:t>
      </w:r>
      <w:r w:rsidR="0024400F">
        <w:rPr>
          <w:rFonts w:eastAsia="Times New Roman" w:cs="Times New Roman"/>
          <w:bCs/>
          <w:color w:val="000000"/>
          <w:lang w:val="en-GB" w:eastAsia="pl-PL"/>
        </w:rPr>
        <w:t>related factors, such as price</w:t>
      </w:r>
      <w:r w:rsidR="00E96EE9">
        <w:rPr>
          <w:rFonts w:eastAsia="Times New Roman" w:cs="Times New Roman"/>
          <w:bCs/>
          <w:color w:val="000000"/>
          <w:lang w:val="en-GB" w:eastAsia="pl-PL"/>
        </w:rPr>
        <w:t xml:space="preserve"> and </w:t>
      </w:r>
      <w:r w:rsidR="0024400F">
        <w:rPr>
          <w:rFonts w:eastAsia="Times New Roman" w:cs="Times New Roman"/>
          <w:bCs/>
          <w:color w:val="000000"/>
          <w:lang w:val="en-GB" w:eastAsia="pl-PL"/>
        </w:rPr>
        <w:t xml:space="preserve">brand. </w:t>
      </w:r>
      <w:r w:rsidR="00866B17" w:rsidRPr="00866B17">
        <w:rPr>
          <w:rFonts w:eastAsia="Times New Roman" w:cs="Times New Roman"/>
          <w:bCs/>
          <w:color w:val="000000"/>
          <w:lang w:val="en-GB" w:eastAsia="pl-PL"/>
        </w:rPr>
        <w:t xml:space="preserve">This approach seems to be basic and crucial at the initial stage of </w:t>
      </w:r>
      <w:r w:rsidR="00866B17">
        <w:rPr>
          <w:rFonts w:eastAsia="Times New Roman" w:cs="Times New Roman"/>
          <w:bCs/>
          <w:color w:val="000000"/>
          <w:lang w:val="en-GB" w:eastAsia="pl-PL"/>
        </w:rPr>
        <w:t xml:space="preserve">the </w:t>
      </w:r>
      <w:r w:rsidR="00866B17" w:rsidRPr="00866B17">
        <w:rPr>
          <w:rFonts w:eastAsia="Times New Roman" w:cs="Times New Roman"/>
          <w:bCs/>
          <w:color w:val="000000"/>
          <w:lang w:val="en-GB" w:eastAsia="pl-PL"/>
        </w:rPr>
        <w:t>research, as well as being the starting point for future considerations</w:t>
      </w:r>
      <w:r w:rsidR="00866B17">
        <w:rPr>
          <w:rFonts w:eastAsia="Times New Roman" w:cs="Times New Roman"/>
          <w:bCs/>
          <w:color w:val="000000"/>
          <w:lang w:val="en-GB" w:eastAsia="pl-PL"/>
        </w:rPr>
        <w:t xml:space="preserve">. </w:t>
      </w:r>
    </w:p>
    <w:p w14:paraId="4ACBCC52" w14:textId="77777777" w:rsidR="00710131" w:rsidRPr="00D5475A" w:rsidRDefault="00D5475A" w:rsidP="005A5218">
      <w:pPr>
        <w:spacing w:line="360" w:lineRule="auto"/>
        <w:rPr>
          <w:b/>
          <w:szCs w:val="24"/>
          <w:lang w:val="en-GB"/>
        </w:rPr>
      </w:pPr>
      <w:r w:rsidRPr="00D5475A">
        <w:rPr>
          <w:b/>
          <w:szCs w:val="24"/>
          <w:lang w:val="en-GB"/>
        </w:rPr>
        <w:t>Research method</w:t>
      </w:r>
      <w:r w:rsidR="00A0054C">
        <w:rPr>
          <w:b/>
          <w:szCs w:val="24"/>
          <w:lang w:val="en-GB"/>
        </w:rPr>
        <w:t>s</w:t>
      </w:r>
    </w:p>
    <w:p w14:paraId="5DA32B32" w14:textId="0B3AFEA5" w:rsidR="009412CA" w:rsidRDefault="002D2BCD" w:rsidP="002D2BCD">
      <w:pPr>
        <w:spacing w:line="360" w:lineRule="auto"/>
        <w:ind w:firstLine="708"/>
        <w:rPr>
          <w:rFonts w:eastAsia="Times New Roman" w:cs="Times New Roman"/>
          <w:color w:val="000000"/>
          <w:lang w:val="en-GB" w:eastAsia="pl-PL"/>
        </w:rPr>
      </w:pPr>
      <w:r w:rsidRPr="00CD0ADF">
        <w:rPr>
          <w:rFonts w:eastAsia="Times New Roman" w:cs="Times New Roman"/>
          <w:color w:val="000000"/>
          <w:lang w:val="en-GB" w:eastAsia="pl-PL"/>
        </w:rPr>
        <w:t xml:space="preserve">Data collection was performed </w:t>
      </w:r>
      <w:r w:rsidR="00F65A8D">
        <w:rPr>
          <w:rFonts w:eastAsia="Times New Roman" w:cs="Times New Roman"/>
          <w:color w:val="000000"/>
          <w:lang w:val="en-GB" w:eastAsia="pl-PL"/>
        </w:rPr>
        <w:t>both</w:t>
      </w:r>
      <w:r w:rsidR="00F65A8D" w:rsidRPr="00CD0ADF">
        <w:rPr>
          <w:rFonts w:eastAsia="Times New Roman" w:cs="Times New Roman"/>
          <w:color w:val="000000"/>
          <w:lang w:val="en-GB" w:eastAsia="pl-PL"/>
        </w:rPr>
        <w:t xml:space="preserve"> </w:t>
      </w:r>
      <w:r w:rsidRPr="00CD0ADF">
        <w:rPr>
          <w:rFonts w:eastAsia="Times New Roman" w:cs="Times New Roman"/>
          <w:color w:val="000000"/>
          <w:lang w:val="en-GB" w:eastAsia="pl-PL"/>
        </w:rPr>
        <w:t xml:space="preserve">through an online survey </w:t>
      </w:r>
      <w:r w:rsidR="00F65A8D">
        <w:rPr>
          <w:rFonts w:eastAsia="Times New Roman" w:cs="Times New Roman"/>
          <w:color w:val="000000"/>
          <w:lang w:val="en-GB" w:eastAsia="pl-PL"/>
        </w:rPr>
        <w:t xml:space="preserve">and </w:t>
      </w:r>
      <w:r w:rsidR="00CA7605">
        <w:rPr>
          <w:rFonts w:eastAsia="Times New Roman" w:cs="Times New Roman"/>
          <w:color w:val="000000"/>
          <w:lang w:val="en-GB" w:eastAsia="pl-PL"/>
        </w:rPr>
        <w:t>a</w:t>
      </w:r>
      <w:r w:rsidR="00F65A8D">
        <w:rPr>
          <w:rFonts w:eastAsia="Times New Roman" w:cs="Times New Roman"/>
          <w:color w:val="000000"/>
          <w:lang w:val="en-GB" w:eastAsia="pl-PL"/>
        </w:rPr>
        <w:t xml:space="preserve"> personal interview </w:t>
      </w:r>
      <w:r w:rsidRPr="00CD0ADF">
        <w:rPr>
          <w:rFonts w:eastAsia="Times New Roman" w:cs="Times New Roman"/>
          <w:color w:val="000000"/>
          <w:lang w:val="en-GB" w:eastAsia="pl-PL"/>
        </w:rPr>
        <w:t>from April to May 2019 among Polish consumers.</w:t>
      </w:r>
      <w:r w:rsidR="00F65A8D">
        <w:rPr>
          <w:rFonts w:eastAsia="Times New Roman" w:cs="Times New Roman"/>
          <w:color w:val="000000"/>
          <w:lang w:val="en-GB" w:eastAsia="pl-PL"/>
        </w:rPr>
        <w:t xml:space="preserve"> The </w:t>
      </w:r>
      <w:r w:rsidR="009412CA">
        <w:rPr>
          <w:rFonts w:eastAsia="Times New Roman" w:cs="Times New Roman"/>
          <w:color w:val="000000"/>
          <w:lang w:val="en-GB" w:eastAsia="pl-PL"/>
        </w:rPr>
        <w:t>questionnaire has been divided into 3 main parts with closed-ended and open-ended questions.</w:t>
      </w:r>
      <w:r w:rsidRPr="00CD0ADF">
        <w:rPr>
          <w:rFonts w:eastAsia="Times New Roman" w:cs="Times New Roman"/>
          <w:color w:val="000000"/>
          <w:lang w:val="en-GB" w:eastAsia="pl-PL"/>
        </w:rPr>
        <w:t xml:space="preserve"> </w:t>
      </w:r>
      <w:r w:rsidR="009412CA">
        <w:rPr>
          <w:rFonts w:eastAsia="Times New Roman" w:cs="Times New Roman"/>
          <w:color w:val="000000"/>
          <w:lang w:val="en-GB" w:eastAsia="pl-PL"/>
        </w:rPr>
        <w:t>T</w:t>
      </w:r>
      <w:r w:rsidR="009412CA" w:rsidRPr="009412CA">
        <w:rPr>
          <w:rFonts w:eastAsia="Times New Roman" w:cs="Times New Roman"/>
          <w:color w:val="000000"/>
          <w:lang w:val="en-GB" w:eastAsia="pl-PL"/>
        </w:rPr>
        <w:t>he first part was a</w:t>
      </w:r>
      <w:r w:rsidR="009412CA">
        <w:rPr>
          <w:rFonts w:eastAsia="Times New Roman" w:cs="Times New Roman"/>
          <w:color w:val="000000"/>
          <w:lang w:val="en-GB" w:eastAsia="pl-PL"/>
        </w:rPr>
        <w:t>n</w:t>
      </w:r>
      <w:r w:rsidR="009412CA" w:rsidRPr="009412CA">
        <w:rPr>
          <w:rFonts w:eastAsia="Times New Roman" w:cs="Times New Roman"/>
          <w:color w:val="000000"/>
          <w:lang w:val="en-GB" w:eastAsia="pl-PL"/>
        </w:rPr>
        <w:t xml:space="preserve"> introduction and focused on general information </w:t>
      </w:r>
      <w:r w:rsidR="009412CA">
        <w:rPr>
          <w:rFonts w:eastAsia="Times New Roman" w:cs="Times New Roman"/>
          <w:color w:val="000000"/>
          <w:lang w:val="en-GB" w:eastAsia="pl-PL"/>
        </w:rPr>
        <w:t>regarding</w:t>
      </w:r>
      <w:r w:rsidR="009412CA" w:rsidRPr="009412CA">
        <w:rPr>
          <w:rFonts w:eastAsia="Times New Roman" w:cs="Times New Roman"/>
          <w:color w:val="000000"/>
          <w:lang w:val="en-GB" w:eastAsia="pl-PL"/>
        </w:rPr>
        <w:t xml:space="preserve"> the consumption of fruit, vegetables and preserves</w:t>
      </w:r>
      <w:r w:rsidR="009412CA">
        <w:rPr>
          <w:rFonts w:eastAsia="Times New Roman" w:cs="Times New Roman"/>
          <w:color w:val="000000"/>
          <w:lang w:val="en-GB" w:eastAsia="pl-PL"/>
        </w:rPr>
        <w:t xml:space="preserve"> (namely frequency and places of purchase). The second section</w:t>
      </w:r>
      <w:r w:rsidR="00CC76F2">
        <w:rPr>
          <w:rFonts w:eastAsia="Times New Roman" w:cs="Times New Roman"/>
          <w:color w:val="000000"/>
          <w:lang w:val="en-GB" w:eastAsia="pl-PL"/>
        </w:rPr>
        <w:t xml:space="preserve"> focused </w:t>
      </w:r>
      <w:r w:rsidR="00655960" w:rsidRPr="00655960">
        <w:rPr>
          <w:rFonts w:eastAsia="Times New Roman" w:cs="Times New Roman"/>
          <w:color w:val="000000"/>
          <w:lang w:val="en-GB" w:eastAsia="pl-PL"/>
        </w:rPr>
        <w:t xml:space="preserve">on specific questions </w:t>
      </w:r>
      <w:r w:rsidR="00655960" w:rsidRPr="00655960">
        <w:rPr>
          <w:rFonts w:eastAsia="Times New Roman" w:cs="Times New Roman"/>
          <w:color w:val="000000"/>
          <w:lang w:val="en-GB" w:eastAsia="pl-PL"/>
        </w:rPr>
        <w:lastRenderedPageBreak/>
        <w:t xml:space="preserve">about </w:t>
      </w:r>
      <w:r w:rsidR="00655960">
        <w:rPr>
          <w:rFonts w:eastAsia="Times New Roman" w:cs="Times New Roman"/>
          <w:color w:val="000000"/>
          <w:lang w:val="en-GB" w:eastAsia="pl-PL"/>
        </w:rPr>
        <w:t>fermented</w:t>
      </w:r>
      <w:r w:rsidR="00655960" w:rsidRPr="00655960">
        <w:rPr>
          <w:rFonts w:eastAsia="Times New Roman" w:cs="Times New Roman"/>
          <w:color w:val="000000"/>
          <w:lang w:val="en-GB" w:eastAsia="pl-PL"/>
        </w:rPr>
        <w:t xml:space="preserve"> vegetable products</w:t>
      </w:r>
      <w:r w:rsidR="00655960">
        <w:rPr>
          <w:rFonts w:eastAsia="Times New Roman" w:cs="Times New Roman"/>
          <w:color w:val="000000"/>
          <w:lang w:val="en-GB" w:eastAsia="pl-PL"/>
        </w:rPr>
        <w:t xml:space="preserve">, </w:t>
      </w:r>
      <w:r w:rsidR="00655960" w:rsidRPr="00655960">
        <w:rPr>
          <w:rFonts w:eastAsia="Times New Roman" w:cs="Times New Roman"/>
          <w:color w:val="000000"/>
          <w:lang w:val="en-GB" w:eastAsia="pl-PL"/>
        </w:rPr>
        <w:t xml:space="preserve">with a distinction between </w:t>
      </w:r>
      <w:r w:rsidR="00655960">
        <w:rPr>
          <w:rFonts w:eastAsia="Times New Roman" w:cs="Times New Roman"/>
          <w:color w:val="000000"/>
          <w:lang w:val="en-GB" w:eastAsia="pl-PL"/>
        </w:rPr>
        <w:t xml:space="preserve">fermented </w:t>
      </w:r>
      <w:r w:rsidR="00655960" w:rsidRPr="00655960">
        <w:rPr>
          <w:rFonts w:eastAsia="Times New Roman" w:cs="Times New Roman"/>
          <w:color w:val="000000"/>
          <w:lang w:val="en-GB" w:eastAsia="pl-PL"/>
        </w:rPr>
        <w:t>vegetable juices and fermented preserves</w:t>
      </w:r>
      <w:r w:rsidR="00655960">
        <w:rPr>
          <w:rFonts w:eastAsia="Times New Roman" w:cs="Times New Roman"/>
          <w:color w:val="000000"/>
          <w:lang w:val="en-GB" w:eastAsia="pl-PL"/>
        </w:rPr>
        <w:t xml:space="preserve">. </w:t>
      </w:r>
      <w:r w:rsidR="008D601C">
        <w:rPr>
          <w:rFonts w:eastAsia="Times New Roman" w:cs="Times New Roman"/>
          <w:color w:val="000000"/>
          <w:lang w:val="en-GB" w:eastAsia="pl-PL"/>
        </w:rPr>
        <w:t xml:space="preserve">The questions in this section concentrated </w:t>
      </w:r>
      <w:r w:rsidR="00F9003B">
        <w:rPr>
          <w:rFonts w:eastAsia="Times New Roman" w:cs="Times New Roman"/>
          <w:color w:val="000000"/>
          <w:lang w:val="en-GB" w:eastAsia="pl-PL"/>
        </w:rPr>
        <w:t xml:space="preserve">on the following issues: the </w:t>
      </w:r>
      <w:r w:rsidR="00F9003B" w:rsidRPr="00CD0ADF">
        <w:rPr>
          <w:rFonts w:eastAsia="Times New Roman" w:cs="Times New Roman"/>
          <w:color w:val="000000"/>
          <w:lang w:val="en-GB" w:eastAsia="pl-PL"/>
        </w:rPr>
        <w:t>first thought regarding “</w:t>
      </w:r>
      <w:r w:rsidR="00F9003B" w:rsidRPr="00CD0ADF">
        <w:rPr>
          <w:rFonts w:eastAsia="Times New Roman" w:cs="Times New Roman"/>
          <w:i/>
          <w:iCs/>
          <w:color w:val="000000"/>
          <w:lang w:val="en-GB" w:eastAsia="pl-PL"/>
        </w:rPr>
        <w:t>fermented vegetable products</w:t>
      </w:r>
      <w:r w:rsidR="00F9003B" w:rsidRPr="00CD0ADF">
        <w:rPr>
          <w:rFonts w:eastAsia="Times New Roman" w:cs="Times New Roman"/>
          <w:color w:val="000000"/>
          <w:lang w:val="en-GB" w:eastAsia="pl-PL"/>
        </w:rPr>
        <w:t>”</w:t>
      </w:r>
      <w:r w:rsidR="00F9003B">
        <w:rPr>
          <w:rFonts w:eastAsia="Times New Roman" w:cs="Times New Roman"/>
          <w:color w:val="000000"/>
          <w:lang w:val="en-GB" w:eastAsia="pl-PL"/>
        </w:rPr>
        <w:t xml:space="preserve">; </w:t>
      </w:r>
      <w:r w:rsidR="00F9003B" w:rsidRPr="00CD0ADF">
        <w:rPr>
          <w:rFonts w:eastAsia="Times New Roman" w:cs="Times New Roman"/>
          <w:color w:val="000000"/>
          <w:lang w:val="en-GB" w:eastAsia="pl-PL"/>
        </w:rPr>
        <w:t>the frequency of buying fermented vegetable products (juices and preserves</w:t>
      </w:r>
      <w:r w:rsidR="00F9003B">
        <w:rPr>
          <w:rFonts w:eastAsia="Times New Roman" w:cs="Times New Roman"/>
          <w:color w:val="000000"/>
          <w:lang w:val="en-GB" w:eastAsia="pl-PL"/>
        </w:rPr>
        <w:t>);</w:t>
      </w:r>
      <w:r w:rsidR="00F9003B" w:rsidRPr="00CD0ADF">
        <w:rPr>
          <w:rFonts w:eastAsia="Times New Roman" w:cs="Times New Roman"/>
          <w:color w:val="000000"/>
          <w:lang w:val="en-GB" w:eastAsia="pl-PL"/>
        </w:rPr>
        <w:t xml:space="preserve"> the places of purchase</w:t>
      </w:r>
      <w:r w:rsidR="00F9003B">
        <w:rPr>
          <w:rFonts w:eastAsia="Times New Roman" w:cs="Times New Roman"/>
          <w:color w:val="000000"/>
          <w:lang w:val="en-GB" w:eastAsia="pl-PL"/>
        </w:rPr>
        <w:t>;</w:t>
      </w:r>
      <w:r w:rsidR="00F9003B" w:rsidRPr="00CD0ADF">
        <w:rPr>
          <w:rFonts w:eastAsia="Times New Roman" w:cs="Times New Roman"/>
          <w:color w:val="000000"/>
          <w:lang w:val="en-GB" w:eastAsia="pl-PL"/>
        </w:rPr>
        <w:t xml:space="preserve"> the selection criteria, the advantages of this product category and the frequency of the consumption of selected </w:t>
      </w:r>
      <w:r w:rsidR="00F9003B">
        <w:rPr>
          <w:rFonts w:eastAsia="Times New Roman" w:cs="Times New Roman"/>
          <w:color w:val="000000"/>
          <w:lang w:val="en-GB" w:eastAsia="pl-PL"/>
        </w:rPr>
        <w:t xml:space="preserve">fermented </w:t>
      </w:r>
      <w:r w:rsidR="00F9003B" w:rsidRPr="00CD0ADF">
        <w:rPr>
          <w:rFonts w:eastAsia="Times New Roman" w:cs="Times New Roman"/>
          <w:color w:val="000000"/>
          <w:lang w:val="en-GB" w:eastAsia="pl-PL"/>
        </w:rPr>
        <w:t>products.</w:t>
      </w:r>
      <w:r w:rsidR="00F9003B">
        <w:rPr>
          <w:rFonts w:eastAsia="Times New Roman" w:cs="Times New Roman"/>
          <w:color w:val="000000"/>
          <w:lang w:val="en-GB" w:eastAsia="pl-PL"/>
        </w:rPr>
        <w:t xml:space="preserve"> </w:t>
      </w:r>
      <w:r w:rsidR="00621B49">
        <w:rPr>
          <w:rFonts w:eastAsia="Times New Roman" w:cs="Times New Roman"/>
          <w:color w:val="000000"/>
          <w:lang w:val="en-GB" w:eastAsia="pl-PL"/>
        </w:rPr>
        <w:t xml:space="preserve">Finally, the third part included </w:t>
      </w:r>
      <w:r w:rsidR="005B3FF4">
        <w:rPr>
          <w:rFonts w:eastAsia="Times New Roman" w:cs="Times New Roman"/>
          <w:color w:val="000000"/>
          <w:lang w:val="en-GB" w:eastAsia="pl-PL"/>
        </w:rPr>
        <w:t xml:space="preserve">questions regarding the market offer of fermented juices. </w:t>
      </w:r>
      <w:r w:rsidR="003669ED">
        <w:rPr>
          <w:rFonts w:eastAsia="Times New Roman" w:cs="Times New Roman"/>
          <w:color w:val="000000"/>
          <w:lang w:val="en-GB" w:eastAsia="pl-PL"/>
        </w:rPr>
        <w:t>H</w:t>
      </w:r>
      <w:r w:rsidR="003669ED" w:rsidRPr="003669ED">
        <w:rPr>
          <w:rFonts w:eastAsia="Times New Roman" w:cs="Times New Roman"/>
          <w:color w:val="000000"/>
          <w:lang w:val="en-GB" w:eastAsia="pl-PL"/>
        </w:rPr>
        <w:t>owever, this section was not presented</w:t>
      </w:r>
      <w:r w:rsidR="003669ED">
        <w:rPr>
          <w:rFonts w:eastAsia="Times New Roman" w:cs="Times New Roman"/>
          <w:color w:val="000000"/>
          <w:lang w:val="en-GB" w:eastAsia="pl-PL"/>
        </w:rPr>
        <w:t xml:space="preserve"> in the paper,</w:t>
      </w:r>
      <w:r w:rsidR="003669ED" w:rsidRPr="003669ED">
        <w:rPr>
          <w:rFonts w:eastAsia="Times New Roman" w:cs="Times New Roman"/>
          <w:color w:val="000000"/>
          <w:lang w:val="en-GB" w:eastAsia="pl-PL"/>
        </w:rPr>
        <w:t xml:space="preserve"> due to the low number of respondents' responses compared to the previous </w:t>
      </w:r>
      <w:r w:rsidR="003669ED">
        <w:rPr>
          <w:rFonts w:eastAsia="Times New Roman" w:cs="Times New Roman"/>
          <w:color w:val="000000"/>
          <w:lang w:val="en-GB" w:eastAsia="pl-PL"/>
        </w:rPr>
        <w:t>parts</w:t>
      </w:r>
      <w:r w:rsidR="003669ED" w:rsidRPr="003669ED">
        <w:rPr>
          <w:rFonts w:eastAsia="Times New Roman" w:cs="Times New Roman"/>
          <w:color w:val="000000"/>
          <w:lang w:val="en-GB" w:eastAsia="pl-PL"/>
        </w:rPr>
        <w:t>.</w:t>
      </w:r>
    </w:p>
    <w:p w14:paraId="076A34D8" w14:textId="2CD14248" w:rsidR="002D2BCD" w:rsidRPr="00CD0ADF" w:rsidRDefault="007A7997" w:rsidP="002D2BCD">
      <w:pPr>
        <w:spacing w:line="360" w:lineRule="auto"/>
        <w:ind w:firstLine="708"/>
        <w:rPr>
          <w:rFonts w:eastAsia="Times New Roman" w:cs="Times New Roman"/>
          <w:color w:val="000000"/>
          <w:lang w:val="en-GB" w:eastAsia="pl-PL"/>
        </w:rPr>
      </w:pPr>
      <w:r>
        <w:rPr>
          <w:rFonts w:eastAsia="Times New Roman" w:cs="Times New Roman"/>
          <w:color w:val="000000"/>
          <w:lang w:val="en-GB" w:eastAsia="pl-PL"/>
        </w:rPr>
        <w:t>Therefore, t</w:t>
      </w:r>
      <w:r w:rsidR="002D2BCD" w:rsidRPr="00CD0ADF">
        <w:rPr>
          <w:rFonts w:eastAsia="Times New Roman" w:cs="Times New Roman"/>
          <w:color w:val="000000"/>
          <w:lang w:val="en-GB" w:eastAsia="pl-PL"/>
        </w:rPr>
        <w:t xml:space="preserve">he present </w:t>
      </w:r>
      <w:r>
        <w:rPr>
          <w:rFonts w:eastAsia="Times New Roman" w:cs="Times New Roman"/>
          <w:color w:val="000000"/>
          <w:lang w:val="en-GB" w:eastAsia="pl-PL"/>
        </w:rPr>
        <w:t>paper</w:t>
      </w:r>
      <w:r w:rsidRPr="00CD0ADF">
        <w:rPr>
          <w:rFonts w:eastAsia="Times New Roman" w:cs="Times New Roman"/>
          <w:color w:val="000000"/>
          <w:lang w:val="en-GB" w:eastAsia="pl-PL"/>
        </w:rPr>
        <w:t xml:space="preserve"> </w:t>
      </w:r>
      <w:r w:rsidR="003B7091">
        <w:rPr>
          <w:rFonts w:eastAsia="Times New Roman" w:cs="Times New Roman"/>
          <w:color w:val="000000"/>
          <w:lang w:val="en-GB" w:eastAsia="pl-PL"/>
        </w:rPr>
        <w:t xml:space="preserve">mainly </w:t>
      </w:r>
      <w:r w:rsidR="009412CA">
        <w:rPr>
          <w:rFonts w:eastAsia="Times New Roman" w:cs="Times New Roman"/>
          <w:color w:val="000000"/>
          <w:lang w:val="en-GB" w:eastAsia="pl-PL"/>
        </w:rPr>
        <w:t>focused on</w:t>
      </w:r>
      <w:r w:rsidR="009412CA" w:rsidRPr="00CD0ADF">
        <w:rPr>
          <w:rFonts w:eastAsia="Times New Roman" w:cs="Times New Roman"/>
          <w:color w:val="000000"/>
          <w:lang w:val="en-GB" w:eastAsia="pl-PL"/>
        </w:rPr>
        <w:t xml:space="preserve"> </w:t>
      </w:r>
      <w:r w:rsidR="008D601C">
        <w:rPr>
          <w:rFonts w:eastAsia="Times New Roman" w:cs="Times New Roman"/>
          <w:color w:val="000000"/>
          <w:lang w:val="en-GB" w:eastAsia="pl-PL"/>
        </w:rPr>
        <w:t>the second part of the study</w:t>
      </w:r>
      <w:r w:rsidR="00F9003B">
        <w:rPr>
          <w:rFonts w:eastAsia="Times New Roman" w:cs="Times New Roman"/>
          <w:color w:val="000000"/>
          <w:lang w:val="en-GB" w:eastAsia="pl-PL"/>
        </w:rPr>
        <w:t xml:space="preserve">. </w:t>
      </w:r>
      <w:r w:rsidR="002D2BCD" w:rsidRPr="00CD0ADF">
        <w:rPr>
          <w:rFonts w:eastAsia="Times New Roman" w:cs="Times New Roman"/>
          <w:color w:val="000000"/>
          <w:lang w:val="en-GB" w:eastAsia="pl-PL"/>
        </w:rPr>
        <w:t>The sample consisted of 205 adults’ participants, of whom 71.56% were women, who are mostly responsible for food purchasing for the households. Preliminary studies based on Polish Statistical Office data (from 2010 to 2018) regarding the consumption of vegetable preserves among the Polish population revealed that households with reference person with higher education consume most of the mentioned product category. Therefore, in the present paper</w:t>
      </w:r>
      <w:r w:rsidR="00CA7605">
        <w:rPr>
          <w:rFonts w:eastAsia="Times New Roman" w:cs="Times New Roman"/>
          <w:color w:val="000000"/>
          <w:lang w:val="en-GB" w:eastAsia="pl-PL"/>
        </w:rPr>
        <w:t>,</w:t>
      </w:r>
      <w:r w:rsidR="002D2BCD" w:rsidRPr="00CD0ADF">
        <w:rPr>
          <w:rFonts w:eastAsia="Times New Roman" w:cs="Times New Roman"/>
          <w:color w:val="000000"/>
          <w:lang w:val="en-GB" w:eastAsia="pl-PL"/>
        </w:rPr>
        <w:t xml:space="preserve"> the sample consisted of consumers characterized by higher levels of education. Table </w:t>
      </w:r>
      <w:r w:rsidR="00D836DA">
        <w:rPr>
          <w:rFonts w:eastAsia="Times New Roman" w:cs="Times New Roman"/>
          <w:color w:val="000000"/>
          <w:lang w:val="en-GB" w:eastAsia="pl-PL"/>
        </w:rPr>
        <w:t>2</w:t>
      </w:r>
      <w:r w:rsidR="002D2BCD" w:rsidRPr="00CD0ADF">
        <w:rPr>
          <w:rFonts w:eastAsia="Times New Roman" w:cs="Times New Roman"/>
          <w:color w:val="000000"/>
          <w:lang w:val="en-GB" w:eastAsia="pl-PL"/>
        </w:rPr>
        <w:t xml:space="preserve"> summarizes some sociodemographic characteristics of the sample. </w:t>
      </w:r>
    </w:p>
    <w:p w14:paraId="1079E7C9" w14:textId="77777777" w:rsidR="002D2BCD" w:rsidRPr="00CD0ADF" w:rsidRDefault="002D2BCD" w:rsidP="002D2BCD">
      <w:pPr>
        <w:spacing w:line="360" w:lineRule="auto"/>
        <w:ind w:firstLine="720"/>
        <w:rPr>
          <w:rFonts w:eastAsia="Times New Roman" w:cs="Times New Roman"/>
          <w:color w:val="000000"/>
          <w:lang w:val="en-GB" w:eastAsia="pl-PL"/>
        </w:rPr>
      </w:pPr>
      <w:r w:rsidRPr="00CD0ADF">
        <w:rPr>
          <w:rFonts w:eastAsia="Times New Roman" w:cs="Times New Roman"/>
          <w:color w:val="000000"/>
          <w:lang w:val="en-GB" w:eastAsia="pl-PL"/>
        </w:rPr>
        <w:t xml:space="preserve">Descriptive statistics, one-way analysis of variance (ANOVA) and post-hoc Tukey’s test were used in the data analysis. ANOVA was performed only for the issues that met the assumptions (such as 1. the dependent variable was continuous, 2. the independent variable should consist of two or more categorical, independent groups, 3. independence of observations, 4. no significant outliers, 5. the dependent variable should be app. normally distributed for each category of the independent variable and 6. homogeneity of variance).  The level of significance of the study was </w:t>
      </w:r>
      <w:r w:rsidRPr="00CD0ADF">
        <w:rPr>
          <w:rFonts w:eastAsia="Times New Roman" w:cs="Times New Roman"/>
          <w:i/>
          <w:iCs/>
          <w:color w:val="000000"/>
          <w:lang w:val="en-GB" w:eastAsia="pl-PL"/>
        </w:rPr>
        <w:t xml:space="preserve">p &lt;0.05. </w:t>
      </w:r>
      <w:r w:rsidRPr="00CD0ADF">
        <w:rPr>
          <w:rFonts w:eastAsia="Times New Roman" w:cs="Times New Roman"/>
          <w:color w:val="000000"/>
          <w:lang w:val="en-GB" w:eastAsia="pl-PL"/>
        </w:rPr>
        <w:t>All calculations were performed using MS Excel and SPSS Statistics 26 (SPSS for Mac IOS: IMB SPSS Inc. New York, USA).</w:t>
      </w:r>
    </w:p>
    <w:p w14:paraId="2FBDCF08" w14:textId="72E89620" w:rsidR="002D2BCD" w:rsidRPr="00CD0ADF" w:rsidRDefault="002D2BCD" w:rsidP="002D2BCD">
      <w:pPr>
        <w:spacing w:line="480" w:lineRule="auto"/>
        <w:rPr>
          <w:rFonts w:eastAsia="Times New Roman" w:cs="Times New Roman"/>
          <w:color w:val="000000"/>
          <w:lang w:val="en-GB" w:eastAsia="pl-PL"/>
        </w:rPr>
      </w:pPr>
      <w:r w:rsidRPr="00CD0ADF">
        <w:rPr>
          <w:rFonts w:eastAsia="Times New Roman" w:cs="Times New Roman"/>
          <w:color w:val="000000"/>
          <w:lang w:val="en-GB" w:eastAsia="pl-PL"/>
        </w:rPr>
        <w:t> </w:t>
      </w:r>
      <w:r w:rsidRPr="00CD0ADF">
        <w:rPr>
          <w:rFonts w:eastAsia="Times New Roman" w:cs="Times New Roman"/>
          <w:i/>
          <w:iCs/>
          <w:color w:val="000000"/>
          <w:sz w:val="18"/>
          <w:szCs w:val="18"/>
          <w:lang w:val="en-GB" w:eastAsia="pl-PL"/>
        </w:rPr>
        <w:t xml:space="preserve">Table </w:t>
      </w:r>
      <w:r w:rsidR="00D836DA">
        <w:rPr>
          <w:rFonts w:eastAsia="Times New Roman" w:cs="Times New Roman"/>
          <w:i/>
          <w:iCs/>
          <w:color w:val="000000"/>
          <w:sz w:val="18"/>
          <w:szCs w:val="18"/>
          <w:lang w:val="en-GB" w:eastAsia="pl-PL"/>
        </w:rPr>
        <w:t>2</w:t>
      </w:r>
      <w:r w:rsidRPr="00CD0ADF">
        <w:rPr>
          <w:rFonts w:eastAsia="Times New Roman" w:cs="Times New Roman"/>
          <w:i/>
          <w:iCs/>
          <w:color w:val="000000"/>
          <w:sz w:val="18"/>
          <w:szCs w:val="18"/>
          <w:lang w:val="en-GB" w:eastAsia="pl-PL"/>
        </w:rPr>
        <w:t>. Socio-demographic characteristic (N=205)</w:t>
      </w:r>
    </w:p>
    <w:tbl>
      <w:tblPr>
        <w:tblW w:w="0" w:type="auto"/>
        <w:jc w:val="center"/>
        <w:tblCellMar>
          <w:top w:w="15" w:type="dxa"/>
          <w:left w:w="15" w:type="dxa"/>
          <w:bottom w:w="15" w:type="dxa"/>
          <w:right w:w="15" w:type="dxa"/>
        </w:tblCellMar>
        <w:tblLook w:val="04A0" w:firstRow="1" w:lastRow="0" w:firstColumn="1" w:lastColumn="0" w:noHBand="0" w:noVBand="1"/>
      </w:tblPr>
      <w:tblGrid>
        <w:gridCol w:w="3976"/>
        <w:gridCol w:w="3026"/>
        <w:gridCol w:w="1976"/>
      </w:tblGrid>
      <w:tr w:rsidR="002D2BCD" w:rsidRPr="00CD0ADF" w14:paraId="57DEF8BA" w14:textId="77777777" w:rsidTr="00AF05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C248C"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b/>
                <w:bCs/>
                <w:color w:val="000000"/>
                <w:sz w:val="18"/>
                <w:szCs w:val="18"/>
                <w:lang w:val="en-GB" w:eastAsia="pl-PL"/>
              </w:rPr>
              <w:t>Gender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D2E302"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B7688"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b/>
                <w:bCs/>
                <w:color w:val="000000"/>
                <w:sz w:val="18"/>
                <w:szCs w:val="18"/>
                <w:lang w:val="en-GB" w:eastAsia="pl-PL"/>
              </w:rPr>
              <w:t>Percent of respondents</w:t>
            </w:r>
          </w:p>
        </w:tc>
      </w:tr>
      <w:tr w:rsidR="002D2BCD" w:rsidRPr="00CD0ADF" w14:paraId="135325FE"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8CFB0"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45DCB"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EF9D5"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72.20</w:t>
            </w:r>
          </w:p>
        </w:tc>
      </w:tr>
      <w:tr w:rsidR="002D2BCD" w:rsidRPr="00CD0ADF" w14:paraId="091318A9"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52AEE"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CEC5D"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48805"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27.80</w:t>
            </w:r>
          </w:p>
        </w:tc>
      </w:tr>
      <w:tr w:rsidR="002D2BCD" w:rsidRPr="00CD0ADF" w14:paraId="6A658722" w14:textId="77777777" w:rsidTr="00AF05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5D400"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b/>
                <w:bCs/>
                <w:color w:val="000000"/>
                <w:sz w:val="18"/>
                <w:szCs w:val="18"/>
                <w:lang w:val="en-GB" w:eastAsia="pl-PL"/>
              </w:rPr>
              <w:t>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2DE37"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From 21 to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3B222"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42.44</w:t>
            </w:r>
          </w:p>
        </w:tc>
      </w:tr>
      <w:tr w:rsidR="002D2BCD" w:rsidRPr="00CD0ADF" w14:paraId="4F342303"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FE19D0"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12112"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From 31 to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E8795"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25.37</w:t>
            </w:r>
          </w:p>
        </w:tc>
      </w:tr>
      <w:tr w:rsidR="002D2BCD" w:rsidRPr="00CD0ADF" w14:paraId="11CC1A0E"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019A9"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52DA1"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From 41 to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44D08"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18.05</w:t>
            </w:r>
          </w:p>
        </w:tc>
      </w:tr>
      <w:tr w:rsidR="002D2BCD" w:rsidRPr="00CD0ADF" w14:paraId="48717609"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03F29"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3EAF3"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From 51 to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94B10"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10.73</w:t>
            </w:r>
          </w:p>
        </w:tc>
      </w:tr>
      <w:tr w:rsidR="002D2BCD" w:rsidRPr="00CD0ADF" w14:paraId="4511269A"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A0D36"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69B792"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Above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4258C"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3.41</w:t>
            </w:r>
          </w:p>
        </w:tc>
      </w:tr>
      <w:tr w:rsidR="002D2BCD" w:rsidRPr="00CD0ADF" w14:paraId="0F9C18B4" w14:textId="77777777" w:rsidTr="00AF05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2CB5F"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b/>
                <w:bCs/>
                <w:color w:val="000000"/>
                <w:sz w:val="18"/>
                <w:szCs w:val="18"/>
                <w:lang w:val="en-GB" w:eastAsia="pl-PL"/>
              </w:rPr>
              <w:t>Material status (the national average: 3450 PLN)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0C4CC"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Definitely below the national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CA6BF3"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9.76</w:t>
            </w:r>
          </w:p>
        </w:tc>
      </w:tr>
      <w:tr w:rsidR="002D2BCD" w:rsidRPr="00CD0ADF" w14:paraId="5A5EDBA4"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C798B"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FC6A0"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Below the national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3CF27"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27.80</w:t>
            </w:r>
          </w:p>
        </w:tc>
      </w:tr>
      <w:tr w:rsidR="002D2BCD" w:rsidRPr="00CD0ADF" w14:paraId="2AA7EA35"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1CFF91"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85211C"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The national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41B4A"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30.24</w:t>
            </w:r>
          </w:p>
        </w:tc>
      </w:tr>
      <w:tr w:rsidR="002D2BCD" w:rsidRPr="00CD0ADF" w14:paraId="51E0E65C"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0C4B4"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6F1E1"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Above the national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9F8F7"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23.90</w:t>
            </w:r>
          </w:p>
        </w:tc>
      </w:tr>
      <w:tr w:rsidR="002D2BCD" w:rsidRPr="00CD0ADF" w14:paraId="657FC0FC"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22DF7"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A2EB3"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Definitely above the national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E7E4A"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8.29</w:t>
            </w:r>
          </w:p>
        </w:tc>
      </w:tr>
      <w:tr w:rsidR="002D2BCD" w:rsidRPr="00CD0ADF" w14:paraId="77D5EC06" w14:textId="77777777" w:rsidTr="00AF05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B7729"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b/>
                <w:bCs/>
                <w:color w:val="000000"/>
                <w:sz w:val="18"/>
                <w:szCs w:val="18"/>
                <w:lang w:val="en-GB" w:eastAsia="pl-PL"/>
              </w:rPr>
              <w:t>Place of residence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74426"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Traditional village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BE4125"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4.39</w:t>
            </w:r>
          </w:p>
        </w:tc>
      </w:tr>
      <w:tr w:rsidR="002D2BCD" w:rsidRPr="00CD0ADF" w14:paraId="7BA3B0C6"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CC9C3C"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92A5F5"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Village by the 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F55AA8"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11.22</w:t>
            </w:r>
          </w:p>
        </w:tc>
      </w:tr>
      <w:tr w:rsidR="002D2BCD" w:rsidRPr="00CD0ADF" w14:paraId="7471EDAF"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C1A2A6"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89AAED"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City below 20 thousand citizens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6EF9CD"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9.76</w:t>
            </w:r>
          </w:p>
        </w:tc>
      </w:tr>
      <w:tr w:rsidR="002D2BCD" w:rsidRPr="00CD0ADF" w14:paraId="497DBED0"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B845F7"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0E415"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City from 20 to 99 thousand citizens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ABAD2"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4.88</w:t>
            </w:r>
          </w:p>
        </w:tc>
      </w:tr>
      <w:tr w:rsidR="002D2BCD" w:rsidRPr="00CD0ADF" w14:paraId="0EA4BEC1"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E1810"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E0A3C"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City from 100 to 199 thousand citizens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B7357"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2.44</w:t>
            </w:r>
          </w:p>
        </w:tc>
      </w:tr>
      <w:tr w:rsidR="002D2BCD" w:rsidRPr="00CD0ADF" w14:paraId="10DB50C5"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36A609"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8CA2C1"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City from 200 to 499 thousand citizens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C86C7"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10.24</w:t>
            </w:r>
          </w:p>
        </w:tc>
      </w:tr>
      <w:tr w:rsidR="002D2BCD" w:rsidRPr="00CD0ADF" w14:paraId="6D636954" w14:textId="77777777" w:rsidTr="00AF05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B64C30" w14:textId="77777777" w:rsidR="002D2BCD" w:rsidRPr="00CD0ADF" w:rsidRDefault="002D2BCD" w:rsidP="00AF056C">
            <w:pPr>
              <w:rPr>
                <w:rFonts w:eastAsia="Times New Roman" w:cs="Times New Roman"/>
                <w:lang w:val="en-GB"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5B73D" w14:textId="77777777" w:rsidR="002D2BCD" w:rsidRPr="00CD0ADF" w:rsidRDefault="002D2BC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City above the 500 thousand citizens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A364EB" w14:textId="77777777" w:rsidR="002D2BCD" w:rsidRPr="00CD0ADF" w:rsidRDefault="002D2BCD" w:rsidP="00AF056C">
            <w:pPr>
              <w:spacing w:line="480" w:lineRule="auto"/>
              <w:jc w:val="center"/>
              <w:rPr>
                <w:rFonts w:eastAsia="Times New Roman" w:cs="Times New Roman"/>
                <w:lang w:val="en-GB" w:eastAsia="pl-PL"/>
              </w:rPr>
            </w:pPr>
            <w:r w:rsidRPr="00CD0ADF">
              <w:rPr>
                <w:rFonts w:eastAsia="Times New Roman" w:cs="Times New Roman"/>
                <w:color w:val="000000"/>
                <w:sz w:val="18"/>
                <w:szCs w:val="18"/>
                <w:lang w:val="en-GB" w:eastAsia="pl-PL"/>
              </w:rPr>
              <w:t>57.07</w:t>
            </w:r>
          </w:p>
        </w:tc>
      </w:tr>
    </w:tbl>
    <w:p w14:paraId="19CCB32E" w14:textId="11192147" w:rsidR="002D2BCD" w:rsidRPr="00CD0ADF" w:rsidRDefault="002D2BCD" w:rsidP="002D2BCD">
      <w:pPr>
        <w:spacing w:line="480" w:lineRule="auto"/>
        <w:rPr>
          <w:rFonts w:eastAsia="Times New Roman" w:cs="Times New Roman"/>
          <w:color w:val="000000"/>
          <w:lang w:val="en-GB" w:eastAsia="pl-PL"/>
        </w:rPr>
      </w:pPr>
      <w:r w:rsidRPr="00CD0ADF">
        <w:rPr>
          <w:rFonts w:eastAsia="Times New Roman" w:cs="Times New Roman"/>
          <w:color w:val="000000"/>
          <w:sz w:val="20"/>
          <w:szCs w:val="20"/>
          <w:lang w:val="en-GB" w:eastAsia="pl-PL"/>
        </w:rPr>
        <w:t>Source: own elaboration</w:t>
      </w:r>
    </w:p>
    <w:p w14:paraId="5D02A255" w14:textId="77777777" w:rsidR="00AE1CFC" w:rsidRDefault="001573AE" w:rsidP="005A5218">
      <w:pPr>
        <w:spacing w:line="360" w:lineRule="auto"/>
        <w:rPr>
          <w:szCs w:val="24"/>
          <w:lang w:val="en-GB"/>
        </w:rPr>
      </w:pPr>
      <w:r w:rsidRPr="00AE1CFC">
        <w:rPr>
          <w:b/>
          <w:szCs w:val="24"/>
          <w:lang w:val="en-GB"/>
        </w:rPr>
        <w:t>Results</w:t>
      </w:r>
      <w:r w:rsidR="00AE1CFC">
        <w:rPr>
          <w:szCs w:val="24"/>
          <w:lang w:val="en-GB"/>
        </w:rPr>
        <w:t xml:space="preserve"> </w:t>
      </w:r>
    </w:p>
    <w:p w14:paraId="743072CA" w14:textId="62E6BE83" w:rsidR="00394889" w:rsidRDefault="00394889" w:rsidP="00394889">
      <w:pPr>
        <w:spacing w:line="360" w:lineRule="auto"/>
        <w:rPr>
          <w:rFonts w:eastAsia="Times New Roman" w:cs="Times New Roman"/>
          <w:color w:val="000000"/>
          <w:lang w:val="en-GB" w:eastAsia="pl-PL"/>
        </w:rPr>
      </w:pPr>
      <w:r>
        <w:rPr>
          <w:rFonts w:eastAsia="Times New Roman" w:cs="Times New Roman"/>
          <w:color w:val="000000"/>
          <w:lang w:val="en-GB" w:eastAsia="pl-PL"/>
        </w:rPr>
        <w:t xml:space="preserve">Food choices regarding fermented vegetable products </w:t>
      </w:r>
      <w:r w:rsidR="00EF17A7">
        <w:rPr>
          <w:rFonts w:eastAsia="Times New Roman" w:cs="Times New Roman"/>
          <w:color w:val="000000"/>
          <w:lang w:val="en-GB" w:eastAsia="pl-PL"/>
        </w:rPr>
        <w:t xml:space="preserve">on </w:t>
      </w:r>
      <w:r w:rsidR="00CA7605">
        <w:rPr>
          <w:rFonts w:eastAsia="Times New Roman" w:cs="Times New Roman"/>
          <w:color w:val="000000"/>
          <w:lang w:val="en-GB" w:eastAsia="pl-PL"/>
        </w:rPr>
        <w:t xml:space="preserve">the </w:t>
      </w:r>
      <w:r w:rsidR="00EF17A7">
        <w:rPr>
          <w:rFonts w:eastAsia="Times New Roman" w:cs="Times New Roman"/>
          <w:color w:val="000000"/>
          <w:lang w:val="en-GB" w:eastAsia="pl-PL"/>
        </w:rPr>
        <w:t xml:space="preserve">Polish market </w:t>
      </w:r>
      <w:r>
        <w:rPr>
          <w:rFonts w:eastAsia="Times New Roman" w:cs="Times New Roman"/>
          <w:color w:val="000000"/>
          <w:lang w:val="en-GB" w:eastAsia="pl-PL"/>
        </w:rPr>
        <w:t>are scar</w:t>
      </w:r>
      <w:r w:rsidR="00897CD1">
        <w:rPr>
          <w:rFonts w:eastAsia="Times New Roman" w:cs="Times New Roman"/>
          <w:color w:val="000000"/>
          <w:lang w:val="en-GB" w:eastAsia="pl-PL"/>
        </w:rPr>
        <w:t xml:space="preserve">cely recognized </w:t>
      </w:r>
      <w:r w:rsidR="00EF17A7">
        <w:rPr>
          <w:rFonts w:eastAsia="Times New Roman" w:cs="Times New Roman"/>
          <w:color w:val="000000"/>
          <w:lang w:val="en-GB" w:eastAsia="pl-PL"/>
        </w:rPr>
        <w:t xml:space="preserve">in the literature. The conducted research allowed </w:t>
      </w:r>
      <w:r w:rsidR="00CA7605">
        <w:rPr>
          <w:rFonts w:eastAsia="Times New Roman" w:cs="Times New Roman"/>
          <w:color w:val="000000"/>
          <w:lang w:val="en-GB" w:eastAsia="pl-PL"/>
        </w:rPr>
        <w:t xml:space="preserve">us </w:t>
      </w:r>
      <w:r w:rsidR="00EF17A7">
        <w:rPr>
          <w:rFonts w:eastAsia="Times New Roman" w:cs="Times New Roman"/>
          <w:color w:val="000000"/>
          <w:lang w:val="en-GB" w:eastAsia="pl-PL"/>
        </w:rPr>
        <w:t>to understand these choices</w:t>
      </w:r>
      <w:r w:rsidR="00765242">
        <w:rPr>
          <w:rFonts w:eastAsia="Times New Roman" w:cs="Times New Roman"/>
          <w:color w:val="000000"/>
          <w:lang w:val="en-GB" w:eastAsia="pl-PL"/>
        </w:rPr>
        <w:t>,</w:t>
      </w:r>
      <w:r w:rsidR="00EF17A7">
        <w:rPr>
          <w:rFonts w:eastAsia="Times New Roman" w:cs="Times New Roman"/>
          <w:color w:val="000000"/>
          <w:lang w:val="en-GB" w:eastAsia="pl-PL"/>
        </w:rPr>
        <w:t xml:space="preserve"> provided new insight regarding </w:t>
      </w:r>
      <w:r w:rsidR="00CA7605">
        <w:rPr>
          <w:rFonts w:eastAsia="Times New Roman" w:cs="Times New Roman"/>
          <w:color w:val="000000"/>
          <w:lang w:val="en-GB" w:eastAsia="pl-PL"/>
        </w:rPr>
        <w:t xml:space="preserve">the </w:t>
      </w:r>
      <w:r w:rsidR="00EF17A7">
        <w:rPr>
          <w:rFonts w:eastAsia="Times New Roman" w:cs="Times New Roman"/>
          <w:color w:val="000000"/>
          <w:lang w:val="en-GB" w:eastAsia="pl-PL"/>
        </w:rPr>
        <w:t xml:space="preserve">perception of fermented preserves and shopping habits among Polish society. </w:t>
      </w:r>
    </w:p>
    <w:p w14:paraId="491A80AD" w14:textId="3F091579" w:rsidR="00480C2A" w:rsidRDefault="00480C2A" w:rsidP="00EF17A7">
      <w:pPr>
        <w:spacing w:line="360" w:lineRule="auto"/>
        <w:ind w:firstLine="567"/>
        <w:rPr>
          <w:rFonts w:eastAsia="Times New Roman" w:cs="Times New Roman"/>
          <w:i/>
          <w:iCs/>
          <w:color w:val="000000"/>
          <w:lang w:val="en-GB" w:eastAsia="pl-PL"/>
        </w:rPr>
      </w:pPr>
      <w:r w:rsidRPr="00CD0ADF">
        <w:rPr>
          <w:rFonts w:eastAsia="Times New Roman" w:cs="Times New Roman"/>
          <w:color w:val="000000"/>
          <w:lang w:val="en-GB" w:eastAsia="pl-PL"/>
        </w:rPr>
        <w:t>In the present paper, in the first questions, respondents were asked to present their first thought regarding “</w:t>
      </w:r>
      <w:r w:rsidRPr="00CD0ADF">
        <w:rPr>
          <w:rFonts w:eastAsia="Times New Roman" w:cs="Times New Roman"/>
          <w:i/>
          <w:iCs/>
          <w:color w:val="000000"/>
          <w:lang w:val="en-GB" w:eastAsia="pl-PL"/>
        </w:rPr>
        <w:t>fermented vegetable products</w:t>
      </w:r>
      <w:r w:rsidRPr="00CD0ADF">
        <w:rPr>
          <w:rFonts w:eastAsia="Times New Roman" w:cs="Times New Roman"/>
          <w:color w:val="000000"/>
          <w:lang w:val="en-GB" w:eastAsia="pl-PL"/>
        </w:rPr>
        <w:t xml:space="preserve">”.  </w:t>
      </w:r>
      <w:r w:rsidR="00D62D1B">
        <w:rPr>
          <w:rFonts w:eastAsia="Times New Roman" w:cs="Times New Roman"/>
          <w:color w:val="000000"/>
          <w:lang w:val="en-GB" w:eastAsia="pl-PL"/>
        </w:rPr>
        <w:t>Consequently</w:t>
      </w:r>
      <w:r w:rsidRPr="00CD0ADF">
        <w:rPr>
          <w:rFonts w:eastAsia="Times New Roman" w:cs="Times New Roman"/>
          <w:color w:val="000000"/>
          <w:lang w:val="en-GB" w:eastAsia="pl-PL"/>
        </w:rPr>
        <w:t xml:space="preserve">, the responses were grouped in four main categories, which present as follows: 1. Sensory feelings, 2. Properties, 3. Product category and 4. Processes. </w:t>
      </w:r>
      <w:r w:rsidR="00B93EC6">
        <w:rPr>
          <w:rFonts w:eastAsia="Times New Roman" w:cs="Times New Roman"/>
          <w:color w:val="000000"/>
          <w:lang w:val="en-GB" w:eastAsia="pl-PL"/>
        </w:rPr>
        <w:t xml:space="preserve">All responses have been summarized in Table 3. </w:t>
      </w:r>
      <w:r w:rsidRPr="00CD0ADF">
        <w:rPr>
          <w:rFonts w:eastAsia="Times New Roman" w:cs="Times New Roman"/>
          <w:color w:val="000000"/>
          <w:lang w:val="en-GB" w:eastAsia="pl-PL"/>
        </w:rPr>
        <w:t>The indications presented in the first group were related to</w:t>
      </w:r>
      <w:r w:rsidR="00DD0170">
        <w:rPr>
          <w:rFonts w:eastAsia="Times New Roman" w:cs="Times New Roman"/>
          <w:color w:val="000000"/>
          <w:lang w:val="en-GB" w:eastAsia="pl-PL"/>
        </w:rPr>
        <w:t xml:space="preserve"> the</w:t>
      </w:r>
      <w:r w:rsidRPr="00CD0ADF">
        <w:rPr>
          <w:rFonts w:eastAsia="Times New Roman" w:cs="Times New Roman"/>
          <w:color w:val="000000"/>
          <w:lang w:val="en-GB" w:eastAsia="pl-PL"/>
        </w:rPr>
        <w:t xml:space="preserve"> taste and external appearance of fermented vegetable products. While </w:t>
      </w:r>
      <w:r w:rsidR="00DA499F">
        <w:rPr>
          <w:rFonts w:eastAsia="Times New Roman" w:cs="Times New Roman"/>
          <w:color w:val="000000"/>
          <w:lang w:val="en-GB" w:eastAsia="pl-PL"/>
        </w:rPr>
        <w:t xml:space="preserve">the </w:t>
      </w:r>
      <w:r w:rsidRPr="00CD0ADF">
        <w:rPr>
          <w:rFonts w:eastAsia="Times New Roman" w:cs="Times New Roman"/>
          <w:color w:val="000000"/>
          <w:lang w:val="en-GB" w:eastAsia="pl-PL"/>
        </w:rPr>
        <w:t>second group included expression</w:t>
      </w:r>
      <w:r w:rsidR="00DD0170">
        <w:rPr>
          <w:rFonts w:eastAsia="Times New Roman" w:cs="Times New Roman"/>
          <w:color w:val="000000"/>
          <w:lang w:val="en-GB" w:eastAsia="pl-PL"/>
        </w:rPr>
        <w:t>s</w:t>
      </w:r>
      <w:r w:rsidRPr="00CD0ADF">
        <w:rPr>
          <w:rFonts w:eastAsia="Times New Roman" w:cs="Times New Roman"/>
          <w:color w:val="000000"/>
          <w:lang w:val="en-GB" w:eastAsia="pl-PL"/>
        </w:rPr>
        <w:t xml:space="preserve"> concerning various types of properties attributed to fermented food</w:t>
      </w:r>
      <w:r w:rsidR="00B93EC6">
        <w:rPr>
          <w:rFonts w:eastAsia="Times New Roman" w:cs="Times New Roman"/>
          <w:color w:val="000000"/>
          <w:lang w:val="en-GB" w:eastAsia="pl-PL"/>
        </w:rPr>
        <w:t xml:space="preserve">. </w:t>
      </w:r>
      <w:r w:rsidRPr="00CD0ADF">
        <w:rPr>
          <w:rFonts w:eastAsia="Times New Roman" w:cs="Times New Roman"/>
          <w:color w:val="000000"/>
          <w:lang w:val="en-GB" w:eastAsia="pl-PL"/>
        </w:rPr>
        <w:t xml:space="preserve">The third and most numerous </w:t>
      </w:r>
      <w:proofErr w:type="gramStart"/>
      <w:r w:rsidRPr="00CD0ADF">
        <w:rPr>
          <w:rFonts w:eastAsia="Times New Roman" w:cs="Times New Roman"/>
          <w:color w:val="000000"/>
          <w:lang w:val="en-GB" w:eastAsia="pl-PL"/>
        </w:rPr>
        <w:t>group</w:t>
      </w:r>
      <w:proofErr w:type="gramEnd"/>
      <w:r w:rsidRPr="00CD0ADF">
        <w:rPr>
          <w:rFonts w:eastAsia="Times New Roman" w:cs="Times New Roman"/>
          <w:color w:val="000000"/>
          <w:lang w:val="en-GB" w:eastAsia="pl-PL"/>
        </w:rPr>
        <w:t xml:space="preserve"> contained product connotations. The last group of respondents indicated various types of processes</w:t>
      </w:r>
      <w:r w:rsidR="00B93EC6">
        <w:rPr>
          <w:rFonts w:eastAsia="Times New Roman" w:cs="Times New Roman"/>
          <w:color w:val="000000"/>
          <w:lang w:val="en-GB" w:eastAsia="pl-PL"/>
        </w:rPr>
        <w:t>.</w:t>
      </w:r>
    </w:p>
    <w:p w14:paraId="7B7A7659" w14:textId="59E55397" w:rsidR="00D836DA" w:rsidRPr="00516D71" w:rsidRDefault="00D836DA" w:rsidP="00516D71">
      <w:pPr>
        <w:pStyle w:val="Legenda"/>
        <w:keepNext/>
        <w:rPr>
          <w:i/>
          <w:sz w:val="18"/>
          <w:lang w:val="en-US"/>
        </w:rPr>
      </w:pPr>
      <w:r w:rsidRPr="00516D71">
        <w:rPr>
          <w:b w:val="0"/>
          <w:i/>
          <w:sz w:val="18"/>
          <w:lang w:val="en-US"/>
        </w:rPr>
        <w:t>Table 3. Respondents associations regarding "fermented vegetable products"</w:t>
      </w:r>
    </w:p>
    <w:tbl>
      <w:tblPr>
        <w:tblStyle w:val="Tabela-Siatka"/>
        <w:tblW w:w="0" w:type="auto"/>
        <w:tblLook w:val="04A0" w:firstRow="1" w:lastRow="0" w:firstColumn="1" w:lastColumn="0" w:noHBand="0" w:noVBand="1"/>
      </w:tblPr>
      <w:tblGrid>
        <w:gridCol w:w="1577"/>
        <w:gridCol w:w="1836"/>
        <w:gridCol w:w="1903"/>
        <w:gridCol w:w="1855"/>
        <w:gridCol w:w="1891"/>
      </w:tblGrid>
      <w:tr w:rsidR="00D836DA" w:rsidRPr="00D836DA" w14:paraId="05B74A5D" w14:textId="77777777" w:rsidTr="00516D71">
        <w:tc>
          <w:tcPr>
            <w:tcW w:w="1577" w:type="dxa"/>
            <w:vAlign w:val="center"/>
          </w:tcPr>
          <w:p w14:paraId="56629174" w14:textId="0FE4FF0D" w:rsidR="00D836DA" w:rsidRPr="00516D71" w:rsidRDefault="00D836DA" w:rsidP="00516D71">
            <w:pPr>
              <w:spacing w:line="360" w:lineRule="auto"/>
              <w:jc w:val="center"/>
              <w:rPr>
                <w:rFonts w:cs="Times New Roman"/>
                <w:b/>
                <w:color w:val="000000"/>
                <w:sz w:val="20"/>
                <w:szCs w:val="20"/>
                <w:lang w:val="en-GB"/>
              </w:rPr>
            </w:pPr>
            <w:r w:rsidRPr="00516D71">
              <w:rPr>
                <w:rFonts w:cs="Times New Roman"/>
                <w:b/>
                <w:color w:val="000000"/>
                <w:sz w:val="20"/>
                <w:szCs w:val="20"/>
                <w:lang w:val="en-GB"/>
              </w:rPr>
              <w:t>Categories</w:t>
            </w:r>
          </w:p>
        </w:tc>
        <w:tc>
          <w:tcPr>
            <w:tcW w:w="1836" w:type="dxa"/>
            <w:vAlign w:val="center"/>
          </w:tcPr>
          <w:p w14:paraId="386B0ECE" w14:textId="6D18402B" w:rsidR="00D836DA" w:rsidRPr="00516D71" w:rsidRDefault="00D836DA" w:rsidP="00516D71">
            <w:pPr>
              <w:spacing w:line="360" w:lineRule="auto"/>
              <w:jc w:val="center"/>
              <w:rPr>
                <w:rFonts w:cs="Times New Roman"/>
                <w:color w:val="000000"/>
                <w:sz w:val="20"/>
                <w:szCs w:val="20"/>
                <w:lang w:val="en-GB"/>
              </w:rPr>
            </w:pPr>
            <w:r w:rsidRPr="00516D71">
              <w:rPr>
                <w:rFonts w:cs="Times New Roman"/>
                <w:color w:val="000000"/>
                <w:sz w:val="20"/>
                <w:szCs w:val="20"/>
                <w:lang w:val="en-GB"/>
              </w:rPr>
              <w:t>Sensory feelings</w:t>
            </w:r>
          </w:p>
        </w:tc>
        <w:tc>
          <w:tcPr>
            <w:tcW w:w="1903" w:type="dxa"/>
            <w:vAlign w:val="center"/>
          </w:tcPr>
          <w:p w14:paraId="7E23BC04" w14:textId="5FCB2918" w:rsidR="00D836DA" w:rsidRPr="00516D71" w:rsidRDefault="00D836DA" w:rsidP="00516D71">
            <w:pPr>
              <w:spacing w:line="360" w:lineRule="auto"/>
              <w:jc w:val="center"/>
              <w:rPr>
                <w:rFonts w:cs="Times New Roman"/>
                <w:color w:val="000000"/>
                <w:sz w:val="20"/>
                <w:szCs w:val="20"/>
                <w:lang w:val="en-GB"/>
              </w:rPr>
            </w:pPr>
            <w:r w:rsidRPr="00516D71">
              <w:rPr>
                <w:rFonts w:cs="Times New Roman"/>
                <w:color w:val="000000"/>
                <w:sz w:val="20"/>
                <w:szCs w:val="20"/>
                <w:lang w:val="en-GB"/>
              </w:rPr>
              <w:t>Properties</w:t>
            </w:r>
          </w:p>
        </w:tc>
        <w:tc>
          <w:tcPr>
            <w:tcW w:w="1855" w:type="dxa"/>
            <w:vAlign w:val="center"/>
          </w:tcPr>
          <w:p w14:paraId="3BF0D4B9" w14:textId="3AF89FA9" w:rsidR="00D836DA" w:rsidRPr="00516D71" w:rsidRDefault="00D836DA" w:rsidP="00516D71">
            <w:pPr>
              <w:spacing w:line="360" w:lineRule="auto"/>
              <w:jc w:val="center"/>
              <w:rPr>
                <w:rFonts w:cs="Times New Roman"/>
                <w:color w:val="000000"/>
                <w:sz w:val="20"/>
                <w:szCs w:val="20"/>
                <w:lang w:val="en-GB"/>
              </w:rPr>
            </w:pPr>
            <w:r w:rsidRPr="00516D71">
              <w:rPr>
                <w:rFonts w:cs="Times New Roman"/>
                <w:color w:val="000000"/>
                <w:sz w:val="20"/>
                <w:szCs w:val="20"/>
                <w:lang w:val="en-GB"/>
              </w:rPr>
              <w:t>Product category</w:t>
            </w:r>
          </w:p>
        </w:tc>
        <w:tc>
          <w:tcPr>
            <w:tcW w:w="1891" w:type="dxa"/>
            <w:vAlign w:val="center"/>
          </w:tcPr>
          <w:p w14:paraId="211D8D02" w14:textId="78D2E98B" w:rsidR="00D836DA" w:rsidRPr="00516D71" w:rsidRDefault="00D836DA" w:rsidP="00516D71">
            <w:pPr>
              <w:spacing w:line="360" w:lineRule="auto"/>
              <w:jc w:val="center"/>
              <w:rPr>
                <w:rFonts w:cs="Times New Roman"/>
                <w:color w:val="000000"/>
                <w:sz w:val="20"/>
                <w:szCs w:val="20"/>
                <w:lang w:val="en-GB"/>
              </w:rPr>
            </w:pPr>
            <w:r w:rsidRPr="00516D71">
              <w:rPr>
                <w:rFonts w:cs="Times New Roman"/>
                <w:color w:val="000000"/>
                <w:sz w:val="20"/>
                <w:szCs w:val="20"/>
                <w:lang w:val="en-GB"/>
              </w:rPr>
              <w:t>Processes</w:t>
            </w:r>
          </w:p>
        </w:tc>
      </w:tr>
      <w:tr w:rsidR="00D836DA" w:rsidRPr="00516D71" w14:paraId="0ED2D398" w14:textId="77777777" w:rsidTr="00516D71">
        <w:trPr>
          <w:trHeight w:val="1262"/>
        </w:trPr>
        <w:tc>
          <w:tcPr>
            <w:tcW w:w="1577" w:type="dxa"/>
            <w:vAlign w:val="center"/>
          </w:tcPr>
          <w:p w14:paraId="3B3821A6" w14:textId="19AAC550" w:rsidR="00D836DA" w:rsidRPr="00516D71" w:rsidRDefault="00D836DA" w:rsidP="00516D71">
            <w:pPr>
              <w:spacing w:line="360" w:lineRule="auto"/>
              <w:jc w:val="center"/>
              <w:rPr>
                <w:rFonts w:cs="Times New Roman"/>
                <w:b/>
                <w:color w:val="000000"/>
                <w:sz w:val="20"/>
                <w:szCs w:val="20"/>
                <w:lang w:val="en-GB"/>
              </w:rPr>
            </w:pPr>
            <w:r w:rsidRPr="00516D71">
              <w:rPr>
                <w:rFonts w:cs="Times New Roman"/>
                <w:b/>
                <w:color w:val="000000"/>
                <w:sz w:val="20"/>
                <w:szCs w:val="20"/>
                <w:lang w:val="en-GB"/>
              </w:rPr>
              <w:t xml:space="preserve">Respondents’ </w:t>
            </w:r>
            <w:r w:rsidR="00D32310">
              <w:rPr>
                <w:rFonts w:cs="Times New Roman"/>
                <w:b/>
                <w:color w:val="000000"/>
                <w:sz w:val="20"/>
                <w:szCs w:val="20"/>
                <w:lang w:val="en-GB"/>
              </w:rPr>
              <w:t>first thoughts</w:t>
            </w:r>
          </w:p>
        </w:tc>
        <w:tc>
          <w:tcPr>
            <w:tcW w:w="1836" w:type="dxa"/>
            <w:vAlign w:val="center"/>
          </w:tcPr>
          <w:p w14:paraId="63AC93F2" w14:textId="11E48BF0" w:rsidR="00D836DA" w:rsidRPr="00516D71" w:rsidRDefault="00D836DA" w:rsidP="00516D71">
            <w:pPr>
              <w:spacing w:line="360" w:lineRule="auto"/>
              <w:jc w:val="center"/>
              <w:rPr>
                <w:rFonts w:cs="Times New Roman"/>
                <w:i/>
                <w:color w:val="000000"/>
                <w:sz w:val="20"/>
                <w:szCs w:val="20"/>
                <w:lang w:val="en-GB"/>
              </w:rPr>
            </w:pPr>
            <w:r w:rsidRPr="00516D71">
              <w:rPr>
                <w:rFonts w:cs="Times New Roman"/>
                <w:i/>
                <w:color w:val="000000"/>
                <w:sz w:val="20"/>
                <w:szCs w:val="20"/>
                <w:lang w:val="en-GB"/>
              </w:rPr>
              <w:t>tasty, delicious, sour, crispy, salty</w:t>
            </w:r>
          </w:p>
        </w:tc>
        <w:tc>
          <w:tcPr>
            <w:tcW w:w="1903" w:type="dxa"/>
            <w:vAlign w:val="center"/>
          </w:tcPr>
          <w:p w14:paraId="6EB493A9" w14:textId="5E1F71BE" w:rsidR="00D836DA" w:rsidRPr="00516D71" w:rsidRDefault="00D836DA" w:rsidP="00516D71">
            <w:pPr>
              <w:spacing w:line="360" w:lineRule="auto"/>
              <w:jc w:val="center"/>
              <w:rPr>
                <w:rFonts w:cs="Times New Roman"/>
                <w:i/>
                <w:color w:val="000000"/>
                <w:sz w:val="20"/>
                <w:szCs w:val="20"/>
                <w:lang w:val="en-GB"/>
              </w:rPr>
            </w:pPr>
            <w:r>
              <w:rPr>
                <w:rFonts w:cs="Times New Roman"/>
                <w:i/>
                <w:color w:val="000000"/>
                <w:sz w:val="20"/>
                <w:szCs w:val="20"/>
                <w:lang w:val="en-GB"/>
              </w:rPr>
              <w:t>h</w:t>
            </w:r>
            <w:r w:rsidRPr="00516D71">
              <w:rPr>
                <w:rFonts w:cs="Times New Roman"/>
                <w:i/>
                <w:color w:val="000000"/>
                <w:sz w:val="20"/>
                <w:szCs w:val="20"/>
                <w:lang w:val="en-GB"/>
              </w:rPr>
              <w:t xml:space="preserve">ealthy, pro-health, immunity increase, vitamin C, probiotics, bacteria, </w:t>
            </w:r>
            <w:r w:rsidRPr="00516D71">
              <w:rPr>
                <w:rFonts w:cs="Times New Roman"/>
                <w:i/>
                <w:color w:val="000000"/>
                <w:sz w:val="20"/>
                <w:szCs w:val="20"/>
                <w:lang w:val="en-GB"/>
              </w:rPr>
              <w:lastRenderedPageBreak/>
              <w:t>low caloric values, impact on gut microbiota</w:t>
            </w:r>
          </w:p>
        </w:tc>
        <w:tc>
          <w:tcPr>
            <w:tcW w:w="1855" w:type="dxa"/>
            <w:vAlign w:val="center"/>
          </w:tcPr>
          <w:p w14:paraId="2091B80D" w14:textId="0A2B53EC" w:rsidR="00D836DA" w:rsidRPr="00516D71" w:rsidRDefault="00D836DA" w:rsidP="00516D71">
            <w:pPr>
              <w:spacing w:line="360" w:lineRule="auto"/>
              <w:jc w:val="center"/>
              <w:rPr>
                <w:rFonts w:cs="Times New Roman"/>
                <w:i/>
                <w:color w:val="000000"/>
                <w:sz w:val="20"/>
                <w:szCs w:val="20"/>
                <w:lang w:val="en-GB"/>
              </w:rPr>
            </w:pPr>
            <w:r>
              <w:rPr>
                <w:rFonts w:cs="Times New Roman"/>
                <w:i/>
                <w:color w:val="000000"/>
                <w:sz w:val="20"/>
                <w:szCs w:val="20"/>
                <w:lang w:val="en-GB"/>
              </w:rPr>
              <w:lastRenderedPageBreak/>
              <w:t>s</w:t>
            </w:r>
            <w:r w:rsidRPr="00516D71">
              <w:rPr>
                <w:rFonts w:cs="Times New Roman"/>
                <w:i/>
                <w:color w:val="000000"/>
                <w:sz w:val="20"/>
                <w:szCs w:val="20"/>
                <w:lang w:val="en-GB"/>
              </w:rPr>
              <w:t xml:space="preserve">auerkraut, pickled cucumbers, fermented beetroots, </w:t>
            </w:r>
            <w:r w:rsidRPr="00516D71">
              <w:rPr>
                <w:rFonts w:cs="Times New Roman"/>
                <w:i/>
                <w:iCs/>
                <w:color w:val="000000"/>
                <w:sz w:val="20"/>
                <w:szCs w:val="20"/>
                <w:lang w:val="en-GB"/>
              </w:rPr>
              <w:t xml:space="preserve">beetroot </w:t>
            </w:r>
            <w:r w:rsidRPr="00516D71">
              <w:rPr>
                <w:rFonts w:cs="Times New Roman"/>
                <w:i/>
                <w:iCs/>
                <w:color w:val="000000"/>
                <w:sz w:val="20"/>
                <w:szCs w:val="20"/>
                <w:lang w:val="en-GB"/>
              </w:rPr>
              <w:lastRenderedPageBreak/>
              <w:t xml:space="preserve">sourdough, kimchi, radishes, </w:t>
            </w:r>
            <w:proofErr w:type="spellStart"/>
            <w:r w:rsidRPr="00516D71">
              <w:rPr>
                <w:rFonts w:cs="Times New Roman"/>
                <w:i/>
                <w:iCs/>
                <w:color w:val="000000"/>
                <w:sz w:val="20"/>
                <w:szCs w:val="20"/>
                <w:lang w:val="en-GB"/>
              </w:rPr>
              <w:t>patisons</w:t>
            </w:r>
            <w:proofErr w:type="spellEnd"/>
            <w:r w:rsidRPr="00516D71">
              <w:rPr>
                <w:rFonts w:cs="Times New Roman"/>
                <w:i/>
                <w:iCs/>
                <w:color w:val="000000"/>
                <w:sz w:val="20"/>
                <w:szCs w:val="20"/>
                <w:lang w:val="en-GB"/>
              </w:rPr>
              <w:t>, mushrooms</w:t>
            </w:r>
          </w:p>
        </w:tc>
        <w:tc>
          <w:tcPr>
            <w:tcW w:w="1891" w:type="dxa"/>
            <w:vAlign w:val="center"/>
          </w:tcPr>
          <w:p w14:paraId="114E95BB" w14:textId="0492B353" w:rsidR="00D836DA" w:rsidRPr="00516D71" w:rsidRDefault="00D836DA" w:rsidP="00516D71">
            <w:pPr>
              <w:spacing w:line="360" w:lineRule="auto"/>
              <w:jc w:val="center"/>
              <w:rPr>
                <w:rFonts w:cs="Times New Roman"/>
                <w:i/>
                <w:color w:val="000000"/>
                <w:sz w:val="20"/>
                <w:szCs w:val="20"/>
                <w:lang w:val="en-GB"/>
              </w:rPr>
            </w:pPr>
            <w:r>
              <w:rPr>
                <w:rFonts w:cs="Times New Roman"/>
                <w:i/>
                <w:color w:val="000000"/>
                <w:sz w:val="20"/>
                <w:szCs w:val="20"/>
                <w:lang w:val="en-GB"/>
              </w:rPr>
              <w:lastRenderedPageBreak/>
              <w:t>n</w:t>
            </w:r>
            <w:r w:rsidRPr="00516D71">
              <w:rPr>
                <w:rFonts w:cs="Times New Roman"/>
                <w:i/>
                <w:color w:val="000000"/>
                <w:sz w:val="20"/>
                <w:szCs w:val="20"/>
                <w:lang w:val="en-GB"/>
              </w:rPr>
              <w:t xml:space="preserve">atural fermentation, preserves, food preservation, </w:t>
            </w:r>
            <w:r w:rsidRPr="00516D71">
              <w:rPr>
                <w:rFonts w:cs="Times New Roman"/>
                <w:i/>
                <w:color w:val="000000"/>
                <w:sz w:val="20"/>
                <w:szCs w:val="20"/>
                <w:lang w:val="en-GB"/>
              </w:rPr>
              <w:lastRenderedPageBreak/>
              <w:t>experiments in the kitchen, jars</w:t>
            </w:r>
          </w:p>
        </w:tc>
      </w:tr>
    </w:tbl>
    <w:p w14:paraId="79C37CFB" w14:textId="1BDD66DA" w:rsidR="00D836DA" w:rsidRPr="00CD0ADF" w:rsidRDefault="0036202C" w:rsidP="00516D71">
      <w:pPr>
        <w:spacing w:line="480" w:lineRule="auto"/>
        <w:rPr>
          <w:rFonts w:eastAsia="Times New Roman" w:cs="Times New Roman"/>
          <w:color w:val="000000"/>
          <w:lang w:val="en-GB" w:eastAsia="pl-PL"/>
        </w:rPr>
      </w:pPr>
      <w:r w:rsidRPr="00CD0ADF">
        <w:rPr>
          <w:rFonts w:eastAsia="Times New Roman" w:cs="Times New Roman"/>
          <w:color w:val="000000"/>
          <w:sz w:val="20"/>
          <w:szCs w:val="20"/>
          <w:lang w:val="en-GB" w:eastAsia="pl-PL"/>
        </w:rPr>
        <w:lastRenderedPageBreak/>
        <w:t>Source: own elaboration</w:t>
      </w:r>
    </w:p>
    <w:p w14:paraId="18C758F9" w14:textId="5FD49BA3" w:rsidR="00AE1CFC" w:rsidRDefault="00480C2A" w:rsidP="00480C2A">
      <w:pPr>
        <w:spacing w:line="360" w:lineRule="auto"/>
        <w:ind w:firstLine="567"/>
        <w:rPr>
          <w:rFonts w:eastAsia="Times New Roman" w:cs="Times New Roman"/>
          <w:color w:val="000000"/>
          <w:lang w:val="en-GB" w:eastAsia="pl-PL"/>
        </w:rPr>
      </w:pPr>
      <w:r w:rsidRPr="00824B94">
        <w:rPr>
          <w:rFonts w:eastAsia="Times New Roman" w:cs="Times New Roman"/>
          <w:color w:val="000000"/>
          <w:lang w:val="en-GB" w:eastAsia="pl-PL"/>
        </w:rPr>
        <w:t>Furthermore, the majority of respondents buy fermented vegetable-based preserves several times a month (38%), whereas 25% of consumers declared purchase a few times a year and 21% admitted to purchas</w:t>
      </w:r>
      <w:r w:rsidR="00DA499F" w:rsidRPr="00824B94">
        <w:rPr>
          <w:rFonts w:eastAsia="Times New Roman" w:cs="Times New Roman"/>
          <w:color w:val="000000"/>
          <w:lang w:val="en-GB" w:eastAsia="pl-PL"/>
        </w:rPr>
        <w:t>ing</w:t>
      </w:r>
      <w:r w:rsidRPr="00824B94">
        <w:rPr>
          <w:rFonts w:eastAsia="Times New Roman" w:cs="Times New Roman"/>
          <w:color w:val="000000"/>
          <w:lang w:val="en-GB" w:eastAsia="pl-PL"/>
        </w:rPr>
        <w:t xml:space="preserve"> once a week (Figure 1). In the case of fermented vegetable juices, the purchasing habits of respondents are shaped differently. Basically, 49% of respondents declared that they do not buy fermented juices at all, 24% buy a few times a year and 12% of consumers purchase a few times a month.</w:t>
      </w:r>
      <w:r w:rsidRPr="00CD0ADF">
        <w:rPr>
          <w:rFonts w:eastAsia="Times New Roman" w:cs="Times New Roman"/>
          <w:color w:val="000000"/>
          <w:lang w:val="en-GB" w:eastAsia="pl-PL"/>
        </w:rPr>
        <w:t xml:space="preserve"> Comparing these two product categories, classic fermented vegetable preserves are definitely more favoured than fermented juices. This may be due to the fact that fermented juices are a relatively new category of products, while vegetable preserves are traditional and widespread food products in Poland. Additionally, preserves such as sauerkraut or pickled cucumbers are easily available in almost every grocery store, from local stores to Supermarkets, as opposed to</w:t>
      </w:r>
      <w:r>
        <w:rPr>
          <w:rFonts w:eastAsia="Times New Roman" w:cs="Times New Roman"/>
          <w:color w:val="000000"/>
          <w:lang w:val="en-GB" w:eastAsia="pl-PL"/>
        </w:rPr>
        <w:t xml:space="preserve"> fermented</w:t>
      </w:r>
      <w:r w:rsidRPr="00CD0ADF">
        <w:rPr>
          <w:rFonts w:eastAsia="Times New Roman" w:cs="Times New Roman"/>
          <w:color w:val="000000"/>
          <w:lang w:val="en-GB" w:eastAsia="pl-PL"/>
        </w:rPr>
        <w:t xml:space="preserve"> juices. </w:t>
      </w:r>
    </w:p>
    <w:p w14:paraId="32AD000E" w14:textId="5661B41D" w:rsidR="005B05AA" w:rsidRDefault="005B05AA" w:rsidP="00480C2A">
      <w:pPr>
        <w:spacing w:line="360" w:lineRule="auto"/>
        <w:ind w:firstLine="567"/>
        <w:rPr>
          <w:rFonts w:eastAsia="Times New Roman" w:cs="Times New Roman"/>
          <w:color w:val="000000"/>
          <w:lang w:val="en-GB" w:eastAsia="pl-PL"/>
        </w:rPr>
      </w:pPr>
      <w:r w:rsidRPr="00824B94">
        <w:rPr>
          <w:rFonts w:eastAsia="Times New Roman" w:cs="Times New Roman"/>
          <w:color w:val="000000"/>
          <w:lang w:val="en-GB" w:eastAsia="pl-PL"/>
        </w:rPr>
        <w:t xml:space="preserve">The most common places of purchase of fermented vegetable products (both for juices and preserves) by surveyed consumers are discount stores, like Lidl or </w:t>
      </w:r>
      <w:proofErr w:type="spellStart"/>
      <w:r w:rsidRPr="00824B94">
        <w:rPr>
          <w:rFonts w:eastAsia="Times New Roman" w:cs="Times New Roman"/>
          <w:color w:val="000000"/>
          <w:lang w:val="en-GB" w:eastAsia="pl-PL"/>
        </w:rPr>
        <w:t>Biedronka</w:t>
      </w:r>
      <w:proofErr w:type="spellEnd"/>
      <w:r w:rsidRPr="00824B94">
        <w:rPr>
          <w:rFonts w:eastAsia="Times New Roman" w:cs="Times New Roman"/>
          <w:color w:val="000000"/>
          <w:lang w:val="en-GB" w:eastAsia="pl-PL"/>
        </w:rPr>
        <w:t xml:space="preserve"> (44% for preserves; 21% for juices), Supermarkets (40% for preserves and 25% for juices) and local markets (40% for preserves and 18% for juices)</w:t>
      </w:r>
      <w:r w:rsidRPr="00CD0ADF">
        <w:rPr>
          <w:rFonts w:eastAsia="Times New Roman" w:cs="Times New Roman"/>
          <w:color w:val="000000"/>
          <w:lang w:val="en-GB" w:eastAsia="pl-PL"/>
        </w:rPr>
        <w:t xml:space="preserve"> (Figure 2). This is most likely caused by easy access to stores and the multitude of products offered in one place. </w:t>
      </w:r>
      <w:r w:rsidRPr="00824B94">
        <w:rPr>
          <w:rFonts w:eastAsia="Times New Roman" w:cs="Times New Roman"/>
          <w:color w:val="000000"/>
          <w:lang w:val="en-GB" w:eastAsia="pl-PL"/>
        </w:rPr>
        <w:t>The purchase of fermented vegetable juices and fermented preserves in local stores declared by 19% and 35% of respondents, respectively.</w:t>
      </w:r>
      <w:r w:rsidRPr="00CD0ADF">
        <w:rPr>
          <w:rFonts w:eastAsia="Times New Roman" w:cs="Times New Roman"/>
          <w:color w:val="000000"/>
          <w:lang w:val="en-GB" w:eastAsia="pl-PL"/>
        </w:rPr>
        <w:t xml:space="preserve"> Despite the general growing trend in online shopping, the purchase of presented product categories </w:t>
      </w:r>
      <w:r w:rsidR="00DA499F">
        <w:rPr>
          <w:rFonts w:eastAsia="Times New Roman" w:cs="Times New Roman"/>
          <w:color w:val="000000"/>
          <w:lang w:val="en-GB" w:eastAsia="pl-PL"/>
        </w:rPr>
        <w:t>is</w:t>
      </w:r>
      <w:r w:rsidRPr="00CD0ADF">
        <w:rPr>
          <w:rFonts w:eastAsia="Times New Roman" w:cs="Times New Roman"/>
          <w:color w:val="000000"/>
          <w:lang w:val="en-GB" w:eastAsia="pl-PL"/>
        </w:rPr>
        <w:t xml:space="preserve"> basically not practi</w:t>
      </w:r>
      <w:r w:rsidR="00DA499F">
        <w:rPr>
          <w:rFonts w:eastAsia="Times New Roman" w:cs="Times New Roman"/>
          <w:color w:val="000000"/>
          <w:lang w:val="en-GB" w:eastAsia="pl-PL"/>
        </w:rPr>
        <w:t>s</w:t>
      </w:r>
      <w:r w:rsidRPr="00CD0ADF">
        <w:rPr>
          <w:rFonts w:eastAsia="Times New Roman" w:cs="Times New Roman"/>
          <w:color w:val="000000"/>
          <w:lang w:val="en-GB" w:eastAsia="pl-PL"/>
        </w:rPr>
        <w:t>ed. </w:t>
      </w:r>
    </w:p>
    <w:p w14:paraId="31E7EA62" w14:textId="6472418D" w:rsidR="00C91F87" w:rsidRDefault="00C91F87" w:rsidP="00480C2A">
      <w:pPr>
        <w:spacing w:line="360" w:lineRule="auto"/>
        <w:ind w:firstLine="567"/>
        <w:rPr>
          <w:rFonts w:eastAsia="Times New Roman" w:cs="Times New Roman"/>
          <w:color w:val="000000"/>
          <w:lang w:val="en-GB" w:eastAsia="pl-PL"/>
        </w:rPr>
      </w:pPr>
      <w:r w:rsidRPr="00CD0ADF">
        <w:rPr>
          <w:rFonts w:eastAsia="Times New Roman" w:cs="Times New Roman"/>
          <w:color w:val="000000"/>
          <w:lang w:val="en-GB" w:eastAsia="pl-PL"/>
        </w:rPr>
        <w:t xml:space="preserve">Respondent’s answers allowed to establish the most important advantages of fermented vegetable products (Figure 3). According to surveyed consumers, the most frequently indicated feature is widely understood </w:t>
      </w:r>
      <w:r w:rsidRPr="00824B94">
        <w:rPr>
          <w:rFonts w:eastAsia="Times New Roman" w:cs="Times New Roman"/>
          <w:i/>
          <w:iCs/>
          <w:color w:val="000000"/>
          <w:lang w:val="en-GB" w:eastAsia="pl-PL"/>
        </w:rPr>
        <w:t xml:space="preserve">“pro-health properties” </w:t>
      </w:r>
      <w:r w:rsidRPr="00824B94">
        <w:rPr>
          <w:rFonts w:eastAsia="Times New Roman" w:cs="Times New Roman"/>
          <w:color w:val="000000"/>
          <w:lang w:val="en-GB" w:eastAsia="pl-PL"/>
        </w:rPr>
        <w:t xml:space="preserve">with </w:t>
      </w:r>
      <w:r w:rsidR="00DA499F" w:rsidRPr="00824B94">
        <w:rPr>
          <w:rFonts w:eastAsia="Times New Roman" w:cs="Times New Roman"/>
          <w:color w:val="000000"/>
          <w:lang w:val="en-GB" w:eastAsia="pl-PL"/>
        </w:rPr>
        <w:t xml:space="preserve">an </w:t>
      </w:r>
      <w:r w:rsidRPr="00824B94">
        <w:rPr>
          <w:rFonts w:eastAsia="Times New Roman" w:cs="Times New Roman"/>
          <w:color w:val="000000"/>
          <w:lang w:val="en-GB" w:eastAsia="pl-PL"/>
        </w:rPr>
        <w:t>indication on the level of 74%.</w:t>
      </w:r>
      <w:r w:rsidRPr="00CD0ADF">
        <w:rPr>
          <w:rFonts w:eastAsia="Times New Roman" w:cs="Times New Roman"/>
          <w:color w:val="000000"/>
          <w:lang w:val="en-GB" w:eastAsia="pl-PL"/>
        </w:rPr>
        <w:t xml:space="preserve"> In addition, this feature is associated with further respondents’ indications regarding the impact of consumption of fermented food on the human body</w:t>
      </w:r>
      <w:r w:rsidRPr="00824B94">
        <w:rPr>
          <w:rFonts w:eastAsia="Times New Roman" w:cs="Times New Roman"/>
          <w:color w:val="000000"/>
          <w:lang w:val="en-GB" w:eastAsia="pl-PL"/>
        </w:rPr>
        <w:t xml:space="preserve">. 59% and 58% of respondents mentioned that this product category would be beneficial due to its ability to </w:t>
      </w:r>
      <w:r w:rsidRPr="00824B94">
        <w:rPr>
          <w:rFonts w:eastAsia="Times New Roman" w:cs="Times New Roman"/>
          <w:i/>
          <w:iCs/>
          <w:color w:val="000000"/>
          <w:lang w:val="en-GB" w:eastAsia="pl-PL"/>
        </w:rPr>
        <w:t>“increase immunity”</w:t>
      </w:r>
      <w:r w:rsidRPr="00824B94">
        <w:rPr>
          <w:rFonts w:eastAsia="Times New Roman" w:cs="Times New Roman"/>
          <w:color w:val="000000"/>
          <w:lang w:val="en-GB" w:eastAsia="pl-PL"/>
        </w:rPr>
        <w:t xml:space="preserve"> and provide </w:t>
      </w:r>
      <w:r w:rsidRPr="00824B94">
        <w:rPr>
          <w:rFonts w:eastAsia="Times New Roman" w:cs="Times New Roman"/>
          <w:i/>
          <w:iCs/>
          <w:color w:val="000000"/>
          <w:lang w:val="en-GB" w:eastAsia="pl-PL"/>
        </w:rPr>
        <w:t>“probiotic properties”</w:t>
      </w:r>
      <w:r w:rsidRPr="00824B94">
        <w:rPr>
          <w:rFonts w:eastAsia="Times New Roman" w:cs="Times New Roman"/>
          <w:color w:val="000000"/>
          <w:lang w:val="en-GB" w:eastAsia="pl-PL"/>
        </w:rPr>
        <w:t>, respectively.</w:t>
      </w:r>
      <w:r w:rsidRPr="00CD0ADF">
        <w:rPr>
          <w:rFonts w:eastAsia="Times New Roman" w:cs="Times New Roman"/>
          <w:color w:val="000000"/>
          <w:lang w:val="en-GB" w:eastAsia="pl-PL"/>
        </w:rPr>
        <w:t xml:space="preserve"> Also, </w:t>
      </w:r>
      <w:r w:rsidRPr="00CD0ADF">
        <w:rPr>
          <w:rFonts w:eastAsia="Times New Roman" w:cs="Times New Roman"/>
          <w:i/>
          <w:iCs/>
          <w:color w:val="000000"/>
          <w:lang w:val="en-GB" w:eastAsia="pl-PL"/>
        </w:rPr>
        <w:t xml:space="preserve">“higher vitamin C content” </w:t>
      </w:r>
      <w:r w:rsidRPr="00CD0ADF">
        <w:rPr>
          <w:rFonts w:eastAsia="Times New Roman" w:cs="Times New Roman"/>
          <w:color w:val="000000"/>
          <w:lang w:val="en-GB" w:eastAsia="pl-PL"/>
        </w:rPr>
        <w:t xml:space="preserve">was mentioned by 53% of respondents. Thus, this research indicated that the main characteristics, which respondents identified with fermented foods are mainly positive effects on human health.  Relatively less frequently, the respondents pointed to a </w:t>
      </w:r>
      <w:r w:rsidRPr="00CD0ADF">
        <w:rPr>
          <w:rFonts w:eastAsia="Times New Roman" w:cs="Times New Roman"/>
          <w:i/>
          <w:iCs/>
          <w:color w:val="000000"/>
          <w:lang w:val="en-GB" w:eastAsia="pl-PL"/>
        </w:rPr>
        <w:t>“better taste”</w:t>
      </w:r>
      <w:r w:rsidRPr="00CD0ADF">
        <w:rPr>
          <w:rFonts w:eastAsia="Times New Roman" w:cs="Times New Roman"/>
          <w:color w:val="000000"/>
          <w:lang w:val="en-GB" w:eastAsia="pl-PL"/>
        </w:rPr>
        <w:t xml:space="preserve"> (40%) and “</w:t>
      </w:r>
      <w:r w:rsidRPr="00CD0ADF">
        <w:rPr>
          <w:rFonts w:eastAsia="Times New Roman" w:cs="Times New Roman"/>
          <w:i/>
          <w:iCs/>
          <w:color w:val="000000"/>
          <w:lang w:val="en-GB" w:eastAsia="pl-PL"/>
        </w:rPr>
        <w:t xml:space="preserve">low </w:t>
      </w:r>
      <w:r w:rsidRPr="00CD0ADF">
        <w:rPr>
          <w:rFonts w:eastAsia="Times New Roman" w:cs="Times New Roman"/>
          <w:i/>
          <w:iCs/>
          <w:color w:val="000000"/>
          <w:lang w:val="en-GB" w:eastAsia="pl-PL"/>
        </w:rPr>
        <w:lastRenderedPageBreak/>
        <w:t xml:space="preserve">calorific value” </w:t>
      </w:r>
      <w:r w:rsidRPr="00CD0ADF">
        <w:rPr>
          <w:rFonts w:eastAsia="Times New Roman" w:cs="Times New Roman"/>
          <w:color w:val="000000"/>
          <w:lang w:val="en-GB" w:eastAsia="pl-PL"/>
        </w:rPr>
        <w:t>(30%)</w:t>
      </w:r>
      <w:r w:rsidRPr="00CD0ADF">
        <w:rPr>
          <w:rFonts w:eastAsia="Times New Roman" w:cs="Times New Roman"/>
          <w:i/>
          <w:iCs/>
          <w:color w:val="000000"/>
          <w:lang w:val="en-GB" w:eastAsia="pl-PL"/>
        </w:rPr>
        <w:t xml:space="preserve">. </w:t>
      </w:r>
      <w:r w:rsidRPr="00CD0ADF">
        <w:rPr>
          <w:rFonts w:eastAsia="Times New Roman" w:cs="Times New Roman"/>
          <w:color w:val="000000"/>
          <w:lang w:val="en-GB" w:eastAsia="pl-PL"/>
        </w:rPr>
        <w:t xml:space="preserve">They found </w:t>
      </w:r>
      <w:r w:rsidRPr="00CD0ADF">
        <w:rPr>
          <w:rFonts w:eastAsia="Times New Roman" w:cs="Times New Roman"/>
          <w:i/>
          <w:iCs/>
          <w:color w:val="000000"/>
          <w:lang w:val="en-GB" w:eastAsia="pl-PL"/>
        </w:rPr>
        <w:t>“higher antioxidant activity”, “low cholesterol content”</w:t>
      </w:r>
      <w:r w:rsidRPr="00CD0ADF">
        <w:rPr>
          <w:rFonts w:eastAsia="Times New Roman" w:cs="Times New Roman"/>
          <w:color w:val="000000"/>
          <w:lang w:val="en-GB" w:eastAsia="pl-PL"/>
        </w:rPr>
        <w:t xml:space="preserve"> and </w:t>
      </w:r>
      <w:r w:rsidR="00DA499F">
        <w:rPr>
          <w:rFonts w:eastAsia="Times New Roman" w:cs="Times New Roman"/>
          <w:color w:val="000000"/>
          <w:lang w:val="en-GB" w:eastAsia="pl-PL"/>
        </w:rPr>
        <w:t xml:space="preserve">the </w:t>
      </w:r>
      <w:r w:rsidRPr="00CD0ADF">
        <w:rPr>
          <w:rFonts w:eastAsia="Times New Roman" w:cs="Times New Roman"/>
          <w:color w:val="000000"/>
          <w:lang w:val="en-GB" w:eastAsia="pl-PL"/>
        </w:rPr>
        <w:t>possibility to “</w:t>
      </w:r>
      <w:r w:rsidRPr="00CD0ADF">
        <w:rPr>
          <w:rFonts w:eastAsia="Times New Roman" w:cs="Times New Roman"/>
          <w:i/>
          <w:iCs/>
          <w:color w:val="000000"/>
          <w:lang w:val="en-GB" w:eastAsia="pl-PL"/>
        </w:rPr>
        <w:t xml:space="preserve">easily digest” </w:t>
      </w:r>
      <w:r w:rsidRPr="00CD0ADF">
        <w:rPr>
          <w:rFonts w:eastAsia="Times New Roman" w:cs="Times New Roman"/>
          <w:color w:val="000000"/>
          <w:lang w:val="en-GB" w:eastAsia="pl-PL"/>
        </w:rPr>
        <w:t>to be the least important advantages among the others. </w:t>
      </w:r>
    </w:p>
    <w:p w14:paraId="29178E84" w14:textId="39D3FE8B" w:rsidR="00D3247B" w:rsidRDefault="00D3247B" w:rsidP="00480C2A">
      <w:pPr>
        <w:spacing w:line="360" w:lineRule="auto"/>
        <w:ind w:firstLine="567"/>
        <w:rPr>
          <w:szCs w:val="24"/>
          <w:lang w:val="en-GB"/>
        </w:rPr>
      </w:pPr>
      <w:r w:rsidRPr="00CD0ADF">
        <w:rPr>
          <w:rFonts w:eastAsia="Times New Roman" w:cs="Times New Roman"/>
          <w:color w:val="000000"/>
          <w:lang w:val="en-GB" w:eastAsia="pl-PL"/>
        </w:rPr>
        <w:t>Another issue presented in this paper was the frequency of consumption of various fermented vegetable products available on the Polish market i.e. juices (Figure 4) and preserves (Figure 5</w:t>
      </w:r>
      <w:r w:rsidRPr="00824B94">
        <w:rPr>
          <w:rFonts w:eastAsia="Times New Roman" w:cs="Times New Roman"/>
          <w:color w:val="000000"/>
          <w:lang w:val="en-GB" w:eastAsia="pl-PL"/>
        </w:rPr>
        <w:t>). Data analysis revealed that preserves are consumed much more often in comparison to juices.</w:t>
      </w:r>
      <w:r w:rsidRPr="00CD0ADF">
        <w:rPr>
          <w:rFonts w:eastAsia="Times New Roman" w:cs="Times New Roman"/>
          <w:color w:val="000000"/>
          <w:lang w:val="en-GB" w:eastAsia="pl-PL"/>
        </w:rPr>
        <w:t xml:space="preserve"> According to the </w:t>
      </w:r>
      <w:r w:rsidRPr="00824B94">
        <w:rPr>
          <w:rFonts w:eastAsia="Times New Roman" w:cs="Times New Roman"/>
          <w:color w:val="000000"/>
          <w:lang w:val="en-GB" w:eastAsia="pl-PL"/>
        </w:rPr>
        <w:t>respondents the most commonly consumed fermented juices, with varying frequency, were those made of cabbages, cucumbers and beetroots. Up to 94% and 90% of respondents do not consume fermented juices made from broccoli and parleys, at all. On the contrary to fermented juices, preserves are eaten more frequently. Among fermented preserves, unquestionably sauerkraut, pickled cucumbers and beetroots are</w:t>
      </w:r>
      <w:r w:rsidRPr="00CD0ADF">
        <w:rPr>
          <w:rFonts w:eastAsia="Times New Roman" w:cs="Times New Roman"/>
          <w:color w:val="000000"/>
          <w:lang w:val="en-GB" w:eastAsia="pl-PL"/>
        </w:rPr>
        <w:t xml:space="preserve"> eaten relatively regularly by the respondents. 37% of the studied group consume sauerkraut from time to time, while 40% of them claimed to consume pickled cucumbers often and 32% eat regularly. Despite the fact that the consumption of pickled beetroots is less common, 18% of respondents declared eating this product category rarely and 17% from time to time. On the opposite si</w:t>
      </w:r>
      <w:r w:rsidR="00DA499F">
        <w:rPr>
          <w:rFonts w:eastAsia="Times New Roman" w:cs="Times New Roman"/>
          <w:color w:val="000000"/>
          <w:lang w:val="en-GB" w:eastAsia="pl-PL"/>
        </w:rPr>
        <w:t>d</w:t>
      </w:r>
      <w:r w:rsidRPr="00CD0ADF">
        <w:rPr>
          <w:rFonts w:eastAsia="Times New Roman" w:cs="Times New Roman"/>
          <w:color w:val="000000"/>
          <w:lang w:val="en-GB" w:eastAsia="pl-PL"/>
        </w:rPr>
        <w:t>e, cauliflowers’ and Jerusalem artichokes’ preserves are among the least frequently consumed and common products.</w:t>
      </w:r>
    </w:p>
    <w:p w14:paraId="07C31A6D" w14:textId="5A898AF6" w:rsidR="00AF5C6F" w:rsidRDefault="00AF5C6F" w:rsidP="00AF5C6F">
      <w:pPr>
        <w:spacing w:after="200" w:line="360" w:lineRule="auto"/>
        <w:ind w:firstLine="720"/>
        <w:rPr>
          <w:rFonts w:eastAsia="Times New Roman" w:cs="Times New Roman"/>
          <w:color w:val="000000"/>
          <w:lang w:val="en-GB" w:eastAsia="pl-PL"/>
        </w:rPr>
      </w:pPr>
      <w:r w:rsidRPr="00CD0ADF">
        <w:rPr>
          <w:rFonts w:eastAsia="Times New Roman" w:cs="Times New Roman"/>
          <w:color w:val="000000"/>
          <w:lang w:val="en-GB" w:eastAsia="pl-PL"/>
        </w:rPr>
        <w:t xml:space="preserve">A one-way ANOVA was conducted to compare the effect of </w:t>
      </w:r>
      <w:r w:rsidRPr="00824B94">
        <w:rPr>
          <w:rFonts w:eastAsia="Times New Roman" w:cs="Times New Roman"/>
          <w:color w:val="000000"/>
          <w:lang w:val="en-GB" w:eastAsia="pl-PL"/>
        </w:rPr>
        <w:t>the age group of</w:t>
      </w:r>
      <w:r w:rsidRPr="00CD0ADF">
        <w:rPr>
          <w:rFonts w:eastAsia="Times New Roman" w:cs="Times New Roman"/>
          <w:color w:val="000000"/>
          <w:lang w:val="en-GB" w:eastAsia="pl-PL"/>
        </w:rPr>
        <w:t xml:space="preserve"> respondents on the frequency of consumption of selected fermented vegetable preserves. The results are presented in </w:t>
      </w:r>
      <w:r w:rsidR="00DA499F">
        <w:rPr>
          <w:rFonts w:eastAsia="Times New Roman" w:cs="Times New Roman"/>
          <w:color w:val="000000"/>
          <w:lang w:val="en-GB" w:eastAsia="pl-PL"/>
        </w:rPr>
        <w:t>T</w:t>
      </w:r>
      <w:r w:rsidRPr="00CD0ADF">
        <w:rPr>
          <w:rFonts w:eastAsia="Times New Roman" w:cs="Times New Roman"/>
          <w:color w:val="000000"/>
          <w:lang w:val="en-GB" w:eastAsia="pl-PL"/>
        </w:rPr>
        <w:t xml:space="preserve">able </w:t>
      </w:r>
      <w:r w:rsidR="00467823">
        <w:rPr>
          <w:rFonts w:eastAsia="Times New Roman" w:cs="Times New Roman"/>
          <w:color w:val="000000"/>
          <w:lang w:val="en-GB" w:eastAsia="pl-PL"/>
        </w:rPr>
        <w:t>4</w:t>
      </w:r>
      <w:r w:rsidRPr="00CD0ADF">
        <w:rPr>
          <w:rFonts w:eastAsia="Times New Roman" w:cs="Times New Roman"/>
          <w:color w:val="000000"/>
          <w:lang w:val="en-GB" w:eastAsia="pl-PL"/>
        </w:rPr>
        <w:t>. There were statistically significant differences between groups, as determined by ANOVA [</w:t>
      </w:r>
      <w:proofErr w:type="gramStart"/>
      <w:r w:rsidRPr="00CD0ADF">
        <w:rPr>
          <w:rFonts w:eastAsia="Times New Roman" w:cs="Times New Roman"/>
          <w:color w:val="000000"/>
          <w:lang w:val="en-GB" w:eastAsia="pl-PL"/>
        </w:rPr>
        <w:t>F(</w:t>
      </w:r>
      <w:proofErr w:type="gramEnd"/>
      <w:r w:rsidRPr="00CD0ADF">
        <w:rPr>
          <w:rFonts w:eastAsia="Times New Roman" w:cs="Times New Roman"/>
          <w:color w:val="000000"/>
          <w:lang w:val="en-GB" w:eastAsia="pl-PL"/>
        </w:rPr>
        <w:t xml:space="preserve">4.200)=2.995, p=0.020 for the frequency of consumption of sauerkraut and F(4.200)=5.253, p=0.000 for the frequency of consumption of pickled beetroots]. In the case of </w:t>
      </w:r>
      <w:r w:rsidRPr="00824B94">
        <w:rPr>
          <w:rFonts w:eastAsia="Times New Roman" w:cs="Times New Roman"/>
          <w:color w:val="000000"/>
          <w:lang w:val="en-GB" w:eastAsia="pl-PL"/>
        </w:rPr>
        <w:t>sauerkraut consumption, the post-hoc comparison performed with the use of Tukey test indicated that the mean score for an age group ranging from 21 to 30 years old (M=0.65, SD=0.21) was significantly different from the age group stretching between 41 and 50 years old. Tukey test performed for the frequency of pickled beetroots consumption revealed that the mean score for the age group of 21 to 30 years old was significantly different from those of 41 to 50 (M=0.92, SD=0.22) and from 51 to 60 years old (M=0.74, SD=0.26).</w:t>
      </w:r>
      <w:r w:rsidRPr="00CD0ADF">
        <w:rPr>
          <w:rFonts w:eastAsia="Times New Roman" w:cs="Times New Roman"/>
          <w:color w:val="000000"/>
          <w:lang w:val="en-GB" w:eastAsia="pl-PL"/>
        </w:rPr>
        <w:t>   </w:t>
      </w:r>
    </w:p>
    <w:p w14:paraId="62D96B1D" w14:textId="69A4EE8F" w:rsidR="00AF5C6F" w:rsidRPr="006637ED" w:rsidRDefault="00AF5C6F" w:rsidP="00AF5C6F">
      <w:pPr>
        <w:spacing w:after="200" w:line="480" w:lineRule="auto"/>
        <w:rPr>
          <w:rFonts w:eastAsia="Times New Roman" w:cs="Times New Roman"/>
          <w:color w:val="000000"/>
          <w:lang w:val="en-GB" w:eastAsia="pl-PL"/>
        </w:rPr>
      </w:pPr>
      <w:r w:rsidRPr="00516D71">
        <w:rPr>
          <w:rFonts w:eastAsia="Times New Roman" w:cs="Times New Roman"/>
          <w:i/>
          <w:iCs/>
          <w:color w:val="000000"/>
          <w:sz w:val="18"/>
          <w:szCs w:val="18"/>
          <w:lang w:val="en-GB" w:eastAsia="pl-PL"/>
        </w:rPr>
        <w:t xml:space="preserve">Table </w:t>
      </w:r>
      <w:r w:rsidR="006637ED" w:rsidRPr="00516D71">
        <w:rPr>
          <w:rFonts w:eastAsia="Times New Roman" w:cs="Times New Roman"/>
          <w:i/>
          <w:iCs/>
          <w:color w:val="000000"/>
          <w:sz w:val="18"/>
          <w:szCs w:val="18"/>
          <w:lang w:val="en-GB" w:eastAsia="pl-PL"/>
        </w:rPr>
        <w:t>4</w:t>
      </w:r>
      <w:r w:rsidRPr="00516D71">
        <w:rPr>
          <w:rFonts w:eastAsia="Times New Roman" w:cs="Times New Roman"/>
          <w:i/>
          <w:iCs/>
          <w:color w:val="000000"/>
          <w:sz w:val="18"/>
          <w:szCs w:val="18"/>
          <w:lang w:val="en-GB" w:eastAsia="pl-PL"/>
        </w:rPr>
        <w:t>. One-way ANOVA for age groups of respondents across</w:t>
      </w:r>
      <w:r w:rsidR="007F188B">
        <w:rPr>
          <w:rFonts w:eastAsia="Times New Roman" w:cs="Times New Roman"/>
          <w:i/>
          <w:iCs/>
          <w:color w:val="000000"/>
          <w:sz w:val="18"/>
          <w:szCs w:val="18"/>
          <w:lang w:val="en-GB" w:eastAsia="pl-PL"/>
        </w:rPr>
        <w:t xml:space="preserve"> the</w:t>
      </w:r>
      <w:r w:rsidRPr="00516D71">
        <w:rPr>
          <w:rFonts w:eastAsia="Times New Roman" w:cs="Times New Roman"/>
          <w:i/>
          <w:iCs/>
          <w:color w:val="000000"/>
          <w:sz w:val="18"/>
          <w:szCs w:val="18"/>
          <w:lang w:val="en-GB" w:eastAsia="pl-PL"/>
        </w:rPr>
        <w:t xml:space="preserve"> frequency of consumption of selected fermented vegetable preserves (sauerkraut and beetroots)</w:t>
      </w:r>
    </w:p>
    <w:tbl>
      <w:tblPr>
        <w:tblStyle w:val="Zwykatabela2"/>
        <w:tblW w:w="0" w:type="auto"/>
        <w:jc w:val="center"/>
        <w:tblLook w:val="04A0" w:firstRow="1" w:lastRow="0" w:firstColumn="1" w:lastColumn="0" w:noHBand="0" w:noVBand="1"/>
      </w:tblPr>
      <w:tblGrid>
        <w:gridCol w:w="1097"/>
        <w:gridCol w:w="1381"/>
        <w:gridCol w:w="1397"/>
        <w:gridCol w:w="486"/>
        <w:gridCol w:w="1221"/>
        <w:gridCol w:w="621"/>
        <w:gridCol w:w="531"/>
      </w:tblGrid>
      <w:tr w:rsidR="00AF5C6F" w:rsidRPr="00CD0ADF" w14:paraId="7099D7CD" w14:textId="77777777" w:rsidTr="00BA6A3A">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EF151F" w14:textId="77777777" w:rsidR="00AF5C6F" w:rsidRPr="00CD0ADF" w:rsidRDefault="00AF5C6F"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Product</w:t>
            </w:r>
          </w:p>
        </w:tc>
        <w:tc>
          <w:tcPr>
            <w:tcW w:w="0" w:type="auto"/>
            <w:hideMark/>
          </w:tcPr>
          <w:p w14:paraId="740A1B14" w14:textId="77777777" w:rsidR="00AF5C6F" w:rsidRPr="00CD0ADF" w:rsidRDefault="00AF5C6F"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42BDBFC8" w14:textId="77777777" w:rsidR="00AF5C6F" w:rsidRPr="00CD0ADF" w:rsidRDefault="00AF5C6F"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Sum of squares</w:t>
            </w:r>
          </w:p>
        </w:tc>
        <w:tc>
          <w:tcPr>
            <w:tcW w:w="0" w:type="auto"/>
            <w:hideMark/>
          </w:tcPr>
          <w:p w14:paraId="04733CB1" w14:textId="77777777" w:rsidR="00AF5C6F" w:rsidRPr="00CD0ADF" w:rsidRDefault="00AF5C6F"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Df</w:t>
            </w:r>
          </w:p>
        </w:tc>
        <w:tc>
          <w:tcPr>
            <w:tcW w:w="0" w:type="auto"/>
            <w:hideMark/>
          </w:tcPr>
          <w:p w14:paraId="53EC0E64" w14:textId="77777777" w:rsidR="00AF5C6F" w:rsidRPr="00CD0ADF" w:rsidRDefault="00AF5C6F"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Mean square</w:t>
            </w:r>
          </w:p>
        </w:tc>
        <w:tc>
          <w:tcPr>
            <w:tcW w:w="0" w:type="auto"/>
            <w:hideMark/>
          </w:tcPr>
          <w:p w14:paraId="21F10618" w14:textId="77777777" w:rsidR="00AF5C6F" w:rsidRPr="00CD0ADF" w:rsidRDefault="00AF5C6F"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F</w:t>
            </w:r>
          </w:p>
        </w:tc>
        <w:tc>
          <w:tcPr>
            <w:tcW w:w="0" w:type="auto"/>
            <w:hideMark/>
          </w:tcPr>
          <w:p w14:paraId="3683928C" w14:textId="77777777" w:rsidR="00AF5C6F" w:rsidRPr="00CD0ADF" w:rsidRDefault="00AF5C6F"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Sig.</w:t>
            </w:r>
          </w:p>
        </w:tc>
      </w:tr>
      <w:tr w:rsidR="00AF5C6F" w:rsidRPr="00CD0ADF" w14:paraId="48CE0F2E" w14:textId="77777777" w:rsidTr="00BA6A3A">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8F8D699" w14:textId="77777777" w:rsidR="00AF5C6F" w:rsidRPr="00CD0ADF" w:rsidRDefault="00AF5C6F"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Sauerkraut</w:t>
            </w:r>
          </w:p>
        </w:tc>
        <w:tc>
          <w:tcPr>
            <w:tcW w:w="0" w:type="auto"/>
            <w:hideMark/>
          </w:tcPr>
          <w:p w14:paraId="5D4D80A0"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Between groups</w:t>
            </w:r>
          </w:p>
        </w:tc>
        <w:tc>
          <w:tcPr>
            <w:tcW w:w="0" w:type="auto"/>
            <w:hideMark/>
          </w:tcPr>
          <w:p w14:paraId="014C5A30"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13.099</w:t>
            </w:r>
          </w:p>
        </w:tc>
        <w:tc>
          <w:tcPr>
            <w:tcW w:w="0" w:type="auto"/>
            <w:hideMark/>
          </w:tcPr>
          <w:p w14:paraId="692C91AB" w14:textId="77777777" w:rsidR="00AF5C6F" w:rsidRPr="00CD0ADF" w:rsidRDefault="00AF5C6F" w:rsidP="00AF056C">
            <w:pPr>
              <w:spacing w:line="48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4</w:t>
            </w:r>
          </w:p>
        </w:tc>
        <w:tc>
          <w:tcPr>
            <w:tcW w:w="0" w:type="auto"/>
            <w:hideMark/>
          </w:tcPr>
          <w:p w14:paraId="6DDD29BB"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3.275</w:t>
            </w:r>
          </w:p>
        </w:tc>
        <w:tc>
          <w:tcPr>
            <w:tcW w:w="0" w:type="auto"/>
            <w:hideMark/>
          </w:tcPr>
          <w:p w14:paraId="5896E3B8"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2.995</w:t>
            </w:r>
          </w:p>
        </w:tc>
        <w:tc>
          <w:tcPr>
            <w:tcW w:w="0" w:type="auto"/>
            <w:hideMark/>
          </w:tcPr>
          <w:p w14:paraId="2FAADC31"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.020</w:t>
            </w:r>
          </w:p>
        </w:tc>
      </w:tr>
      <w:tr w:rsidR="00AF5C6F" w:rsidRPr="00CD0ADF" w14:paraId="734129FD" w14:textId="77777777" w:rsidTr="00BA6A3A">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292736" w14:textId="77777777" w:rsidR="00AF5C6F" w:rsidRPr="00CD0ADF" w:rsidRDefault="00AF5C6F" w:rsidP="00AF056C">
            <w:pPr>
              <w:rPr>
                <w:rFonts w:eastAsia="Times New Roman" w:cs="Times New Roman"/>
                <w:lang w:val="en-GB" w:eastAsia="pl-PL"/>
              </w:rPr>
            </w:pPr>
          </w:p>
        </w:tc>
        <w:tc>
          <w:tcPr>
            <w:tcW w:w="0" w:type="auto"/>
            <w:hideMark/>
          </w:tcPr>
          <w:p w14:paraId="59D211BD"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Within groups</w:t>
            </w:r>
          </w:p>
        </w:tc>
        <w:tc>
          <w:tcPr>
            <w:tcW w:w="0" w:type="auto"/>
            <w:hideMark/>
          </w:tcPr>
          <w:p w14:paraId="6AFF78AB"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218.658</w:t>
            </w:r>
          </w:p>
        </w:tc>
        <w:tc>
          <w:tcPr>
            <w:tcW w:w="0" w:type="auto"/>
            <w:hideMark/>
          </w:tcPr>
          <w:p w14:paraId="65C51F5F" w14:textId="77777777" w:rsidR="00AF5C6F" w:rsidRPr="00CD0ADF" w:rsidRDefault="00AF5C6F" w:rsidP="00AF056C">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200</w:t>
            </w:r>
          </w:p>
        </w:tc>
        <w:tc>
          <w:tcPr>
            <w:tcW w:w="0" w:type="auto"/>
            <w:hideMark/>
          </w:tcPr>
          <w:p w14:paraId="5651650A"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1.093</w:t>
            </w:r>
          </w:p>
        </w:tc>
        <w:tc>
          <w:tcPr>
            <w:tcW w:w="0" w:type="auto"/>
            <w:hideMark/>
          </w:tcPr>
          <w:p w14:paraId="0B9E0F32"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49B9AD7B"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r>
      <w:tr w:rsidR="00AF5C6F" w:rsidRPr="00CD0ADF" w14:paraId="7BF61901" w14:textId="77777777" w:rsidTr="00BA6A3A">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5F4B4BD" w14:textId="77777777" w:rsidR="00AF5C6F" w:rsidRPr="00CD0ADF" w:rsidRDefault="00AF5C6F" w:rsidP="00AF056C">
            <w:pPr>
              <w:rPr>
                <w:rFonts w:eastAsia="Times New Roman" w:cs="Times New Roman"/>
                <w:lang w:val="en-GB" w:eastAsia="pl-PL"/>
              </w:rPr>
            </w:pPr>
          </w:p>
        </w:tc>
        <w:tc>
          <w:tcPr>
            <w:tcW w:w="0" w:type="auto"/>
            <w:hideMark/>
          </w:tcPr>
          <w:p w14:paraId="37C68ACE"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Total</w:t>
            </w:r>
          </w:p>
        </w:tc>
        <w:tc>
          <w:tcPr>
            <w:tcW w:w="0" w:type="auto"/>
            <w:hideMark/>
          </w:tcPr>
          <w:p w14:paraId="56C7DA00"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231.756</w:t>
            </w:r>
          </w:p>
        </w:tc>
        <w:tc>
          <w:tcPr>
            <w:tcW w:w="0" w:type="auto"/>
            <w:hideMark/>
          </w:tcPr>
          <w:p w14:paraId="4C0311AF" w14:textId="77777777" w:rsidR="00AF5C6F" w:rsidRPr="00CD0ADF" w:rsidRDefault="00AF5C6F" w:rsidP="00AF056C">
            <w:pPr>
              <w:spacing w:line="48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204</w:t>
            </w:r>
          </w:p>
        </w:tc>
        <w:tc>
          <w:tcPr>
            <w:tcW w:w="0" w:type="auto"/>
            <w:hideMark/>
          </w:tcPr>
          <w:p w14:paraId="2CCA3EB1"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65D3D727"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0AF1DE9E"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r>
      <w:tr w:rsidR="00AF5C6F" w:rsidRPr="00CD0ADF" w14:paraId="05435261" w14:textId="77777777" w:rsidTr="00BA6A3A">
        <w:trPr>
          <w:trHeight w:val="5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2A31C0" w14:textId="77777777" w:rsidR="00AF5C6F" w:rsidRPr="00CD0ADF" w:rsidRDefault="00AF5C6F"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0CC36C4B"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401E2F0C"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Sum of squares</w:t>
            </w:r>
          </w:p>
        </w:tc>
        <w:tc>
          <w:tcPr>
            <w:tcW w:w="0" w:type="auto"/>
            <w:hideMark/>
          </w:tcPr>
          <w:p w14:paraId="60FFA2DE" w14:textId="77777777" w:rsidR="00AF5C6F" w:rsidRPr="00CD0ADF" w:rsidRDefault="00AF5C6F" w:rsidP="00AF056C">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Df</w:t>
            </w:r>
          </w:p>
        </w:tc>
        <w:tc>
          <w:tcPr>
            <w:tcW w:w="0" w:type="auto"/>
            <w:hideMark/>
          </w:tcPr>
          <w:p w14:paraId="4A1811BD"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Mean square</w:t>
            </w:r>
          </w:p>
        </w:tc>
        <w:tc>
          <w:tcPr>
            <w:tcW w:w="0" w:type="auto"/>
            <w:hideMark/>
          </w:tcPr>
          <w:p w14:paraId="186D5980"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F</w:t>
            </w:r>
          </w:p>
        </w:tc>
        <w:tc>
          <w:tcPr>
            <w:tcW w:w="0" w:type="auto"/>
            <w:hideMark/>
          </w:tcPr>
          <w:p w14:paraId="360F552C"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Sig.</w:t>
            </w:r>
          </w:p>
        </w:tc>
      </w:tr>
      <w:tr w:rsidR="00AF5C6F" w:rsidRPr="00CD0ADF" w14:paraId="69E61E0C" w14:textId="77777777" w:rsidTr="00BA6A3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2BBFB1B" w14:textId="77777777" w:rsidR="00AF5C6F" w:rsidRPr="00CD0ADF" w:rsidRDefault="00AF5C6F"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Beetroots</w:t>
            </w:r>
          </w:p>
        </w:tc>
        <w:tc>
          <w:tcPr>
            <w:tcW w:w="0" w:type="auto"/>
            <w:hideMark/>
          </w:tcPr>
          <w:p w14:paraId="009CE034"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Between groups</w:t>
            </w:r>
          </w:p>
        </w:tc>
        <w:tc>
          <w:tcPr>
            <w:tcW w:w="0" w:type="auto"/>
            <w:hideMark/>
          </w:tcPr>
          <w:p w14:paraId="1D51D082"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26.584</w:t>
            </w:r>
          </w:p>
        </w:tc>
        <w:tc>
          <w:tcPr>
            <w:tcW w:w="0" w:type="auto"/>
            <w:hideMark/>
          </w:tcPr>
          <w:p w14:paraId="66B8DCBE" w14:textId="77777777" w:rsidR="00AF5C6F" w:rsidRPr="00CD0ADF" w:rsidRDefault="00AF5C6F" w:rsidP="00AF056C">
            <w:pPr>
              <w:spacing w:line="48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4</w:t>
            </w:r>
          </w:p>
        </w:tc>
        <w:tc>
          <w:tcPr>
            <w:tcW w:w="0" w:type="auto"/>
            <w:hideMark/>
          </w:tcPr>
          <w:p w14:paraId="5CF943B2"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6.646</w:t>
            </w:r>
          </w:p>
        </w:tc>
        <w:tc>
          <w:tcPr>
            <w:tcW w:w="0" w:type="auto"/>
            <w:hideMark/>
          </w:tcPr>
          <w:p w14:paraId="61A6DD94"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5.253</w:t>
            </w:r>
          </w:p>
        </w:tc>
        <w:tc>
          <w:tcPr>
            <w:tcW w:w="0" w:type="auto"/>
            <w:hideMark/>
          </w:tcPr>
          <w:p w14:paraId="598F4F68"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.000</w:t>
            </w:r>
          </w:p>
        </w:tc>
      </w:tr>
      <w:tr w:rsidR="00AF5C6F" w:rsidRPr="00CD0ADF" w14:paraId="3120F0C1" w14:textId="77777777" w:rsidTr="00BA6A3A">
        <w:trPr>
          <w:trHeight w:val="5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C1BA753" w14:textId="77777777" w:rsidR="00AF5C6F" w:rsidRPr="00CD0ADF" w:rsidRDefault="00AF5C6F" w:rsidP="00AF056C">
            <w:pPr>
              <w:rPr>
                <w:rFonts w:eastAsia="Times New Roman" w:cs="Times New Roman"/>
                <w:lang w:val="en-GB" w:eastAsia="pl-PL"/>
              </w:rPr>
            </w:pPr>
          </w:p>
        </w:tc>
        <w:tc>
          <w:tcPr>
            <w:tcW w:w="0" w:type="auto"/>
            <w:hideMark/>
          </w:tcPr>
          <w:p w14:paraId="0BEEE363"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Within groups</w:t>
            </w:r>
          </w:p>
        </w:tc>
        <w:tc>
          <w:tcPr>
            <w:tcW w:w="0" w:type="auto"/>
            <w:hideMark/>
          </w:tcPr>
          <w:p w14:paraId="66960456"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253.026</w:t>
            </w:r>
          </w:p>
        </w:tc>
        <w:tc>
          <w:tcPr>
            <w:tcW w:w="0" w:type="auto"/>
            <w:hideMark/>
          </w:tcPr>
          <w:p w14:paraId="24313A00" w14:textId="77777777" w:rsidR="00AF5C6F" w:rsidRPr="00CD0ADF" w:rsidRDefault="00AF5C6F" w:rsidP="00AF056C">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200</w:t>
            </w:r>
          </w:p>
        </w:tc>
        <w:tc>
          <w:tcPr>
            <w:tcW w:w="0" w:type="auto"/>
            <w:hideMark/>
          </w:tcPr>
          <w:p w14:paraId="0F8AD4EA"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1.265</w:t>
            </w:r>
          </w:p>
        </w:tc>
        <w:tc>
          <w:tcPr>
            <w:tcW w:w="0" w:type="auto"/>
            <w:hideMark/>
          </w:tcPr>
          <w:p w14:paraId="5C16D05A"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7243E123" w14:textId="77777777" w:rsidR="00AF5C6F" w:rsidRPr="00CD0ADF" w:rsidRDefault="00AF5C6F"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r>
      <w:tr w:rsidR="00AF5C6F" w:rsidRPr="00CD0ADF" w14:paraId="1A181531" w14:textId="77777777" w:rsidTr="00BA6A3A">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C0EB76" w14:textId="77777777" w:rsidR="00AF5C6F" w:rsidRPr="00CD0ADF" w:rsidRDefault="00AF5C6F" w:rsidP="00AF056C">
            <w:pPr>
              <w:rPr>
                <w:rFonts w:eastAsia="Times New Roman" w:cs="Times New Roman"/>
                <w:lang w:val="en-GB" w:eastAsia="pl-PL"/>
              </w:rPr>
            </w:pPr>
          </w:p>
        </w:tc>
        <w:tc>
          <w:tcPr>
            <w:tcW w:w="0" w:type="auto"/>
            <w:hideMark/>
          </w:tcPr>
          <w:p w14:paraId="1F15F56C"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Total</w:t>
            </w:r>
          </w:p>
        </w:tc>
        <w:tc>
          <w:tcPr>
            <w:tcW w:w="0" w:type="auto"/>
            <w:hideMark/>
          </w:tcPr>
          <w:p w14:paraId="2874E4C3"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279.610</w:t>
            </w:r>
          </w:p>
        </w:tc>
        <w:tc>
          <w:tcPr>
            <w:tcW w:w="0" w:type="auto"/>
            <w:hideMark/>
          </w:tcPr>
          <w:p w14:paraId="2778CCFB" w14:textId="77777777" w:rsidR="00AF5C6F" w:rsidRPr="00CD0ADF" w:rsidRDefault="00AF5C6F" w:rsidP="00AF056C">
            <w:pPr>
              <w:spacing w:line="48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204</w:t>
            </w:r>
          </w:p>
        </w:tc>
        <w:tc>
          <w:tcPr>
            <w:tcW w:w="0" w:type="auto"/>
            <w:hideMark/>
          </w:tcPr>
          <w:p w14:paraId="605C7F3D"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578A40FE"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6DEC3772" w14:textId="77777777" w:rsidR="00AF5C6F" w:rsidRPr="00CD0ADF" w:rsidRDefault="00AF5C6F"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r>
    </w:tbl>
    <w:p w14:paraId="28F1A72F" w14:textId="5B83B4A0" w:rsidR="00AF5C6F" w:rsidRDefault="00AF5C6F" w:rsidP="00AF5C6F">
      <w:pPr>
        <w:spacing w:after="200" w:line="276" w:lineRule="auto"/>
        <w:rPr>
          <w:rFonts w:eastAsia="Times New Roman" w:cs="Times New Roman"/>
          <w:color w:val="000000"/>
          <w:sz w:val="16"/>
          <w:szCs w:val="16"/>
          <w:lang w:val="en-GB" w:eastAsia="pl-PL"/>
        </w:rPr>
      </w:pPr>
      <w:r w:rsidRPr="00384B6D">
        <w:rPr>
          <w:rFonts w:eastAsia="Times New Roman" w:cs="Times New Roman"/>
          <w:color w:val="000000"/>
          <w:sz w:val="16"/>
          <w:szCs w:val="16"/>
          <w:lang w:val="en-GB" w:eastAsia="pl-PL"/>
        </w:rPr>
        <w:t>Source: own elaboration</w:t>
      </w:r>
    </w:p>
    <w:p w14:paraId="59A77A42" w14:textId="4D8379DF" w:rsidR="00B749CD" w:rsidRDefault="00C13AE7" w:rsidP="00C13AE7">
      <w:pPr>
        <w:spacing w:line="360" w:lineRule="auto"/>
        <w:ind w:firstLine="708"/>
        <w:rPr>
          <w:rFonts w:eastAsia="Times New Roman" w:cs="Times New Roman"/>
          <w:color w:val="000000"/>
          <w:lang w:val="en-GB" w:eastAsia="pl-PL"/>
        </w:rPr>
      </w:pPr>
      <w:r>
        <w:rPr>
          <w:rFonts w:eastAsia="Times New Roman" w:cs="Times New Roman"/>
          <w:color w:val="000000"/>
          <w:lang w:val="en-GB" w:eastAsia="pl-PL"/>
        </w:rPr>
        <w:t>The study revealed the most important factors affecting the food choices concerning fermented vegetable products</w:t>
      </w:r>
      <w:r w:rsidR="00BA6A3A">
        <w:rPr>
          <w:rFonts w:eastAsia="Times New Roman" w:cs="Times New Roman"/>
          <w:color w:val="000000"/>
          <w:lang w:val="en-GB" w:eastAsia="pl-PL"/>
        </w:rPr>
        <w:t>, which are presented in F</w:t>
      </w:r>
      <w:r w:rsidR="00F92BEE">
        <w:rPr>
          <w:rFonts w:eastAsia="Times New Roman" w:cs="Times New Roman"/>
          <w:color w:val="000000"/>
          <w:lang w:val="en-GB" w:eastAsia="pl-PL"/>
        </w:rPr>
        <w:t xml:space="preserve">igure </w:t>
      </w:r>
      <w:r w:rsidR="007F188B">
        <w:rPr>
          <w:rFonts w:eastAsia="Times New Roman" w:cs="Times New Roman"/>
          <w:color w:val="000000"/>
          <w:lang w:val="en-GB" w:eastAsia="pl-PL"/>
        </w:rPr>
        <w:t>6</w:t>
      </w:r>
      <w:r>
        <w:rPr>
          <w:rFonts w:eastAsia="Times New Roman" w:cs="Times New Roman"/>
          <w:color w:val="000000"/>
          <w:lang w:val="en-GB" w:eastAsia="pl-PL"/>
        </w:rPr>
        <w:t>.</w:t>
      </w:r>
      <w:r w:rsidR="00F92BEE">
        <w:rPr>
          <w:rFonts w:eastAsia="Times New Roman" w:cs="Times New Roman"/>
          <w:color w:val="000000"/>
          <w:lang w:val="en-GB" w:eastAsia="pl-PL"/>
        </w:rPr>
        <w:t xml:space="preserve"> </w:t>
      </w:r>
      <w:r w:rsidR="007F188B">
        <w:rPr>
          <w:rFonts w:eastAsia="Times New Roman" w:cs="Times New Roman"/>
          <w:color w:val="000000"/>
          <w:lang w:val="en-GB" w:eastAsia="pl-PL"/>
        </w:rPr>
        <w:t>Since</w:t>
      </w:r>
      <w:r w:rsidR="00D06C58">
        <w:rPr>
          <w:rFonts w:eastAsia="Times New Roman" w:cs="Times New Roman"/>
          <w:color w:val="000000"/>
          <w:lang w:val="en-GB" w:eastAsia="pl-PL"/>
        </w:rPr>
        <w:t xml:space="preserve"> more than half of the respondents declared that they do not buy fermented vegetable juices, the results were presented only for preserves. Moreover, comparing these two product categories, the results for juices were quite similar. </w:t>
      </w:r>
      <w:r>
        <w:rPr>
          <w:rFonts w:eastAsia="Times New Roman" w:cs="Times New Roman"/>
          <w:color w:val="000000"/>
          <w:lang w:val="en-GB" w:eastAsia="pl-PL"/>
        </w:rPr>
        <w:t>The highest</w:t>
      </w:r>
      <w:r w:rsidR="007F188B">
        <w:rPr>
          <w:rFonts w:eastAsia="Times New Roman" w:cs="Times New Roman"/>
          <w:color w:val="000000"/>
          <w:lang w:val="en-GB" w:eastAsia="pl-PL"/>
        </w:rPr>
        <w:t>-</w:t>
      </w:r>
      <w:r>
        <w:rPr>
          <w:rFonts w:eastAsia="Times New Roman" w:cs="Times New Roman"/>
          <w:color w:val="000000"/>
          <w:lang w:val="en-GB" w:eastAsia="pl-PL"/>
        </w:rPr>
        <w:t xml:space="preserve">rated criteria for selecting mentioned products belonged both to the sensory and health categories. 62% of respondents declared that taste is </w:t>
      </w:r>
      <w:r w:rsidR="008F542C">
        <w:rPr>
          <w:rFonts w:eastAsia="Times New Roman" w:cs="Times New Roman"/>
          <w:color w:val="000000"/>
          <w:lang w:val="en-GB" w:eastAsia="pl-PL"/>
        </w:rPr>
        <w:t xml:space="preserve">a </w:t>
      </w:r>
      <w:r>
        <w:rPr>
          <w:rFonts w:eastAsia="Times New Roman" w:cs="Times New Roman"/>
          <w:color w:val="000000"/>
          <w:lang w:val="en-GB" w:eastAsia="pl-PL"/>
        </w:rPr>
        <w:t xml:space="preserve">very important criterion in food choices. Further criteria, concerned mainly the positive impact of consumption on </w:t>
      </w:r>
      <w:r w:rsidR="008F542C">
        <w:rPr>
          <w:rFonts w:eastAsia="Times New Roman" w:cs="Times New Roman"/>
          <w:color w:val="000000"/>
          <w:lang w:val="en-GB" w:eastAsia="pl-PL"/>
        </w:rPr>
        <w:t xml:space="preserve">the </w:t>
      </w:r>
      <w:r>
        <w:rPr>
          <w:rFonts w:eastAsia="Times New Roman" w:cs="Times New Roman"/>
          <w:color w:val="000000"/>
          <w:lang w:val="en-GB" w:eastAsia="pl-PL"/>
        </w:rPr>
        <w:t>human body, indicated that nutritional value was very important to 44%</w:t>
      </w:r>
      <w:r w:rsidR="00A9653E">
        <w:rPr>
          <w:rFonts w:eastAsia="Times New Roman" w:cs="Times New Roman"/>
          <w:color w:val="000000"/>
          <w:lang w:val="en-GB" w:eastAsia="pl-PL"/>
        </w:rPr>
        <w:t xml:space="preserve"> of</w:t>
      </w:r>
      <w:r>
        <w:rPr>
          <w:rFonts w:eastAsia="Times New Roman" w:cs="Times New Roman"/>
          <w:color w:val="000000"/>
          <w:lang w:val="en-GB" w:eastAsia="pl-PL"/>
        </w:rPr>
        <w:t xml:space="preserve"> respondents, </w:t>
      </w:r>
      <w:r w:rsidR="00DA499F">
        <w:rPr>
          <w:rFonts w:eastAsia="Times New Roman" w:cs="Times New Roman"/>
          <w:color w:val="000000"/>
          <w:lang w:val="en-GB" w:eastAsia="pl-PL"/>
        </w:rPr>
        <w:t xml:space="preserve">the </w:t>
      </w:r>
      <w:r>
        <w:rPr>
          <w:rFonts w:eastAsia="Times New Roman" w:cs="Times New Roman"/>
          <w:color w:val="000000"/>
          <w:lang w:val="en-GB" w:eastAsia="pl-PL"/>
        </w:rPr>
        <w:t xml:space="preserve">general perception of fermented preserves as pro-health was declared by 45% and 43% of respondents stated that probiotic properties are crucial. The product composition in food choice proved to be an equally important factor for 50% of respondents. On the contrary, 2/3 of those sampled indicated that advertisement was not important at all. </w:t>
      </w:r>
      <w:r w:rsidR="00BA6A3A">
        <w:rPr>
          <w:rFonts w:eastAsia="Times New Roman" w:cs="Times New Roman"/>
          <w:color w:val="000000"/>
          <w:lang w:val="en-GB" w:eastAsia="pl-PL"/>
        </w:rPr>
        <w:t>Also</w:t>
      </w:r>
      <w:r>
        <w:rPr>
          <w:rFonts w:eastAsia="Times New Roman" w:cs="Times New Roman"/>
          <w:color w:val="000000"/>
          <w:lang w:val="en-GB" w:eastAsia="pl-PL"/>
        </w:rPr>
        <w:t xml:space="preserve">, brand, producer and aesthetic of packaging were the least important factors influencing </w:t>
      </w:r>
      <w:r w:rsidR="00DA499F">
        <w:rPr>
          <w:rFonts w:eastAsia="Times New Roman" w:cs="Times New Roman"/>
          <w:color w:val="000000"/>
          <w:lang w:val="en-GB" w:eastAsia="pl-PL"/>
        </w:rPr>
        <w:t xml:space="preserve">the </w:t>
      </w:r>
      <w:r>
        <w:rPr>
          <w:rFonts w:eastAsia="Times New Roman" w:cs="Times New Roman"/>
          <w:color w:val="000000"/>
          <w:lang w:val="en-GB" w:eastAsia="pl-PL"/>
        </w:rPr>
        <w:t>respondent’s decisions regarding food choices.</w:t>
      </w:r>
    </w:p>
    <w:p w14:paraId="090A1B0F" w14:textId="47E74730" w:rsidR="00B1340D" w:rsidRPr="00CD0ADF" w:rsidRDefault="00BA6A3A" w:rsidP="00B1340D">
      <w:pPr>
        <w:spacing w:after="200" w:line="360" w:lineRule="auto"/>
        <w:ind w:firstLine="720"/>
        <w:rPr>
          <w:rFonts w:eastAsia="Times New Roman" w:cs="Times New Roman"/>
          <w:color w:val="000000"/>
          <w:lang w:val="en-GB" w:eastAsia="pl-PL"/>
        </w:rPr>
      </w:pPr>
      <w:r>
        <w:rPr>
          <w:rFonts w:eastAsia="Times New Roman" w:cs="Times New Roman"/>
          <w:color w:val="000000"/>
          <w:lang w:val="en-GB" w:eastAsia="pl-PL"/>
        </w:rPr>
        <w:t xml:space="preserve">Additionally, </w:t>
      </w:r>
      <w:r w:rsidR="00B1340D" w:rsidRPr="00CD0ADF">
        <w:rPr>
          <w:rFonts w:eastAsia="Times New Roman" w:cs="Times New Roman"/>
          <w:color w:val="000000"/>
          <w:lang w:val="en-GB" w:eastAsia="pl-PL"/>
        </w:rPr>
        <w:t xml:space="preserve">the one-way ANOVA was performed to </w:t>
      </w:r>
      <w:r w:rsidR="00B1340D" w:rsidRPr="00824B94">
        <w:rPr>
          <w:rFonts w:eastAsia="Times New Roman" w:cs="Times New Roman"/>
          <w:color w:val="000000"/>
          <w:lang w:val="en-GB" w:eastAsia="pl-PL"/>
        </w:rPr>
        <w:t>compare the impact of the age group of respondents on the most important criteria for choosing fermented vegetable preserves (</w:t>
      </w:r>
      <w:r w:rsidR="00DA499F" w:rsidRPr="00824B94">
        <w:rPr>
          <w:rFonts w:eastAsia="Times New Roman" w:cs="Times New Roman"/>
          <w:color w:val="000000"/>
          <w:lang w:val="en-GB" w:eastAsia="pl-PL"/>
        </w:rPr>
        <w:t>T</w:t>
      </w:r>
      <w:r w:rsidR="00B1340D" w:rsidRPr="00824B94">
        <w:rPr>
          <w:rFonts w:eastAsia="Times New Roman" w:cs="Times New Roman"/>
          <w:color w:val="000000"/>
          <w:lang w:val="en-GB" w:eastAsia="pl-PL"/>
        </w:rPr>
        <w:t xml:space="preserve">able </w:t>
      </w:r>
      <w:r w:rsidR="00B17C8F" w:rsidRPr="00824B94">
        <w:rPr>
          <w:rFonts w:eastAsia="Times New Roman" w:cs="Times New Roman"/>
          <w:color w:val="000000"/>
          <w:lang w:val="en-GB" w:eastAsia="pl-PL"/>
        </w:rPr>
        <w:t>5</w:t>
      </w:r>
      <w:r w:rsidR="00B1340D" w:rsidRPr="00824B94">
        <w:rPr>
          <w:rFonts w:eastAsia="Times New Roman" w:cs="Times New Roman"/>
          <w:color w:val="000000"/>
          <w:lang w:val="en-GB" w:eastAsia="pl-PL"/>
        </w:rPr>
        <w:t>).  There were statistically significant differences between groups, as determined by ANOVA [</w:t>
      </w:r>
      <w:proofErr w:type="gramStart"/>
      <w:r w:rsidR="00B1340D" w:rsidRPr="00824B94">
        <w:rPr>
          <w:rFonts w:eastAsia="Times New Roman" w:cs="Times New Roman"/>
          <w:color w:val="000000"/>
          <w:lang w:val="en-GB" w:eastAsia="pl-PL"/>
        </w:rPr>
        <w:t>F(</w:t>
      </w:r>
      <w:proofErr w:type="gramEnd"/>
      <w:r w:rsidR="00B1340D" w:rsidRPr="00824B94">
        <w:rPr>
          <w:rFonts w:eastAsia="Times New Roman" w:cs="Times New Roman"/>
          <w:color w:val="000000"/>
          <w:lang w:val="en-GB" w:eastAsia="pl-PL"/>
        </w:rPr>
        <w:t xml:space="preserve">4.200)=2.429, p=0.49 for brand]. In the case of brand criterion, post-hoc Tukey test found that the mean score for </w:t>
      </w:r>
      <w:r w:rsidR="000B2396" w:rsidRPr="00824B94">
        <w:rPr>
          <w:rFonts w:eastAsia="Times New Roman" w:cs="Times New Roman"/>
          <w:color w:val="000000"/>
          <w:lang w:val="en-GB" w:eastAsia="pl-PL"/>
        </w:rPr>
        <w:t xml:space="preserve">the </w:t>
      </w:r>
      <w:r w:rsidR="00B1340D" w:rsidRPr="00824B94">
        <w:rPr>
          <w:rFonts w:eastAsia="Times New Roman" w:cs="Times New Roman"/>
          <w:color w:val="000000"/>
          <w:lang w:val="en-GB" w:eastAsia="pl-PL"/>
        </w:rPr>
        <w:t>age group ranging from 21 to 30 years old was significantly different from the age group between 41 to 50 years old.</w:t>
      </w:r>
      <w:r w:rsidR="00B1340D" w:rsidRPr="008E4185">
        <w:rPr>
          <w:rFonts w:eastAsia="Times New Roman" w:cs="Times New Roman"/>
          <w:color w:val="000000"/>
          <w:lang w:val="en-GB" w:eastAsia="pl-PL"/>
        </w:rPr>
        <w:t xml:space="preserve"> </w:t>
      </w:r>
    </w:p>
    <w:p w14:paraId="63BCC332" w14:textId="0EA2DADA" w:rsidR="00B1340D" w:rsidRPr="00CD0ADF" w:rsidRDefault="00B1340D" w:rsidP="00B1340D">
      <w:pPr>
        <w:spacing w:after="200" w:line="360" w:lineRule="auto"/>
        <w:rPr>
          <w:rFonts w:eastAsia="Times New Roman" w:cs="Times New Roman"/>
          <w:color w:val="000000"/>
          <w:lang w:val="en-GB" w:eastAsia="pl-PL"/>
        </w:rPr>
      </w:pPr>
      <w:r w:rsidRPr="00CD0ADF">
        <w:rPr>
          <w:rFonts w:ascii="Calibri" w:eastAsia="Times New Roman" w:hAnsi="Calibri" w:cs="Calibri"/>
          <w:i/>
          <w:iCs/>
          <w:color w:val="000000"/>
          <w:sz w:val="18"/>
          <w:szCs w:val="18"/>
          <w:lang w:val="en-GB" w:eastAsia="pl-PL"/>
        </w:rPr>
        <w:t xml:space="preserve">Table </w:t>
      </w:r>
      <w:r w:rsidR="00B17C8F">
        <w:rPr>
          <w:rFonts w:ascii="Calibri" w:eastAsia="Times New Roman" w:hAnsi="Calibri" w:cs="Calibri"/>
          <w:i/>
          <w:iCs/>
          <w:color w:val="000000"/>
          <w:sz w:val="18"/>
          <w:szCs w:val="18"/>
          <w:lang w:val="en-GB" w:eastAsia="pl-PL"/>
        </w:rPr>
        <w:t>5</w:t>
      </w:r>
      <w:r w:rsidRPr="00CD0ADF">
        <w:rPr>
          <w:rFonts w:ascii="Calibri" w:eastAsia="Times New Roman" w:hAnsi="Calibri" w:cs="Calibri"/>
          <w:i/>
          <w:iCs/>
          <w:color w:val="000000"/>
          <w:sz w:val="18"/>
          <w:szCs w:val="18"/>
          <w:lang w:val="en-GB" w:eastAsia="pl-PL"/>
        </w:rPr>
        <w:t>. One-way ANOVA for age groups of respondents across the most important criteria for choosing fermented vegetable preserves (brand)</w:t>
      </w:r>
    </w:p>
    <w:tbl>
      <w:tblPr>
        <w:tblStyle w:val="Zwykatabela2"/>
        <w:tblW w:w="0" w:type="auto"/>
        <w:jc w:val="center"/>
        <w:tblLook w:val="04A0" w:firstRow="1" w:lastRow="0" w:firstColumn="1" w:lastColumn="0" w:noHBand="0" w:noVBand="1"/>
      </w:tblPr>
      <w:tblGrid>
        <w:gridCol w:w="836"/>
        <w:gridCol w:w="1381"/>
        <w:gridCol w:w="1397"/>
        <w:gridCol w:w="486"/>
        <w:gridCol w:w="1221"/>
        <w:gridCol w:w="621"/>
        <w:gridCol w:w="531"/>
      </w:tblGrid>
      <w:tr w:rsidR="00B1340D" w:rsidRPr="00CD0ADF" w14:paraId="27F0F50A" w14:textId="77777777" w:rsidTr="00992B72">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995092" w14:textId="77777777" w:rsidR="00B1340D" w:rsidRPr="00CD0ADF" w:rsidRDefault="00B1340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t>Criteria</w:t>
            </w:r>
          </w:p>
        </w:tc>
        <w:tc>
          <w:tcPr>
            <w:tcW w:w="0" w:type="auto"/>
            <w:hideMark/>
          </w:tcPr>
          <w:p w14:paraId="23B4D119" w14:textId="77777777" w:rsidR="00B1340D" w:rsidRPr="00CD0ADF" w:rsidRDefault="00B1340D"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6AC680AC" w14:textId="77777777" w:rsidR="00B1340D" w:rsidRPr="00CD0ADF" w:rsidRDefault="00B1340D"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Sum of squares</w:t>
            </w:r>
          </w:p>
        </w:tc>
        <w:tc>
          <w:tcPr>
            <w:tcW w:w="0" w:type="auto"/>
            <w:hideMark/>
          </w:tcPr>
          <w:p w14:paraId="5C434975" w14:textId="77777777" w:rsidR="00B1340D" w:rsidRPr="00CD0ADF" w:rsidRDefault="00B1340D"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Df</w:t>
            </w:r>
          </w:p>
        </w:tc>
        <w:tc>
          <w:tcPr>
            <w:tcW w:w="0" w:type="auto"/>
            <w:hideMark/>
          </w:tcPr>
          <w:p w14:paraId="1C65FAD4" w14:textId="77777777" w:rsidR="00B1340D" w:rsidRPr="00CD0ADF" w:rsidRDefault="00B1340D"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Mean square</w:t>
            </w:r>
          </w:p>
        </w:tc>
        <w:tc>
          <w:tcPr>
            <w:tcW w:w="0" w:type="auto"/>
            <w:hideMark/>
          </w:tcPr>
          <w:p w14:paraId="0F544B05" w14:textId="77777777" w:rsidR="00B1340D" w:rsidRPr="00CD0ADF" w:rsidRDefault="00B1340D"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F</w:t>
            </w:r>
          </w:p>
        </w:tc>
        <w:tc>
          <w:tcPr>
            <w:tcW w:w="0" w:type="auto"/>
            <w:hideMark/>
          </w:tcPr>
          <w:p w14:paraId="2FCEB48B" w14:textId="77777777" w:rsidR="00B1340D" w:rsidRPr="00CD0ADF" w:rsidRDefault="00B1340D" w:rsidP="00AF056C">
            <w:pPr>
              <w:spacing w:line="48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Sig.</w:t>
            </w:r>
          </w:p>
        </w:tc>
      </w:tr>
      <w:tr w:rsidR="00B1340D" w:rsidRPr="00CD0ADF" w14:paraId="0822E191" w14:textId="77777777" w:rsidTr="00992B72">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F5517B" w14:textId="77777777" w:rsidR="00B1340D" w:rsidRPr="00CD0ADF" w:rsidRDefault="00B1340D" w:rsidP="00AF056C">
            <w:pPr>
              <w:spacing w:line="480" w:lineRule="auto"/>
              <w:rPr>
                <w:rFonts w:eastAsia="Times New Roman" w:cs="Times New Roman"/>
                <w:lang w:val="en-GB" w:eastAsia="pl-PL"/>
              </w:rPr>
            </w:pPr>
            <w:r w:rsidRPr="00CD0ADF">
              <w:rPr>
                <w:rFonts w:eastAsia="Times New Roman" w:cs="Times New Roman"/>
                <w:color w:val="000000"/>
                <w:sz w:val="18"/>
                <w:szCs w:val="18"/>
                <w:lang w:val="en-GB" w:eastAsia="pl-PL"/>
              </w:rPr>
              <w:lastRenderedPageBreak/>
              <w:t>Brand</w:t>
            </w:r>
          </w:p>
        </w:tc>
        <w:tc>
          <w:tcPr>
            <w:tcW w:w="0" w:type="auto"/>
            <w:hideMark/>
          </w:tcPr>
          <w:p w14:paraId="1B43B527"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Between groups</w:t>
            </w:r>
          </w:p>
        </w:tc>
        <w:tc>
          <w:tcPr>
            <w:tcW w:w="0" w:type="auto"/>
            <w:hideMark/>
          </w:tcPr>
          <w:p w14:paraId="0F894800"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18.576</w:t>
            </w:r>
          </w:p>
        </w:tc>
        <w:tc>
          <w:tcPr>
            <w:tcW w:w="0" w:type="auto"/>
            <w:hideMark/>
          </w:tcPr>
          <w:p w14:paraId="209BEFA2" w14:textId="77777777" w:rsidR="00B1340D" w:rsidRPr="00CD0ADF" w:rsidRDefault="00B1340D" w:rsidP="00AF056C">
            <w:pPr>
              <w:spacing w:line="48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4</w:t>
            </w:r>
          </w:p>
        </w:tc>
        <w:tc>
          <w:tcPr>
            <w:tcW w:w="0" w:type="auto"/>
            <w:hideMark/>
          </w:tcPr>
          <w:p w14:paraId="1944E635"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4.644</w:t>
            </w:r>
          </w:p>
        </w:tc>
        <w:tc>
          <w:tcPr>
            <w:tcW w:w="0" w:type="auto"/>
            <w:hideMark/>
          </w:tcPr>
          <w:p w14:paraId="03403641"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2.429</w:t>
            </w:r>
          </w:p>
        </w:tc>
        <w:tc>
          <w:tcPr>
            <w:tcW w:w="0" w:type="auto"/>
            <w:hideMark/>
          </w:tcPr>
          <w:p w14:paraId="516E1B87"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.049</w:t>
            </w:r>
          </w:p>
        </w:tc>
      </w:tr>
      <w:tr w:rsidR="00B1340D" w:rsidRPr="00CD0ADF" w14:paraId="24643117" w14:textId="77777777" w:rsidTr="00992B7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D3421C9" w14:textId="77777777" w:rsidR="00B1340D" w:rsidRPr="00CD0ADF" w:rsidRDefault="00B1340D" w:rsidP="00AF056C">
            <w:pPr>
              <w:rPr>
                <w:rFonts w:eastAsia="Times New Roman" w:cs="Times New Roman"/>
                <w:lang w:val="en-GB" w:eastAsia="pl-PL"/>
              </w:rPr>
            </w:pPr>
          </w:p>
        </w:tc>
        <w:tc>
          <w:tcPr>
            <w:tcW w:w="0" w:type="auto"/>
            <w:hideMark/>
          </w:tcPr>
          <w:p w14:paraId="1400F902" w14:textId="77777777" w:rsidR="00B1340D" w:rsidRPr="00CD0ADF" w:rsidRDefault="00B1340D"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Within groups</w:t>
            </w:r>
          </w:p>
        </w:tc>
        <w:tc>
          <w:tcPr>
            <w:tcW w:w="0" w:type="auto"/>
            <w:hideMark/>
          </w:tcPr>
          <w:p w14:paraId="045D852A" w14:textId="77777777" w:rsidR="00B1340D" w:rsidRPr="00CD0ADF" w:rsidRDefault="00B1340D"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382.467</w:t>
            </w:r>
          </w:p>
        </w:tc>
        <w:tc>
          <w:tcPr>
            <w:tcW w:w="0" w:type="auto"/>
            <w:hideMark/>
          </w:tcPr>
          <w:p w14:paraId="12CA6205" w14:textId="77777777" w:rsidR="00B1340D" w:rsidRPr="00CD0ADF" w:rsidRDefault="00B1340D" w:rsidP="00AF056C">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200</w:t>
            </w:r>
          </w:p>
        </w:tc>
        <w:tc>
          <w:tcPr>
            <w:tcW w:w="0" w:type="auto"/>
            <w:hideMark/>
          </w:tcPr>
          <w:p w14:paraId="791F1169" w14:textId="77777777" w:rsidR="00B1340D" w:rsidRPr="00CD0ADF" w:rsidRDefault="00B1340D"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1.912</w:t>
            </w:r>
          </w:p>
        </w:tc>
        <w:tc>
          <w:tcPr>
            <w:tcW w:w="0" w:type="auto"/>
            <w:hideMark/>
          </w:tcPr>
          <w:p w14:paraId="37EBE0CE" w14:textId="77777777" w:rsidR="00B1340D" w:rsidRPr="00CD0ADF" w:rsidRDefault="00B1340D"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6F1C1BD2" w14:textId="77777777" w:rsidR="00B1340D" w:rsidRPr="00CD0ADF" w:rsidRDefault="00B1340D" w:rsidP="00AF056C">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r>
      <w:tr w:rsidR="00B1340D" w:rsidRPr="00CD0ADF" w14:paraId="1C5C7CA3" w14:textId="77777777" w:rsidTr="00992B72">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2BC051D" w14:textId="77777777" w:rsidR="00B1340D" w:rsidRPr="00CD0ADF" w:rsidRDefault="00B1340D" w:rsidP="00AF056C">
            <w:pPr>
              <w:rPr>
                <w:rFonts w:eastAsia="Times New Roman" w:cs="Times New Roman"/>
                <w:lang w:val="en-GB" w:eastAsia="pl-PL"/>
              </w:rPr>
            </w:pPr>
          </w:p>
        </w:tc>
        <w:tc>
          <w:tcPr>
            <w:tcW w:w="0" w:type="auto"/>
            <w:hideMark/>
          </w:tcPr>
          <w:p w14:paraId="721D077E"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Total</w:t>
            </w:r>
          </w:p>
        </w:tc>
        <w:tc>
          <w:tcPr>
            <w:tcW w:w="0" w:type="auto"/>
            <w:hideMark/>
          </w:tcPr>
          <w:p w14:paraId="5EB5646F"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401.044</w:t>
            </w:r>
          </w:p>
        </w:tc>
        <w:tc>
          <w:tcPr>
            <w:tcW w:w="0" w:type="auto"/>
            <w:hideMark/>
          </w:tcPr>
          <w:p w14:paraId="6FDAD34F" w14:textId="77777777" w:rsidR="00B1340D" w:rsidRPr="00CD0ADF" w:rsidRDefault="00B1340D" w:rsidP="00AF056C">
            <w:pPr>
              <w:spacing w:line="48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204</w:t>
            </w:r>
          </w:p>
        </w:tc>
        <w:tc>
          <w:tcPr>
            <w:tcW w:w="0" w:type="auto"/>
            <w:hideMark/>
          </w:tcPr>
          <w:p w14:paraId="38E96780"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6D345F41"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c>
          <w:tcPr>
            <w:tcW w:w="0" w:type="auto"/>
            <w:hideMark/>
          </w:tcPr>
          <w:p w14:paraId="0D3744F1" w14:textId="77777777" w:rsidR="00B1340D" w:rsidRPr="00CD0ADF" w:rsidRDefault="00B1340D" w:rsidP="00AF056C">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s="Times New Roman"/>
                <w:lang w:val="en-GB" w:eastAsia="pl-PL"/>
              </w:rPr>
            </w:pPr>
            <w:r w:rsidRPr="00CD0ADF">
              <w:rPr>
                <w:rFonts w:eastAsia="Times New Roman" w:cs="Times New Roman"/>
                <w:color w:val="000000"/>
                <w:sz w:val="18"/>
                <w:szCs w:val="18"/>
                <w:lang w:val="en-GB" w:eastAsia="pl-PL"/>
              </w:rPr>
              <w:t> </w:t>
            </w:r>
          </w:p>
        </w:tc>
      </w:tr>
    </w:tbl>
    <w:p w14:paraId="3105BBBE" w14:textId="14A170F4" w:rsidR="00FD61D6" w:rsidRDefault="00F02301">
      <w:pPr>
        <w:spacing w:after="200" w:line="276" w:lineRule="auto"/>
        <w:rPr>
          <w:lang w:val="en-US"/>
        </w:rPr>
      </w:pPr>
      <w:r w:rsidRPr="00384B6D">
        <w:rPr>
          <w:rFonts w:eastAsia="Times New Roman" w:cs="Times New Roman"/>
          <w:color w:val="000000"/>
          <w:sz w:val="16"/>
          <w:szCs w:val="16"/>
          <w:lang w:val="en-GB" w:eastAsia="pl-PL"/>
        </w:rPr>
        <w:t>Source: own elaboration</w:t>
      </w:r>
    </w:p>
    <w:p w14:paraId="6CA5A5EC" w14:textId="33540CCD" w:rsidR="00FD61D6" w:rsidRPr="00516D71" w:rsidRDefault="00FD61D6" w:rsidP="00516D71">
      <w:pPr>
        <w:spacing w:line="360" w:lineRule="auto"/>
        <w:ind w:firstLine="708"/>
        <w:rPr>
          <w:lang w:val="en-GB"/>
        </w:rPr>
      </w:pPr>
      <w:r w:rsidRPr="00516D71">
        <w:rPr>
          <w:lang w:val="en-GB"/>
        </w:rPr>
        <w:t xml:space="preserve">As far as the managerial implications are concerned, the study may be insightful for the managers considering different target markets. Because of the relatively lower </w:t>
      </w:r>
      <w:r w:rsidRPr="00824B94">
        <w:rPr>
          <w:rFonts w:eastAsia="Times New Roman" w:cs="Times New Roman"/>
          <w:color w:val="000000"/>
          <w:lang w:val="en-GB" w:eastAsia="pl-PL"/>
        </w:rPr>
        <w:t xml:space="preserve">frequency of consumption of sauerkraut and pickled beetroots in the age group ranging from 21 to 30 years old in relation to that stretching between 41 and 50 years old (and 51 to 60 years old in the case of pickled beetroots), a reasonable tactic would be to target middle-aged (and senior) customers. In the same vein, the study demonstrated that this target group is more sensitive to the recognised brand when it comes to the criteria for choosing fermented vegetable preserves. Consequently, paying particular attention to brand and targeting middle-aged customers may be treated as a promising market policy. </w:t>
      </w:r>
    </w:p>
    <w:p w14:paraId="4DBB9FD8" w14:textId="2BE51734" w:rsidR="00D92F5B" w:rsidRDefault="001573AE" w:rsidP="005A5218">
      <w:pPr>
        <w:spacing w:line="360" w:lineRule="auto"/>
        <w:rPr>
          <w:b/>
          <w:szCs w:val="24"/>
          <w:lang w:val="en-GB"/>
        </w:rPr>
      </w:pPr>
      <w:r w:rsidRPr="00851255">
        <w:rPr>
          <w:b/>
          <w:szCs w:val="24"/>
          <w:lang w:val="en-GB"/>
        </w:rPr>
        <w:t>Discussions</w:t>
      </w:r>
    </w:p>
    <w:p w14:paraId="33D34807" w14:textId="7A1308E8" w:rsidR="00F02301" w:rsidRDefault="00F02301" w:rsidP="005A5218">
      <w:pPr>
        <w:spacing w:line="360" w:lineRule="auto"/>
        <w:rPr>
          <w:szCs w:val="24"/>
          <w:lang w:val="en-GB"/>
        </w:rPr>
      </w:pPr>
      <w:r>
        <w:rPr>
          <w:szCs w:val="24"/>
          <w:lang w:val="en-GB"/>
        </w:rPr>
        <w:t>Considering the specific characteristic</w:t>
      </w:r>
      <w:r w:rsidR="008F542C">
        <w:rPr>
          <w:szCs w:val="24"/>
          <w:lang w:val="en-GB"/>
        </w:rPr>
        <w:t>s</w:t>
      </w:r>
      <w:r>
        <w:rPr>
          <w:szCs w:val="24"/>
          <w:lang w:val="en-GB"/>
        </w:rPr>
        <w:t xml:space="preserve"> of</w:t>
      </w:r>
      <w:r w:rsidR="000B2396">
        <w:rPr>
          <w:szCs w:val="24"/>
          <w:lang w:val="en-GB"/>
        </w:rPr>
        <w:t xml:space="preserve"> the</w:t>
      </w:r>
      <w:r>
        <w:rPr>
          <w:szCs w:val="24"/>
          <w:lang w:val="en-GB"/>
        </w:rPr>
        <w:t xml:space="preserve"> Polish functional </w:t>
      </w:r>
      <w:r w:rsidR="008B5AF6">
        <w:rPr>
          <w:szCs w:val="24"/>
          <w:lang w:val="en-GB"/>
        </w:rPr>
        <w:t>market,</w:t>
      </w:r>
      <w:r>
        <w:rPr>
          <w:szCs w:val="24"/>
          <w:lang w:val="en-GB"/>
        </w:rPr>
        <w:t xml:space="preserve"> it seems that the interest in </w:t>
      </w:r>
      <w:r w:rsidR="000B2396">
        <w:rPr>
          <w:szCs w:val="24"/>
          <w:lang w:val="en-GB"/>
        </w:rPr>
        <w:t xml:space="preserve">the </w:t>
      </w:r>
      <w:r>
        <w:rPr>
          <w:szCs w:val="24"/>
          <w:lang w:val="en-GB"/>
        </w:rPr>
        <w:t xml:space="preserve">consumption of fermented vegetable products with </w:t>
      </w:r>
      <w:r w:rsidR="001C31B7">
        <w:rPr>
          <w:szCs w:val="24"/>
          <w:lang w:val="en-GB"/>
        </w:rPr>
        <w:t xml:space="preserve">potential </w:t>
      </w:r>
      <w:r>
        <w:rPr>
          <w:szCs w:val="24"/>
          <w:lang w:val="en-GB"/>
        </w:rPr>
        <w:t xml:space="preserve">probiotic properties fits in with new trends on </w:t>
      </w:r>
      <w:r w:rsidR="008F542C">
        <w:rPr>
          <w:szCs w:val="24"/>
          <w:lang w:val="en-GB"/>
        </w:rPr>
        <w:t xml:space="preserve">the </w:t>
      </w:r>
      <w:r>
        <w:rPr>
          <w:szCs w:val="24"/>
          <w:lang w:val="en-GB"/>
        </w:rPr>
        <w:t xml:space="preserve">food market. </w:t>
      </w:r>
      <w:r w:rsidR="00012B48">
        <w:rPr>
          <w:szCs w:val="24"/>
          <w:lang w:val="en-GB"/>
        </w:rPr>
        <w:t xml:space="preserve">It should be emphasized that frequent and regular consumption of products such as sauerkraut, pickled cucumbers or beetroots results mainly from the Polish tradition and is strongly rooted in Polish society. </w:t>
      </w:r>
      <w:r w:rsidR="005B55CB">
        <w:rPr>
          <w:szCs w:val="24"/>
          <w:lang w:val="en-GB"/>
        </w:rPr>
        <w:t>While, the consumption of other products like kimchi is most likely caused by changing</w:t>
      </w:r>
      <w:r w:rsidR="008F542C">
        <w:rPr>
          <w:szCs w:val="24"/>
          <w:lang w:val="en-GB"/>
        </w:rPr>
        <w:t xml:space="preserve"> </w:t>
      </w:r>
      <w:r w:rsidR="005B55CB">
        <w:rPr>
          <w:szCs w:val="24"/>
          <w:lang w:val="en-GB"/>
        </w:rPr>
        <w:t xml:space="preserve">food trends, easy access to foreign products as well as greater awareness of pro-health properties among potential consumers. </w:t>
      </w:r>
      <w:r w:rsidR="008631B7">
        <w:rPr>
          <w:szCs w:val="24"/>
          <w:lang w:val="en-GB"/>
        </w:rPr>
        <w:t xml:space="preserve">The author </w:t>
      </w:r>
      <w:r w:rsidR="00BE44D1">
        <w:rPr>
          <w:szCs w:val="24"/>
          <w:lang w:val="en-GB"/>
        </w:rPr>
        <w:fldChar w:fldCharType="begin" w:fldLock="1"/>
      </w:r>
      <w:r w:rsidR="000E0C57">
        <w:rPr>
          <w:szCs w:val="24"/>
          <w:lang w:val="en-GB"/>
        </w:rPr>
        <w:instrText>ADDIN CSL_CITATION {"citationItems":[{"id":"ITEM-1","itemData":{"author":[{"dropping-particle":"","family":"Wilczak","given":"Marcelina","non-dropping-particle":"","parse-names":false,"suffix":""}],"container-title":"Uwarunkowania bezpieczeństwa i jakości żywności w Polsce","id":"ITEM-1","issued":{"date-parts":[["2019"]]},"title":"Postawy i zachowania konsumentów wybranych krajów europejskich wobec produktów fermentowanych","type":"chapter"},"uris":["http://www.mendeley.com/documents/?uuid=8cda0cad-80fb-4a05-b2db-d3f91426ab74"]}],"mendeley":{"formattedCitation":"(Wilczak, 2019)","plainTextFormattedCitation":"(Wilczak, 2019)","previouslyFormattedCitation":"(Wilczak, 2019)"},"properties":{"noteIndex":0},"schema":"https://github.com/citation-style-language/schema/raw/master/csl-citation.json"}</w:instrText>
      </w:r>
      <w:r w:rsidR="00BE44D1">
        <w:rPr>
          <w:szCs w:val="24"/>
          <w:lang w:val="en-GB"/>
        </w:rPr>
        <w:fldChar w:fldCharType="separate"/>
      </w:r>
      <w:r w:rsidR="00BE44D1" w:rsidRPr="00BE44D1">
        <w:rPr>
          <w:noProof/>
          <w:szCs w:val="24"/>
          <w:lang w:val="en-GB"/>
        </w:rPr>
        <w:t>(Wilczak, 2019)</w:t>
      </w:r>
      <w:r w:rsidR="00BE44D1">
        <w:rPr>
          <w:szCs w:val="24"/>
          <w:lang w:val="en-GB"/>
        </w:rPr>
        <w:fldChar w:fldCharType="end"/>
      </w:r>
      <w:r w:rsidR="00BE44D1">
        <w:rPr>
          <w:szCs w:val="24"/>
          <w:lang w:val="en-GB"/>
        </w:rPr>
        <w:t xml:space="preserve"> </w:t>
      </w:r>
      <w:r w:rsidR="00EA2FE0">
        <w:rPr>
          <w:szCs w:val="24"/>
          <w:lang w:val="en-GB"/>
        </w:rPr>
        <w:t>reached</w:t>
      </w:r>
      <w:r w:rsidR="00BE44D1">
        <w:rPr>
          <w:szCs w:val="24"/>
          <w:lang w:val="en-GB"/>
        </w:rPr>
        <w:t xml:space="preserve"> similar conclusions, </w:t>
      </w:r>
      <w:r w:rsidR="00EA2FE0">
        <w:rPr>
          <w:szCs w:val="24"/>
          <w:lang w:val="en-GB"/>
        </w:rPr>
        <w:t xml:space="preserve">demonstrating that respondents from Poland, Germany and Croatia consume fermented vegetables much more often in comparison to other European countries like Spain or Great Britain. </w:t>
      </w:r>
      <w:r w:rsidR="00193879">
        <w:rPr>
          <w:szCs w:val="24"/>
          <w:lang w:val="en-GB"/>
        </w:rPr>
        <w:t xml:space="preserve">It is, as the author pointed out, directly </w:t>
      </w:r>
      <w:r w:rsidR="00B611DE">
        <w:rPr>
          <w:szCs w:val="24"/>
          <w:lang w:val="en-GB"/>
        </w:rPr>
        <w:t>associated</w:t>
      </w:r>
      <w:r w:rsidR="00193879">
        <w:rPr>
          <w:szCs w:val="24"/>
          <w:lang w:val="en-GB"/>
        </w:rPr>
        <w:t xml:space="preserve"> with </w:t>
      </w:r>
      <w:r w:rsidR="008F542C">
        <w:rPr>
          <w:szCs w:val="24"/>
          <w:lang w:val="en-GB"/>
        </w:rPr>
        <w:t xml:space="preserve">the </w:t>
      </w:r>
      <w:r w:rsidR="00193879">
        <w:rPr>
          <w:szCs w:val="24"/>
          <w:lang w:val="en-GB"/>
        </w:rPr>
        <w:t>characteristic</w:t>
      </w:r>
      <w:r w:rsidR="008F542C">
        <w:rPr>
          <w:szCs w:val="24"/>
          <w:lang w:val="en-GB"/>
        </w:rPr>
        <w:t>s</w:t>
      </w:r>
      <w:r w:rsidR="00193879">
        <w:rPr>
          <w:szCs w:val="24"/>
          <w:lang w:val="en-GB"/>
        </w:rPr>
        <w:t xml:space="preserve"> </w:t>
      </w:r>
      <w:r w:rsidR="00B611DE">
        <w:rPr>
          <w:szCs w:val="24"/>
          <w:lang w:val="en-GB"/>
        </w:rPr>
        <w:t xml:space="preserve">of </w:t>
      </w:r>
      <w:r w:rsidR="00193879">
        <w:rPr>
          <w:szCs w:val="24"/>
          <w:lang w:val="en-GB"/>
        </w:rPr>
        <w:t xml:space="preserve">traditional preserves and eating habits of these nations. </w:t>
      </w:r>
      <w:r w:rsidR="005E71DF">
        <w:rPr>
          <w:szCs w:val="24"/>
          <w:lang w:val="en-GB"/>
        </w:rPr>
        <w:t xml:space="preserve">Furthermore, </w:t>
      </w:r>
      <w:r w:rsidR="00864A6E">
        <w:rPr>
          <w:szCs w:val="24"/>
          <w:lang w:val="en-GB"/>
        </w:rPr>
        <w:t>the study revealed, as in the present article, that about half of the respondents from Poland, Germany and Croatia declared the intake</w:t>
      </w:r>
      <w:r w:rsidR="00B611DE">
        <w:rPr>
          <w:szCs w:val="24"/>
          <w:lang w:val="en-GB"/>
        </w:rPr>
        <w:t xml:space="preserve"> frequency</w:t>
      </w:r>
      <w:r w:rsidR="00864A6E">
        <w:rPr>
          <w:szCs w:val="24"/>
          <w:lang w:val="en-GB"/>
        </w:rPr>
        <w:t xml:space="preserve"> of fermented vegetables several times a month</w:t>
      </w:r>
      <w:r w:rsidR="00D40716">
        <w:rPr>
          <w:szCs w:val="24"/>
          <w:lang w:val="en-GB"/>
        </w:rPr>
        <w:t xml:space="preserve"> </w:t>
      </w:r>
      <w:r w:rsidR="00D40716">
        <w:rPr>
          <w:szCs w:val="24"/>
          <w:lang w:val="en-GB"/>
        </w:rPr>
        <w:fldChar w:fldCharType="begin" w:fldLock="1"/>
      </w:r>
      <w:r w:rsidR="000E0C57">
        <w:rPr>
          <w:szCs w:val="24"/>
          <w:lang w:val="en-GB"/>
        </w:rPr>
        <w:instrText>ADDIN CSL_CITATION {"citationItems":[{"id":"ITEM-1","itemData":{"author":[{"dropping-particle":"","family":"Wilczak","given":"Marcelina","non-dropping-particle":"","parse-names":false,"suffix":""}],"container-title":"Uwarunkowania bezpieczeństwa i jakości żywności w Polsce","id":"ITEM-1","issued":{"date-parts":[["2019"]]},"title":"Postawy i zachowania konsumentów wybranych krajów europejskich wobec produktów fermentowanych","type":"chapter"},"uris":["http://www.mendeley.com/documents/?uuid=8cda0cad-80fb-4a05-b2db-d3f91426ab74"]}],"mendeley":{"formattedCitation":"(Wilczak, 2019)","plainTextFormattedCitation":"(Wilczak, 2019)","previouslyFormattedCitation":"(Wilczak, 2019)"},"properties":{"noteIndex":0},"schema":"https://github.com/citation-style-language/schema/raw/master/csl-citation.json"}</w:instrText>
      </w:r>
      <w:r w:rsidR="00D40716">
        <w:rPr>
          <w:szCs w:val="24"/>
          <w:lang w:val="en-GB"/>
        </w:rPr>
        <w:fldChar w:fldCharType="separate"/>
      </w:r>
      <w:r w:rsidR="00D40716" w:rsidRPr="00BE44D1">
        <w:rPr>
          <w:noProof/>
          <w:szCs w:val="24"/>
          <w:lang w:val="en-GB"/>
        </w:rPr>
        <w:t>(Wilczak, 2019)</w:t>
      </w:r>
      <w:r w:rsidR="00D40716">
        <w:rPr>
          <w:szCs w:val="24"/>
          <w:lang w:val="en-GB"/>
        </w:rPr>
        <w:fldChar w:fldCharType="end"/>
      </w:r>
      <w:r w:rsidR="00D40716">
        <w:rPr>
          <w:szCs w:val="24"/>
          <w:lang w:val="en-GB"/>
        </w:rPr>
        <w:t xml:space="preserve">. </w:t>
      </w:r>
    </w:p>
    <w:p w14:paraId="57520C69" w14:textId="402F212C" w:rsidR="008B5AF6" w:rsidRDefault="0055173B" w:rsidP="005A5218">
      <w:pPr>
        <w:spacing w:line="360" w:lineRule="auto"/>
        <w:rPr>
          <w:szCs w:val="24"/>
          <w:lang w:val="en-GB"/>
        </w:rPr>
      </w:pPr>
      <w:r>
        <w:rPr>
          <w:szCs w:val="24"/>
          <w:lang w:val="en-GB"/>
        </w:rPr>
        <w:tab/>
        <w:t>Similarly, to the present study</w:t>
      </w:r>
      <w:r w:rsidR="002C3795">
        <w:rPr>
          <w:szCs w:val="24"/>
          <w:lang w:val="en-GB"/>
        </w:rPr>
        <w:t>, the research conducted by</w:t>
      </w:r>
      <w:r>
        <w:rPr>
          <w:szCs w:val="24"/>
          <w:lang w:val="en-GB"/>
        </w:rPr>
        <w:t xml:space="preserve"> </w:t>
      </w:r>
      <w:r>
        <w:rPr>
          <w:szCs w:val="24"/>
          <w:lang w:val="en-GB"/>
        </w:rPr>
        <w:fldChar w:fldCharType="begin" w:fldLock="1"/>
      </w:r>
      <w:r w:rsidR="00BE44D1">
        <w:rPr>
          <w:szCs w:val="24"/>
          <w:lang w:val="en-GB"/>
        </w:rPr>
        <w:instrText>ADDIN CSL_CITATION {"citationItems":[{"id":"ITEM-1","itemData":{"DOI":"10.1016/j.foodpol.2007.08.001","ISSN":"03069192","abstract":"A sample of 9339 subjects aged 13-75, living in the six macro-regions of Poland rated the preferences of 140 various food products, eating frequency and factors influencing food choice. Four groups of consumers were found: \"consumers susceptible to advertising and seeking novel healthy products\" (33.2% of the sample), \"consumers not taking care of their health\" (25.4%), \"consumers not susceptible to advertising and taking care of their health\" (32.5%), and \"consumers insensitive to sensory attributes of fruit and vegetables\" (9.0%). Among factors influencing the food choice, sensory and functional factors were significant, and health and price - moderate. Advertising was generally denied as an important factor in food choice. The food choice motives were highly dependent on age and gender, and to a lower extent - on region of residence, size of place of residence, economic condition and education level. Women/girls more often showed pro-health behaviours in food choice, choice motives, preferences and food intake. © 2007 Elsevier Ltd. All rights reserved.","author":[{"dropping-particle":"","family":"Wadołowska","given":"Lidia","non-dropping-particle":"","parse-names":false,"suffix":""},{"dropping-particle":"","family":"Babicz-Zielińska","given":"Ewa","non-dropping-particle":"","parse-names":false,"suffix":""},{"dropping-particle":"","family":"Czarnocińska","given":"Jolanta","non-dropping-particle":"","parse-names":false,"suffix":""}],"container-title":"Food Policy","id":"ITEM-1","issue":"2","issued":{"date-parts":[["2008"]]},"page":"122-134","title":"Food choice models and their relation with food preferences and eating frequency in the Polish population: POFPRES study","type":"article-journal","volume":"33"},"uris":["http://www.mendeley.com/documents/?uuid=84af0cb0-2421-4e9a-a144-b30695accc53"]}],"mendeley":{"formattedCitation":"(Wadołowska et al., 2008)","manualFormatting":"Wadołowska et al., (2008)","plainTextFormattedCitation":"(Wadołowska et al., 2008)","previouslyFormattedCitation":"(Wadołowska et al., 2008)"},"properties":{"noteIndex":0},"schema":"https://github.com/citation-style-language/schema/raw/master/csl-citation.json"}</w:instrText>
      </w:r>
      <w:r>
        <w:rPr>
          <w:szCs w:val="24"/>
          <w:lang w:val="en-GB"/>
        </w:rPr>
        <w:fldChar w:fldCharType="separate"/>
      </w:r>
      <w:r w:rsidRPr="0055173B">
        <w:rPr>
          <w:noProof/>
          <w:szCs w:val="24"/>
          <w:lang w:val="en-GB"/>
        </w:rPr>
        <w:t xml:space="preserve">Wadołowska et al., </w:t>
      </w:r>
      <w:r>
        <w:rPr>
          <w:noProof/>
          <w:szCs w:val="24"/>
          <w:lang w:val="en-GB"/>
        </w:rPr>
        <w:t>(</w:t>
      </w:r>
      <w:r w:rsidRPr="0055173B">
        <w:rPr>
          <w:noProof/>
          <w:szCs w:val="24"/>
          <w:lang w:val="en-GB"/>
        </w:rPr>
        <w:t>2008)</w:t>
      </w:r>
      <w:r>
        <w:rPr>
          <w:szCs w:val="24"/>
          <w:lang w:val="en-GB"/>
        </w:rPr>
        <w:fldChar w:fldCharType="end"/>
      </w:r>
      <w:r w:rsidR="002C3795">
        <w:rPr>
          <w:szCs w:val="24"/>
          <w:lang w:val="en-GB"/>
        </w:rPr>
        <w:t xml:space="preserve"> regarding Poles</w:t>
      </w:r>
      <w:r w:rsidR="005577BD">
        <w:rPr>
          <w:szCs w:val="24"/>
          <w:lang w:val="en-GB"/>
        </w:rPr>
        <w:t>’</w:t>
      </w:r>
      <w:r w:rsidR="002C3795">
        <w:rPr>
          <w:szCs w:val="24"/>
          <w:lang w:val="en-GB"/>
        </w:rPr>
        <w:t xml:space="preserve"> food choices revealed that the most influencing factors w</w:t>
      </w:r>
      <w:r w:rsidR="005577BD">
        <w:rPr>
          <w:szCs w:val="24"/>
          <w:lang w:val="en-GB"/>
        </w:rPr>
        <w:t>ere</w:t>
      </w:r>
      <w:r w:rsidR="002C3795">
        <w:rPr>
          <w:szCs w:val="24"/>
          <w:lang w:val="en-GB"/>
        </w:rPr>
        <w:t xml:space="preserve"> sensory </w:t>
      </w:r>
      <w:r w:rsidR="005577BD">
        <w:rPr>
          <w:szCs w:val="24"/>
          <w:lang w:val="en-GB"/>
        </w:rPr>
        <w:t xml:space="preserve">features, </w:t>
      </w:r>
      <w:r w:rsidR="002C3795">
        <w:rPr>
          <w:szCs w:val="24"/>
          <w:lang w:val="en-GB"/>
        </w:rPr>
        <w:t xml:space="preserve">especially taste. </w:t>
      </w:r>
      <w:r w:rsidR="00B611DE">
        <w:rPr>
          <w:szCs w:val="24"/>
          <w:lang w:val="en-GB"/>
        </w:rPr>
        <w:t xml:space="preserve">However, </w:t>
      </w:r>
      <w:r w:rsidR="004C6156">
        <w:rPr>
          <w:szCs w:val="24"/>
          <w:lang w:val="en-GB"/>
        </w:rPr>
        <w:t>contrary to current research, the authors presented that</w:t>
      </w:r>
      <w:r w:rsidR="002C3795">
        <w:rPr>
          <w:szCs w:val="24"/>
          <w:lang w:val="en-GB"/>
        </w:rPr>
        <w:t xml:space="preserve"> health aspects </w:t>
      </w:r>
      <w:r w:rsidR="009E675C">
        <w:rPr>
          <w:szCs w:val="24"/>
          <w:lang w:val="en-GB"/>
        </w:rPr>
        <w:t>influenced moderately on consumers’ food choices.</w:t>
      </w:r>
      <w:r w:rsidR="00170F6E">
        <w:rPr>
          <w:szCs w:val="24"/>
          <w:lang w:val="en-GB"/>
        </w:rPr>
        <w:t xml:space="preserve"> </w:t>
      </w:r>
      <w:r w:rsidR="00591851">
        <w:rPr>
          <w:szCs w:val="24"/>
          <w:lang w:val="en-GB"/>
        </w:rPr>
        <w:t xml:space="preserve">Most likely, the differences </w:t>
      </w:r>
      <w:r w:rsidR="000F557B">
        <w:rPr>
          <w:szCs w:val="24"/>
          <w:lang w:val="en-GB"/>
        </w:rPr>
        <w:t xml:space="preserve">in the </w:t>
      </w:r>
      <w:r w:rsidR="000F557B">
        <w:rPr>
          <w:szCs w:val="24"/>
          <w:lang w:val="en-GB"/>
        </w:rPr>
        <w:lastRenderedPageBreak/>
        <w:t>significance of factors affecting the choice of food may result from the limited group of food products in this pap</w:t>
      </w:r>
      <w:r w:rsidR="00DA2651">
        <w:rPr>
          <w:szCs w:val="24"/>
          <w:lang w:val="en-GB"/>
        </w:rPr>
        <w:t xml:space="preserve">er – their research focused on a much larger range of products including fruits, vegetables, meat, fish, sweets dairy and cereal products. </w:t>
      </w:r>
      <w:r w:rsidR="000E0C57">
        <w:rPr>
          <w:szCs w:val="24"/>
          <w:lang w:val="en-GB"/>
        </w:rPr>
        <w:t xml:space="preserve">Also, the author’s </w:t>
      </w:r>
      <w:r w:rsidR="000E0C57">
        <w:rPr>
          <w:szCs w:val="24"/>
          <w:lang w:val="en-GB"/>
        </w:rPr>
        <w:fldChar w:fldCharType="begin" w:fldLock="1"/>
      </w:r>
      <w:r w:rsidR="00453A42">
        <w:rPr>
          <w:szCs w:val="24"/>
          <w:lang w:val="en-GB"/>
        </w:rPr>
        <w:instrText>ADDIN CSL_CITATION {"citationItems":[{"id":"ITEM-1","itemData":{"author":[{"dropping-particle":"","family":"Wilczak","given":"Marcelina","non-dropping-particle":"","parse-names":false,"suffix":""}],"container-title":"Uwarunkowania bezpieczeństwa i jakości żywności w Polsce","id":"ITEM-1","issued":{"date-parts":[["2019"]]},"title":"Postawy i zachowania konsumentów wybranych krajów europejskich wobec produktów fermentowanych","type":"chapter"},"uris":["http://www.mendeley.com/documents/?uuid=8cda0cad-80fb-4a05-b2db-d3f91426ab74"]}],"mendeley":{"formattedCitation":"(Wilczak, 2019)","plainTextFormattedCitation":"(Wilczak, 2019)","previouslyFormattedCitation":"(Wilczak, 2019)"},"properties":{"noteIndex":0},"schema":"https://github.com/citation-style-language/schema/raw/master/csl-citation.json"}</w:instrText>
      </w:r>
      <w:r w:rsidR="000E0C57">
        <w:rPr>
          <w:szCs w:val="24"/>
          <w:lang w:val="en-GB"/>
        </w:rPr>
        <w:fldChar w:fldCharType="separate"/>
      </w:r>
      <w:r w:rsidR="000E0C57" w:rsidRPr="000E0C57">
        <w:rPr>
          <w:noProof/>
          <w:szCs w:val="24"/>
          <w:lang w:val="en-GB"/>
        </w:rPr>
        <w:t>(Wilczak, 2019)</w:t>
      </w:r>
      <w:r w:rsidR="000E0C57">
        <w:rPr>
          <w:szCs w:val="24"/>
          <w:lang w:val="en-GB"/>
        </w:rPr>
        <w:fldChar w:fldCharType="end"/>
      </w:r>
      <w:r w:rsidR="000E0C57">
        <w:rPr>
          <w:szCs w:val="24"/>
          <w:lang w:val="en-GB"/>
        </w:rPr>
        <w:t xml:space="preserve"> research proved that the most important factors influencing the consumption of fermented vegetables were taste quality and secondly the health-promoting properties. </w:t>
      </w:r>
    </w:p>
    <w:p w14:paraId="5DB4E850" w14:textId="22A86E9A" w:rsidR="00483373" w:rsidRDefault="00483373" w:rsidP="005A5218">
      <w:pPr>
        <w:spacing w:line="360" w:lineRule="auto"/>
        <w:rPr>
          <w:szCs w:val="24"/>
          <w:lang w:val="en-GB"/>
        </w:rPr>
      </w:pPr>
      <w:r>
        <w:rPr>
          <w:szCs w:val="24"/>
          <w:lang w:val="en-GB"/>
        </w:rPr>
        <w:tab/>
        <w:t xml:space="preserve">According to the research performed by </w:t>
      </w:r>
      <w:r w:rsidR="00453A42">
        <w:rPr>
          <w:szCs w:val="24"/>
          <w:lang w:val="en-GB"/>
        </w:rPr>
        <w:fldChar w:fldCharType="begin" w:fldLock="1"/>
      </w:r>
      <w:r w:rsidR="00453A42">
        <w:rPr>
          <w:szCs w:val="24"/>
          <w:lang w:val="en-GB"/>
        </w:rPr>
        <w:instrText>ADDIN CSL_CITATION {"citationItems":[{"id":"ITEM-1","itemData":{"DOI":"10.1080/07315724.2016.1228489","ISSN":"15411087","abstract":"Objective: The aim of this study was to determine the (1) role of gender, age, and education in the evaluation of multidimensional criteria of the purchase of functional products, which were (a) quality and organoleptic attributes, (b) attributes of packaging and labeling, (c) healthful properties, (d) functional components, (e) base product (carrier) and (2) most important motives for the purchase and consumption of functional food among consumers of different sociodemographic profiles. Design: The data were collected in direct interviews. The sample (n = 200) consisted of 137 women and 63 men age 18–60 years. The research tool was a questionnaire divided into 4 sections. The first one included quality attributes. The second one included healthful properties, functional components, and carriers. The third one concerned the motives for purchasing functional food and included the consequences and values. In the fourth section the participants were asked about gender, age, and education. Results: Gender, age, and education differentiated the criteria influencing the decision to purchase functional food. Women, older people (35–60 years), and those with university education attach the greatest importance to naturalness, nutritional value, freshness, food safety, and quality guarantee. Clear differences between men and women appear in the field of functional components, which are significantly more important for women than for men. Gender, age, and education essentially differentiate the preferences for base product (carrier). Young men prefer meat products in the role of functional carriers. In turn, women and older men prefer cereal products as basic functional carriers. Young consumers are more open to high-technology food processing. Motivations are differentiated by age and gender. Young men, as opposed to women and older men, attach less importance to functional and psychological consequences: improvement of health, healthy eating, conscious choice, and health promotion. Women and older men are more interested in health safety and are more responsible for their health. Among young men, lower self-esteem can be found. Conclusion: The analysis conducted revealed that groups of consumers are significantly different from each other in the evaluation of the significance of each of the variables in the selection of functional food. Sociodemographic factors differentiate the motivations for consumption of functional food.","author":[{"dropping-particle":"","family":"Kraus","given":"Artur","non-dropping-particle":"","parse-names":false,"suffix":""},{"dropping-particle":"","family":"Annunziata","given":"Azzurra","non-dropping-particle":"","parse-names":false,"suffix":""},{"dropping-particle":"","family":"Vecchio","given":"Riccardo","non-dropping-particle":"","parse-names":false,"suffix":""}],"container-title":"Journal of the American College of Nutrition","id":"ITEM-1","issue":"2","issued":{"date-parts":[["2017"]]},"page":"116-126","title":"Sociodemographic Factors Differentiating the Consumer and the Motivations for Functional Food Consumption","type":"article-journal","volume":"36"},"uris":["http://www.mendeley.com/documents/?uuid=8940acd6-fd2a-4de0-afa6-4a73ce8fbb84"]}],"mendeley":{"formattedCitation":"(Kraus, Annunziata, &amp; Vecchio, 2017)","plainTextFormattedCitation":"(Kraus, Annunziata, &amp; Vecchio, 2017)"},"properties":{"noteIndex":0},"schema":"https://github.com/citation-style-language/schema/raw/master/csl-citation.json"}</w:instrText>
      </w:r>
      <w:r w:rsidR="00453A42">
        <w:rPr>
          <w:szCs w:val="24"/>
          <w:lang w:val="en-GB"/>
        </w:rPr>
        <w:fldChar w:fldCharType="separate"/>
      </w:r>
      <w:r w:rsidR="00453A42" w:rsidRPr="00453A42">
        <w:rPr>
          <w:noProof/>
          <w:szCs w:val="24"/>
          <w:lang w:val="en-GB"/>
        </w:rPr>
        <w:t xml:space="preserve">Kraus, Annunziata, &amp; Vecchio, </w:t>
      </w:r>
      <w:r w:rsidR="00453A42">
        <w:rPr>
          <w:noProof/>
          <w:szCs w:val="24"/>
          <w:lang w:val="en-GB"/>
        </w:rPr>
        <w:t>(</w:t>
      </w:r>
      <w:r w:rsidR="00453A42" w:rsidRPr="00453A42">
        <w:rPr>
          <w:noProof/>
          <w:szCs w:val="24"/>
          <w:lang w:val="en-GB"/>
        </w:rPr>
        <w:t>2017)</w:t>
      </w:r>
      <w:r w:rsidR="00453A42">
        <w:rPr>
          <w:szCs w:val="24"/>
          <w:lang w:val="en-GB"/>
        </w:rPr>
        <w:fldChar w:fldCharType="end"/>
      </w:r>
      <w:r w:rsidR="00453A42">
        <w:rPr>
          <w:szCs w:val="24"/>
          <w:lang w:val="en-GB"/>
        </w:rPr>
        <w:t xml:space="preserve"> concerning the motivations for</w:t>
      </w:r>
      <w:r w:rsidR="00FE45F3">
        <w:rPr>
          <w:szCs w:val="24"/>
          <w:lang w:val="en-GB"/>
        </w:rPr>
        <w:t xml:space="preserve"> the</w:t>
      </w:r>
      <w:r w:rsidR="00453A42">
        <w:rPr>
          <w:szCs w:val="24"/>
          <w:lang w:val="en-GB"/>
        </w:rPr>
        <w:t xml:space="preserve"> consumption of functional foods, the authors demonstrated that age, gender and level of education influenced the decision to purchase functional products. </w:t>
      </w:r>
      <w:r w:rsidR="00EA7775">
        <w:rPr>
          <w:szCs w:val="24"/>
          <w:lang w:val="en-GB"/>
        </w:rPr>
        <w:t>For example, the authors showed that essentially women</w:t>
      </w:r>
      <w:r w:rsidR="00C74E59">
        <w:rPr>
          <w:szCs w:val="24"/>
          <w:lang w:val="en-GB"/>
        </w:rPr>
        <w:t xml:space="preserve"> in contrast to men paid more attention to functional components of products, as well as </w:t>
      </w:r>
      <w:r w:rsidR="00D5549E">
        <w:rPr>
          <w:szCs w:val="24"/>
          <w:lang w:val="en-GB"/>
        </w:rPr>
        <w:t xml:space="preserve">their </w:t>
      </w:r>
      <w:r w:rsidR="00C74E59">
        <w:rPr>
          <w:szCs w:val="24"/>
          <w:lang w:val="en-GB"/>
        </w:rPr>
        <w:t>nutritional value, quality and freshness.</w:t>
      </w:r>
      <w:r w:rsidR="00EA7775">
        <w:rPr>
          <w:szCs w:val="24"/>
          <w:lang w:val="en-GB"/>
        </w:rPr>
        <w:t xml:space="preserve"> </w:t>
      </w:r>
      <w:r w:rsidR="00813665">
        <w:rPr>
          <w:szCs w:val="24"/>
          <w:lang w:val="en-GB"/>
        </w:rPr>
        <w:t>Studies in the present research, also indicated that age statistically significantly affect</w:t>
      </w:r>
      <w:r w:rsidR="008F542C">
        <w:rPr>
          <w:szCs w:val="24"/>
          <w:lang w:val="en-GB"/>
        </w:rPr>
        <w:t>ed</w:t>
      </w:r>
      <w:r w:rsidR="00813665">
        <w:rPr>
          <w:szCs w:val="24"/>
          <w:lang w:val="en-GB"/>
        </w:rPr>
        <w:t xml:space="preserve"> the consumption of sauerkraut and fermented beetroots. </w:t>
      </w:r>
      <w:r w:rsidR="00C74E59">
        <w:rPr>
          <w:szCs w:val="24"/>
          <w:lang w:val="en-GB"/>
        </w:rPr>
        <w:t>Generally, studies on differences in sociodemographic factors influencing the food choices of functional products are necessary and fundamental research and constitute</w:t>
      </w:r>
      <w:r w:rsidR="00FE45F3">
        <w:rPr>
          <w:szCs w:val="24"/>
          <w:lang w:val="en-GB"/>
        </w:rPr>
        <w:t xml:space="preserve"> a</w:t>
      </w:r>
      <w:r w:rsidR="00C74E59">
        <w:rPr>
          <w:szCs w:val="24"/>
          <w:lang w:val="en-GB"/>
        </w:rPr>
        <w:t xml:space="preserve"> starting point for further considerations. </w:t>
      </w:r>
    </w:p>
    <w:p w14:paraId="4A4D52F5" w14:textId="77777777" w:rsidR="008B5AF6" w:rsidRPr="00F02301" w:rsidRDefault="008B5AF6" w:rsidP="005A5218">
      <w:pPr>
        <w:spacing w:line="360" w:lineRule="auto"/>
        <w:rPr>
          <w:szCs w:val="24"/>
          <w:lang w:val="en-GB"/>
        </w:rPr>
      </w:pPr>
      <w:bookmarkStart w:id="2" w:name="_GoBack"/>
      <w:bookmarkEnd w:id="2"/>
    </w:p>
    <w:p w14:paraId="31EFF11E" w14:textId="5A25C4AC" w:rsidR="006E6504" w:rsidRDefault="001573AE" w:rsidP="00B1340D">
      <w:pPr>
        <w:spacing w:line="360" w:lineRule="auto"/>
        <w:rPr>
          <w:szCs w:val="24"/>
          <w:lang w:val="en-GB"/>
        </w:rPr>
      </w:pPr>
      <w:r w:rsidRPr="00B01D73">
        <w:rPr>
          <w:b/>
          <w:szCs w:val="24"/>
          <w:lang w:val="en-GB"/>
        </w:rPr>
        <w:t>Conclusions</w:t>
      </w:r>
      <w:r w:rsidR="006E6504">
        <w:rPr>
          <w:szCs w:val="24"/>
          <w:lang w:val="en-GB"/>
        </w:rPr>
        <w:t xml:space="preserve"> </w:t>
      </w:r>
    </w:p>
    <w:p w14:paraId="55AAEA32" w14:textId="0AECADE4" w:rsidR="00010975" w:rsidRDefault="00343657" w:rsidP="00B1340D">
      <w:pPr>
        <w:spacing w:line="360" w:lineRule="auto"/>
        <w:rPr>
          <w:szCs w:val="24"/>
          <w:lang w:val="en-GB"/>
        </w:rPr>
      </w:pPr>
      <w:r>
        <w:rPr>
          <w:szCs w:val="24"/>
          <w:lang w:val="en-GB"/>
        </w:rPr>
        <w:t xml:space="preserve">The growing importance of </w:t>
      </w:r>
      <w:r w:rsidR="0083362F">
        <w:rPr>
          <w:szCs w:val="24"/>
          <w:lang w:val="en-GB"/>
        </w:rPr>
        <w:t xml:space="preserve">non-dairy fermented products based on vegetables, like juices or preserves requires the expansion of knowledge and basic research concerning consumption, purchasing habits and factors underlying the food choices of this product category. </w:t>
      </w:r>
      <w:r w:rsidR="00EF3768">
        <w:rPr>
          <w:szCs w:val="24"/>
          <w:lang w:val="en-GB"/>
        </w:rPr>
        <w:t xml:space="preserve">The current research contributes to the existing body of knowledge in that it provides empirical findings concerning consumers’ behaviour on </w:t>
      </w:r>
      <w:r w:rsidR="00D5549E">
        <w:rPr>
          <w:szCs w:val="24"/>
          <w:lang w:val="en-GB"/>
        </w:rPr>
        <w:t xml:space="preserve">the </w:t>
      </w:r>
      <w:r w:rsidR="00EF3768">
        <w:rPr>
          <w:szCs w:val="24"/>
          <w:lang w:val="en-GB"/>
        </w:rPr>
        <w:t xml:space="preserve">fermented vegetable market in the Polish context. </w:t>
      </w:r>
      <w:r w:rsidR="00E10569">
        <w:rPr>
          <w:szCs w:val="24"/>
          <w:lang w:val="en-GB"/>
        </w:rPr>
        <w:t xml:space="preserve">This article </w:t>
      </w:r>
      <w:r w:rsidR="002107D7">
        <w:rPr>
          <w:szCs w:val="24"/>
          <w:lang w:val="en-GB"/>
        </w:rPr>
        <w:t xml:space="preserve">indicated </w:t>
      </w:r>
      <w:r w:rsidR="00E10569">
        <w:rPr>
          <w:szCs w:val="24"/>
          <w:lang w:val="en-GB"/>
        </w:rPr>
        <w:t xml:space="preserve">that </w:t>
      </w:r>
      <w:r w:rsidR="002107D7">
        <w:rPr>
          <w:szCs w:val="24"/>
          <w:lang w:val="en-GB"/>
        </w:rPr>
        <w:t xml:space="preserve">¾ of respondents associated pickled vegetables with health-promoting properties, including probiotic properties, higher vitamin C content and the possibility to increase immunity. In addition, it was revealed that </w:t>
      </w:r>
      <w:r w:rsidR="00E10569">
        <w:rPr>
          <w:szCs w:val="24"/>
          <w:lang w:val="en-GB"/>
        </w:rPr>
        <w:t xml:space="preserve">frequent consumption of fermented preserves </w:t>
      </w:r>
      <w:proofErr w:type="gramStart"/>
      <w:r w:rsidR="00E10569">
        <w:rPr>
          <w:szCs w:val="24"/>
          <w:lang w:val="en-GB"/>
        </w:rPr>
        <w:t>in</w:t>
      </w:r>
      <w:r w:rsidR="00036BDD">
        <w:rPr>
          <w:szCs w:val="24"/>
          <w:lang w:val="en-GB"/>
        </w:rPr>
        <w:t>clude</w:t>
      </w:r>
      <w:proofErr w:type="gramEnd"/>
      <w:r w:rsidR="00036BDD">
        <w:rPr>
          <w:szCs w:val="24"/>
          <w:lang w:val="en-GB"/>
        </w:rPr>
        <w:t xml:space="preserve"> mainly</w:t>
      </w:r>
      <w:r w:rsidR="00E10569">
        <w:rPr>
          <w:szCs w:val="24"/>
          <w:lang w:val="en-GB"/>
        </w:rPr>
        <w:t xml:space="preserve"> sauerkraut, pickled cucumbers and beetroots. </w:t>
      </w:r>
      <w:r w:rsidR="002107D7">
        <w:rPr>
          <w:szCs w:val="24"/>
          <w:lang w:val="en-GB"/>
        </w:rPr>
        <w:t xml:space="preserve">The most important factors influencing the choice of fermented products have been identified. According to the respondents the following aspects were distinguished: taste, general perception as pro-health products, nutritional values, probiotic properties and product composition. </w:t>
      </w:r>
      <w:r w:rsidR="00010975">
        <w:rPr>
          <w:szCs w:val="24"/>
          <w:lang w:val="en-GB"/>
        </w:rPr>
        <w:t xml:space="preserve"> </w:t>
      </w:r>
    </w:p>
    <w:p w14:paraId="7B75025B" w14:textId="7435545F" w:rsidR="000209BD" w:rsidRDefault="00F82F27" w:rsidP="00516D71">
      <w:pPr>
        <w:spacing w:line="360" w:lineRule="auto"/>
        <w:ind w:firstLine="708"/>
        <w:rPr>
          <w:szCs w:val="24"/>
          <w:lang w:val="en-GB"/>
        </w:rPr>
      </w:pPr>
      <w:r>
        <w:rPr>
          <w:szCs w:val="24"/>
          <w:lang w:val="en-GB"/>
        </w:rPr>
        <w:t>However, the study was not free of limitations. Future research would benefit, for the first, from a larger research sample, for example including the respondents from a wider age range, and respondents with different level</w:t>
      </w:r>
      <w:r w:rsidR="00D5549E">
        <w:rPr>
          <w:szCs w:val="24"/>
          <w:lang w:val="en-GB"/>
        </w:rPr>
        <w:t>s</w:t>
      </w:r>
      <w:r>
        <w:rPr>
          <w:szCs w:val="24"/>
          <w:lang w:val="en-GB"/>
        </w:rPr>
        <w:t xml:space="preserve"> of education.</w:t>
      </w:r>
      <w:r w:rsidR="006850C1">
        <w:rPr>
          <w:szCs w:val="24"/>
          <w:lang w:val="en-GB"/>
        </w:rPr>
        <w:t xml:space="preserve"> S</w:t>
      </w:r>
      <w:r w:rsidR="006850C1" w:rsidRPr="006850C1">
        <w:rPr>
          <w:szCs w:val="24"/>
          <w:lang w:val="en-GB"/>
        </w:rPr>
        <w:t>uch an approach would allow a more accurate and comprehensive examination of consumer trends and behaviour towards fermented vegetable products</w:t>
      </w:r>
      <w:r w:rsidR="006850C1">
        <w:rPr>
          <w:szCs w:val="24"/>
          <w:lang w:val="en-GB"/>
        </w:rPr>
        <w:t xml:space="preserve">. </w:t>
      </w:r>
      <w:r w:rsidR="00BD4056">
        <w:rPr>
          <w:szCs w:val="24"/>
          <w:lang w:val="en-GB"/>
        </w:rPr>
        <w:t xml:space="preserve">Secondly, </w:t>
      </w:r>
      <w:r w:rsidR="006850C1">
        <w:rPr>
          <w:szCs w:val="24"/>
          <w:lang w:val="en-GB"/>
        </w:rPr>
        <w:t xml:space="preserve">future research directions should also contain a more diverse range of products, including fermented fruit-based products. </w:t>
      </w:r>
      <w:r w:rsidR="005B1B13">
        <w:rPr>
          <w:szCs w:val="24"/>
          <w:lang w:val="en-GB"/>
        </w:rPr>
        <w:t>Third,</w:t>
      </w:r>
      <w:r w:rsidR="004D4BC1">
        <w:rPr>
          <w:szCs w:val="24"/>
          <w:lang w:val="en-GB"/>
        </w:rPr>
        <w:t xml:space="preserve"> qualitative research would </w:t>
      </w:r>
      <w:r w:rsidR="004D4BC1">
        <w:rPr>
          <w:szCs w:val="24"/>
          <w:lang w:val="en-GB"/>
        </w:rPr>
        <w:lastRenderedPageBreak/>
        <w:t>be an essential complement to the presented study</w:t>
      </w:r>
      <w:r w:rsidR="00406934">
        <w:rPr>
          <w:szCs w:val="24"/>
          <w:lang w:val="en-GB"/>
        </w:rPr>
        <w:t xml:space="preserve"> </w:t>
      </w:r>
      <w:r w:rsidR="00F609F5">
        <w:rPr>
          <w:szCs w:val="24"/>
          <w:lang w:val="en-GB"/>
        </w:rPr>
        <w:t xml:space="preserve">to reinforce the legitimacy of our findings. </w:t>
      </w:r>
      <w:r w:rsidR="005534BA">
        <w:rPr>
          <w:szCs w:val="24"/>
          <w:lang w:val="en-GB"/>
        </w:rPr>
        <w:t xml:space="preserve">Qualitative methods, like focus groups or in-depth interviews, </w:t>
      </w:r>
      <w:r w:rsidR="008510F8">
        <w:rPr>
          <w:szCs w:val="24"/>
          <w:lang w:val="en-GB"/>
        </w:rPr>
        <w:t xml:space="preserve">enable the </w:t>
      </w:r>
      <w:r w:rsidR="00A67726">
        <w:rPr>
          <w:szCs w:val="24"/>
          <w:lang w:val="en-GB"/>
        </w:rPr>
        <w:t xml:space="preserve">insight and </w:t>
      </w:r>
      <w:r w:rsidR="005E0067">
        <w:rPr>
          <w:szCs w:val="24"/>
          <w:lang w:val="en-GB"/>
        </w:rPr>
        <w:t xml:space="preserve">in-depth </w:t>
      </w:r>
      <w:r w:rsidR="00AD2C82">
        <w:rPr>
          <w:szCs w:val="24"/>
          <w:lang w:val="en-GB"/>
        </w:rPr>
        <w:t xml:space="preserve">understanding of the issue from </w:t>
      </w:r>
      <w:r w:rsidR="00D5549E">
        <w:rPr>
          <w:szCs w:val="24"/>
          <w:lang w:val="en-GB"/>
        </w:rPr>
        <w:t>a different perspective</w:t>
      </w:r>
      <w:r w:rsidR="00AD2C82">
        <w:rPr>
          <w:szCs w:val="24"/>
          <w:lang w:val="en-GB"/>
        </w:rPr>
        <w:t xml:space="preserve">. </w:t>
      </w:r>
      <w:r w:rsidR="000209BD">
        <w:rPr>
          <w:szCs w:val="24"/>
          <w:lang w:val="en-GB"/>
        </w:rPr>
        <w:t xml:space="preserve">Besides, this study was </w:t>
      </w:r>
      <w:r w:rsidR="006850C1">
        <w:rPr>
          <w:szCs w:val="24"/>
          <w:lang w:val="en-GB"/>
        </w:rPr>
        <w:t>conducted in the context of only one country</w:t>
      </w:r>
      <w:r w:rsidR="0005643F">
        <w:rPr>
          <w:szCs w:val="24"/>
          <w:lang w:val="en-GB"/>
        </w:rPr>
        <w:t xml:space="preserve">, thus future research could be extended to other European countries. </w:t>
      </w:r>
    </w:p>
    <w:p w14:paraId="75F6E089" w14:textId="6A6893DC" w:rsidR="00343657" w:rsidRDefault="00343657" w:rsidP="00B1340D">
      <w:pPr>
        <w:spacing w:line="360" w:lineRule="auto"/>
        <w:rPr>
          <w:szCs w:val="24"/>
          <w:lang w:val="en-GB"/>
        </w:rPr>
      </w:pPr>
    </w:p>
    <w:p w14:paraId="5D01E8F5" w14:textId="77777777" w:rsidR="00B1340D" w:rsidRPr="00CD0ADF" w:rsidRDefault="00B1340D" w:rsidP="00B1340D">
      <w:pPr>
        <w:spacing w:line="360" w:lineRule="auto"/>
        <w:rPr>
          <w:rFonts w:eastAsia="Times New Roman" w:cs="Times New Roman"/>
          <w:color w:val="000000"/>
          <w:lang w:val="en-GB" w:eastAsia="pl-PL"/>
        </w:rPr>
      </w:pPr>
      <w:r w:rsidRPr="00CD0ADF">
        <w:rPr>
          <w:rFonts w:eastAsia="Times New Roman" w:cs="Times New Roman"/>
          <w:b/>
          <w:bCs/>
          <w:color w:val="000000"/>
          <w:lang w:val="en-GB" w:eastAsia="pl-PL"/>
        </w:rPr>
        <w:t>Research funding</w:t>
      </w:r>
    </w:p>
    <w:p w14:paraId="2D52EFC6" w14:textId="77777777" w:rsidR="00B1340D" w:rsidRPr="00CD0ADF" w:rsidRDefault="00B1340D" w:rsidP="00B1340D">
      <w:pPr>
        <w:spacing w:line="360" w:lineRule="auto"/>
        <w:rPr>
          <w:rFonts w:eastAsia="Times New Roman" w:cs="Times New Roman"/>
          <w:color w:val="000000"/>
          <w:lang w:val="en-GB" w:eastAsia="pl-PL"/>
        </w:rPr>
      </w:pPr>
      <w:r w:rsidRPr="00CD0ADF">
        <w:rPr>
          <w:rFonts w:eastAsia="Times New Roman" w:cs="Times New Roman"/>
          <w:color w:val="000000"/>
          <w:lang w:val="en-GB" w:eastAsia="pl-PL"/>
        </w:rPr>
        <w:t xml:space="preserve">This work was supported by the project: “Integrated Development Program of the </w:t>
      </w:r>
      <w:proofErr w:type="spellStart"/>
      <w:r w:rsidRPr="00CD0ADF">
        <w:rPr>
          <w:rFonts w:eastAsia="Times New Roman" w:cs="Times New Roman"/>
          <w:color w:val="000000"/>
          <w:lang w:val="en-GB" w:eastAsia="pl-PL"/>
        </w:rPr>
        <w:t>Poznań</w:t>
      </w:r>
      <w:proofErr w:type="spellEnd"/>
      <w:r w:rsidRPr="00CD0ADF">
        <w:rPr>
          <w:rFonts w:eastAsia="Times New Roman" w:cs="Times New Roman"/>
          <w:color w:val="000000"/>
          <w:lang w:val="en-GB" w:eastAsia="pl-PL"/>
        </w:rPr>
        <w:t xml:space="preserve"> University of Economics and Business” no WND-POWR.03.05.00-00-Z011/17 which is co-financed by the European Union under the Operational Program “Knowledge Education Development 2014-2020”.</w:t>
      </w:r>
    </w:p>
    <w:p w14:paraId="61C54091" w14:textId="77777777" w:rsidR="006E6504" w:rsidRDefault="006E6504" w:rsidP="005A5218">
      <w:pPr>
        <w:spacing w:line="360" w:lineRule="auto"/>
        <w:rPr>
          <w:szCs w:val="24"/>
          <w:lang w:val="en-GB"/>
        </w:rPr>
      </w:pPr>
    </w:p>
    <w:p w14:paraId="674AD902" w14:textId="77777777" w:rsidR="000763F8" w:rsidRDefault="001573AE" w:rsidP="00384B6D">
      <w:pPr>
        <w:spacing w:line="360" w:lineRule="auto"/>
        <w:rPr>
          <w:szCs w:val="24"/>
          <w:lang w:val="en-GB"/>
        </w:rPr>
      </w:pPr>
      <w:r w:rsidRPr="00793C79">
        <w:rPr>
          <w:b/>
          <w:szCs w:val="24"/>
          <w:lang w:val="en-GB"/>
        </w:rPr>
        <w:t>References</w:t>
      </w:r>
      <w:r w:rsidR="00793C79">
        <w:rPr>
          <w:szCs w:val="24"/>
          <w:lang w:val="en-GB"/>
        </w:rPr>
        <w:t xml:space="preserve"> </w:t>
      </w:r>
    </w:p>
    <w:p w14:paraId="1C716027" w14:textId="1BCC2F4B" w:rsidR="00453A42" w:rsidRPr="00FE45F3" w:rsidRDefault="009B72ED" w:rsidP="00453A42">
      <w:pPr>
        <w:widowControl w:val="0"/>
        <w:autoSpaceDE w:val="0"/>
        <w:autoSpaceDN w:val="0"/>
        <w:adjustRightInd w:val="0"/>
        <w:spacing w:line="360" w:lineRule="auto"/>
        <w:ind w:left="480" w:hanging="480"/>
        <w:rPr>
          <w:rFonts w:cs="Times New Roman"/>
          <w:noProof/>
          <w:lang w:val="en-US"/>
        </w:rPr>
      </w:pPr>
      <w:r>
        <w:rPr>
          <w:szCs w:val="24"/>
          <w:lang w:val="en-GB"/>
        </w:rPr>
        <w:fldChar w:fldCharType="begin" w:fldLock="1"/>
      </w:r>
      <w:r>
        <w:rPr>
          <w:szCs w:val="24"/>
          <w:lang w:val="en-GB"/>
        </w:rPr>
        <w:instrText xml:space="preserve">ADDIN Mendeley Bibliography CSL_BIBLIOGRAPHY </w:instrText>
      </w:r>
      <w:r>
        <w:rPr>
          <w:szCs w:val="24"/>
          <w:lang w:val="en-GB"/>
        </w:rPr>
        <w:fldChar w:fldCharType="separate"/>
      </w:r>
      <w:r w:rsidR="00453A42" w:rsidRPr="00FE45F3">
        <w:rPr>
          <w:rFonts w:cs="Times New Roman"/>
          <w:noProof/>
          <w:lang w:val="en-US"/>
        </w:rPr>
        <w:t xml:space="preserve">Ávila, B. P., da Rosa, P. P., Fernandes, T. A., Chesini, R. G., Sedrez, P. A., de Oliveira, A. P. T., … Roll, V. F. B. (2020). Analysis of the perception and behaviour of consumers regarding probiotic dairy products. </w:t>
      </w:r>
      <w:r w:rsidR="00453A42" w:rsidRPr="00FE45F3">
        <w:rPr>
          <w:rFonts w:cs="Times New Roman"/>
          <w:i/>
          <w:iCs/>
          <w:noProof/>
          <w:lang w:val="en-US"/>
        </w:rPr>
        <w:t>International Dairy Journal</w:t>
      </w:r>
      <w:r w:rsidR="00453A42" w:rsidRPr="00FE45F3">
        <w:rPr>
          <w:rFonts w:cs="Times New Roman"/>
          <w:noProof/>
          <w:lang w:val="en-US"/>
        </w:rPr>
        <w:t xml:space="preserve">, </w:t>
      </w:r>
      <w:r w:rsidR="00453A42" w:rsidRPr="00FE45F3">
        <w:rPr>
          <w:rFonts w:cs="Times New Roman"/>
          <w:i/>
          <w:iCs/>
          <w:noProof/>
          <w:lang w:val="en-US"/>
        </w:rPr>
        <w:t>106</w:t>
      </w:r>
      <w:r w:rsidR="00453A42" w:rsidRPr="00FE45F3">
        <w:rPr>
          <w:rFonts w:cs="Times New Roman"/>
          <w:noProof/>
          <w:lang w:val="en-US"/>
        </w:rPr>
        <w:t>. https://doi.org/10.1016/j.idairyj.2020.104703</w:t>
      </w:r>
    </w:p>
    <w:p w14:paraId="448268DF"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Buttriss, J., Stanner, S., McKevith, B., Nugent, A. P., Kelly, C., Phillips, F., &amp; Theobald, H. E. (2004). Successful ways to modify food choice: Lessons from the literature. </w:t>
      </w:r>
      <w:r w:rsidRPr="00FE45F3">
        <w:rPr>
          <w:rFonts w:cs="Times New Roman"/>
          <w:i/>
          <w:iCs/>
          <w:noProof/>
          <w:lang w:val="en-US"/>
        </w:rPr>
        <w:t>Nutrition Bulletin</w:t>
      </w:r>
      <w:r w:rsidRPr="00FE45F3">
        <w:rPr>
          <w:rFonts w:cs="Times New Roman"/>
          <w:noProof/>
          <w:lang w:val="en-US"/>
        </w:rPr>
        <w:t xml:space="preserve">, </w:t>
      </w:r>
      <w:r w:rsidRPr="00FE45F3">
        <w:rPr>
          <w:rFonts w:cs="Times New Roman"/>
          <w:i/>
          <w:iCs/>
          <w:noProof/>
          <w:lang w:val="en-US"/>
        </w:rPr>
        <w:t>29</w:t>
      </w:r>
      <w:r w:rsidRPr="00FE45F3">
        <w:rPr>
          <w:rFonts w:cs="Times New Roman"/>
          <w:noProof/>
          <w:lang w:val="en-US"/>
        </w:rPr>
        <w:t>(4), 333–343. https://doi.org/10.1111/j.1467-3010.2004.00462.x</w:t>
      </w:r>
    </w:p>
    <w:p w14:paraId="59FE0F66"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Cruwys, T., Bevelander, K. E., &amp; Hermans, R. C. J. (2015). Social modeling of eating: A review of when and why social influence affects food intake and choice. </w:t>
      </w:r>
      <w:r w:rsidRPr="00FE45F3">
        <w:rPr>
          <w:rFonts w:cs="Times New Roman"/>
          <w:i/>
          <w:iCs/>
          <w:noProof/>
          <w:lang w:val="en-US"/>
        </w:rPr>
        <w:t>Appetite</w:t>
      </w:r>
      <w:r w:rsidRPr="00FE45F3">
        <w:rPr>
          <w:rFonts w:cs="Times New Roman"/>
          <w:noProof/>
          <w:lang w:val="en-US"/>
        </w:rPr>
        <w:t xml:space="preserve">, </w:t>
      </w:r>
      <w:r w:rsidRPr="00FE45F3">
        <w:rPr>
          <w:rFonts w:cs="Times New Roman"/>
          <w:i/>
          <w:iCs/>
          <w:noProof/>
          <w:lang w:val="en-US"/>
        </w:rPr>
        <w:t>86</w:t>
      </w:r>
      <w:r w:rsidRPr="00FE45F3">
        <w:rPr>
          <w:rFonts w:cs="Times New Roman"/>
          <w:noProof/>
          <w:lang w:val="en-US"/>
        </w:rPr>
        <w:t>, 3–18. https://doi.org/10.1016/j.appet.2014.08.035</w:t>
      </w:r>
    </w:p>
    <w:p w14:paraId="02A19479"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Filannino, P., Azzi, L., Cavoski, I., Vincentini, O., Rizzello, C. G., Gobbetti, M., &amp; Di Cagno, R. (2013). Exploitation of the health-promoting and sensory properties of organic pomegranate (Punica granatum L.) juice through lactic acid fermentation. </w:t>
      </w:r>
      <w:r w:rsidRPr="00FE45F3">
        <w:rPr>
          <w:rFonts w:cs="Times New Roman"/>
          <w:i/>
          <w:iCs/>
          <w:noProof/>
          <w:lang w:val="en-US"/>
        </w:rPr>
        <w:t>International Journal of Food Microbiology</w:t>
      </w:r>
      <w:r w:rsidRPr="00FE45F3">
        <w:rPr>
          <w:rFonts w:cs="Times New Roman"/>
          <w:noProof/>
          <w:lang w:val="en-US"/>
        </w:rPr>
        <w:t xml:space="preserve">, </w:t>
      </w:r>
      <w:r w:rsidRPr="00FE45F3">
        <w:rPr>
          <w:rFonts w:cs="Times New Roman"/>
          <w:i/>
          <w:iCs/>
          <w:noProof/>
          <w:lang w:val="en-US"/>
        </w:rPr>
        <w:t>163</w:t>
      </w:r>
      <w:r w:rsidRPr="00FE45F3">
        <w:rPr>
          <w:rFonts w:cs="Times New Roman"/>
          <w:noProof/>
          <w:lang w:val="en-US"/>
        </w:rPr>
        <w:t>(2–3), 184–192. https://doi.org/10.1016/j.ijfoodmicro.2013.03.002</w:t>
      </w:r>
    </w:p>
    <w:p w14:paraId="0BC9A653"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453A42">
        <w:rPr>
          <w:rFonts w:cs="Times New Roman"/>
          <w:noProof/>
        </w:rPr>
        <w:t xml:space="preserve">Granato, D., Branco, G. F., Nazzaro, F., Cruz, A. G., &amp; Faria, J. A. F. (2010). </w:t>
      </w:r>
      <w:r w:rsidRPr="00FE45F3">
        <w:rPr>
          <w:rFonts w:cs="Times New Roman"/>
          <w:noProof/>
          <w:lang w:val="en-US"/>
        </w:rPr>
        <w:t xml:space="preserve">Functional foods and nondairy probiotic food development: Trends, concepts, and products. </w:t>
      </w:r>
      <w:r w:rsidRPr="00FE45F3">
        <w:rPr>
          <w:rFonts w:cs="Times New Roman"/>
          <w:i/>
          <w:iCs/>
          <w:noProof/>
          <w:lang w:val="en-US"/>
        </w:rPr>
        <w:t>Comprehensive Reviews in Food Science and Food Safety</w:t>
      </w:r>
      <w:r w:rsidRPr="00FE45F3">
        <w:rPr>
          <w:rFonts w:cs="Times New Roman"/>
          <w:noProof/>
          <w:lang w:val="en-US"/>
        </w:rPr>
        <w:t xml:space="preserve">, </w:t>
      </w:r>
      <w:r w:rsidRPr="00FE45F3">
        <w:rPr>
          <w:rFonts w:cs="Times New Roman"/>
          <w:i/>
          <w:iCs/>
          <w:noProof/>
          <w:lang w:val="en-US"/>
        </w:rPr>
        <w:t>9</w:t>
      </w:r>
      <w:r w:rsidRPr="00FE45F3">
        <w:rPr>
          <w:rFonts w:cs="Times New Roman"/>
          <w:noProof/>
          <w:lang w:val="en-US"/>
        </w:rPr>
        <w:t>(3), 292–302. https://doi.org/10.1111/j.1541-4337.2010.00110.x</w:t>
      </w:r>
    </w:p>
    <w:p w14:paraId="51FE72C1"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Hutkins, R. (2019). </w:t>
      </w:r>
      <w:r w:rsidRPr="00FE45F3">
        <w:rPr>
          <w:rFonts w:cs="Times New Roman"/>
          <w:i/>
          <w:iCs/>
          <w:noProof/>
          <w:lang w:val="en-US"/>
        </w:rPr>
        <w:t>Microbiology and Technology of Fermented Foods</w:t>
      </w:r>
      <w:r w:rsidRPr="00FE45F3">
        <w:rPr>
          <w:rFonts w:cs="Times New Roman"/>
          <w:noProof/>
          <w:lang w:val="en-US"/>
        </w:rPr>
        <w:t xml:space="preserve"> (Second Edi). John Wiley &amp; Sons, Ltd.</w:t>
      </w:r>
    </w:p>
    <w:p w14:paraId="29853437"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lastRenderedPageBreak/>
        <w:t xml:space="preserve">Kandylis, P., Pissaridi, K., Bekatorou, A., Kanellaki, M., &amp; Koutinas, A. A. (2016). Dairy and non-dairy probiotic beverages. </w:t>
      </w:r>
      <w:r w:rsidRPr="00FE45F3">
        <w:rPr>
          <w:rFonts w:cs="Times New Roman"/>
          <w:i/>
          <w:iCs/>
          <w:noProof/>
          <w:lang w:val="en-US"/>
        </w:rPr>
        <w:t>Current Opinion in Food Science</w:t>
      </w:r>
      <w:r w:rsidRPr="00FE45F3">
        <w:rPr>
          <w:rFonts w:cs="Times New Roman"/>
          <w:noProof/>
          <w:lang w:val="en-US"/>
        </w:rPr>
        <w:t xml:space="preserve">, </w:t>
      </w:r>
      <w:r w:rsidRPr="00FE45F3">
        <w:rPr>
          <w:rFonts w:cs="Times New Roman"/>
          <w:i/>
          <w:iCs/>
          <w:noProof/>
          <w:lang w:val="en-US"/>
        </w:rPr>
        <w:t>7</w:t>
      </w:r>
      <w:r w:rsidRPr="00FE45F3">
        <w:rPr>
          <w:rFonts w:cs="Times New Roman"/>
          <w:noProof/>
          <w:lang w:val="en-US"/>
        </w:rPr>
        <w:t>, 58–63. https://doi.org/10.1016/j.cofs.2015.11.012</w:t>
      </w:r>
    </w:p>
    <w:p w14:paraId="7630F1ED"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Köster, E. P., &amp; Mojet, J. (2007). Theories of food choice development. </w:t>
      </w:r>
      <w:r w:rsidRPr="00FE45F3">
        <w:rPr>
          <w:rFonts w:cs="Times New Roman"/>
          <w:i/>
          <w:iCs/>
          <w:noProof/>
          <w:lang w:val="en-US"/>
        </w:rPr>
        <w:t>Understanding Consumers of Food Products</w:t>
      </w:r>
      <w:r w:rsidRPr="00FE45F3">
        <w:rPr>
          <w:rFonts w:cs="Times New Roman"/>
          <w:noProof/>
          <w:lang w:val="en-US"/>
        </w:rPr>
        <w:t>, 93–124. https://doi.org/10.1533/9781845692506.1.93</w:t>
      </w:r>
    </w:p>
    <w:p w14:paraId="4EBE0A08"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Kraus, A., Annunziata, A., &amp; Vecchio, R. (2017). Sociodemographic Factors Differentiating the Consumer and the Motivations for Functional Food Consumption. </w:t>
      </w:r>
      <w:r w:rsidRPr="00FE45F3">
        <w:rPr>
          <w:rFonts w:cs="Times New Roman"/>
          <w:i/>
          <w:iCs/>
          <w:noProof/>
          <w:lang w:val="en-US"/>
        </w:rPr>
        <w:t>Journal of the American College of Nutrition</w:t>
      </w:r>
      <w:r w:rsidRPr="00FE45F3">
        <w:rPr>
          <w:rFonts w:cs="Times New Roman"/>
          <w:noProof/>
          <w:lang w:val="en-US"/>
        </w:rPr>
        <w:t xml:space="preserve">, </w:t>
      </w:r>
      <w:r w:rsidRPr="00FE45F3">
        <w:rPr>
          <w:rFonts w:cs="Times New Roman"/>
          <w:i/>
          <w:iCs/>
          <w:noProof/>
          <w:lang w:val="en-US"/>
        </w:rPr>
        <w:t>36</w:t>
      </w:r>
      <w:r w:rsidRPr="00FE45F3">
        <w:rPr>
          <w:rFonts w:cs="Times New Roman"/>
          <w:noProof/>
          <w:lang w:val="en-US"/>
        </w:rPr>
        <w:t>(2), 116–126. https://doi.org/10.1080/07315724.2016.1228489</w:t>
      </w:r>
    </w:p>
    <w:p w14:paraId="6B93B556"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Kumar, B. V., Venkata, S., &amp; Vijayendra, N. (2015). Trends in dairy and non-dairy probiotic products - a review. https://doi.org/10.1007/s13197-015-1795-2</w:t>
      </w:r>
    </w:p>
    <w:p w14:paraId="1CA09BAE"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Lobb, A. E., Mazzocchi, M., &amp; Traill, W. B. (2007). Modelling risk perception and trust in food safety information within the theory of planned behaviour. </w:t>
      </w:r>
      <w:r w:rsidRPr="00FE45F3">
        <w:rPr>
          <w:rFonts w:cs="Times New Roman"/>
          <w:i/>
          <w:iCs/>
          <w:noProof/>
          <w:lang w:val="en-US"/>
        </w:rPr>
        <w:t>Food Quality and Preference</w:t>
      </w:r>
      <w:r w:rsidRPr="00FE45F3">
        <w:rPr>
          <w:rFonts w:cs="Times New Roman"/>
          <w:noProof/>
          <w:lang w:val="en-US"/>
        </w:rPr>
        <w:t xml:space="preserve">, </w:t>
      </w:r>
      <w:r w:rsidRPr="00FE45F3">
        <w:rPr>
          <w:rFonts w:cs="Times New Roman"/>
          <w:i/>
          <w:iCs/>
          <w:noProof/>
          <w:lang w:val="en-US"/>
        </w:rPr>
        <w:t>18</w:t>
      </w:r>
      <w:r w:rsidRPr="00FE45F3">
        <w:rPr>
          <w:rFonts w:cs="Times New Roman"/>
          <w:noProof/>
          <w:lang w:val="en-US"/>
        </w:rPr>
        <w:t>(2), 384–395. https://doi.org/10.1016/j.foodqual.2006.04.004</w:t>
      </w:r>
    </w:p>
    <w:p w14:paraId="58812A5E"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Mazlan, F. A., Suffian, M., &amp; Sharifuddin, Y. (2015). Biotransformation of Momordica charantia fresh juice by Lactobacillus plantarum BET003 and its putative anti-diabetic potential. </w:t>
      </w:r>
      <w:r w:rsidRPr="00FE45F3">
        <w:rPr>
          <w:rFonts w:cs="Times New Roman"/>
          <w:i/>
          <w:iCs/>
          <w:noProof/>
          <w:lang w:val="en-US"/>
        </w:rPr>
        <w:t>PeerJ</w:t>
      </w:r>
      <w:r w:rsidRPr="00FE45F3">
        <w:rPr>
          <w:rFonts w:cs="Times New Roman"/>
          <w:noProof/>
          <w:lang w:val="en-US"/>
        </w:rPr>
        <w:t xml:space="preserve">, </w:t>
      </w:r>
      <w:r w:rsidRPr="00FE45F3">
        <w:rPr>
          <w:rFonts w:cs="Times New Roman"/>
          <w:i/>
          <w:iCs/>
          <w:noProof/>
          <w:lang w:val="en-US"/>
        </w:rPr>
        <w:t>2015</w:t>
      </w:r>
      <w:r w:rsidRPr="00FE45F3">
        <w:rPr>
          <w:rFonts w:cs="Times New Roman"/>
          <w:noProof/>
          <w:lang w:val="en-US"/>
        </w:rPr>
        <w:t>(10), 1–18. https://doi.org/10.7717/peerj.1376</w:t>
      </w:r>
    </w:p>
    <w:p w14:paraId="6E432EEA"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Panghal, A., Janghu, S., Virkar, K., Gat, Y., Kumar, V., &amp; Chhikara, N. (2018). Potential non-dairy probiotic products – A healthy approach. </w:t>
      </w:r>
      <w:r w:rsidRPr="00FE45F3">
        <w:rPr>
          <w:rFonts w:cs="Times New Roman"/>
          <w:i/>
          <w:iCs/>
          <w:noProof/>
          <w:lang w:val="en-US"/>
        </w:rPr>
        <w:t>Food Bioscience</w:t>
      </w:r>
      <w:r w:rsidRPr="00FE45F3">
        <w:rPr>
          <w:rFonts w:cs="Times New Roman"/>
          <w:noProof/>
          <w:lang w:val="en-US"/>
        </w:rPr>
        <w:t xml:space="preserve">, </w:t>
      </w:r>
      <w:r w:rsidRPr="00FE45F3">
        <w:rPr>
          <w:rFonts w:cs="Times New Roman"/>
          <w:i/>
          <w:iCs/>
          <w:noProof/>
          <w:lang w:val="en-US"/>
        </w:rPr>
        <w:t>21</w:t>
      </w:r>
      <w:r w:rsidRPr="00FE45F3">
        <w:rPr>
          <w:rFonts w:cs="Times New Roman"/>
          <w:noProof/>
          <w:lang w:val="en-US"/>
        </w:rPr>
        <w:t>(December 2017), 80–89. https://doi.org/10.1016/j.fbio.2017.12.003</w:t>
      </w:r>
    </w:p>
    <w:p w14:paraId="226BADE3"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453A42">
        <w:rPr>
          <w:rFonts w:cs="Times New Roman"/>
          <w:noProof/>
        </w:rPr>
        <w:t xml:space="preserve">Ranadheera, C. S., Vidanarachchi, J. K., Rocha, R. S., Cruz, A. G., &amp; Ajlouni, S. (2017). </w:t>
      </w:r>
      <w:r w:rsidRPr="00FE45F3">
        <w:rPr>
          <w:rFonts w:cs="Times New Roman"/>
          <w:noProof/>
          <w:lang w:val="en-US"/>
        </w:rPr>
        <w:t xml:space="preserve">Probiotic delivery through fermentation: Dairy vs. non-dairy beverages. </w:t>
      </w:r>
      <w:r w:rsidRPr="00FE45F3">
        <w:rPr>
          <w:rFonts w:cs="Times New Roman"/>
          <w:i/>
          <w:iCs/>
          <w:noProof/>
          <w:lang w:val="en-US"/>
        </w:rPr>
        <w:t>Fermentation</w:t>
      </w:r>
      <w:r w:rsidRPr="00FE45F3">
        <w:rPr>
          <w:rFonts w:cs="Times New Roman"/>
          <w:noProof/>
          <w:lang w:val="en-US"/>
        </w:rPr>
        <w:t xml:space="preserve">, </w:t>
      </w:r>
      <w:r w:rsidRPr="00FE45F3">
        <w:rPr>
          <w:rFonts w:cs="Times New Roman"/>
          <w:i/>
          <w:iCs/>
          <w:noProof/>
          <w:lang w:val="en-US"/>
        </w:rPr>
        <w:t>3</w:t>
      </w:r>
      <w:r w:rsidRPr="00FE45F3">
        <w:rPr>
          <w:rFonts w:cs="Times New Roman"/>
          <w:noProof/>
          <w:lang w:val="en-US"/>
        </w:rPr>
        <w:t>(4), 1–17. https://doi.org/10.3390/fermentation3040067</w:t>
      </w:r>
    </w:p>
    <w:p w14:paraId="17FAA014"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Sato, P. de M., Couto, M. T., Wells, J., Cardoso, M. A., Devakumar, D., &amp; Scagliusi, F. B. (2020). Mothers’ food choices and consumption of ultra-processed foods in the Brazilian Amazon: A grounded theory study. </w:t>
      </w:r>
      <w:r w:rsidRPr="00FE45F3">
        <w:rPr>
          <w:rFonts w:cs="Times New Roman"/>
          <w:i/>
          <w:iCs/>
          <w:noProof/>
          <w:lang w:val="en-US"/>
        </w:rPr>
        <w:t>Appetite</w:t>
      </w:r>
      <w:r w:rsidRPr="00FE45F3">
        <w:rPr>
          <w:rFonts w:cs="Times New Roman"/>
          <w:noProof/>
          <w:lang w:val="en-US"/>
        </w:rPr>
        <w:t xml:space="preserve">, </w:t>
      </w:r>
      <w:r w:rsidRPr="00FE45F3">
        <w:rPr>
          <w:rFonts w:cs="Times New Roman"/>
          <w:i/>
          <w:iCs/>
          <w:noProof/>
          <w:lang w:val="en-US"/>
        </w:rPr>
        <w:t>148</w:t>
      </w:r>
      <w:r w:rsidRPr="00FE45F3">
        <w:rPr>
          <w:rFonts w:cs="Times New Roman"/>
          <w:noProof/>
          <w:lang w:val="en-US"/>
        </w:rPr>
        <w:t>(January), 104602. https://doi.org/10.1016/j.appet.2020.104602</w:t>
      </w:r>
    </w:p>
    <w:p w14:paraId="04DBE51A"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Shepherd, R. (1989). Factors influencing food preferences and choices. In </w:t>
      </w:r>
      <w:r w:rsidRPr="00FE45F3">
        <w:rPr>
          <w:rFonts w:cs="Times New Roman"/>
          <w:i/>
          <w:iCs/>
          <w:noProof/>
          <w:lang w:val="en-US"/>
        </w:rPr>
        <w:t>Handbook of Psychophysiology of Human Eating</w:t>
      </w:r>
      <w:r w:rsidRPr="00FE45F3">
        <w:rPr>
          <w:rFonts w:cs="Times New Roman"/>
          <w:noProof/>
          <w:lang w:val="en-US"/>
        </w:rPr>
        <w:t xml:space="preserve"> (pp. 3–24).</w:t>
      </w:r>
    </w:p>
    <w:p w14:paraId="02F0D504"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FE45F3">
        <w:rPr>
          <w:rFonts w:cs="Times New Roman"/>
          <w:noProof/>
          <w:lang w:val="en-US"/>
        </w:rPr>
        <w:t xml:space="preserve">Shepherd, R. (1999). Social determinants of food choice. </w:t>
      </w:r>
      <w:r w:rsidRPr="00FE45F3">
        <w:rPr>
          <w:rFonts w:cs="Times New Roman"/>
          <w:i/>
          <w:iCs/>
          <w:noProof/>
          <w:lang w:val="en-US"/>
        </w:rPr>
        <w:t>Proceedings of the Nutrition Society</w:t>
      </w:r>
      <w:r w:rsidRPr="00FE45F3">
        <w:rPr>
          <w:rFonts w:cs="Times New Roman"/>
          <w:noProof/>
          <w:lang w:val="en-US"/>
        </w:rPr>
        <w:t xml:space="preserve">, </w:t>
      </w:r>
      <w:r w:rsidRPr="00FE45F3">
        <w:rPr>
          <w:rFonts w:cs="Times New Roman"/>
          <w:i/>
          <w:iCs/>
          <w:noProof/>
          <w:lang w:val="en-US"/>
        </w:rPr>
        <w:t>58</w:t>
      </w:r>
      <w:r w:rsidRPr="00FE45F3">
        <w:rPr>
          <w:rFonts w:cs="Times New Roman"/>
          <w:noProof/>
          <w:lang w:val="en-US"/>
        </w:rPr>
        <w:t>(4), 807–812. https://doi.org/10.1017/S0029665199001093</w:t>
      </w:r>
    </w:p>
    <w:p w14:paraId="6C28A143" w14:textId="77777777" w:rsidR="00453A42" w:rsidRPr="00453A42" w:rsidRDefault="00453A42" w:rsidP="00453A42">
      <w:pPr>
        <w:widowControl w:val="0"/>
        <w:autoSpaceDE w:val="0"/>
        <w:autoSpaceDN w:val="0"/>
        <w:adjustRightInd w:val="0"/>
        <w:spacing w:line="360" w:lineRule="auto"/>
        <w:ind w:left="480" w:hanging="480"/>
        <w:rPr>
          <w:rFonts w:cs="Times New Roman"/>
          <w:noProof/>
        </w:rPr>
      </w:pPr>
      <w:r w:rsidRPr="00FE45F3">
        <w:rPr>
          <w:rFonts w:cs="Times New Roman"/>
          <w:noProof/>
          <w:lang w:val="en-US"/>
        </w:rPr>
        <w:t xml:space="preserve">Stroebele, N., &amp; De Castro, J. M. (2004). Effect of ambience on food intake and food choice. </w:t>
      </w:r>
      <w:r w:rsidRPr="00453A42">
        <w:rPr>
          <w:rFonts w:cs="Times New Roman"/>
          <w:i/>
          <w:iCs/>
          <w:noProof/>
        </w:rPr>
        <w:t>Nutrition</w:t>
      </w:r>
      <w:r w:rsidRPr="00453A42">
        <w:rPr>
          <w:rFonts w:cs="Times New Roman"/>
          <w:noProof/>
        </w:rPr>
        <w:t xml:space="preserve">, </w:t>
      </w:r>
      <w:r w:rsidRPr="00453A42">
        <w:rPr>
          <w:rFonts w:cs="Times New Roman"/>
          <w:i/>
          <w:iCs/>
          <w:noProof/>
        </w:rPr>
        <w:t>20</w:t>
      </w:r>
      <w:r w:rsidRPr="00453A42">
        <w:rPr>
          <w:rFonts w:cs="Times New Roman"/>
          <w:noProof/>
        </w:rPr>
        <w:t>(9), 821–838. https://doi.org/10.1016/j.nut.2004.05.012</w:t>
      </w:r>
    </w:p>
    <w:p w14:paraId="6DBF8AFD" w14:textId="77777777" w:rsidR="00453A42" w:rsidRPr="00453A42" w:rsidRDefault="00453A42" w:rsidP="00453A42">
      <w:pPr>
        <w:widowControl w:val="0"/>
        <w:autoSpaceDE w:val="0"/>
        <w:autoSpaceDN w:val="0"/>
        <w:adjustRightInd w:val="0"/>
        <w:spacing w:line="360" w:lineRule="auto"/>
        <w:ind w:left="480" w:hanging="480"/>
        <w:rPr>
          <w:rFonts w:cs="Times New Roman"/>
          <w:noProof/>
        </w:rPr>
      </w:pPr>
      <w:r w:rsidRPr="00453A42">
        <w:rPr>
          <w:rFonts w:cs="Times New Roman"/>
          <w:noProof/>
        </w:rPr>
        <w:t xml:space="preserve">Wadołowska, L., Babicz-Zielińska, E., &amp; Czarnocińska, J. (2008). </w:t>
      </w:r>
      <w:r w:rsidRPr="00FE45F3">
        <w:rPr>
          <w:rFonts w:cs="Times New Roman"/>
          <w:noProof/>
          <w:lang w:val="en-US"/>
        </w:rPr>
        <w:t xml:space="preserve">Food choice models and </w:t>
      </w:r>
      <w:r w:rsidRPr="00FE45F3">
        <w:rPr>
          <w:rFonts w:cs="Times New Roman"/>
          <w:noProof/>
          <w:lang w:val="en-US"/>
        </w:rPr>
        <w:lastRenderedPageBreak/>
        <w:t xml:space="preserve">their relation with food preferences and eating frequency in the Polish population: POFPRES study. </w:t>
      </w:r>
      <w:r w:rsidRPr="00453A42">
        <w:rPr>
          <w:rFonts w:cs="Times New Roman"/>
          <w:i/>
          <w:iCs/>
          <w:noProof/>
        </w:rPr>
        <w:t>Food Policy</w:t>
      </w:r>
      <w:r w:rsidRPr="00453A42">
        <w:rPr>
          <w:rFonts w:cs="Times New Roman"/>
          <w:noProof/>
        </w:rPr>
        <w:t xml:space="preserve">, </w:t>
      </w:r>
      <w:r w:rsidRPr="00453A42">
        <w:rPr>
          <w:rFonts w:cs="Times New Roman"/>
          <w:i/>
          <w:iCs/>
          <w:noProof/>
        </w:rPr>
        <w:t>33</w:t>
      </w:r>
      <w:r w:rsidRPr="00453A42">
        <w:rPr>
          <w:rFonts w:cs="Times New Roman"/>
          <w:noProof/>
        </w:rPr>
        <w:t>(2), 122–134. https://doi.org/10.1016/j.foodpol.2007.08.001</w:t>
      </w:r>
    </w:p>
    <w:p w14:paraId="68440238" w14:textId="77777777" w:rsidR="00453A42" w:rsidRPr="00453A42" w:rsidRDefault="00453A42" w:rsidP="00453A42">
      <w:pPr>
        <w:widowControl w:val="0"/>
        <w:autoSpaceDE w:val="0"/>
        <w:autoSpaceDN w:val="0"/>
        <w:adjustRightInd w:val="0"/>
        <w:spacing w:line="360" w:lineRule="auto"/>
        <w:ind w:left="480" w:hanging="480"/>
        <w:rPr>
          <w:rFonts w:cs="Times New Roman"/>
          <w:noProof/>
        </w:rPr>
      </w:pPr>
      <w:r w:rsidRPr="00453A42">
        <w:rPr>
          <w:rFonts w:cs="Times New Roman"/>
          <w:noProof/>
        </w:rPr>
        <w:t xml:space="preserve">Wilczak, M. (2019). Postawy i zachowania konsumentów wybranych krajów europejskich wobec produktów fermentowanych. In </w:t>
      </w:r>
      <w:r w:rsidRPr="00453A42">
        <w:rPr>
          <w:rFonts w:cs="Times New Roman"/>
          <w:i/>
          <w:iCs/>
          <w:noProof/>
        </w:rPr>
        <w:t>Uwarunkowania bezpieczeństwa i jakości żywności w Polsce</w:t>
      </w:r>
      <w:r w:rsidRPr="00453A42">
        <w:rPr>
          <w:rFonts w:cs="Times New Roman"/>
          <w:noProof/>
        </w:rPr>
        <w:t>.</w:t>
      </w:r>
    </w:p>
    <w:p w14:paraId="1416175B" w14:textId="77777777" w:rsidR="00453A42" w:rsidRPr="00FE45F3" w:rsidRDefault="00453A42" w:rsidP="00453A42">
      <w:pPr>
        <w:widowControl w:val="0"/>
        <w:autoSpaceDE w:val="0"/>
        <w:autoSpaceDN w:val="0"/>
        <w:adjustRightInd w:val="0"/>
        <w:spacing w:line="360" w:lineRule="auto"/>
        <w:ind w:left="480" w:hanging="480"/>
        <w:rPr>
          <w:rFonts w:cs="Times New Roman"/>
          <w:noProof/>
          <w:lang w:val="en-US"/>
        </w:rPr>
      </w:pPr>
      <w:r w:rsidRPr="00453A42">
        <w:rPr>
          <w:rFonts w:cs="Times New Roman"/>
          <w:noProof/>
        </w:rPr>
        <w:t xml:space="preserve">Ye, J.-H., Huang, L.-Y., Terefe, N. S., &amp; Augustin, M. A. (2019). </w:t>
      </w:r>
      <w:r w:rsidRPr="00FE45F3">
        <w:rPr>
          <w:rFonts w:cs="Times New Roman"/>
          <w:noProof/>
          <w:lang w:val="en-US"/>
        </w:rPr>
        <w:t xml:space="preserve">Fermentation-based biotransformation of glucosinolates, phenolics and sugars in retorted broccoli puree by lactic acid bacteria. </w:t>
      </w:r>
      <w:r w:rsidRPr="00FE45F3">
        <w:rPr>
          <w:rFonts w:cs="Times New Roman"/>
          <w:i/>
          <w:iCs/>
          <w:noProof/>
          <w:lang w:val="en-US"/>
        </w:rPr>
        <w:t>Food Chemistry</w:t>
      </w:r>
      <w:r w:rsidRPr="00FE45F3">
        <w:rPr>
          <w:rFonts w:cs="Times New Roman"/>
          <w:noProof/>
          <w:lang w:val="en-US"/>
        </w:rPr>
        <w:t xml:space="preserve">, </w:t>
      </w:r>
      <w:r w:rsidRPr="00FE45F3">
        <w:rPr>
          <w:rFonts w:cs="Times New Roman"/>
          <w:i/>
          <w:iCs/>
          <w:noProof/>
          <w:lang w:val="en-US"/>
        </w:rPr>
        <w:t>286</w:t>
      </w:r>
      <w:r w:rsidRPr="00FE45F3">
        <w:rPr>
          <w:rFonts w:cs="Times New Roman"/>
          <w:noProof/>
          <w:lang w:val="en-US"/>
        </w:rPr>
        <w:t>, 616–623. https://doi.org/https://doi.org/10.1016/j.foodchem.2019.02.030</w:t>
      </w:r>
    </w:p>
    <w:p w14:paraId="6B52B527" w14:textId="274EC855" w:rsidR="00D52E2E" w:rsidRPr="00C75227" w:rsidRDefault="009B72ED" w:rsidP="001C36A8">
      <w:pPr>
        <w:widowControl w:val="0"/>
        <w:autoSpaceDE w:val="0"/>
        <w:autoSpaceDN w:val="0"/>
        <w:adjustRightInd w:val="0"/>
        <w:spacing w:line="360" w:lineRule="auto"/>
        <w:rPr>
          <w:szCs w:val="24"/>
          <w:lang w:val="en-GB"/>
        </w:rPr>
      </w:pPr>
      <w:r>
        <w:rPr>
          <w:szCs w:val="24"/>
          <w:lang w:val="en-GB"/>
        </w:rPr>
        <w:fldChar w:fldCharType="end"/>
      </w:r>
      <w:bookmarkEnd w:id="0"/>
      <w:bookmarkEnd w:id="1"/>
    </w:p>
    <w:sectPr w:rsidR="00D52E2E" w:rsidRPr="00C752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5D83" w14:textId="77777777" w:rsidR="0087275A" w:rsidRDefault="0087275A" w:rsidP="00E60C16">
      <w:pPr>
        <w:spacing w:line="240" w:lineRule="auto"/>
      </w:pPr>
      <w:r>
        <w:separator/>
      </w:r>
    </w:p>
  </w:endnote>
  <w:endnote w:type="continuationSeparator" w:id="0">
    <w:p w14:paraId="095B0EF9" w14:textId="77777777" w:rsidR="0087275A" w:rsidRDefault="0087275A" w:rsidP="00E60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12947"/>
      <w:docPartObj>
        <w:docPartGallery w:val="Page Numbers (Bottom of Page)"/>
        <w:docPartUnique/>
      </w:docPartObj>
    </w:sdtPr>
    <w:sdtEndPr/>
    <w:sdtContent>
      <w:p w14:paraId="30AF2F1E" w14:textId="77777777" w:rsidR="00AF056C" w:rsidRDefault="00AF056C">
        <w:pPr>
          <w:pStyle w:val="Stopka"/>
          <w:jc w:val="center"/>
        </w:pPr>
        <w:r>
          <w:fldChar w:fldCharType="begin"/>
        </w:r>
        <w:r>
          <w:instrText>PAGE   \* MERGEFORMAT</w:instrText>
        </w:r>
        <w:r>
          <w:fldChar w:fldCharType="separate"/>
        </w:r>
        <w:r>
          <w:rPr>
            <w:noProof/>
          </w:rPr>
          <w:t>2</w:t>
        </w:r>
        <w:r>
          <w:fldChar w:fldCharType="end"/>
        </w:r>
      </w:p>
    </w:sdtContent>
  </w:sdt>
  <w:p w14:paraId="4BAF5FE6" w14:textId="77777777" w:rsidR="00AF056C" w:rsidRDefault="00AF05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0F729" w14:textId="77777777" w:rsidR="0087275A" w:rsidRDefault="0087275A" w:rsidP="00E60C16">
      <w:pPr>
        <w:spacing w:line="240" w:lineRule="auto"/>
      </w:pPr>
      <w:r>
        <w:separator/>
      </w:r>
    </w:p>
  </w:footnote>
  <w:footnote w:type="continuationSeparator" w:id="0">
    <w:p w14:paraId="3DA487FA" w14:textId="77777777" w:rsidR="0087275A" w:rsidRDefault="0087275A" w:rsidP="00E60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3673" w14:textId="77777777" w:rsidR="00AF056C" w:rsidRPr="00E60C16" w:rsidRDefault="00AF056C" w:rsidP="00E60C16">
    <w:pPr>
      <w:pStyle w:val="Nagwek"/>
      <w:rPr>
        <w:lang w:val="en-GB"/>
      </w:rPr>
    </w:pPr>
    <w:r w:rsidRPr="00E60C16">
      <w:rPr>
        <w:lang w:val="en-GB"/>
      </w:rPr>
      <w:t xml:space="preserve">Annales </w:t>
    </w:r>
    <w:proofErr w:type="spellStart"/>
    <w:r w:rsidRPr="00E60C16">
      <w:rPr>
        <w:lang w:val="en-GB"/>
      </w:rPr>
      <w:t>Universitatis</w:t>
    </w:r>
    <w:proofErr w:type="spellEnd"/>
    <w:r w:rsidRPr="00E60C16">
      <w:rPr>
        <w:lang w:val="en-GB"/>
      </w:rPr>
      <w:t xml:space="preserve"> </w:t>
    </w:r>
    <w:proofErr w:type="spellStart"/>
    <w:r w:rsidRPr="00E60C16">
      <w:rPr>
        <w:lang w:val="en-GB"/>
      </w:rPr>
      <w:t>Mariae</w:t>
    </w:r>
    <w:proofErr w:type="spellEnd"/>
    <w:r w:rsidRPr="00E60C16">
      <w:rPr>
        <w:lang w:val="en-GB"/>
      </w:rPr>
      <w:t xml:space="preserve"> Curie-</w:t>
    </w:r>
    <w:proofErr w:type="spellStart"/>
    <w:r w:rsidRPr="00E60C16">
      <w:rPr>
        <w:lang w:val="en-GB"/>
      </w:rPr>
      <w:t>Skłodowska</w:t>
    </w:r>
    <w:proofErr w:type="spellEnd"/>
    <w:r w:rsidRPr="00E60C16">
      <w:rPr>
        <w:lang w:val="en-GB"/>
      </w:rPr>
      <w:t xml:space="preserve">, </w:t>
    </w:r>
    <w:proofErr w:type="spellStart"/>
    <w:r w:rsidRPr="00E60C16">
      <w:rPr>
        <w:lang w:val="en-GB"/>
      </w:rPr>
      <w:t>sectio</w:t>
    </w:r>
    <w:proofErr w:type="spellEnd"/>
    <w:r w:rsidRPr="00E60C16">
      <w:rPr>
        <w:lang w:val="en-GB"/>
      </w:rPr>
      <w:t xml:space="preserve"> H – </w:t>
    </w:r>
    <w:proofErr w:type="spellStart"/>
    <w:r w:rsidRPr="00E60C16">
      <w:rPr>
        <w:lang w:val="en-GB"/>
      </w:rPr>
      <w:t>Oeconomia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1417"/>
    <w:multiLevelType w:val="hybridMultilevel"/>
    <w:tmpl w:val="CA2EC5C2"/>
    <w:lvl w:ilvl="0" w:tplc="1772E7EE">
      <w:start w:val="1"/>
      <w:numFmt w:val="bullet"/>
      <w:lvlText w:val="•"/>
      <w:lvlJc w:val="left"/>
      <w:pPr>
        <w:tabs>
          <w:tab w:val="num" w:pos="360"/>
        </w:tabs>
        <w:ind w:left="360" w:hanging="360"/>
      </w:pPr>
      <w:rPr>
        <w:rFonts w:ascii="Times New Roman" w:hAnsi="Times New Roman" w:hint="default"/>
      </w:rPr>
    </w:lvl>
    <w:lvl w:ilvl="1" w:tplc="5A34E47E" w:tentative="1">
      <w:start w:val="1"/>
      <w:numFmt w:val="bullet"/>
      <w:lvlText w:val="•"/>
      <w:lvlJc w:val="left"/>
      <w:pPr>
        <w:tabs>
          <w:tab w:val="num" w:pos="1440"/>
        </w:tabs>
        <w:ind w:left="1440" w:hanging="360"/>
      </w:pPr>
      <w:rPr>
        <w:rFonts w:ascii="Times New Roman" w:hAnsi="Times New Roman" w:hint="default"/>
      </w:rPr>
    </w:lvl>
    <w:lvl w:ilvl="2" w:tplc="311A1A5A" w:tentative="1">
      <w:start w:val="1"/>
      <w:numFmt w:val="bullet"/>
      <w:lvlText w:val="•"/>
      <w:lvlJc w:val="left"/>
      <w:pPr>
        <w:tabs>
          <w:tab w:val="num" w:pos="2160"/>
        </w:tabs>
        <w:ind w:left="2160" w:hanging="360"/>
      </w:pPr>
      <w:rPr>
        <w:rFonts w:ascii="Times New Roman" w:hAnsi="Times New Roman" w:hint="default"/>
      </w:rPr>
    </w:lvl>
    <w:lvl w:ilvl="3" w:tplc="50CCF71C" w:tentative="1">
      <w:start w:val="1"/>
      <w:numFmt w:val="bullet"/>
      <w:lvlText w:val="•"/>
      <w:lvlJc w:val="left"/>
      <w:pPr>
        <w:tabs>
          <w:tab w:val="num" w:pos="2880"/>
        </w:tabs>
        <w:ind w:left="2880" w:hanging="360"/>
      </w:pPr>
      <w:rPr>
        <w:rFonts w:ascii="Times New Roman" w:hAnsi="Times New Roman" w:hint="default"/>
      </w:rPr>
    </w:lvl>
    <w:lvl w:ilvl="4" w:tplc="A888F054" w:tentative="1">
      <w:start w:val="1"/>
      <w:numFmt w:val="bullet"/>
      <w:lvlText w:val="•"/>
      <w:lvlJc w:val="left"/>
      <w:pPr>
        <w:tabs>
          <w:tab w:val="num" w:pos="3600"/>
        </w:tabs>
        <w:ind w:left="3600" w:hanging="360"/>
      </w:pPr>
      <w:rPr>
        <w:rFonts w:ascii="Times New Roman" w:hAnsi="Times New Roman" w:hint="default"/>
      </w:rPr>
    </w:lvl>
    <w:lvl w:ilvl="5" w:tplc="8BE203DA" w:tentative="1">
      <w:start w:val="1"/>
      <w:numFmt w:val="bullet"/>
      <w:lvlText w:val="•"/>
      <w:lvlJc w:val="left"/>
      <w:pPr>
        <w:tabs>
          <w:tab w:val="num" w:pos="4320"/>
        </w:tabs>
        <w:ind w:left="4320" w:hanging="360"/>
      </w:pPr>
      <w:rPr>
        <w:rFonts w:ascii="Times New Roman" w:hAnsi="Times New Roman" w:hint="default"/>
      </w:rPr>
    </w:lvl>
    <w:lvl w:ilvl="6" w:tplc="3D8221A0" w:tentative="1">
      <w:start w:val="1"/>
      <w:numFmt w:val="bullet"/>
      <w:lvlText w:val="•"/>
      <w:lvlJc w:val="left"/>
      <w:pPr>
        <w:tabs>
          <w:tab w:val="num" w:pos="5040"/>
        </w:tabs>
        <w:ind w:left="5040" w:hanging="360"/>
      </w:pPr>
      <w:rPr>
        <w:rFonts w:ascii="Times New Roman" w:hAnsi="Times New Roman" w:hint="default"/>
      </w:rPr>
    </w:lvl>
    <w:lvl w:ilvl="7" w:tplc="7D1E7BC2" w:tentative="1">
      <w:start w:val="1"/>
      <w:numFmt w:val="bullet"/>
      <w:lvlText w:val="•"/>
      <w:lvlJc w:val="left"/>
      <w:pPr>
        <w:tabs>
          <w:tab w:val="num" w:pos="5760"/>
        </w:tabs>
        <w:ind w:left="5760" w:hanging="360"/>
      </w:pPr>
      <w:rPr>
        <w:rFonts w:ascii="Times New Roman" w:hAnsi="Times New Roman" w:hint="default"/>
      </w:rPr>
    </w:lvl>
    <w:lvl w:ilvl="8" w:tplc="68C6F8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1477C9"/>
    <w:multiLevelType w:val="hybridMultilevel"/>
    <w:tmpl w:val="743CBAA2"/>
    <w:lvl w:ilvl="0" w:tplc="57BE77E4">
      <w:start w:val="1"/>
      <w:numFmt w:val="bullet"/>
      <w:lvlText w:val="•"/>
      <w:lvlJc w:val="left"/>
      <w:pPr>
        <w:tabs>
          <w:tab w:val="num" w:pos="360"/>
        </w:tabs>
        <w:ind w:left="360" w:hanging="360"/>
      </w:pPr>
      <w:rPr>
        <w:rFonts w:ascii="Times New Roman" w:hAnsi="Times New Roman" w:hint="default"/>
      </w:rPr>
    </w:lvl>
    <w:lvl w:ilvl="1" w:tplc="DDE4300E" w:tentative="1">
      <w:start w:val="1"/>
      <w:numFmt w:val="bullet"/>
      <w:lvlText w:val="•"/>
      <w:lvlJc w:val="left"/>
      <w:pPr>
        <w:tabs>
          <w:tab w:val="num" w:pos="1440"/>
        </w:tabs>
        <w:ind w:left="1440" w:hanging="360"/>
      </w:pPr>
      <w:rPr>
        <w:rFonts w:ascii="Times New Roman" w:hAnsi="Times New Roman" w:hint="default"/>
      </w:rPr>
    </w:lvl>
    <w:lvl w:ilvl="2" w:tplc="16CE6000" w:tentative="1">
      <w:start w:val="1"/>
      <w:numFmt w:val="bullet"/>
      <w:lvlText w:val="•"/>
      <w:lvlJc w:val="left"/>
      <w:pPr>
        <w:tabs>
          <w:tab w:val="num" w:pos="2160"/>
        </w:tabs>
        <w:ind w:left="2160" w:hanging="360"/>
      </w:pPr>
      <w:rPr>
        <w:rFonts w:ascii="Times New Roman" w:hAnsi="Times New Roman" w:hint="default"/>
      </w:rPr>
    </w:lvl>
    <w:lvl w:ilvl="3" w:tplc="4380F50A" w:tentative="1">
      <w:start w:val="1"/>
      <w:numFmt w:val="bullet"/>
      <w:lvlText w:val="•"/>
      <w:lvlJc w:val="left"/>
      <w:pPr>
        <w:tabs>
          <w:tab w:val="num" w:pos="2880"/>
        </w:tabs>
        <w:ind w:left="2880" w:hanging="360"/>
      </w:pPr>
      <w:rPr>
        <w:rFonts w:ascii="Times New Roman" w:hAnsi="Times New Roman" w:hint="default"/>
      </w:rPr>
    </w:lvl>
    <w:lvl w:ilvl="4" w:tplc="083406BA" w:tentative="1">
      <w:start w:val="1"/>
      <w:numFmt w:val="bullet"/>
      <w:lvlText w:val="•"/>
      <w:lvlJc w:val="left"/>
      <w:pPr>
        <w:tabs>
          <w:tab w:val="num" w:pos="3600"/>
        </w:tabs>
        <w:ind w:left="3600" w:hanging="360"/>
      </w:pPr>
      <w:rPr>
        <w:rFonts w:ascii="Times New Roman" w:hAnsi="Times New Roman" w:hint="default"/>
      </w:rPr>
    </w:lvl>
    <w:lvl w:ilvl="5" w:tplc="6B2E604A" w:tentative="1">
      <w:start w:val="1"/>
      <w:numFmt w:val="bullet"/>
      <w:lvlText w:val="•"/>
      <w:lvlJc w:val="left"/>
      <w:pPr>
        <w:tabs>
          <w:tab w:val="num" w:pos="4320"/>
        </w:tabs>
        <w:ind w:left="4320" w:hanging="360"/>
      </w:pPr>
      <w:rPr>
        <w:rFonts w:ascii="Times New Roman" w:hAnsi="Times New Roman" w:hint="default"/>
      </w:rPr>
    </w:lvl>
    <w:lvl w:ilvl="6" w:tplc="929269CA" w:tentative="1">
      <w:start w:val="1"/>
      <w:numFmt w:val="bullet"/>
      <w:lvlText w:val="•"/>
      <w:lvlJc w:val="left"/>
      <w:pPr>
        <w:tabs>
          <w:tab w:val="num" w:pos="5040"/>
        </w:tabs>
        <w:ind w:left="5040" w:hanging="360"/>
      </w:pPr>
      <w:rPr>
        <w:rFonts w:ascii="Times New Roman" w:hAnsi="Times New Roman" w:hint="default"/>
      </w:rPr>
    </w:lvl>
    <w:lvl w:ilvl="7" w:tplc="EC284754" w:tentative="1">
      <w:start w:val="1"/>
      <w:numFmt w:val="bullet"/>
      <w:lvlText w:val="•"/>
      <w:lvlJc w:val="left"/>
      <w:pPr>
        <w:tabs>
          <w:tab w:val="num" w:pos="5760"/>
        </w:tabs>
        <w:ind w:left="5760" w:hanging="360"/>
      </w:pPr>
      <w:rPr>
        <w:rFonts w:ascii="Times New Roman" w:hAnsi="Times New Roman" w:hint="default"/>
      </w:rPr>
    </w:lvl>
    <w:lvl w:ilvl="8" w:tplc="C19297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02E58FB"/>
    <w:multiLevelType w:val="hybridMultilevel"/>
    <w:tmpl w:val="9F34016E"/>
    <w:lvl w:ilvl="0" w:tplc="215ACA96">
      <w:start w:val="1"/>
      <w:numFmt w:val="bullet"/>
      <w:lvlText w:val="•"/>
      <w:lvlJc w:val="left"/>
      <w:pPr>
        <w:tabs>
          <w:tab w:val="num" w:pos="360"/>
        </w:tabs>
        <w:ind w:left="360" w:hanging="360"/>
      </w:pPr>
      <w:rPr>
        <w:rFonts w:ascii="Times New Roman" w:hAnsi="Times New Roman" w:hint="default"/>
      </w:rPr>
    </w:lvl>
    <w:lvl w:ilvl="1" w:tplc="5BDEBF2E" w:tentative="1">
      <w:start w:val="1"/>
      <w:numFmt w:val="bullet"/>
      <w:lvlText w:val="•"/>
      <w:lvlJc w:val="left"/>
      <w:pPr>
        <w:tabs>
          <w:tab w:val="num" w:pos="1440"/>
        </w:tabs>
        <w:ind w:left="1440" w:hanging="360"/>
      </w:pPr>
      <w:rPr>
        <w:rFonts w:ascii="Times New Roman" w:hAnsi="Times New Roman" w:hint="default"/>
      </w:rPr>
    </w:lvl>
    <w:lvl w:ilvl="2" w:tplc="C00C2F14" w:tentative="1">
      <w:start w:val="1"/>
      <w:numFmt w:val="bullet"/>
      <w:lvlText w:val="•"/>
      <w:lvlJc w:val="left"/>
      <w:pPr>
        <w:tabs>
          <w:tab w:val="num" w:pos="2160"/>
        </w:tabs>
        <w:ind w:left="2160" w:hanging="360"/>
      </w:pPr>
      <w:rPr>
        <w:rFonts w:ascii="Times New Roman" w:hAnsi="Times New Roman" w:hint="default"/>
      </w:rPr>
    </w:lvl>
    <w:lvl w:ilvl="3" w:tplc="7C9E4004" w:tentative="1">
      <w:start w:val="1"/>
      <w:numFmt w:val="bullet"/>
      <w:lvlText w:val="•"/>
      <w:lvlJc w:val="left"/>
      <w:pPr>
        <w:tabs>
          <w:tab w:val="num" w:pos="2880"/>
        </w:tabs>
        <w:ind w:left="2880" w:hanging="360"/>
      </w:pPr>
      <w:rPr>
        <w:rFonts w:ascii="Times New Roman" w:hAnsi="Times New Roman" w:hint="default"/>
      </w:rPr>
    </w:lvl>
    <w:lvl w:ilvl="4" w:tplc="3D32F85E" w:tentative="1">
      <w:start w:val="1"/>
      <w:numFmt w:val="bullet"/>
      <w:lvlText w:val="•"/>
      <w:lvlJc w:val="left"/>
      <w:pPr>
        <w:tabs>
          <w:tab w:val="num" w:pos="3600"/>
        </w:tabs>
        <w:ind w:left="3600" w:hanging="360"/>
      </w:pPr>
      <w:rPr>
        <w:rFonts w:ascii="Times New Roman" w:hAnsi="Times New Roman" w:hint="default"/>
      </w:rPr>
    </w:lvl>
    <w:lvl w:ilvl="5" w:tplc="E99CC2CA" w:tentative="1">
      <w:start w:val="1"/>
      <w:numFmt w:val="bullet"/>
      <w:lvlText w:val="•"/>
      <w:lvlJc w:val="left"/>
      <w:pPr>
        <w:tabs>
          <w:tab w:val="num" w:pos="4320"/>
        </w:tabs>
        <w:ind w:left="4320" w:hanging="360"/>
      </w:pPr>
      <w:rPr>
        <w:rFonts w:ascii="Times New Roman" w:hAnsi="Times New Roman" w:hint="default"/>
      </w:rPr>
    </w:lvl>
    <w:lvl w:ilvl="6" w:tplc="6F2412A6" w:tentative="1">
      <w:start w:val="1"/>
      <w:numFmt w:val="bullet"/>
      <w:lvlText w:val="•"/>
      <w:lvlJc w:val="left"/>
      <w:pPr>
        <w:tabs>
          <w:tab w:val="num" w:pos="5040"/>
        </w:tabs>
        <w:ind w:left="5040" w:hanging="360"/>
      </w:pPr>
      <w:rPr>
        <w:rFonts w:ascii="Times New Roman" w:hAnsi="Times New Roman" w:hint="default"/>
      </w:rPr>
    </w:lvl>
    <w:lvl w:ilvl="7" w:tplc="BABEB04C" w:tentative="1">
      <w:start w:val="1"/>
      <w:numFmt w:val="bullet"/>
      <w:lvlText w:val="•"/>
      <w:lvlJc w:val="left"/>
      <w:pPr>
        <w:tabs>
          <w:tab w:val="num" w:pos="5760"/>
        </w:tabs>
        <w:ind w:left="5760" w:hanging="360"/>
      </w:pPr>
      <w:rPr>
        <w:rFonts w:ascii="Times New Roman" w:hAnsi="Times New Roman" w:hint="default"/>
      </w:rPr>
    </w:lvl>
    <w:lvl w:ilvl="8" w:tplc="EC08A0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16"/>
    <w:rsid w:val="00000A16"/>
    <w:rsid w:val="00000C64"/>
    <w:rsid w:val="00001000"/>
    <w:rsid w:val="00010931"/>
    <w:rsid w:val="00010975"/>
    <w:rsid w:val="00010CA4"/>
    <w:rsid w:val="00012B48"/>
    <w:rsid w:val="000209BD"/>
    <w:rsid w:val="000223F5"/>
    <w:rsid w:val="0002364D"/>
    <w:rsid w:val="00023757"/>
    <w:rsid w:val="00027306"/>
    <w:rsid w:val="000314FD"/>
    <w:rsid w:val="0003376E"/>
    <w:rsid w:val="000353D5"/>
    <w:rsid w:val="00036BDD"/>
    <w:rsid w:val="00040C48"/>
    <w:rsid w:val="00047696"/>
    <w:rsid w:val="0005643F"/>
    <w:rsid w:val="00057A50"/>
    <w:rsid w:val="000613A8"/>
    <w:rsid w:val="00061AF4"/>
    <w:rsid w:val="00062A9F"/>
    <w:rsid w:val="00062C00"/>
    <w:rsid w:val="00065AE4"/>
    <w:rsid w:val="00066048"/>
    <w:rsid w:val="00070596"/>
    <w:rsid w:val="00072E10"/>
    <w:rsid w:val="000763F8"/>
    <w:rsid w:val="00077A1D"/>
    <w:rsid w:val="00082A06"/>
    <w:rsid w:val="00082D2D"/>
    <w:rsid w:val="00083DD3"/>
    <w:rsid w:val="00085E7B"/>
    <w:rsid w:val="00087A93"/>
    <w:rsid w:val="00087DAB"/>
    <w:rsid w:val="00091AA5"/>
    <w:rsid w:val="0009341A"/>
    <w:rsid w:val="000940A8"/>
    <w:rsid w:val="000950E5"/>
    <w:rsid w:val="0009744A"/>
    <w:rsid w:val="000A5BBD"/>
    <w:rsid w:val="000A687D"/>
    <w:rsid w:val="000B2396"/>
    <w:rsid w:val="000B646B"/>
    <w:rsid w:val="000D00F0"/>
    <w:rsid w:val="000D4E7E"/>
    <w:rsid w:val="000D5BBD"/>
    <w:rsid w:val="000E0C57"/>
    <w:rsid w:val="000E1A66"/>
    <w:rsid w:val="000F3340"/>
    <w:rsid w:val="000F5207"/>
    <w:rsid w:val="000F557B"/>
    <w:rsid w:val="000F5F6F"/>
    <w:rsid w:val="001002F2"/>
    <w:rsid w:val="00102F32"/>
    <w:rsid w:val="00110F1F"/>
    <w:rsid w:val="00114A25"/>
    <w:rsid w:val="001200A4"/>
    <w:rsid w:val="00124CB2"/>
    <w:rsid w:val="0012745E"/>
    <w:rsid w:val="001275D6"/>
    <w:rsid w:val="00132AF2"/>
    <w:rsid w:val="00134E4C"/>
    <w:rsid w:val="00142290"/>
    <w:rsid w:val="00150F9D"/>
    <w:rsid w:val="00152D05"/>
    <w:rsid w:val="00155DCB"/>
    <w:rsid w:val="001573AE"/>
    <w:rsid w:val="00157428"/>
    <w:rsid w:val="00164B19"/>
    <w:rsid w:val="0016671B"/>
    <w:rsid w:val="00170F6E"/>
    <w:rsid w:val="00172F50"/>
    <w:rsid w:val="00174EEE"/>
    <w:rsid w:val="00177111"/>
    <w:rsid w:val="00183DA6"/>
    <w:rsid w:val="00185E51"/>
    <w:rsid w:val="00193879"/>
    <w:rsid w:val="001A063D"/>
    <w:rsid w:val="001A1316"/>
    <w:rsid w:val="001A19EB"/>
    <w:rsid w:val="001A2438"/>
    <w:rsid w:val="001A336B"/>
    <w:rsid w:val="001A5D8B"/>
    <w:rsid w:val="001B396F"/>
    <w:rsid w:val="001B4601"/>
    <w:rsid w:val="001B51A7"/>
    <w:rsid w:val="001C0250"/>
    <w:rsid w:val="001C14D4"/>
    <w:rsid w:val="001C31B7"/>
    <w:rsid w:val="001C36A8"/>
    <w:rsid w:val="001C6260"/>
    <w:rsid w:val="001D222D"/>
    <w:rsid w:val="001D2930"/>
    <w:rsid w:val="001E4886"/>
    <w:rsid w:val="001E5EB5"/>
    <w:rsid w:val="001E6603"/>
    <w:rsid w:val="001F600B"/>
    <w:rsid w:val="001F657A"/>
    <w:rsid w:val="00200EC9"/>
    <w:rsid w:val="00201D79"/>
    <w:rsid w:val="00204CA5"/>
    <w:rsid w:val="00210104"/>
    <w:rsid w:val="002107D7"/>
    <w:rsid w:val="00210E60"/>
    <w:rsid w:val="00234930"/>
    <w:rsid w:val="00240890"/>
    <w:rsid w:val="0024400F"/>
    <w:rsid w:val="002466A6"/>
    <w:rsid w:val="0024749A"/>
    <w:rsid w:val="00250B9A"/>
    <w:rsid w:val="002515BE"/>
    <w:rsid w:val="00251C03"/>
    <w:rsid w:val="00257961"/>
    <w:rsid w:val="002579DE"/>
    <w:rsid w:val="00260CF9"/>
    <w:rsid w:val="00262415"/>
    <w:rsid w:val="00263222"/>
    <w:rsid w:val="00271B10"/>
    <w:rsid w:val="00273187"/>
    <w:rsid w:val="00282A40"/>
    <w:rsid w:val="00286D8E"/>
    <w:rsid w:val="0029673D"/>
    <w:rsid w:val="002A000C"/>
    <w:rsid w:val="002C2CC5"/>
    <w:rsid w:val="002C2CE8"/>
    <w:rsid w:val="002C3712"/>
    <w:rsid w:val="002C3795"/>
    <w:rsid w:val="002C6C62"/>
    <w:rsid w:val="002D2BCD"/>
    <w:rsid w:val="002D3C92"/>
    <w:rsid w:val="002D5EAF"/>
    <w:rsid w:val="002E2B94"/>
    <w:rsid w:val="002E66A9"/>
    <w:rsid w:val="002E6E94"/>
    <w:rsid w:val="002F30B1"/>
    <w:rsid w:val="00300B09"/>
    <w:rsid w:val="003022AA"/>
    <w:rsid w:val="00306FC0"/>
    <w:rsid w:val="0031297D"/>
    <w:rsid w:val="00314A6D"/>
    <w:rsid w:val="00315D82"/>
    <w:rsid w:val="0031666A"/>
    <w:rsid w:val="00320805"/>
    <w:rsid w:val="0032179E"/>
    <w:rsid w:val="00323456"/>
    <w:rsid w:val="00326B99"/>
    <w:rsid w:val="0032701E"/>
    <w:rsid w:val="00331EAE"/>
    <w:rsid w:val="00334CF0"/>
    <w:rsid w:val="0034305F"/>
    <w:rsid w:val="00343657"/>
    <w:rsid w:val="003447DA"/>
    <w:rsid w:val="00344E3B"/>
    <w:rsid w:val="003459D8"/>
    <w:rsid w:val="00350406"/>
    <w:rsid w:val="003509FB"/>
    <w:rsid w:val="00350CBF"/>
    <w:rsid w:val="003514C7"/>
    <w:rsid w:val="00351F52"/>
    <w:rsid w:val="00352F55"/>
    <w:rsid w:val="003530DA"/>
    <w:rsid w:val="003542DB"/>
    <w:rsid w:val="0036202C"/>
    <w:rsid w:val="00363324"/>
    <w:rsid w:val="003657CB"/>
    <w:rsid w:val="003669ED"/>
    <w:rsid w:val="00366C03"/>
    <w:rsid w:val="003721D4"/>
    <w:rsid w:val="003803C5"/>
    <w:rsid w:val="0038046B"/>
    <w:rsid w:val="00384B6D"/>
    <w:rsid w:val="00392AA0"/>
    <w:rsid w:val="00394889"/>
    <w:rsid w:val="003A22C5"/>
    <w:rsid w:val="003A2B7C"/>
    <w:rsid w:val="003A40B0"/>
    <w:rsid w:val="003A6A95"/>
    <w:rsid w:val="003A70E3"/>
    <w:rsid w:val="003B2A02"/>
    <w:rsid w:val="003B372D"/>
    <w:rsid w:val="003B49E9"/>
    <w:rsid w:val="003B6152"/>
    <w:rsid w:val="003B7091"/>
    <w:rsid w:val="003C1347"/>
    <w:rsid w:val="003C5498"/>
    <w:rsid w:val="003C5694"/>
    <w:rsid w:val="003D13A4"/>
    <w:rsid w:val="003D721E"/>
    <w:rsid w:val="003E101B"/>
    <w:rsid w:val="003E1056"/>
    <w:rsid w:val="003E492F"/>
    <w:rsid w:val="00401C20"/>
    <w:rsid w:val="00406934"/>
    <w:rsid w:val="00410C62"/>
    <w:rsid w:val="00412399"/>
    <w:rsid w:val="00424189"/>
    <w:rsid w:val="00427832"/>
    <w:rsid w:val="00432410"/>
    <w:rsid w:val="004368E3"/>
    <w:rsid w:val="00440381"/>
    <w:rsid w:val="00442E88"/>
    <w:rsid w:val="004448F6"/>
    <w:rsid w:val="00446C9D"/>
    <w:rsid w:val="00450BD3"/>
    <w:rsid w:val="00452759"/>
    <w:rsid w:val="00453A42"/>
    <w:rsid w:val="00464FC7"/>
    <w:rsid w:val="00466CF9"/>
    <w:rsid w:val="00467823"/>
    <w:rsid w:val="00480C2A"/>
    <w:rsid w:val="00483373"/>
    <w:rsid w:val="00493019"/>
    <w:rsid w:val="004941AE"/>
    <w:rsid w:val="00495202"/>
    <w:rsid w:val="00495FFF"/>
    <w:rsid w:val="004A266C"/>
    <w:rsid w:val="004A3168"/>
    <w:rsid w:val="004A5E7E"/>
    <w:rsid w:val="004B4930"/>
    <w:rsid w:val="004B72C4"/>
    <w:rsid w:val="004C0FD1"/>
    <w:rsid w:val="004C1D3F"/>
    <w:rsid w:val="004C6156"/>
    <w:rsid w:val="004D4BC1"/>
    <w:rsid w:val="004E7A94"/>
    <w:rsid w:val="0050484B"/>
    <w:rsid w:val="005108E0"/>
    <w:rsid w:val="00510D0B"/>
    <w:rsid w:val="00512FC5"/>
    <w:rsid w:val="0051579E"/>
    <w:rsid w:val="00516D71"/>
    <w:rsid w:val="00517017"/>
    <w:rsid w:val="00522F03"/>
    <w:rsid w:val="0052616B"/>
    <w:rsid w:val="00540F15"/>
    <w:rsid w:val="00546E1E"/>
    <w:rsid w:val="00547998"/>
    <w:rsid w:val="0055173B"/>
    <w:rsid w:val="005534BA"/>
    <w:rsid w:val="005547CC"/>
    <w:rsid w:val="005575BF"/>
    <w:rsid w:val="005577BD"/>
    <w:rsid w:val="005602DB"/>
    <w:rsid w:val="00571FED"/>
    <w:rsid w:val="00572A08"/>
    <w:rsid w:val="00577B22"/>
    <w:rsid w:val="00591851"/>
    <w:rsid w:val="00594916"/>
    <w:rsid w:val="005A2416"/>
    <w:rsid w:val="005A5218"/>
    <w:rsid w:val="005A766A"/>
    <w:rsid w:val="005B05AA"/>
    <w:rsid w:val="005B1B13"/>
    <w:rsid w:val="005B3FF4"/>
    <w:rsid w:val="005B4727"/>
    <w:rsid w:val="005B55CB"/>
    <w:rsid w:val="005C6300"/>
    <w:rsid w:val="005D2A36"/>
    <w:rsid w:val="005D341D"/>
    <w:rsid w:val="005D48C1"/>
    <w:rsid w:val="005E0067"/>
    <w:rsid w:val="005E6D4A"/>
    <w:rsid w:val="005E71DF"/>
    <w:rsid w:val="005F1166"/>
    <w:rsid w:val="005F2C6F"/>
    <w:rsid w:val="005F6BD6"/>
    <w:rsid w:val="005F73A4"/>
    <w:rsid w:val="00601F4A"/>
    <w:rsid w:val="00603D30"/>
    <w:rsid w:val="00604579"/>
    <w:rsid w:val="006069FF"/>
    <w:rsid w:val="00613071"/>
    <w:rsid w:val="00613F73"/>
    <w:rsid w:val="00621B49"/>
    <w:rsid w:val="00626887"/>
    <w:rsid w:val="00627479"/>
    <w:rsid w:val="0063171E"/>
    <w:rsid w:val="00632A5B"/>
    <w:rsid w:val="00632FB1"/>
    <w:rsid w:val="00634F7E"/>
    <w:rsid w:val="00637E28"/>
    <w:rsid w:val="00641F37"/>
    <w:rsid w:val="00644BCC"/>
    <w:rsid w:val="00650E95"/>
    <w:rsid w:val="00655960"/>
    <w:rsid w:val="00662640"/>
    <w:rsid w:val="006637ED"/>
    <w:rsid w:val="0067022C"/>
    <w:rsid w:val="00672C76"/>
    <w:rsid w:val="0067565C"/>
    <w:rsid w:val="00676426"/>
    <w:rsid w:val="00677B1E"/>
    <w:rsid w:val="00682BEC"/>
    <w:rsid w:val="00683598"/>
    <w:rsid w:val="00683D39"/>
    <w:rsid w:val="006850C1"/>
    <w:rsid w:val="00687D8F"/>
    <w:rsid w:val="00697E7B"/>
    <w:rsid w:val="00697FBF"/>
    <w:rsid w:val="006B20DE"/>
    <w:rsid w:val="006B2D3F"/>
    <w:rsid w:val="006D0A05"/>
    <w:rsid w:val="006D12FD"/>
    <w:rsid w:val="006E09EF"/>
    <w:rsid w:val="006E1AEE"/>
    <w:rsid w:val="006E1EFB"/>
    <w:rsid w:val="006E4C9F"/>
    <w:rsid w:val="006E6504"/>
    <w:rsid w:val="006F087A"/>
    <w:rsid w:val="006F16D0"/>
    <w:rsid w:val="00700673"/>
    <w:rsid w:val="00700FF1"/>
    <w:rsid w:val="00702A6B"/>
    <w:rsid w:val="007065EF"/>
    <w:rsid w:val="00710131"/>
    <w:rsid w:val="0071359A"/>
    <w:rsid w:val="0071484F"/>
    <w:rsid w:val="007159DA"/>
    <w:rsid w:val="0072114A"/>
    <w:rsid w:val="00730838"/>
    <w:rsid w:val="007324FB"/>
    <w:rsid w:val="007330D0"/>
    <w:rsid w:val="0073582D"/>
    <w:rsid w:val="00740C15"/>
    <w:rsid w:val="00740FCC"/>
    <w:rsid w:val="00741135"/>
    <w:rsid w:val="00752B9C"/>
    <w:rsid w:val="007540E4"/>
    <w:rsid w:val="00754A0D"/>
    <w:rsid w:val="00765242"/>
    <w:rsid w:val="00765495"/>
    <w:rsid w:val="00774FE7"/>
    <w:rsid w:val="00775C0A"/>
    <w:rsid w:val="00781065"/>
    <w:rsid w:val="00786B89"/>
    <w:rsid w:val="007902C4"/>
    <w:rsid w:val="007902ED"/>
    <w:rsid w:val="007903BE"/>
    <w:rsid w:val="00792B48"/>
    <w:rsid w:val="00793388"/>
    <w:rsid w:val="00793C79"/>
    <w:rsid w:val="007A2BF8"/>
    <w:rsid w:val="007A6682"/>
    <w:rsid w:val="007A7997"/>
    <w:rsid w:val="007A7ED4"/>
    <w:rsid w:val="007B3999"/>
    <w:rsid w:val="007C1A75"/>
    <w:rsid w:val="007C3294"/>
    <w:rsid w:val="007C5D39"/>
    <w:rsid w:val="007E1042"/>
    <w:rsid w:val="007F188B"/>
    <w:rsid w:val="007F51C4"/>
    <w:rsid w:val="007F599A"/>
    <w:rsid w:val="007F6BB8"/>
    <w:rsid w:val="00813665"/>
    <w:rsid w:val="00815648"/>
    <w:rsid w:val="00822A09"/>
    <w:rsid w:val="00823ECC"/>
    <w:rsid w:val="00824B94"/>
    <w:rsid w:val="00830B06"/>
    <w:rsid w:val="008326E4"/>
    <w:rsid w:val="0083362F"/>
    <w:rsid w:val="0083397B"/>
    <w:rsid w:val="008510F8"/>
    <w:rsid w:val="00851255"/>
    <w:rsid w:val="00855E05"/>
    <w:rsid w:val="00856DB2"/>
    <w:rsid w:val="008631B7"/>
    <w:rsid w:val="0086364F"/>
    <w:rsid w:val="00864A6E"/>
    <w:rsid w:val="00866B17"/>
    <w:rsid w:val="0087152A"/>
    <w:rsid w:val="0087275A"/>
    <w:rsid w:val="008728A4"/>
    <w:rsid w:val="008737F6"/>
    <w:rsid w:val="0087430F"/>
    <w:rsid w:val="00874D0C"/>
    <w:rsid w:val="00876350"/>
    <w:rsid w:val="008774F9"/>
    <w:rsid w:val="008803CA"/>
    <w:rsid w:val="00883F70"/>
    <w:rsid w:val="00891C87"/>
    <w:rsid w:val="00895966"/>
    <w:rsid w:val="00897BF3"/>
    <w:rsid w:val="00897CD1"/>
    <w:rsid w:val="008A250D"/>
    <w:rsid w:val="008B0105"/>
    <w:rsid w:val="008B08D3"/>
    <w:rsid w:val="008B1DE6"/>
    <w:rsid w:val="008B2A30"/>
    <w:rsid w:val="008B5AF6"/>
    <w:rsid w:val="008C1CFB"/>
    <w:rsid w:val="008D601C"/>
    <w:rsid w:val="008E4185"/>
    <w:rsid w:val="008E6AA1"/>
    <w:rsid w:val="008F0998"/>
    <w:rsid w:val="008F3823"/>
    <w:rsid w:val="008F542C"/>
    <w:rsid w:val="008F68B5"/>
    <w:rsid w:val="008F76E7"/>
    <w:rsid w:val="008F7C5F"/>
    <w:rsid w:val="00912E15"/>
    <w:rsid w:val="009145CA"/>
    <w:rsid w:val="009155B3"/>
    <w:rsid w:val="009166B2"/>
    <w:rsid w:val="009412CA"/>
    <w:rsid w:val="00941D5B"/>
    <w:rsid w:val="0094314F"/>
    <w:rsid w:val="00950DFD"/>
    <w:rsid w:val="00951F56"/>
    <w:rsid w:val="00953D32"/>
    <w:rsid w:val="00955330"/>
    <w:rsid w:val="009645A4"/>
    <w:rsid w:val="00970BC4"/>
    <w:rsid w:val="00973D59"/>
    <w:rsid w:val="00974B53"/>
    <w:rsid w:val="00976719"/>
    <w:rsid w:val="00981C69"/>
    <w:rsid w:val="0098218D"/>
    <w:rsid w:val="00982F2F"/>
    <w:rsid w:val="00986A0F"/>
    <w:rsid w:val="00987069"/>
    <w:rsid w:val="00992B72"/>
    <w:rsid w:val="009933B7"/>
    <w:rsid w:val="009A4D96"/>
    <w:rsid w:val="009A55FD"/>
    <w:rsid w:val="009A769F"/>
    <w:rsid w:val="009A76FE"/>
    <w:rsid w:val="009B1978"/>
    <w:rsid w:val="009B6709"/>
    <w:rsid w:val="009B70FB"/>
    <w:rsid w:val="009B72ED"/>
    <w:rsid w:val="009B77B9"/>
    <w:rsid w:val="009C1073"/>
    <w:rsid w:val="009C4620"/>
    <w:rsid w:val="009C6CE3"/>
    <w:rsid w:val="009D5F4D"/>
    <w:rsid w:val="009E4462"/>
    <w:rsid w:val="009E45FC"/>
    <w:rsid w:val="009E675C"/>
    <w:rsid w:val="009F3E72"/>
    <w:rsid w:val="009F438C"/>
    <w:rsid w:val="00A0016B"/>
    <w:rsid w:val="00A0054C"/>
    <w:rsid w:val="00A01CB5"/>
    <w:rsid w:val="00A02B3E"/>
    <w:rsid w:val="00A0606C"/>
    <w:rsid w:val="00A068B6"/>
    <w:rsid w:val="00A06FD9"/>
    <w:rsid w:val="00A104D8"/>
    <w:rsid w:val="00A152FD"/>
    <w:rsid w:val="00A1690A"/>
    <w:rsid w:val="00A23012"/>
    <w:rsid w:val="00A24090"/>
    <w:rsid w:val="00A32CA9"/>
    <w:rsid w:val="00A3465B"/>
    <w:rsid w:val="00A348DF"/>
    <w:rsid w:val="00A400A2"/>
    <w:rsid w:val="00A45D6E"/>
    <w:rsid w:val="00A463A9"/>
    <w:rsid w:val="00A50779"/>
    <w:rsid w:val="00A5083E"/>
    <w:rsid w:val="00A50941"/>
    <w:rsid w:val="00A50F5E"/>
    <w:rsid w:val="00A600C6"/>
    <w:rsid w:val="00A60531"/>
    <w:rsid w:val="00A61F63"/>
    <w:rsid w:val="00A643E1"/>
    <w:rsid w:val="00A67726"/>
    <w:rsid w:val="00A709C5"/>
    <w:rsid w:val="00A75991"/>
    <w:rsid w:val="00A77B15"/>
    <w:rsid w:val="00A8147E"/>
    <w:rsid w:val="00A9009E"/>
    <w:rsid w:val="00A920F8"/>
    <w:rsid w:val="00A92D60"/>
    <w:rsid w:val="00A9653E"/>
    <w:rsid w:val="00A972C5"/>
    <w:rsid w:val="00AA10FE"/>
    <w:rsid w:val="00AB2E96"/>
    <w:rsid w:val="00AB3B1E"/>
    <w:rsid w:val="00AC07F5"/>
    <w:rsid w:val="00AC47F6"/>
    <w:rsid w:val="00AC573B"/>
    <w:rsid w:val="00AC7923"/>
    <w:rsid w:val="00AD2C82"/>
    <w:rsid w:val="00AE1CFC"/>
    <w:rsid w:val="00AE6F8C"/>
    <w:rsid w:val="00AE72B6"/>
    <w:rsid w:val="00AF056C"/>
    <w:rsid w:val="00AF06DD"/>
    <w:rsid w:val="00AF1590"/>
    <w:rsid w:val="00AF2710"/>
    <w:rsid w:val="00AF39F1"/>
    <w:rsid w:val="00AF3A48"/>
    <w:rsid w:val="00AF5C6F"/>
    <w:rsid w:val="00AF6B78"/>
    <w:rsid w:val="00AF7B24"/>
    <w:rsid w:val="00B01D73"/>
    <w:rsid w:val="00B03704"/>
    <w:rsid w:val="00B04366"/>
    <w:rsid w:val="00B0493B"/>
    <w:rsid w:val="00B06EDA"/>
    <w:rsid w:val="00B12984"/>
    <w:rsid w:val="00B1340D"/>
    <w:rsid w:val="00B17C8F"/>
    <w:rsid w:val="00B2007C"/>
    <w:rsid w:val="00B22581"/>
    <w:rsid w:val="00B2356A"/>
    <w:rsid w:val="00B24F17"/>
    <w:rsid w:val="00B36CC7"/>
    <w:rsid w:val="00B407A7"/>
    <w:rsid w:val="00B4099F"/>
    <w:rsid w:val="00B41ACE"/>
    <w:rsid w:val="00B44640"/>
    <w:rsid w:val="00B47696"/>
    <w:rsid w:val="00B611DE"/>
    <w:rsid w:val="00B62760"/>
    <w:rsid w:val="00B62C00"/>
    <w:rsid w:val="00B70D8A"/>
    <w:rsid w:val="00B70E9C"/>
    <w:rsid w:val="00B72627"/>
    <w:rsid w:val="00B7375E"/>
    <w:rsid w:val="00B749CD"/>
    <w:rsid w:val="00B81CCA"/>
    <w:rsid w:val="00B85EE3"/>
    <w:rsid w:val="00B908F9"/>
    <w:rsid w:val="00B9345F"/>
    <w:rsid w:val="00B93EC6"/>
    <w:rsid w:val="00B94772"/>
    <w:rsid w:val="00B97FA5"/>
    <w:rsid w:val="00BA222E"/>
    <w:rsid w:val="00BA608D"/>
    <w:rsid w:val="00BA6A3A"/>
    <w:rsid w:val="00BB54D8"/>
    <w:rsid w:val="00BC2A01"/>
    <w:rsid w:val="00BC7946"/>
    <w:rsid w:val="00BD21F4"/>
    <w:rsid w:val="00BD4056"/>
    <w:rsid w:val="00BE44D1"/>
    <w:rsid w:val="00BE7D3E"/>
    <w:rsid w:val="00BF2824"/>
    <w:rsid w:val="00BF6D2E"/>
    <w:rsid w:val="00BF727F"/>
    <w:rsid w:val="00C02D29"/>
    <w:rsid w:val="00C04859"/>
    <w:rsid w:val="00C063FE"/>
    <w:rsid w:val="00C13AE7"/>
    <w:rsid w:val="00C2519E"/>
    <w:rsid w:val="00C26D6C"/>
    <w:rsid w:val="00C30B3A"/>
    <w:rsid w:val="00C42ECD"/>
    <w:rsid w:val="00C50CBC"/>
    <w:rsid w:val="00C67B3C"/>
    <w:rsid w:val="00C67BE0"/>
    <w:rsid w:val="00C7216A"/>
    <w:rsid w:val="00C74E59"/>
    <w:rsid w:val="00C75227"/>
    <w:rsid w:val="00C753D8"/>
    <w:rsid w:val="00C802FA"/>
    <w:rsid w:val="00C84075"/>
    <w:rsid w:val="00C86A93"/>
    <w:rsid w:val="00C87F21"/>
    <w:rsid w:val="00C90D8C"/>
    <w:rsid w:val="00C9102B"/>
    <w:rsid w:val="00C91F87"/>
    <w:rsid w:val="00C92999"/>
    <w:rsid w:val="00CA1848"/>
    <w:rsid w:val="00CA3C70"/>
    <w:rsid w:val="00CA4CD6"/>
    <w:rsid w:val="00CA66B6"/>
    <w:rsid w:val="00CA7605"/>
    <w:rsid w:val="00CB34FE"/>
    <w:rsid w:val="00CB49D4"/>
    <w:rsid w:val="00CC3163"/>
    <w:rsid w:val="00CC41CC"/>
    <w:rsid w:val="00CC4F27"/>
    <w:rsid w:val="00CC76F2"/>
    <w:rsid w:val="00CD4EAF"/>
    <w:rsid w:val="00CD57AE"/>
    <w:rsid w:val="00CE7F41"/>
    <w:rsid w:val="00CF192F"/>
    <w:rsid w:val="00CF2A53"/>
    <w:rsid w:val="00D06865"/>
    <w:rsid w:val="00D06961"/>
    <w:rsid w:val="00D06C58"/>
    <w:rsid w:val="00D079C3"/>
    <w:rsid w:val="00D127DD"/>
    <w:rsid w:val="00D23852"/>
    <w:rsid w:val="00D26BA3"/>
    <w:rsid w:val="00D31DD0"/>
    <w:rsid w:val="00D32310"/>
    <w:rsid w:val="00D3247B"/>
    <w:rsid w:val="00D3761D"/>
    <w:rsid w:val="00D40716"/>
    <w:rsid w:val="00D419C7"/>
    <w:rsid w:val="00D4284E"/>
    <w:rsid w:val="00D45FF8"/>
    <w:rsid w:val="00D52528"/>
    <w:rsid w:val="00D52E2E"/>
    <w:rsid w:val="00D5475A"/>
    <w:rsid w:val="00D5549E"/>
    <w:rsid w:val="00D60643"/>
    <w:rsid w:val="00D61644"/>
    <w:rsid w:val="00D62D1B"/>
    <w:rsid w:val="00D66A43"/>
    <w:rsid w:val="00D74AB7"/>
    <w:rsid w:val="00D75A42"/>
    <w:rsid w:val="00D836DA"/>
    <w:rsid w:val="00D87C52"/>
    <w:rsid w:val="00D900C8"/>
    <w:rsid w:val="00D92F5B"/>
    <w:rsid w:val="00D93169"/>
    <w:rsid w:val="00D94704"/>
    <w:rsid w:val="00D95DF3"/>
    <w:rsid w:val="00DA2651"/>
    <w:rsid w:val="00DA499F"/>
    <w:rsid w:val="00DA5215"/>
    <w:rsid w:val="00DA53A5"/>
    <w:rsid w:val="00DB76F4"/>
    <w:rsid w:val="00DC3D10"/>
    <w:rsid w:val="00DC5141"/>
    <w:rsid w:val="00DC7E8A"/>
    <w:rsid w:val="00DD0170"/>
    <w:rsid w:val="00DD25D9"/>
    <w:rsid w:val="00DD4A52"/>
    <w:rsid w:val="00DD6347"/>
    <w:rsid w:val="00DD6C75"/>
    <w:rsid w:val="00DE0C1A"/>
    <w:rsid w:val="00DE1C2C"/>
    <w:rsid w:val="00DE1C8D"/>
    <w:rsid w:val="00DF0422"/>
    <w:rsid w:val="00DF224B"/>
    <w:rsid w:val="00DF3977"/>
    <w:rsid w:val="00DF43F2"/>
    <w:rsid w:val="00E011F5"/>
    <w:rsid w:val="00E03242"/>
    <w:rsid w:val="00E07666"/>
    <w:rsid w:val="00E10569"/>
    <w:rsid w:val="00E20912"/>
    <w:rsid w:val="00E22621"/>
    <w:rsid w:val="00E22DB8"/>
    <w:rsid w:val="00E23602"/>
    <w:rsid w:val="00E256EC"/>
    <w:rsid w:val="00E267C9"/>
    <w:rsid w:val="00E301EB"/>
    <w:rsid w:val="00E3063C"/>
    <w:rsid w:val="00E3066C"/>
    <w:rsid w:val="00E40B3D"/>
    <w:rsid w:val="00E41FFB"/>
    <w:rsid w:val="00E42B34"/>
    <w:rsid w:val="00E43031"/>
    <w:rsid w:val="00E44B86"/>
    <w:rsid w:val="00E51099"/>
    <w:rsid w:val="00E5177F"/>
    <w:rsid w:val="00E55575"/>
    <w:rsid w:val="00E60C16"/>
    <w:rsid w:val="00E66061"/>
    <w:rsid w:val="00E71B7E"/>
    <w:rsid w:val="00E71FB1"/>
    <w:rsid w:val="00E741E7"/>
    <w:rsid w:val="00E7580F"/>
    <w:rsid w:val="00E81EBC"/>
    <w:rsid w:val="00E91337"/>
    <w:rsid w:val="00E92BE1"/>
    <w:rsid w:val="00E92D64"/>
    <w:rsid w:val="00E9329D"/>
    <w:rsid w:val="00E96EE9"/>
    <w:rsid w:val="00EA11A6"/>
    <w:rsid w:val="00EA286D"/>
    <w:rsid w:val="00EA2FE0"/>
    <w:rsid w:val="00EA7775"/>
    <w:rsid w:val="00EA7880"/>
    <w:rsid w:val="00EB07CF"/>
    <w:rsid w:val="00EB4425"/>
    <w:rsid w:val="00EB4482"/>
    <w:rsid w:val="00EB6A32"/>
    <w:rsid w:val="00EC3A2F"/>
    <w:rsid w:val="00ED0073"/>
    <w:rsid w:val="00ED26EA"/>
    <w:rsid w:val="00ED6561"/>
    <w:rsid w:val="00ED6691"/>
    <w:rsid w:val="00ED6EC3"/>
    <w:rsid w:val="00EE4F91"/>
    <w:rsid w:val="00EE7487"/>
    <w:rsid w:val="00EF17A7"/>
    <w:rsid w:val="00EF3768"/>
    <w:rsid w:val="00F00173"/>
    <w:rsid w:val="00F004B6"/>
    <w:rsid w:val="00F0176B"/>
    <w:rsid w:val="00F02301"/>
    <w:rsid w:val="00F02FDC"/>
    <w:rsid w:val="00F0414F"/>
    <w:rsid w:val="00F04CC7"/>
    <w:rsid w:val="00F21150"/>
    <w:rsid w:val="00F22A86"/>
    <w:rsid w:val="00F33BC6"/>
    <w:rsid w:val="00F3710A"/>
    <w:rsid w:val="00F37E0D"/>
    <w:rsid w:val="00F40311"/>
    <w:rsid w:val="00F417E8"/>
    <w:rsid w:val="00F43685"/>
    <w:rsid w:val="00F44F51"/>
    <w:rsid w:val="00F47668"/>
    <w:rsid w:val="00F609F5"/>
    <w:rsid w:val="00F61293"/>
    <w:rsid w:val="00F633CB"/>
    <w:rsid w:val="00F64FDB"/>
    <w:rsid w:val="00F65A8D"/>
    <w:rsid w:val="00F6644D"/>
    <w:rsid w:val="00F66CB2"/>
    <w:rsid w:val="00F679FE"/>
    <w:rsid w:val="00F72391"/>
    <w:rsid w:val="00F80740"/>
    <w:rsid w:val="00F80E2B"/>
    <w:rsid w:val="00F82F27"/>
    <w:rsid w:val="00F84FCE"/>
    <w:rsid w:val="00F9003B"/>
    <w:rsid w:val="00F92BEE"/>
    <w:rsid w:val="00F96FF1"/>
    <w:rsid w:val="00FA404E"/>
    <w:rsid w:val="00FA4351"/>
    <w:rsid w:val="00FA5065"/>
    <w:rsid w:val="00FB00BB"/>
    <w:rsid w:val="00FB0A28"/>
    <w:rsid w:val="00FC6D78"/>
    <w:rsid w:val="00FD61D6"/>
    <w:rsid w:val="00FD7825"/>
    <w:rsid w:val="00FE07EC"/>
    <w:rsid w:val="00FE383E"/>
    <w:rsid w:val="00FE45F3"/>
    <w:rsid w:val="00FE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F62B2"/>
  <w15:docId w15:val="{B6511267-0DF0-C74A-A506-89D99AEA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pl-PL"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166B2"/>
    <w:pPr>
      <w:spacing w:line="259" w:lineRule="auto"/>
      <w:jc w:val="both"/>
    </w:pPr>
    <w:rPr>
      <w:rFonts w:cstheme="minorBidi"/>
      <w:sz w:val="24"/>
      <w:szCs w:val="22"/>
    </w:rPr>
  </w:style>
  <w:style w:type="paragraph" w:styleId="Nagwek1">
    <w:name w:val="heading 1"/>
    <w:basedOn w:val="Normalny"/>
    <w:next w:val="Normalny"/>
    <w:link w:val="Nagwek1Znak"/>
    <w:autoRedefine/>
    <w:qFormat/>
    <w:rsid w:val="009166B2"/>
    <w:pPr>
      <w:keepNext/>
      <w:keepLines/>
      <w:spacing w:before="240"/>
      <w:outlineLvl w:val="0"/>
    </w:pPr>
    <w:rPr>
      <w:rFonts w:asciiTheme="majorHAnsi" w:eastAsiaTheme="majorEastAsia" w:hAnsiTheme="majorHAnsi" w:cstheme="majorBidi"/>
      <w:color w:val="000000" w:themeColor="text1"/>
      <w:sz w:val="28"/>
      <w:szCs w:val="32"/>
    </w:rPr>
  </w:style>
  <w:style w:type="paragraph" w:styleId="Nagwek2">
    <w:name w:val="heading 2"/>
    <w:basedOn w:val="Normalny"/>
    <w:next w:val="Normalny"/>
    <w:link w:val="Nagwek2Znak"/>
    <w:autoRedefine/>
    <w:semiHidden/>
    <w:unhideWhenUsed/>
    <w:qFormat/>
    <w:rsid w:val="009166B2"/>
    <w:pPr>
      <w:keepNext/>
      <w:keepLines/>
      <w:spacing w:before="40"/>
      <w:outlineLvl w:val="1"/>
    </w:pPr>
    <w:rPr>
      <w:rFonts w:asciiTheme="majorHAnsi" w:eastAsiaTheme="majorEastAsia" w:hAnsiTheme="majorHAnsi" w:cstheme="majorBidi"/>
      <w:color w:val="000000" w:themeColor="text1"/>
      <w:szCs w:val="26"/>
    </w:rPr>
  </w:style>
  <w:style w:type="paragraph" w:styleId="Nagwek3">
    <w:name w:val="heading 3"/>
    <w:basedOn w:val="Normalny"/>
    <w:next w:val="Normalny"/>
    <w:link w:val="Nagwek3Znak"/>
    <w:autoRedefine/>
    <w:semiHidden/>
    <w:unhideWhenUsed/>
    <w:qFormat/>
    <w:rsid w:val="009166B2"/>
    <w:pPr>
      <w:keepNext/>
      <w:keepLines/>
      <w:spacing w:before="40"/>
      <w:outlineLvl w:val="2"/>
    </w:pPr>
    <w:rPr>
      <w:rFonts w:asciiTheme="majorHAnsi" w:eastAsiaTheme="majorEastAsia" w:hAnsiTheme="majorHAnsi" w:cstheme="majorBidi"/>
      <w: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66B2"/>
    <w:pPr>
      <w:autoSpaceDE w:val="0"/>
      <w:autoSpaceDN w:val="0"/>
      <w:adjustRightInd w:val="0"/>
    </w:pPr>
    <w:rPr>
      <w:rFonts w:ascii="Calibri" w:eastAsia="Times New Roman" w:hAnsi="Calibri" w:cs="Calibri"/>
      <w:color w:val="000000"/>
      <w:sz w:val="24"/>
      <w:szCs w:val="24"/>
      <w:lang w:eastAsia="pl-PL"/>
    </w:rPr>
  </w:style>
  <w:style w:type="character" w:customStyle="1" w:styleId="Nagwek1Znak">
    <w:name w:val="Nagłówek 1 Znak"/>
    <w:basedOn w:val="Domylnaczcionkaakapitu"/>
    <w:link w:val="Nagwek1"/>
    <w:rsid w:val="009166B2"/>
    <w:rPr>
      <w:rFonts w:asciiTheme="majorHAnsi" w:eastAsiaTheme="majorEastAsia" w:hAnsiTheme="majorHAnsi" w:cstheme="majorBidi"/>
      <w:color w:val="000000" w:themeColor="text1"/>
      <w:sz w:val="28"/>
      <w:szCs w:val="32"/>
    </w:rPr>
  </w:style>
  <w:style w:type="paragraph" w:styleId="Tekstprzypisudolnego">
    <w:name w:val="footnote text"/>
    <w:basedOn w:val="Normalny"/>
    <w:link w:val="TekstprzypisudolnegoZnak"/>
    <w:rsid w:val="009166B2"/>
    <w:rPr>
      <w:rFonts w:eastAsia="Times New Roman"/>
    </w:rPr>
  </w:style>
  <w:style w:type="character" w:customStyle="1" w:styleId="TekstprzypisudolnegoZnak">
    <w:name w:val="Tekst przypisu dolnego Znak"/>
    <w:basedOn w:val="Domylnaczcionkaakapitu"/>
    <w:link w:val="Tekstprzypisudolnego"/>
    <w:rsid w:val="009166B2"/>
    <w:rPr>
      <w:rFonts w:eastAsia="Times New Roman" w:cstheme="minorBidi"/>
      <w:sz w:val="24"/>
      <w:szCs w:val="22"/>
    </w:rPr>
  </w:style>
  <w:style w:type="paragraph" w:styleId="Tekstkomentarza">
    <w:name w:val="annotation text"/>
    <w:basedOn w:val="Normalny"/>
    <w:link w:val="TekstkomentarzaZnak"/>
    <w:rsid w:val="009166B2"/>
    <w:rPr>
      <w:rFonts w:eastAsia="Times New Roman"/>
    </w:rPr>
  </w:style>
  <w:style w:type="character" w:customStyle="1" w:styleId="TekstkomentarzaZnak">
    <w:name w:val="Tekst komentarza Znak"/>
    <w:basedOn w:val="Domylnaczcionkaakapitu"/>
    <w:link w:val="Tekstkomentarza"/>
    <w:rsid w:val="009166B2"/>
    <w:rPr>
      <w:rFonts w:eastAsia="Times New Roman" w:cstheme="minorBidi"/>
      <w:sz w:val="24"/>
      <w:szCs w:val="22"/>
    </w:rPr>
  </w:style>
  <w:style w:type="paragraph" w:styleId="Nagwek">
    <w:name w:val="header"/>
    <w:basedOn w:val="Normalny"/>
    <w:link w:val="NagwekZnak"/>
    <w:autoRedefine/>
    <w:qFormat/>
    <w:rsid w:val="00E60C16"/>
    <w:pPr>
      <w:tabs>
        <w:tab w:val="center" w:pos="4536"/>
        <w:tab w:val="right" w:pos="9072"/>
      </w:tabs>
      <w:jc w:val="center"/>
    </w:pPr>
    <w:rPr>
      <w:rFonts w:eastAsia="Times New Roman"/>
    </w:rPr>
  </w:style>
  <w:style w:type="character" w:customStyle="1" w:styleId="NagwekZnak">
    <w:name w:val="Nagłówek Znak"/>
    <w:link w:val="Nagwek"/>
    <w:rsid w:val="00E60C16"/>
    <w:rPr>
      <w:rFonts w:eastAsia="Times New Roman" w:cstheme="minorBidi"/>
      <w:sz w:val="24"/>
      <w:szCs w:val="22"/>
    </w:rPr>
  </w:style>
  <w:style w:type="paragraph" w:styleId="Stopka">
    <w:name w:val="footer"/>
    <w:basedOn w:val="Normalny"/>
    <w:link w:val="StopkaZnak"/>
    <w:uiPriority w:val="99"/>
    <w:rsid w:val="009166B2"/>
    <w:pPr>
      <w:tabs>
        <w:tab w:val="center" w:pos="4536"/>
        <w:tab w:val="right" w:pos="9072"/>
      </w:tabs>
    </w:pPr>
    <w:rPr>
      <w:rFonts w:eastAsia="Times New Roman"/>
    </w:rPr>
  </w:style>
  <w:style w:type="character" w:customStyle="1" w:styleId="StopkaZnak">
    <w:name w:val="Stopka Znak"/>
    <w:link w:val="Stopka"/>
    <w:uiPriority w:val="99"/>
    <w:rsid w:val="009166B2"/>
    <w:rPr>
      <w:rFonts w:eastAsia="Times New Roman" w:cstheme="minorBidi"/>
      <w:sz w:val="24"/>
      <w:szCs w:val="22"/>
    </w:rPr>
  </w:style>
  <w:style w:type="paragraph" w:styleId="Legenda">
    <w:name w:val="caption"/>
    <w:basedOn w:val="Normalny"/>
    <w:next w:val="Normalny"/>
    <w:uiPriority w:val="35"/>
    <w:unhideWhenUsed/>
    <w:qFormat/>
    <w:rsid w:val="009166B2"/>
    <w:rPr>
      <w:rFonts w:eastAsia="Times New Roman"/>
      <w:b/>
      <w:bCs/>
    </w:rPr>
  </w:style>
  <w:style w:type="character" w:styleId="Odwoanieprzypisudolnego">
    <w:name w:val="footnote reference"/>
    <w:rsid w:val="009166B2"/>
    <w:rPr>
      <w:vertAlign w:val="superscript"/>
    </w:rPr>
  </w:style>
  <w:style w:type="character" w:styleId="Odwoaniedokomentarza">
    <w:name w:val="annotation reference"/>
    <w:basedOn w:val="Domylnaczcionkaakapitu"/>
    <w:rsid w:val="009166B2"/>
    <w:rPr>
      <w:sz w:val="16"/>
      <w:szCs w:val="16"/>
    </w:rPr>
  </w:style>
  <w:style w:type="character" w:styleId="Odwoanieprzypisukocowego">
    <w:name w:val="endnote reference"/>
    <w:basedOn w:val="Domylnaczcionkaakapitu"/>
    <w:rsid w:val="009166B2"/>
    <w:rPr>
      <w:vertAlign w:val="superscript"/>
    </w:rPr>
  </w:style>
  <w:style w:type="paragraph" w:styleId="Tekstprzypisukocowego">
    <w:name w:val="endnote text"/>
    <w:basedOn w:val="Normalny"/>
    <w:link w:val="TekstprzypisukocowegoZnak"/>
    <w:rsid w:val="009166B2"/>
    <w:rPr>
      <w:rFonts w:eastAsia="Times New Roman"/>
    </w:rPr>
  </w:style>
  <w:style w:type="character" w:customStyle="1" w:styleId="TekstprzypisukocowegoZnak">
    <w:name w:val="Tekst przypisu końcowego Znak"/>
    <w:basedOn w:val="Domylnaczcionkaakapitu"/>
    <w:link w:val="Tekstprzypisukocowego"/>
    <w:rsid w:val="009166B2"/>
    <w:rPr>
      <w:rFonts w:eastAsia="Times New Roman" w:cstheme="minorBidi"/>
      <w:sz w:val="24"/>
      <w:szCs w:val="22"/>
    </w:rPr>
  </w:style>
  <w:style w:type="character" w:styleId="Hipercze">
    <w:name w:val="Hyperlink"/>
    <w:basedOn w:val="Domylnaczcionkaakapitu"/>
    <w:rsid w:val="009166B2"/>
    <w:rPr>
      <w:color w:val="0563C1" w:themeColor="hyperlink"/>
      <w:u w:val="single"/>
    </w:rPr>
  </w:style>
  <w:style w:type="paragraph" w:styleId="NormalnyWeb">
    <w:name w:val="Normal (Web)"/>
    <w:basedOn w:val="Normalny"/>
    <w:uiPriority w:val="99"/>
    <w:unhideWhenUsed/>
    <w:rsid w:val="009166B2"/>
    <w:pPr>
      <w:spacing w:before="100" w:beforeAutospacing="1" w:after="100" w:afterAutospacing="1"/>
    </w:pPr>
    <w:rPr>
      <w:rFonts w:eastAsia="Times New Roman"/>
    </w:rPr>
  </w:style>
  <w:style w:type="paragraph" w:styleId="Tematkomentarza">
    <w:name w:val="annotation subject"/>
    <w:basedOn w:val="Tekstkomentarza"/>
    <w:next w:val="Tekstkomentarza"/>
    <w:link w:val="TematkomentarzaZnak"/>
    <w:rsid w:val="009166B2"/>
    <w:rPr>
      <w:b/>
      <w:bCs/>
    </w:rPr>
  </w:style>
  <w:style w:type="character" w:customStyle="1" w:styleId="TematkomentarzaZnak">
    <w:name w:val="Temat komentarza Znak"/>
    <w:basedOn w:val="TekstkomentarzaZnak"/>
    <w:link w:val="Tematkomentarza"/>
    <w:rsid w:val="009166B2"/>
    <w:rPr>
      <w:rFonts w:eastAsia="Times New Roman" w:cstheme="minorBidi"/>
      <w:b/>
      <w:bCs/>
      <w:sz w:val="24"/>
      <w:szCs w:val="22"/>
    </w:rPr>
  </w:style>
  <w:style w:type="paragraph" w:styleId="Tekstdymka">
    <w:name w:val="Balloon Text"/>
    <w:basedOn w:val="Normalny"/>
    <w:link w:val="TekstdymkaZnak"/>
    <w:rsid w:val="009166B2"/>
    <w:rPr>
      <w:rFonts w:ascii="Segoe UI" w:eastAsia="Times New Roman" w:hAnsi="Segoe UI" w:cs="Segoe UI"/>
      <w:sz w:val="18"/>
      <w:szCs w:val="18"/>
    </w:rPr>
  </w:style>
  <w:style w:type="character" w:customStyle="1" w:styleId="TekstdymkaZnak">
    <w:name w:val="Tekst dymka Znak"/>
    <w:basedOn w:val="Domylnaczcionkaakapitu"/>
    <w:link w:val="Tekstdymka"/>
    <w:rsid w:val="009166B2"/>
    <w:rPr>
      <w:rFonts w:ascii="Segoe UI" w:eastAsia="Times New Roman" w:hAnsi="Segoe UI" w:cs="Segoe UI"/>
      <w:sz w:val="18"/>
      <w:szCs w:val="18"/>
    </w:rPr>
  </w:style>
  <w:style w:type="table" w:styleId="Tabela-Siatka">
    <w:name w:val="Table Grid"/>
    <w:basedOn w:val="Standardowy"/>
    <w:uiPriority w:val="39"/>
    <w:rsid w:val="009166B2"/>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9166B2"/>
    <w:pPr>
      <w:spacing w:after="200" w:line="276" w:lineRule="auto"/>
      <w:ind w:left="720"/>
      <w:contextualSpacing/>
    </w:pPr>
    <w:rPr>
      <w:rFonts w:ascii="Calibri" w:eastAsia="Calibri" w:hAnsi="Calibri"/>
      <w:sz w:val="22"/>
    </w:rPr>
  </w:style>
  <w:style w:type="character" w:customStyle="1" w:styleId="Nagwek2Znak">
    <w:name w:val="Nagłówek 2 Znak"/>
    <w:basedOn w:val="Domylnaczcionkaakapitu"/>
    <w:link w:val="Nagwek2"/>
    <w:semiHidden/>
    <w:rsid w:val="009166B2"/>
    <w:rPr>
      <w:rFonts w:asciiTheme="majorHAnsi" w:eastAsiaTheme="majorEastAsia" w:hAnsiTheme="majorHAnsi" w:cstheme="majorBidi"/>
      <w:color w:val="000000" w:themeColor="text1"/>
      <w:sz w:val="24"/>
      <w:szCs w:val="26"/>
    </w:rPr>
  </w:style>
  <w:style w:type="character" w:customStyle="1" w:styleId="Nagwek3Znak">
    <w:name w:val="Nagłówek 3 Znak"/>
    <w:basedOn w:val="Domylnaczcionkaakapitu"/>
    <w:link w:val="Nagwek3"/>
    <w:semiHidden/>
    <w:rsid w:val="009166B2"/>
    <w:rPr>
      <w:rFonts w:asciiTheme="majorHAnsi" w:eastAsiaTheme="majorEastAsia" w:hAnsiTheme="majorHAnsi" w:cstheme="majorBidi"/>
      <w:i/>
      <w:color w:val="000000" w:themeColor="text1"/>
      <w:sz w:val="24"/>
      <w:szCs w:val="24"/>
    </w:rPr>
  </w:style>
  <w:style w:type="character" w:styleId="Nierozpoznanawzmianka">
    <w:name w:val="Unresolved Mention"/>
    <w:basedOn w:val="Domylnaczcionkaakapitu"/>
    <w:uiPriority w:val="99"/>
    <w:semiHidden/>
    <w:unhideWhenUsed/>
    <w:rsid w:val="00155DCB"/>
    <w:rPr>
      <w:color w:val="605E5C"/>
      <w:shd w:val="clear" w:color="auto" w:fill="E1DFDD"/>
    </w:rPr>
  </w:style>
  <w:style w:type="table" w:styleId="Tabelasiatki1jasna">
    <w:name w:val="Grid Table 1 Light"/>
    <w:basedOn w:val="Standardowy"/>
    <w:uiPriority w:val="46"/>
    <w:rsid w:val="00AF5C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2">
    <w:name w:val="Plain Table 2"/>
    <w:basedOn w:val="Standardowy"/>
    <w:uiPriority w:val="42"/>
    <w:rsid w:val="00BF727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BABB-EB66-1540-A42E-687B5E65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13507</Words>
  <Characters>81045</Characters>
  <Application>Microsoft Office Word</Application>
  <DocSecurity>0</DocSecurity>
  <Lines>675</Lines>
  <Paragraphs>188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Zajkowski</dc:creator>
  <cp:lastModifiedBy>Użytkownik pakietu Microsoft Office</cp:lastModifiedBy>
  <cp:revision>5</cp:revision>
  <cp:lastPrinted>2019-01-23T08:27:00Z</cp:lastPrinted>
  <dcterms:created xsi:type="dcterms:W3CDTF">2021-10-19T11:00:00Z</dcterms:created>
  <dcterms:modified xsi:type="dcterms:W3CDTF">2021-10-19T11:26:00Z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http://csl.mendeley.com/styles/517402781/Beneficial-Microbes-harvard-cite-them-right-2</vt:lpwstr>
  </property>
  <property fmtid="{D5CDD505-2E9C-101B-9397-08002B2CF9AE}" pid="5" name="Mendeley Recent Style Name 1_1">
    <vt:lpwstr>Beneficial Microbes- Julia Szutowska</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http://www.zotero.org/styles/food-chemistry</vt:lpwstr>
  </property>
  <property fmtid="{D5CDD505-2E9C-101B-9397-08002B2CF9AE}" pid="9" name="Mendeley Recent Style Name 3_1">
    <vt:lpwstr>Food Chemistry</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http://csl.mendeley.com/styles/517402781/ieee-2</vt:lpwstr>
  </property>
  <property fmtid="{D5CDD505-2E9C-101B-9397-08002B2CF9AE}" pid="15" name="Mendeley Recent Style Name 6_1">
    <vt:lpwstr>IEEE - Julia Szutowska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http://www.zotero.org/styles/njas-wageningen-journal-of-life-sciences</vt:lpwstr>
  </property>
  <property fmtid="{D5CDD505-2E9C-101B-9397-08002B2CF9AE}" pid="19" name="Mendeley Recent Style Name 8_1">
    <vt:lpwstr>NJAS - Wageningen Journal of Life Sciences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19d7325f-8321-3d4c-a30d-40cfb7398f2b</vt:lpwstr>
  </property>
  <property fmtid="{D5CDD505-2E9C-101B-9397-08002B2CF9AE}" pid="24" name="Mendeley Citation Style_1">
    <vt:lpwstr>http://www.zotero.org/styles/apa</vt:lpwstr>
  </property>
</Properties>
</file>