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95FD4" w14:textId="77777777" w:rsidR="00E60C16" w:rsidRPr="009B5903" w:rsidRDefault="00E60C16" w:rsidP="00E60C16">
      <w:pPr>
        <w:rPr>
          <w:lang w:val="en-GB"/>
        </w:rPr>
      </w:pPr>
    </w:p>
    <w:p w14:paraId="0F795FD5" w14:textId="42D8DD93" w:rsidR="00E60C16" w:rsidRPr="009B5903" w:rsidRDefault="00E33701" w:rsidP="005740CA">
      <w:pPr>
        <w:jc w:val="center"/>
        <w:rPr>
          <w:sz w:val="20"/>
          <w:szCs w:val="20"/>
          <w:lang w:val="en-GB"/>
        </w:rPr>
      </w:pPr>
      <w:r>
        <w:rPr>
          <w:sz w:val="20"/>
          <w:szCs w:val="20"/>
          <w:lang w:val="en-GB"/>
        </w:rPr>
        <w:t>ANNA RAKOWSKA</w:t>
      </w:r>
    </w:p>
    <w:p w14:paraId="0F795FD6" w14:textId="7483F430" w:rsidR="00E60C16" w:rsidRPr="007A2AAE" w:rsidRDefault="0048041C" w:rsidP="005740CA">
      <w:pPr>
        <w:jc w:val="center"/>
        <w:rPr>
          <w:rFonts w:cs="Times New Roman"/>
          <w:sz w:val="16"/>
          <w:szCs w:val="16"/>
          <w:lang w:val="en-GB"/>
        </w:rPr>
      </w:pPr>
      <w:hyperlink r:id="rId8" w:history="1">
        <w:r w:rsidR="00E33701" w:rsidRPr="007A2AAE">
          <w:rPr>
            <w:rStyle w:val="Hipercze"/>
            <w:rFonts w:cs="Times New Roman"/>
            <w:sz w:val="16"/>
            <w:szCs w:val="16"/>
            <w:lang w:val="en-GB"/>
          </w:rPr>
          <w:t>anna.rakowska@mail.umcs.pl</w:t>
        </w:r>
      </w:hyperlink>
      <w:r w:rsidR="00E33701" w:rsidRPr="007A2AAE">
        <w:rPr>
          <w:rFonts w:cs="Times New Roman"/>
          <w:sz w:val="16"/>
          <w:szCs w:val="16"/>
          <w:lang w:val="en-GB"/>
        </w:rPr>
        <w:t xml:space="preserve"> </w:t>
      </w:r>
    </w:p>
    <w:p w14:paraId="735FD9E5" w14:textId="77777777" w:rsidR="007A2AAE" w:rsidRPr="007A2AAE" w:rsidRDefault="007A2AAE" w:rsidP="005740CA">
      <w:pPr>
        <w:autoSpaceDE w:val="0"/>
        <w:autoSpaceDN w:val="0"/>
        <w:adjustRightInd w:val="0"/>
        <w:jc w:val="center"/>
        <w:rPr>
          <w:rFonts w:cs="Times New Roman"/>
          <w:sz w:val="16"/>
          <w:szCs w:val="16"/>
          <w:lang w:val="en-US"/>
        </w:rPr>
      </w:pPr>
      <w:r w:rsidRPr="007A2AAE">
        <w:rPr>
          <w:rFonts w:cs="Times New Roman"/>
          <w:sz w:val="16"/>
          <w:szCs w:val="16"/>
          <w:lang w:val="en-US"/>
        </w:rPr>
        <w:t>Maria Curie-</w:t>
      </w:r>
      <w:proofErr w:type="spellStart"/>
      <w:r w:rsidRPr="007A2AAE">
        <w:rPr>
          <w:rFonts w:cs="Times New Roman"/>
          <w:sz w:val="16"/>
          <w:szCs w:val="16"/>
          <w:lang w:val="en-US"/>
        </w:rPr>
        <w:t>Skłodowska</w:t>
      </w:r>
      <w:proofErr w:type="spellEnd"/>
      <w:r w:rsidRPr="007A2AAE">
        <w:rPr>
          <w:rFonts w:cs="Times New Roman"/>
          <w:sz w:val="16"/>
          <w:szCs w:val="16"/>
          <w:lang w:val="en-US"/>
        </w:rPr>
        <w:t xml:space="preserve"> University. Faculty of Economics</w:t>
      </w:r>
    </w:p>
    <w:p w14:paraId="6F482DF6" w14:textId="77777777" w:rsidR="007A2AAE" w:rsidRPr="007A2AAE" w:rsidRDefault="007A2AAE" w:rsidP="005740CA">
      <w:pPr>
        <w:jc w:val="center"/>
        <w:rPr>
          <w:rFonts w:cs="Times New Roman"/>
          <w:sz w:val="16"/>
          <w:szCs w:val="16"/>
        </w:rPr>
      </w:pPr>
      <w:r w:rsidRPr="007A2AAE">
        <w:rPr>
          <w:rFonts w:cs="Times New Roman"/>
          <w:sz w:val="16"/>
          <w:szCs w:val="16"/>
        </w:rPr>
        <w:t xml:space="preserve">5 Marii Skłodowskiej-Curie </w:t>
      </w:r>
      <w:proofErr w:type="spellStart"/>
      <w:r w:rsidRPr="007A2AAE">
        <w:rPr>
          <w:rFonts w:cs="Times New Roman"/>
          <w:sz w:val="16"/>
          <w:szCs w:val="16"/>
        </w:rPr>
        <w:t>Sq</w:t>
      </w:r>
      <w:proofErr w:type="spellEnd"/>
      <w:r w:rsidRPr="007A2AAE">
        <w:rPr>
          <w:rFonts w:cs="Times New Roman"/>
          <w:sz w:val="16"/>
          <w:szCs w:val="16"/>
        </w:rPr>
        <w:t>., 20-031 Lublin, Poland</w:t>
      </w:r>
    </w:p>
    <w:p w14:paraId="0F795FD8" w14:textId="42165F06" w:rsidR="0051579E" w:rsidRPr="007A2AAE" w:rsidRDefault="0051579E" w:rsidP="005740CA">
      <w:pPr>
        <w:jc w:val="center"/>
        <w:rPr>
          <w:rFonts w:cs="Times New Roman"/>
          <w:sz w:val="16"/>
          <w:szCs w:val="16"/>
          <w:lang w:val="en-US"/>
        </w:rPr>
      </w:pPr>
      <w:r w:rsidRPr="007A2AAE">
        <w:rPr>
          <w:rFonts w:cs="Times New Roman"/>
          <w:sz w:val="16"/>
          <w:szCs w:val="16"/>
          <w:lang w:val="en-US"/>
        </w:rPr>
        <w:t>ORCID</w:t>
      </w:r>
      <w:r w:rsidR="00741135" w:rsidRPr="007A2AAE">
        <w:rPr>
          <w:rFonts w:cs="Times New Roman"/>
          <w:sz w:val="16"/>
          <w:szCs w:val="16"/>
          <w:lang w:val="en-US"/>
        </w:rPr>
        <w:t xml:space="preserve"> ID</w:t>
      </w:r>
      <w:r w:rsidRPr="007A2AAE">
        <w:rPr>
          <w:rFonts w:cs="Times New Roman"/>
          <w:sz w:val="16"/>
          <w:szCs w:val="16"/>
          <w:lang w:val="en-US"/>
        </w:rPr>
        <w:t xml:space="preserve">: </w:t>
      </w:r>
      <w:r w:rsidR="009F73D1" w:rsidRPr="007A2AAE">
        <w:rPr>
          <w:rFonts w:cs="Times New Roman"/>
          <w:sz w:val="16"/>
          <w:szCs w:val="16"/>
          <w:lang w:val="en-US"/>
        </w:rPr>
        <w:t>https://orcid.org/0000000249902297</w:t>
      </w:r>
    </w:p>
    <w:p w14:paraId="0F795FE0" w14:textId="77777777" w:rsidR="00E60C16" w:rsidRPr="007A2AAE" w:rsidRDefault="00E60C16" w:rsidP="005740CA">
      <w:pPr>
        <w:rPr>
          <w:lang w:val="en-US"/>
        </w:rPr>
      </w:pPr>
    </w:p>
    <w:p w14:paraId="0F795FE1" w14:textId="188E2132" w:rsidR="00E60C16" w:rsidRPr="00E60C16" w:rsidRDefault="009B5903" w:rsidP="005740CA">
      <w:pPr>
        <w:jc w:val="center"/>
        <w:rPr>
          <w:i/>
          <w:lang w:val="en-GB"/>
        </w:rPr>
      </w:pPr>
      <w:r w:rsidRPr="009B5903">
        <w:rPr>
          <w:i/>
          <w:lang w:val="en-GB"/>
        </w:rPr>
        <w:t>Soft skills and education for circular economy entrepreneurship</w:t>
      </w:r>
    </w:p>
    <w:p w14:paraId="48E62E74" w14:textId="77777777" w:rsidR="007A2AAE" w:rsidRPr="00E60C16" w:rsidRDefault="007A2AAE" w:rsidP="005740CA">
      <w:pPr>
        <w:rPr>
          <w:lang w:val="en-GB"/>
        </w:rPr>
      </w:pPr>
    </w:p>
    <w:p w14:paraId="0F795FE3" w14:textId="37767FD7" w:rsidR="00E60C16" w:rsidRPr="00E60C16" w:rsidRDefault="00E60C16" w:rsidP="005740CA">
      <w:pPr>
        <w:jc w:val="left"/>
        <w:rPr>
          <w:sz w:val="16"/>
          <w:szCs w:val="16"/>
          <w:lang w:val="en-GB"/>
        </w:rPr>
      </w:pPr>
      <w:r w:rsidRPr="00E60C16">
        <w:rPr>
          <w:b/>
          <w:sz w:val="16"/>
          <w:szCs w:val="16"/>
          <w:lang w:val="en-GB"/>
        </w:rPr>
        <w:t>Keywords:</w:t>
      </w:r>
      <w:r w:rsidR="00826A7E">
        <w:rPr>
          <w:b/>
          <w:sz w:val="16"/>
          <w:szCs w:val="16"/>
          <w:lang w:val="en-GB"/>
        </w:rPr>
        <w:t xml:space="preserve">  </w:t>
      </w:r>
      <w:r w:rsidR="00826A7E" w:rsidRPr="00826A7E">
        <w:rPr>
          <w:sz w:val="16"/>
          <w:szCs w:val="16"/>
          <w:lang w:val="en-GB"/>
        </w:rPr>
        <w:t>Circular Economy, Entrepreneurship Education, Young Consumers, Soft skills</w:t>
      </w:r>
      <w:r w:rsidR="00826A7E">
        <w:rPr>
          <w:b/>
          <w:sz w:val="16"/>
          <w:szCs w:val="16"/>
          <w:lang w:val="en-GB"/>
        </w:rPr>
        <w:t xml:space="preserve"> </w:t>
      </w:r>
      <w:r w:rsidRPr="00E60C16">
        <w:rPr>
          <w:sz w:val="16"/>
          <w:szCs w:val="16"/>
          <w:lang w:val="en-GB"/>
        </w:rPr>
        <w:t xml:space="preserve"> </w:t>
      </w:r>
    </w:p>
    <w:p w14:paraId="4679A982" w14:textId="77777777" w:rsidR="00031563" w:rsidRPr="00031563" w:rsidRDefault="00031563" w:rsidP="005740CA">
      <w:pPr>
        <w:jc w:val="left"/>
        <w:rPr>
          <w:b/>
          <w:szCs w:val="16"/>
          <w:lang w:val="en-GB"/>
        </w:rPr>
      </w:pPr>
    </w:p>
    <w:p w14:paraId="584DF76E" w14:textId="202F0258" w:rsidR="00B33556" w:rsidRDefault="00E60C16" w:rsidP="005740CA">
      <w:pPr>
        <w:jc w:val="left"/>
        <w:rPr>
          <w:color w:val="FF0000"/>
          <w:sz w:val="16"/>
          <w:szCs w:val="16"/>
          <w:lang w:val="en-GB"/>
        </w:rPr>
      </w:pPr>
      <w:r w:rsidRPr="009C1073">
        <w:rPr>
          <w:b/>
          <w:sz w:val="16"/>
          <w:szCs w:val="16"/>
          <w:lang w:val="en-GB"/>
        </w:rPr>
        <w:t>JEL:</w:t>
      </w:r>
      <w:r w:rsidRPr="009C1073">
        <w:rPr>
          <w:sz w:val="16"/>
          <w:szCs w:val="16"/>
          <w:lang w:val="en-GB"/>
        </w:rPr>
        <w:t xml:space="preserve"> </w:t>
      </w:r>
      <w:r w:rsidR="005740CA">
        <w:rPr>
          <w:sz w:val="16"/>
          <w:szCs w:val="16"/>
          <w:lang w:val="en-GB"/>
        </w:rPr>
        <w:t>M0, M1, M5</w:t>
      </w:r>
    </w:p>
    <w:p w14:paraId="0ECBA9A6" w14:textId="77777777" w:rsidR="005740CA" w:rsidRPr="005740CA" w:rsidRDefault="005740CA" w:rsidP="005740CA">
      <w:pPr>
        <w:rPr>
          <w:b/>
          <w:szCs w:val="16"/>
          <w:lang w:val="en-GB"/>
        </w:rPr>
      </w:pPr>
    </w:p>
    <w:p w14:paraId="0F795FE6" w14:textId="5E982B8D" w:rsidR="00C26D6C" w:rsidRDefault="0051579E" w:rsidP="00031563">
      <w:pPr>
        <w:rPr>
          <w:sz w:val="16"/>
          <w:szCs w:val="16"/>
          <w:lang w:val="en-GB"/>
        </w:rPr>
      </w:pPr>
      <w:r w:rsidRPr="00C26D6C">
        <w:rPr>
          <w:b/>
          <w:sz w:val="16"/>
          <w:szCs w:val="16"/>
          <w:lang w:val="en-GB"/>
        </w:rPr>
        <w:t>How to quote this paper:</w:t>
      </w:r>
      <w:r>
        <w:rPr>
          <w:sz w:val="16"/>
          <w:szCs w:val="16"/>
          <w:lang w:val="en-GB"/>
        </w:rPr>
        <w:t xml:space="preserve"> </w:t>
      </w:r>
      <w:r w:rsidR="00165121">
        <w:rPr>
          <w:sz w:val="16"/>
          <w:szCs w:val="16"/>
          <w:lang w:val="en-GB"/>
        </w:rPr>
        <w:t>Rakowska</w:t>
      </w:r>
      <w:r w:rsidR="00741135">
        <w:rPr>
          <w:sz w:val="16"/>
          <w:szCs w:val="16"/>
          <w:lang w:val="en-GB"/>
        </w:rPr>
        <w:t>, A.</w:t>
      </w:r>
      <w:r w:rsidR="00C26D6C">
        <w:rPr>
          <w:sz w:val="16"/>
          <w:szCs w:val="16"/>
          <w:lang w:val="en-GB"/>
        </w:rPr>
        <w:t>,</w:t>
      </w:r>
      <w:r w:rsidR="00165121">
        <w:rPr>
          <w:sz w:val="16"/>
          <w:szCs w:val="16"/>
          <w:lang w:val="en-GB"/>
        </w:rPr>
        <w:t xml:space="preserve"> </w:t>
      </w:r>
      <w:r w:rsidR="00C26D6C">
        <w:rPr>
          <w:sz w:val="16"/>
          <w:szCs w:val="16"/>
          <w:lang w:val="en-GB"/>
        </w:rPr>
        <w:t xml:space="preserve"> (</w:t>
      </w:r>
      <w:r w:rsidR="00165121">
        <w:rPr>
          <w:sz w:val="16"/>
          <w:szCs w:val="16"/>
          <w:lang w:val="en-GB"/>
        </w:rPr>
        <w:t>2023</w:t>
      </w:r>
      <w:r w:rsidR="0032701E">
        <w:rPr>
          <w:sz w:val="16"/>
          <w:szCs w:val="16"/>
          <w:lang w:val="en-GB"/>
        </w:rPr>
        <w:t>).</w:t>
      </w:r>
      <w:r w:rsidR="00C26D6C">
        <w:rPr>
          <w:sz w:val="16"/>
          <w:szCs w:val="16"/>
          <w:lang w:val="en-GB"/>
        </w:rPr>
        <w:t xml:space="preserve"> </w:t>
      </w:r>
      <w:r w:rsidR="00165121" w:rsidRPr="00165121">
        <w:rPr>
          <w:sz w:val="16"/>
          <w:szCs w:val="16"/>
          <w:lang w:val="en-GB"/>
        </w:rPr>
        <w:t>Soft skills and education for circular economy entrepreneurship</w:t>
      </w:r>
      <w:r w:rsidR="005740CA">
        <w:rPr>
          <w:sz w:val="16"/>
          <w:szCs w:val="16"/>
          <w:lang w:val="en-GB"/>
        </w:rPr>
        <w:t>.</w:t>
      </w:r>
      <w:r w:rsidR="00165121" w:rsidRPr="00165121">
        <w:rPr>
          <w:i/>
          <w:sz w:val="16"/>
          <w:szCs w:val="16"/>
          <w:lang w:val="en-GB"/>
        </w:rPr>
        <w:t xml:space="preserve"> An</w:t>
      </w:r>
      <w:r w:rsidR="00C26D6C" w:rsidRPr="00165121">
        <w:rPr>
          <w:i/>
          <w:sz w:val="16"/>
          <w:szCs w:val="16"/>
          <w:lang w:val="en-GB"/>
        </w:rPr>
        <w:t>nales</w:t>
      </w:r>
      <w:r w:rsidR="00C26D6C" w:rsidRPr="00C26D6C">
        <w:rPr>
          <w:i/>
          <w:sz w:val="16"/>
          <w:szCs w:val="16"/>
          <w:lang w:val="en-GB"/>
        </w:rPr>
        <w:t xml:space="preserve"> Universitatis </w:t>
      </w:r>
      <w:proofErr w:type="spellStart"/>
      <w:r w:rsidR="00C26D6C" w:rsidRPr="00C26D6C">
        <w:rPr>
          <w:i/>
          <w:sz w:val="16"/>
          <w:szCs w:val="16"/>
          <w:lang w:val="en-GB"/>
        </w:rPr>
        <w:t>Mariae</w:t>
      </w:r>
      <w:proofErr w:type="spellEnd"/>
      <w:r w:rsidR="00C26D6C" w:rsidRPr="00C26D6C">
        <w:rPr>
          <w:i/>
          <w:sz w:val="16"/>
          <w:szCs w:val="16"/>
          <w:lang w:val="en-GB"/>
        </w:rPr>
        <w:t xml:space="preserve"> Curie-</w:t>
      </w:r>
      <w:proofErr w:type="spellStart"/>
      <w:r w:rsidR="00C26D6C" w:rsidRPr="00C26D6C">
        <w:rPr>
          <w:i/>
          <w:sz w:val="16"/>
          <w:szCs w:val="16"/>
          <w:lang w:val="en-GB"/>
        </w:rPr>
        <w:t>Skłodowska</w:t>
      </w:r>
      <w:proofErr w:type="spellEnd"/>
      <w:r w:rsidR="00C26D6C" w:rsidRPr="00C26D6C">
        <w:rPr>
          <w:i/>
          <w:sz w:val="16"/>
          <w:szCs w:val="16"/>
          <w:lang w:val="en-GB"/>
        </w:rPr>
        <w:t xml:space="preserve">, </w:t>
      </w:r>
      <w:proofErr w:type="spellStart"/>
      <w:r w:rsidR="00C26D6C" w:rsidRPr="00C26D6C">
        <w:rPr>
          <w:i/>
          <w:sz w:val="16"/>
          <w:szCs w:val="16"/>
          <w:lang w:val="en-GB"/>
        </w:rPr>
        <w:t>sectio</w:t>
      </w:r>
      <w:proofErr w:type="spellEnd"/>
      <w:r w:rsidR="00C26D6C" w:rsidRPr="00C26D6C">
        <w:rPr>
          <w:i/>
          <w:sz w:val="16"/>
          <w:szCs w:val="16"/>
          <w:lang w:val="en-GB"/>
        </w:rPr>
        <w:t xml:space="preserve"> H – </w:t>
      </w:r>
      <w:proofErr w:type="spellStart"/>
      <w:r w:rsidR="00C26D6C" w:rsidRPr="00C26D6C">
        <w:rPr>
          <w:i/>
          <w:sz w:val="16"/>
          <w:szCs w:val="16"/>
          <w:lang w:val="en-GB"/>
        </w:rPr>
        <w:t>Oeconomia</w:t>
      </w:r>
      <w:proofErr w:type="spellEnd"/>
      <w:r w:rsidR="00C26D6C">
        <w:rPr>
          <w:sz w:val="16"/>
          <w:szCs w:val="16"/>
          <w:lang w:val="en-GB"/>
        </w:rPr>
        <w:t>, Vol. XYZ, No</w:t>
      </w:r>
      <w:r w:rsidR="0032701E">
        <w:rPr>
          <w:sz w:val="16"/>
          <w:szCs w:val="16"/>
          <w:lang w:val="en-GB"/>
        </w:rPr>
        <w:t>.</w:t>
      </w:r>
      <w:r w:rsidR="00C26D6C">
        <w:rPr>
          <w:sz w:val="16"/>
          <w:szCs w:val="16"/>
          <w:lang w:val="en-GB"/>
        </w:rPr>
        <w:t xml:space="preserve"> </w:t>
      </w:r>
      <w:r w:rsidR="00165121">
        <w:rPr>
          <w:color w:val="FF0000"/>
          <w:sz w:val="16"/>
          <w:szCs w:val="16"/>
          <w:lang w:val="en-GB"/>
        </w:rPr>
        <w:t>…</w:t>
      </w:r>
    </w:p>
    <w:p w14:paraId="0F795FE9" w14:textId="36380E96" w:rsidR="00C26D6C" w:rsidRDefault="00C26D6C" w:rsidP="005740CA">
      <w:pPr>
        <w:rPr>
          <w:sz w:val="16"/>
          <w:szCs w:val="24"/>
          <w:lang w:val="en-GB"/>
        </w:rPr>
      </w:pPr>
    </w:p>
    <w:p w14:paraId="1F945CB2" w14:textId="19B4E817" w:rsidR="005740CA" w:rsidRDefault="005740CA" w:rsidP="005740CA">
      <w:pPr>
        <w:rPr>
          <w:sz w:val="16"/>
          <w:szCs w:val="24"/>
          <w:lang w:val="en-GB"/>
        </w:rPr>
      </w:pPr>
    </w:p>
    <w:p w14:paraId="560E33EF" w14:textId="77777777" w:rsidR="005740CA" w:rsidRPr="005740CA" w:rsidRDefault="005740CA" w:rsidP="005740CA">
      <w:pPr>
        <w:rPr>
          <w:sz w:val="16"/>
          <w:szCs w:val="24"/>
          <w:lang w:val="en-GB"/>
        </w:rPr>
      </w:pPr>
    </w:p>
    <w:p w14:paraId="0F795FEA" w14:textId="1CF1B482" w:rsidR="00E60C16" w:rsidRPr="00E30285" w:rsidRDefault="00E60C16" w:rsidP="005740CA">
      <w:pPr>
        <w:jc w:val="center"/>
        <w:rPr>
          <w:sz w:val="20"/>
          <w:szCs w:val="20"/>
          <w:lang w:val="en-GB"/>
        </w:rPr>
      </w:pPr>
      <w:r w:rsidRPr="009C1073">
        <w:rPr>
          <w:b/>
          <w:sz w:val="20"/>
          <w:szCs w:val="20"/>
          <w:lang w:val="en-GB"/>
        </w:rPr>
        <w:t>Abstract</w:t>
      </w:r>
    </w:p>
    <w:p w14:paraId="0F795FEC" w14:textId="259F6257" w:rsidR="00E60C16" w:rsidRPr="009C1073" w:rsidRDefault="00F21150" w:rsidP="005740CA">
      <w:pPr>
        <w:rPr>
          <w:sz w:val="20"/>
          <w:szCs w:val="20"/>
          <w:lang w:val="en-GB"/>
        </w:rPr>
      </w:pPr>
      <w:r>
        <w:rPr>
          <w:b/>
          <w:sz w:val="20"/>
          <w:szCs w:val="20"/>
          <w:lang w:val="en-GB"/>
        </w:rPr>
        <w:t>Theoretical</w:t>
      </w:r>
      <w:r w:rsidR="00E60C16" w:rsidRPr="009C1073">
        <w:rPr>
          <w:b/>
          <w:sz w:val="20"/>
          <w:szCs w:val="20"/>
          <w:lang w:val="en-GB"/>
        </w:rPr>
        <w:t xml:space="preserve"> background:</w:t>
      </w:r>
      <w:r w:rsidR="002F30B1">
        <w:rPr>
          <w:sz w:val="20"/>
          <w:szCs w:val="20"/>
          <w:lang w:val="en-GB"/>
        </w:rPr>
        <w:t xml:space="preserve"> </w:t>
      </w:r>
      <w:r w:rsidR="00E60C16" w:rsidRPr="009C1073">
        <w:rPr>
          <w:sz w:val="20"/>
          <w:szCs w:val="20"/>
          <w:lang w:val="en-GB"/>
        </w:rPr>
        <w:t xml:space="preserve"> </w:t>
      </w:r>
      <w:r w:rsidR="00AC5799" w:rsidRPr="00AC5799">
        <w:rPr>
          <w:sz w:val="20"/>
          <w:szCs w:val="20"/>
          <w:lang w:val="en-GB"/>
        </w:rPr>
        <w:t xml:space="preserve">Dominating in most of the world model of linear economy threatens the environment and our lives, so it needs to be replaced by the circular economy (CE) model. However, its functioning requires educated, competent </w:t>
      </w:r>
      <w:r w:rsidR="00AC5799">
        <w:rPr>
          <w:sz w:val="20"/>
          <w:szCs w:val="20"/>
          <w:lang w:val="en-GB"/>
        </w:rPr>
        <w:t xml:space="preserve">and ready for change </w:t>
      </w:r>
      <w:r w:rsidR="00AC5799" w:rsidRPr="00AC5799">
        <w:rPr>
          <w:sz w:val="20"/>
          <w:szCs w:val="20"/>
          <w:lang w:val="en-GB"/>
        </w:rPr>
        <w:t>citizens and consumers.</w:t>
      </w:r>
    </w:p>
    <w:p w14:paraId="0F795FED" w14:textId="379F70A4" w:rsidR="00CB34FE" w:rsidRDefault="00E60C16" w:rsidP="005740CA">
      <w:pPr>
        <w:rPr>
          <w:b/>
          <w:sz w:val="20"/>
          <w:szCs w:val="20"/>
          <w:lang w:val="en-GB"/>
        </w:rPr>
      </w:pPr>
      <w:r w:rsidRPr="009C1073">
        <w:rPr>
          <w:b/>
          <w:sz w:val="20"/>
          <w:szCs w:val="20"/>
          <w:lang w:val="en-GB"/>
        </w:rPr>
        <w:t>Purpose of the article:</w:t>
      </w:r>
      <w:r w:rsidRPr="009C1073">
        <w:rPr>
          <w:sz w:val="20"/>
          <w:szCs w:val="20"/>
          <w:lang w:val="en-GB"/>
        </w:rPr>
        <w:t xml:space="preserve"> </w:t>
      </w:r>
      <w:r w:rsidR="00AC5799" w:rsidRPr="00AC5799">
        <w:rPr>
          <w:sz w:val="20"/>
          <w:szCs w:val="20"/>
          <w:lang w:val="en-GB"/>
        </w:rPr>
        <w:t xml:space="preserve">An exploratory research was conducted on business students as consumers and </w:t>
      </w:r>
      <w:r w:rsidR="00CE3C67">
        <w:rPr>
          <w:sz w:val="20"/>
          <w:szCs w:val="20"/>
          <w:lang w:val="en-GB"/>
        </w:rPr>
        <w:t>potential</w:t>
      </w:r>
      <w:r w:rsidR="00156E79">
        <w:rPr>
          <w:sz w:val="20"/>
          <w:szCs w:val="20"/>
          <w:lang w:val="en-GB"/>
        </w:rPr>
        <w:t xml:space="preserve"> </w:t>
      </w:r>
      <w:r w:rsidR="00AC5799" w:rsidRPr="00AC5799">
        <w:rPr>
          <w:sz w:val="20"/>
          <w:szCs w:val="20"/>
          <w:lang w:val="en-GB"/>
        </w:rPr>
        <w:t>future entrepreneurs to identify students' readiness</w:t>
      </w:r>
      <w:r w:rsidR="00D818C0">
        <w:rPr>
          <w:sz w:val="20"/>
          <w:szCs w:val="20"/>
          <w:lang w:val="en-GB"/>
        </w:rPr>
        <w:t xml:space="preserve"> and preparation </w:t>
      </w:r>
      <w:r w:rsidR="00AC5799" w:rsidRPr="00AC5799">
        <w:rPr>
          <w:sz w:val="20"/>
          <w:szCs w:val="20"/>
          <w:lang w:val="en-GB"/>
        </w:rPr>
        <w:t xml:space="preserve">for CE. </w:t>
      </w:r>
    </w:p>
    <w:p w14:paraId="0F795FEE" w14:textId="57A1AF81" w:rsidR="002F30B1" w:rsidRDefault="00E60C16" w:rsidP="005740CA">
      <w:pPr>
        <w:rPr>
          <w:sz w:val="20"/>
          <w:szCs w:val="20"/>
          <w:lang w:val="en-GB"/>
        </w:rPr>
      </w:pPr>
      <w:r w:rsidRPr="009C1073">
        <w:rPr>
          <w:b/>
          <w:sz w:val="20"/>
          <w:szCs w:val="20"/>
          <w:lang w:val="en-GB"/>
        </w:rPr>
        <w:t xml:space="preserve">Research </w:t>
      </w:r>
      <w:r w:rsidR="00AF3A48">
        <w:rPr>
          <w:b/>
          <w:sz w:val="20"/>
          <w:szCs w:val="20"/>
          <w:lang w:val="en-GB"/>
        </w:rPr>
        <w:t>m</w:t>
      </w:r>
      <w:r w:rsidRPr="009C1073">
        <w:rPr>
          <w:b/>
          <w:sz w:val="20"/>
          <w:szCs w:val="20"/>
          <w:lang w:val="en-GB"/>
        </w:rPr>
        <w:t>ethods:</w:t>
      </w:r>
      <w:r w:rsidRPr="009C1073">
        <w:rPr>
          <w:sz w:val="20"/>
          <w:szCs w:val="20"/>
          <w:lang w:val="en-GB"/>
        </w:rPr>
        <w:t xml:space="preserve"> </w:t>
      </w:r>
      <w:r w:rsidR="00AC5799" w:rsidRPr="00AC5799">
        <w:rPr>
          <w:sz w:val="20"/>
          <w:szCs w:val="20"/>
          <w:lang w:val="en-GB"/>
        </w:rPr>
        <w:t>The semi-structured survey was designed. Three hundred nineteen responses were collected from students at MCSU, Lublin, Poland</w:t>
      </w:r>
    </w:p>
    <w:p w14:paraId="0D4EBB08" w14:textId="77777777" w:rsidR="00920A9C" w:rsidRDefault="009C1073" w:rsidP="005740CA">
      <w:pPr>
        <w:rPr>
          <w:sz w:val="20"/>
          <w:szCs w:val="20"/>
          <w:lang w:val="en-GB"/>
        </w:rPr>
      </w:pPr>
      <w:r>
        <w:rPr>
          <w:b/>
          <w:sz w:val="20"/>
          <w:szCs w:val="20"/>
          <w:lang w:val="en-GB"/>
        </w:rPr>
        <w:t>Main</w:t>
      </w:r>
      <w:r w:rsidR="00E60C16" w:rsidRPr="009C1073">
        <w:rPr>
          <w:b/>
          <w:sz w:val="20"/>
          <w:szCs w:val="20"/>
          <w:lang w:val="en-GB"/>
        </w:rPr>
        <w:t xml:space="preserve"> </w:t>
      </w:r>
      <w:r w:rsidR="00AF3A48">
        <w:rPr>
          <w:b/>
          <w:sz w:val="20"/>
          <w:szCs w:val="20"/>
          <w:lang w:val="en-GB"/>
        </w:rPr>
        <w:t>f</w:t>
      </w:r>
      <w:r w:rsidR="00E60C16" w:rsidRPr="009C1073">
        <w:rPr>
          <w:b/>
          <w:sz w:val="20"/>
          <w:szCs w:val="20"/>
          <w:lang w:val="en-GB"/>
        </w:rPr>
        <w:t>indings:</w:t>
      </w:r>
      <w:r w:rsidR="00214B3C">
        <w:rPr>
          <w:b/>
          <w:sz w:val="20"/>
          <w:szCs w:val="20"/>
          <w:lang w:val="en-GB"/>
        </w:rPr>
        <w:t xml:space="preserve"> </w:t>
      </w:r>
      <w:r w:rsidR="00214B3C" w:rsidRPr="00214B3C">
        <w:rPr>
          <w:sz w:val="20"/>
          <w:szCs w:val="20"/>
          <w:lang w:val="en-GB"/>
        </w:rPr>
        <w:t xml:space="preserve">students not sufficiently prepared </w:t>
      </w:r>
      <w:r w:rsidR="00214B3C">
        <w:rPr>
          <w:sz w:val="20"/>
          <w:szCs w:val="20"/>
          <w:lang w:val="en-GB"/>
        </w:rPr>
        <w:t xml:space="preserve">for </w:t>
      </w:r>
      <w:r w:rsidR="00214B3C" w:rsidRPr="00214B3C">
        <w:rPr>
          <w:sz w:val="20"/>
          <w:szCs w:val="20"/>
          <w:lang w:val="en-GB"/>
        </w:rPr>
        <w:t>function</w:t>
      </w:r>
      <w:r w:rsidR="00214B3C">
        <w:rPr>
          <w:sz w:val="20"/>
          <w:szCs w:val="20"/>
          <w:lang w:val="en-GB"/>
        </w:rPr>
        <w:t xml:space="preserve">ing </w:t>
      </w:r>
      <w:r w:rsidR="00214B3C" w:rsidRPr="00214B3C">
        <w:rPr>
          <w:sz w:val="20"/>
          <w:szCs w:val="20"/>
          <w:lang w:val="en-GB"/>
        </w:rPr>
        <w:t>in the circular economy. This applies to both competences important for the role of a consumer and a manager in CE.</w:t>
      </w:r>
      <w:r w:rsidR="00214B3C">
        <w:rPr>
          <w:sz w:val="20"/>
          <w:szCs w:val="20"/>
          <w:lang w:val="en-GB"/>
        </w:rPr>
        <w:t xml:space="preserve"> </w:t>
      </w:r>
      <w:r w:rsidR="005516FA" w:rsidRPr="005516FA">
        <w:rPr>
          <w:sz w:val="20"/>
          <w:szCs w:val="20"/>
          <w:lang w:val="en-GB"/>
        </w:rPr>
        <w:t xml:space="preserve">HE institutions must take a challenge to stimulate circular entrepreneurship and influence the transformation of consumption style. Economic motives for consumption style change dominate over moral motives. There is a challenge to work on consumer awareness and entrepreneurial readiness. Positive examples of CE models and practices, as well as appropriate didactic methods need to be implemented. Respondents underline that transformation toward CE requires the education of all society members. There is a need to continue research on the determinants of society's readiness to move to CE.  </w:t>
      </w:r>
    </w:p>
    <w:p w14:paraId="0F795FEF" w14:textId="23E7C3C9" w:rsidR="00E60C16" w:rsidRPr="009C1073" w:rsidRDefault="005516FA" w:rsidP="005740CA">
      <w:pPr>
        <w:rPr>
          <w:sz w:val="20"/>
          <w:szCs w:val="20"/>
          <w:lang w:val="en-GB"/>
        </w:rPr>
      </w:pPr>
      <w:r w:rsidRPr="005516FA">
        <w:rPr>
          <w:sz w:val="20"/>
          <w:szCs w:val="20"/>
          <w:lang w:val="en-GB"/>
        </w:rPr>
        <w:t xml:space="preserve">  </w:t>
      </w:r>
    </w:p>
    <w:p w14:paraId="0F795FFA" w14:textId="37298DB5" w:rsidR="00466CF9" w:rsidRPr="00920A9C" w:rsidRDefault="00466CF9" w:rsidP="005740CA">
      <w:pPr>
        <w:spacing w:line="240" w:lineRule="auto"/>
        <w:jc w:val="left"/>
        <w:rPr>
          <w:color w:val="FF0000"/>
          <w:szCs w:val="24"/>
          <w:lang w:val="en-GB"/>
        </w:rPr>
      </w:pPr>
    </w:p>
    <w:p w14:paraId="5279C0D6" w14:textId="488A1B36" w:rsidR="00920A9C" w:rsidRPr="00920A9C" w:rsidRDefault="00056FF8" w:rsidP="00920A9C">
      <w:pPr>
        <w:spacing w:line="360" w:lineRule="auto"/>
        <w:rPr>
          <w:szCs w:val="24"/>
          <w:lang w:val="en-GB"/>
        </w:rPr>
      </w:pPr>
      <w:r>
        <w:rPr>
          <w:b/>
          <w:szCs w:val="24"/>
          <w:lang w:val="en-GB"/>
        </w:rPr>
        <w:t xml:space="preserve">1. </w:t>
      </w:r>
      <w:r w:rsidR="001573AE" w:rsidRPr="00920A9C">
        <w:rPr>
          <w:b/>
          <w:szCs w:val="24"/>
          <w:lang w:val="en-GB"/>
        </w:rPr>
        <w:t xml:space="preserve">Introduction </w:t>
      </w:r>
      <w:r w:rsidR="00710131" w:rsidRPr="00920A9C">
        <w:rPr>
          <w:szCs w:val="24"/>
          <w:lang w:val="en-GB"/>
        </w:rPr>
        <w:t xml:space="preserve"> </w:t>
      </w:r>
    </w:p>
    <w:p w14:paraId="55603761" w14:textId="77777777" w:rsidR="00510B59" w:rsidRPr="00510B59" w:rsidRDefault="00510B59" w:rsidP="003710F8">
      <w:pPr>
        <w:spacing w:line="360" w:lineRule="auto"/>
        <w:ind w:firstLine="567"/>
        <w:rPr>
          <w:szCs w:val="24"/>
          <w:lang w:val="en-GB"/>
        </w:rPr>
      </w:pPr>
      <w:r w:rsidRPr="00510B59">
        <w:rPr>
          <w:szCs w:val="24"/>
          <w:lang w:val="en-GB"/>
        </w:rPr>
        <w:t xml:space="preserve">Previous extensive human activities have had negative consequences and have brought ecological crises all over the globe. The exploitation of the Earth’s natural resources hitherto threatens a catastrophe for humanity. One of the consequences is climate warming, which is followed by irreversible climate change. This has caused an intensification of climate emigration. At the end of 2020, a record 55 million people had been forced to move within their countries due to extreme weather events. Another effect is environmental pollution and the extinction of life. The current model of industrial production contributes to the fact that large amounts of undesirable substances have begun to penetrate the atmosphere, resulting in respiratory and heart diseases, as well as a decrease in the quality of crops and yields, provoking climate change, and harming the quality and quantity of drinking and agricultural water. The world's population passed the first billion during the industrial revolution at the turn of the 18th and 19th centuries. It took 130 years to double that number. Today, the rate of global population </w:t>
      </w:r>
      <w:r w:rsidRPr="00510B59">
        <w:rPr>
          <w:szCs w:val="24"/>
          <w:lang w:val="en-GB"/>
        </w:rPr>
        <w:lastRenderedPageBreak/>
        <w:t>growth is ten times faster, so much so that by November 15, 2022, it was estimated that the world population reached 8 billion. The lives of the inhabitants of the Earth are seriously threatened. Perhaps not everyone is aware yet, we are facing an urgent crisis. These challenges are well described in the Sustainable Development Goals (SDGs), also known as the Global Goals.</w:t>
      </w:r>
    </w:p>
    <w:p w14:paraId="67395B99" w14:textId="7A7F27C2" w:rsidR="00510B59" w:rsidRPr="00510B59" w:rsidRDefault="00510B59" w:rsidP="003710F8">
      <w:pPr>
        <w:spacing w:line="360" w:lineRule="auto"/>
        <w:ind w:firstLine="567"/>
        <w:rPr>
          <w:szCs w:val="24"/>
          <w:lang w:val="en-GB"/>
        </w:rPr>
      </w:pPr>
      <w:r w:rsidRPr="00510B59">
        <w:rPr>
          <w:szCs w:val="24"/>
          <w:lang w:val="en-GB"/>
        </w:rPr>
        <w:t xml:space="preserve">The history of mankind proves that changes often appeared in response to a crisis. In this case, transformation is needed on a global scale. Planetary crises in climate, biodiversity, and pollution require rapid actions at the micro, meso, and macro levels. Although rational and practical use of resources is a practice that has been used by humankind since its inception, such practices are often deployed only when people are forced to do so by the economic situation, scarcity of resources, and, most often, poverty. For example, today in many African countries, you can buy rubber flaps made of rubber tires or kitchen utensils made of recycled scrap </w:t>
      </w:r>
      <w:r w:rsidR="00421DCF">
        <w:rPr>
          <w:szCs w:val="24"/>
          <w:lang w:val="en-GB"/>
        </w:rPr>
        <w:t>(S</w:t>
      </w:r>
      <w:r w:rsidR="00421DCF" w:rsidRPr="00421DCF">
        <w:rPr>
          <w:szCs w:val="24"/>
          <w:lang w:val="en-GB"/>
        </w:rPr>
        <w:t>treet</w:t>
      </w:r>
      <w:r w:rsidR="00C426F9">
        <w:rPr>
          <w:szCs w:val="24"/>
          <w:lang w:val="en-GB"/>
        </w:rPr>
        <w:t xml:space="preserve"> et al., </w:t>
      </w:r>
      <w:r w:rsidR="00421DCF">
        <w:rPr>
          <w:szCs w:val="24"/>
          <w:lang w:val="en-GB"/>
        </w:rPr>
        <w:t>2020)</w:t>
      </w:r>
      <w:r w:rsidRPr="00510B59">
        <w:rPr>
          <w:szCs w:val="24"/>
          <w:lang w:val="en-GB"/>
        </w:rPr>
        <w:t>. However, due to the continuation of the dominant pattern of consumption, all inhabitants of Earth, regardless of their material status or availability of resources, must switch to a new model of consumption, a sustainable consumption model.</w:t>
      </w:r>
    </w:p>
    <w:p w14:paraId="1E7BED34" w14:textId="0CA3113F" w:rsidR="00510B59" w:rsidRPr="00510B59" w:rsidRDefault="00510B59" w:rsidP="003710F8">
      <w:pPr>
        <w:spacing w:line="360" w:lineRule="auto"/>
        <w:ind w:firstLine="567"/>
        <w:rPr>
          <w:szCs w:val="24"/>
          <w:lang w:val="en-GB"/>
        </w:rPr>
      </w:pPr>
      <w:r w:rsidRPr="00510B59">
        <w:rPr>
          <w:szCs w:val="24"/>
          <w:lang w:val="en-GB"/>
        </w:rPr>
        <w:t xml:space="preserve">Consequently, in recent years new models are being actively discussed, and two concepts have emerged: sustainable growth </w:t>
      </w:r>
      <w:r w:rsidR="00AA4B26">
        <w:rPr>
          <w:szCs w:val="24"/>
          <w:lang w:val="en-GB"/>
        </w:rPr>
        <w:t>(</w:t>
      </w:r>
      <w:proofErr w:type="spellStart"/>
      <w:r w:rsidR="00AA4B26" w:rsidRPr="00AA4B26">
        <w:rPr>
          <w:szCs w:val="24"/>
          <w:lang w:val="en-GB"/>
        </w:rPr>
        <w:t>Pezzey</w:t>
      </w:r>
      <w:proofErr w:type="spellEnd"/>
      <w:r w:rsidR="0052756C">
        <w:rPr>
          <w:szCs w:val="24"/>
          <w:lang w:val="en-GB"/>
        </w:rPr>
        <w:t xml:space="preserve">, </w:t>
      </w:r>
      <w:r w:rsidR="00AA4B26" w:rsidRPr="00AA4B26">
        <w:rPr>
          <w:szCs w:val="24"/>
          <w:lang w:val="en-GB"/>
        </w:rPr>
        <w:t>1992)</w:t>
      </w:r>
      <w:r w:rsidR="00AA4B26">
        <w:rPr>
          <w:szCs w:val="24"/>
          <w:lang w:val="en-GB"/>
        </w:rPr>
        <w:t xml:space="preserve">, </w:t>
      </w:r>
      <w:r w:rsidRPr="00510B59">
        <w:rPr>
          <w:szCs w:val="24"/>
          <w:lang w:val="en-GB"/>
        </w:rPr>
        <w:t xml:space="preserve">and the circular economy </w:t>
      </w:r>
      <w:r w:rsidR="0052756C">
        <w:rPr>
          <w:szCs w:val="24"/>
          <w:lang w:val="en-GB"/>
        </w:rPr>
        <w:t>(</w:t>
      </w:r>
      <w:r w:rsidR="0052756C" w:rsidRPr="0052756C">
        <w:rPr>
          <w:szCs w:val="24"/>
          <w:lang w:val="en-GB"/>
        </w:rPr>
        <w:t>Leontief, 1991)</w:t>
      </w:r>
      <w:r w:rsidRPr="00510B59">
        <w:rPr>
          <w:szCs w:val="24"/>
          <w:lang w:val="en-GB"/>
        </w:rPr>
        <w:t xml:space="preserve">. Both concepts are related and have many interconnections. To put it simply, sustainability is more broadly associated with the planet, its residents, and the global economy </w:t>
      </w:r>
      <w:r w:rsidR="00F42E9A">
        <w:rPr>
          <w:szCs w:val="24"/>
          <w:lang w:val="en-GB"/>
        </w:rPr>
        <w:t>(</w:t>
      </w:r>
      <w:r w:rsidRPr="00510B59">
        <w:rPr>
          <w:szCs w:val="24"/>
          <w:lang w:val="en-GB"/>
        </w:rPr>
        <w:t xml:space="preserve">while the circular economy focuses on resource management and cycles. According to </w:t>
      </w:r>
      <w:r w:rsidR="00F42E9A" w:rsidRPr="00F42E9A">
        <w:rPr>
          <w:szCs w:val="24"/>
          <w:lang w:val="en-GB"/>
        </w:rPr>
        <w:t>Millar</w:t>
      </w:r>
      <w:r w:rsidR="00F42E9A">
        <w:rPr>
          <w:szCs w:val="24"/>
          <w:lang w:val="en-GB"/>
        </w:rPr>
        <w:t xml:space="preserve"> (Millar et al</w:t>
      </w:r>
      <w:r w:rsidR="00C426F9">
        <w:rPr>
          <w:szCs w:val="24"/>
          <w:lang w:val="en-GB"/>
        </w:rPr>
        <w:t>.</w:t>
      </w:r>
      <w:r w:rsidR="00F42E9A" w:rsidRPr="00F42E9A">
        <w:rPr>
          <w:szCs w:val="24"/>
          <w:lang w:val="en-GB"/>
        </w:rPr>
        <w:t>,</w:t>
      </w:r>
      <w:r w:rsidR="00F42E9A">
        <w:rPr>
          <w:szCs w:val="24"/>
          <w:lang w:val="en-GB"/>
        </w:rPr>
        <w:t xml:space="preserve"> 2019)</w:t>
      </w:r>
      <w:r w:rsidRPr="00510B59">
        <w:rPr>
          <w:szCs w:val="24"/>
          <w:lang w:val="en-GB"/>
        </w:rPr>
        <w:t xml:space="preserve">, the circular economy may be regarded as a tool for sustainable development. Additionally, the concept of green economy and green growth should be added to these two concepts </w:t>
      </w:r>
      <w:r w:rsidR="00C426F9">
        <w:rPr>
          <w:szCs w:val="24"/>
          <w:lang w:val="en-GB"/>
        </w:rPr>
        <w:t>(Bina, 2013)</w:t>
      </w:r>
      <w:r w:rsidRPr="00510B59">
        <w:rPr>
          <w:szCs w:val="24"/>
          <w:lang w:val="en-GB"/>
        </w:rPr>
        <w:t xml:space="preserve">. Currently, scientists, politicians, businessmen, and representatives of various interest groups are discussing the possibilities of transition from a growth model based on a rope economy to a growth model in which sustainable economic growth is possible. The circular economy has been popularized as a dominant policy solution that allows sustainable economic development, particularly among developed economies </w:t>
      </w:r>
      <w:r w:rsidR="00C426F9">
        <w:rPr>
          <w:szCs w:val="24"/>
          <w:lang w:val="en-GB"/>
        </w:rPr>
        <w:t>(Korhonen et al., 2018)</w:t>
      </w:r>
      <w:r w:rsidRPr="00510B59">
        <w:rPr>
          <w:szCs w:val="24"/>
          <w:lang w:val="en-GB"/>
        </w:rPr>
        <w:t xml:space="preserve">. </w:t>
      </w:r>
    </w:p>
    <w:p w14:paraId="13479798" w14:textId="706173DA" w:rsidR="00510B59" w:rsidRDefault="00510B59" w:rsidP="003710F8">
      <w:pPr>
        <w:spacing w:line="360" w:lineRule="auto"/>
        <w:ind w:firstLine="567"/>
        <w:rPr>
          <w:rFonts w:cs="Times New Roman"/>
          <w:szCs w:val="24"/>
          <w:lang w:val="en-GB"/>
        </w:rPr>
      </w:pPr>
      <w:r w:rsidRPr="00510B59">
        <w:rPr>
          <w:szCs w:val="24"/>
          <w:lang w:val="en-GB"/>
        </w:rPr>
        <w:t xml:space="preserve">The idealistic slogan “zero waste” sends a straightforward message about the direction of transformation, which requires a new paradigm of growth and new </w:t>
      </w:r>
      <w:proofErr w:type="spellStart"/>
      <w:r w:rsidRPr="004335A4">
        <w:rPr>
          <w:szCs w:val="24"/>
          <w:lang w:val="en-GB"/>
        </w:rPr>
        <w:t>behaviors</w:t>
      </w:r>
      <w:proofErr w:type="spellEnd"/>
      <w:r w:rsidRPr="00510B59">
        <w:rPr>
          <w:szCs w:val="24"/>
          <w:lang w:val="en-GB"/>
        </w:rPr>
        <w:t xml:space="preserve"> and skills from consumers, managers, politicians, influencers, and generally from all citizens. However, this change seems to be very difficult. For example, a large country like the USA changes its position to the Paris Treaty. The USA ratified the document in 2016, however, a year later, Donald Trump began the official process of withdrawing from the Agreement, which ended in 2020. In 2021, President Joe Biden signed the decision to return the United States to the </w:t>
      </w:r>
      <w:r w:rsidRPr="00510B59">
        <w:rPr>
          <w:szCs w:val="24"/>
          <w:lang w:val="en-GB"/>
        </w:rPr>
        <w:lastRenderedPageBreak/>
        <w:t xml:space="preserve">agreement. So political, social, cultural, technological, and economic conditions in each country may facilitate or hinder the transformation to a circular economy </w:t>
      </w:r>
      <w:r w:rsidR="00C426F9">
        <w:rPr>
          <w:szCs w:val="24"/>
          <w:lang w:val="en-GB"/>
        </w:rPr>
        <w:t xml:space="preserve">(Garcia &amp; </w:t>
      </w:r>
      <w:proofErr w:type="spellStart"/>
      <w:r w:rsidR="00C426F9">
        <w:rPr>
          <w:szCs w:val="24"/>
          <w:lang w:val="en-GB"/>
        </w:rPr>
        <w:t>Cayzer</w:t>
      </w:r>
      <w:proofErr w:type="spellEnd"/>
      <w:r w:rsidR="00C426F9">
        <w:rPr>
          <w:szCs w:val="24"/>
          <w:lang w:val="en-GB"/>
        </w:rPr>
        <w:t>, 2019)</w:t>
      </w:r>
      <w:r w:rsidRPr="00510B59">
        <w:rPr>
          <w:szCs w:val="24"/>
          <w:lang w:val="en-GB"/>
        </w:rPr>
        <w:t>. In contrast, change leaders like Finland have started a positive transformation. The Finnish government developed a strategic program called “Finland in 2035” (</w:t>
      </w:r>
      <w:r w:rsidR="00031563" w:rsidRPr="00031563">
        <w:rPr>
          <w:szCs w:val="24"/>
          <w:lang w:val="en-GB"/>
        </w:rPr>
        <w:t>Ministry of the Environment</w:t>
      </w:r>
      <w:r w:rsidR="00031563">
        <w:rPr>
          <w:szCs w:val="24"/>
          <w:lang w:val="en-GB"/>
        </w:rPr>
        <w:t>)</w:t>
      </w:r>
      <w:r w:rsidRPr="003710F8">
        <w:rPr>
          <w:rFonts w:cs="Times New Roman"/>
          <w:szCs w:val="24"/>
          <w:lang w:val="en-GB"/>
        </w:rPr>
        <w:t>. This strategy is based on three assumptions</w:t>
      </w:r>
      <w:r w:rsidR="00A9622B">
        <w:rPr>
          <w:rFonts w:cs="Times New Roman"/>
          <w:szCs w:val="24"/>
          <w:lang w:val="en-GB"/>
        </w:rPr>
        <w:t xml:space="preserve"> (One Planet Network, 2021)</w:t>
      </w:r>
      <w:r w:rsidRPr="003710F8">
        <w:rPr>
          <w:rFonts w:cs="Times New Roman"/>
          <w:szCs w:val="24"/>
          <w:lang w:val="en-GB"/>
        </w:rPr>
        <w:t>:</w:t>
      </w:r>
    </w:p>
    <w:p w14:paraId="3C8F626F" w14:textId="664F3316" w:rsidR="00510B59" w:rsidRPr="003710F8" w:rsidRDefault="00510B59" w:rsidP="003710F8">
      <w:pPr>
        <w:pStyle w:val="Akapitzlist"/>
        <w:numPr>
          <w:ilvl w:val="0"/>
          <w:numId w:val="28"/>
        </w:numPr>
        <w:spacing w:line="360" w:lineRule="auto"/>
        <w:ind w:left="851" w:hanging="284"/>
        <w:rPr>
          <w:rFonts w:ascii="Times New Roman" w:hAnsi="Times New Roman" w:cs="Times New Roman"/>
          <w:sz w:val="24"/>
          <w:szCs w:val="24"/>
          <w:lang w:val="en-GB"/>
        </w:rPr>
      </w:pPr>
      <w:r w:rsidRPr="003710F8">
        <w:rPr>
          <w:rFonts w:ascii="Times New Roman" w:hAnsi="Times New Roman" w:cs="Times New Roman"/>
          <w:sz w:val="24"/>
          <w:szCs w:val="24"/>
          <w:lang w:val="en-GB"/>
        </w:rPr>
        <w:t xml:space="preserve">“The consumption of </w:t>
      </w:r>
      <w:proofErr w:type="spellStart"/>
      <w:r w:rsidRPr="003710F8">
        <w:rPr>
          <w:rFonts w:ascii="Times New Roman" w:hAnsi="Times New Roman" w:cs="Times New Roman"/>
          <w:sz w:val="24"/>
          <w:szCs w:val="24"/>
          <w:lang w:val="en-GB"/>
        </w:rPr>
        <w:t>nonrenewable</w:t>
      </w:r>
      <w:proofErr w:type="spellEnd"/>
      <w:r w:rsidRPr="003710F8">
        <w:rPr>
          <w:rFonts w:ascii="Times New Roman" w:hAnsi="Times New Roman" w:cs="Times New Roman"/>
          <w:sz w:val="24"/>
          <w:szCs w:val="24"/>
          <w:lang w:val="en-GB"/>
        </w:rPr>
        <w:t xml:space="preserve"> natural resources will decrease and the sustainable use of renewable natural resources may increase to the extent that the total consumption of primary raw materials in Finland in 2035 will not exceed what it was in 2015. </w:t>
      </w:r>
    </w:p>
    <w:p w14:paraId="63C00959" w14:textId="2FDE2C7E" w:rsidR="00510B59" w:rsidRPr="003710F8" w:rsidRDefault="00510B59" w:rsidP="003710F8">
      <w:pPr>
        <w:pStyle w:val="Akapitzlist"/>
        <w:numPr>
          <w:ilvl w:val="0"/>
          <w:numId w:val="28"/>
        </w:numPr>
        <w:spacing w:line="360" w:lineRule="auto"/>
        <w:ind w:left="851" w:hanging="284"/>
        <w:rPr>
          <w:rFonts w:ascii="Times New Roman" w:hAnsi="Times New Roman" w:cs="Times New Roman"/>
          <w:sz w:val="24"/>
          <w:szCs w:val="24"/>
          <w:lang w:val="en-GB"/>
        </w:rPr>
      </w:pPr>
      <w:r w:rsidRPr="003710F8">
        <w:rPr>
          <w:rFonts w:ascii="Times New Roman" w:hAnsi="Times New Roman" w:cs="Times New Roman"/>
          <w:sz w:val="24"/>
          <w:szCs w:val="24"/>
          <w:lang w:val="en-GB"/>
        </w:rPr>
        <w:t xml:space="preserve">The productivity of resources will double by 2035 from what it was in 2015. </w:t>
      </w:r>
    </w:p>
    <w:p w14:paraId="5933910B" w14:textId="11BA0089" w:rsidR="00510B59" w:rsidRPr="00056FF8" w:rsidRDefault="00510B59" w:rsidP="00056FF8">
      <w:pPr>
        <w:pStyle w:val="Akapitzlist"/>
        <w:numPr>
          <w:ilvl w:val="0"/>
          <w:numId w:val="28"/>
        </w:numPr>
        <w:spacing w:after="0" w:line="360" w:lineRule="auto"/>
        <w:ind w:left="851" w:hanging="284"/>
        <w:jc w:val="left"/>
        <w:rPr>
          <w:rFonts w:ascii="Times New Roman" w:hAnsi="Times New Roman" w:cs="Times New Roman"/>
          <w:sz w:val="24"/>
          <w:szCs w:val="24"/>
          <w:lang w:val="en-GB"/>
        </w:rPr>
      </w:pPr>
      <w:r w:rsidRPr="003710F8">
        <w:rPr>
          <w:rFonts w:ascii="Times New Roman" w:hAnsi="Times New Roman" w:cs="Times New Roman"/>
          <w:sz w:val="24"/>
          <w:szCs w:val="24"/>
          <w:lang w:val="en-GB"/>
        </w:rPr>
        <w:t>The circular material use rate (CMU) will double by 2035”</w:t>
      </w:r>
      <w:r w:rsidR="00A9622B">
        <w:rPr>
          <w:rFonts w:ascii="Times New Roman" w:hAnsi="Times New Roman" w:cs="Times New Roman"/>
          <w:sz w:val="24"/>
          <w:szCs w:val="24"/>
          <w:lang w:val="en-GB"/>
        </w:rPr>
        <w:t>.</w:t>
      </w:r>
    </w:p>
    <w:p w14:paraId="2A503A8C" w14:textId="77777777" w:rsidR="00510B59" w:rsidRPr="00510B59" w:rsidRDefault="00510B59" w:rsidP="003710F8">
      <w:pPr>
        <w:spacing w:line="360" w:lineRule="auto"/>
        <w:ind w:firstLine="567"/>
        <w:rPr>
          <w:szCs w:val="24"/>
          <w:lang w:val="en-GB"/>
        </w:rPr>
      </w:pPr>
      <w:r w:rsidRPr="003710F8">
        <w:rPr>
          <w:rFonts w:cs="Times New Roman"/>
          <w:szCs w:val="24"/>
          <w:lang w:val="en-GB"/>
        </w:rPr>
        <w:t>The question, then, is how</w:t>
      </w:r>
      <w:r w:rsidRPr="00510B59">
        <w:rPr>
          <w:szCs w:val="24"/>
          <w:lang w:val="en-GB"/>
        </w:rPr>
        <w:t xml:space="preserve"> to make it possible to undertake such ambitious goals in all countries. To do so, this research aims to explore which skills and competencies are more relevant for the transformation from the linear economy model to the circular economy model. It is interesting to know how higher education institutions (HEIs) may contribute to this human capital development, especially concerning young consumers and future entrepreneurs. In this line, several research questions have been posed: </w:t>
      </w:r>
    </w:p>
    <w:p w14:paraId="62E2E7BF" w14:textId="78D7BB98" w:rsidR="00510B59" w:rsidRPr="003710F8" w:rsidRDefault="00510B59" w:rsidP="003710F8">
      <w:pPr>
        <w:pStyle w:val="Akapitzlist"/>
        <w:numPr>
          <w:ilvl w:val="0"/>
          <w:numId w:val="26"/>
        </w:numPr>
        <w:spacing w:line="360" w:lineRule="auto"/>
        <w:ind w:left="851" w:hanging="284"/>
        <w:rPr>
          <w:rFonts w:ascii="Times New Roman" w:hAnsi="Times New Roman" w:cs="Times New Roman"/>
          <w:sz w:val="24"/>
          <w:szCs w:val="24"/>
          <w:lang w:val="en-GB"/>
        </w:rPr>
      </w:pPr>
      <w:r w:rsidRPr="003710F8">
        <w:rPr>
          <w:rFonts w:ascii="Times New Roman" w:hAnsi="Times New Roman" w:cs="Times New Roman"/>
          <w:sz w:val="24"/>
          <w:szCs w:val="24"/>
          <w:lang w:val="en-GB"/>
        </w:rPr>
        <w:t>Which factors influence (positively or negatively) consumer readiness for transformation?</w:t>
      </w:r>
    </w:p>
    <w:p w14:paraId="35E170E4" w14:textId="38ECD57B" w:rsidR="00510B59" w:rsidRPr="003710F8" w:rsidRDefault="00510B59" w:rsidP="003710F8">
      <w:pPr>
        <w:pStyle w:val="Akapitzlist"/>
        <w:numPr>
          <w:ilvl w:val="0"/>
          <w:numId w:val="26"/>
        </w:numPr>
        <w:spacing w:line="360" w:lineRule="auto"/>
        <w:ind w:left="851" w:hanging="284"/>
        <w:rPr>
          <w:rFonts w:ascii="Times New Roman" w:hAnsi="Times New Roman" w:cs="Times New Roman"/>
          <w:sz w:val="24"/>
          <w:szCs w:val="24"/>
          <w:lang w:val="en-GB"/>
        </w:rPr>
      </w:pPr>
      <w:r w:rsidRPr="003710F8">
        <w:rPr>
          <w:rFonts w:ascii="Times New Roman" w:hAnsi="Times New Roman" w:cs="Times New Roman"/>
          <w:sz w:val="24"/>
          <w:szCs w:val="24"/>
          <w:lang w:val="en-GB"/>
        </w:rPr>
        <w:t>What are the critical skills and competencies needed for the circular economy to work?</w:t>
      </w:r>
    </w:p>
    <w:p w14:paraId="24B4A0E3" w14:textId="709DE754" w:rsidR="00510B59" w:rsidRPr="003710F8" w:rsidRDefault="00510B59" w:rsidP="003710F8">
      <w:pPr>
        <w:pStyle w:val="Akapitzlist"/>
        <w:numPr>
          <w:ilvl w:val="0"/>
          <w:numId w:val="26"/>
        </w:numPr>
        <w:spacing w:after="0" w:line="360" w:lineRule="auto"/>
        <w:ind w:left="851" w:hanging="284"/>
        <w:rPr>
          <w:rFonts w:ascii="Times New Roman" w:hAnsi="Times New Roman" w:cs="Times New Roman"/>
          <w:sz w:val="24"/>
          <w:szCs w:val="24"/>
          <w:lang w:val="en-GB"/>
        </w:rPr>
      </w:pPr>
      <w:r w:rsidRPr="003710F8">
        <w:rPr>
          <w:rFonts w:ascii="Times New Roman" w:hAnsi="Times New Roman" w:cs="Times New Roman"/>
          <w:sz w:val="24"/>
          <w:szCs w:val="24"/>
          <w:lang w:val="en-GB"/>
        </w:rPr>
        <w:t xml:space="preserve">What is the perceived level of readiness and competencies of future entrepreneurs/current young consumers? </w:t>
      </w:r>
    </w:p>
    <w:p w14:paraId="408CF7EF" w14:textId="77777777" w:rsidR="00510B59" w:rsidRPr="00510B59" w:rsidRDefault="00510B59" w:rsidP="003710F8">
      <w:pPr>
        <w:spacing w:line="360" w:lineRule="auto"/>
        <w:ind w:firstLine="567"/>
        <w:rPr>
          <w:szCs w:val="24"/>
          <w:lang w:val="en-GB"/>
        </w:rPr>
      </w:pPr>
      <w:r w:rsidRPr="00510B59">
        <w:rPr>
          <w:szCs w:val="24"/>
          <w:lang w:val="en-GB"/>
        </w:rPr>
        <w:t xml:space="preserve">To answer these questions, a comprehensive literature research and an exploratory survey have been carried out, the latter addressed to business students in Poland. The combined results of this work lead us to the elaboration of a proposal for the development of circular skills for future circular economy entrepreneurs. Therefore, the value of this paper is double: on the one hand, the research results contribute to the existing body of knowledge by providing qualitative insights on the topic of circular skills and circular economy readiness, and, on the other hand, the implications of the paper could be useful to HEIs, future entrepreneurs, and policymakers as guidelines for the transformation towards the circular economy. </w:t>
      </w:r>
    </w:p>
    <w:p w14:paraId="0F795FFD" w14:textId="510A7478" w:rsidR="001573AE" w:rsidRDefault="00510B59" w:rsidP="003710F8">
      <w:pPr>
        <w:spacing w:line="360" w:lineRule="auto"/>
        <w:ind w:firstLine="567"/>
        <w:rPr>
          <w:szCs w:val="24"/>
          <w:lang w:val="en-GB"/>
        </w:rPr>
      </w:pPr>
      <w:r w:rsidRPr="00510B59">
        <w:rPr>
          <w:szCs w:val="24"/>
          <w:lang w:val="en-GB"/>
        </w:rPr>
        <w:t xml:space="preserve">This paper is structured as follows. After this introduction of the research topic, section 2 presents the results of the literature review from general (circular economy concept and features) to specific (entrepreneurial skills for circular economy). The next section explains the methodology of the primary research and the next one reveals its results, which are discussed </w:t>
      </w:r>
      <w:r w:rsidRPr="00510B59">
        <w:rPr>
          <w:szCs w:val="24"/>
          <w:lang w:val="en-GB"/>
        </w:rPr>
        <w:lastRenderedPageBreak/>
        <w:t>thoroughly in section 4. Finally, the article ends with some conclusions, implications, and recommendations.</w:t>
      </w:r>
    </w:p>
    <w:p w14:paraId="1922F431" w14:textId="77777777" w:rsidR="00920A9C" w:rsidRDefault="00920A9C" w:rsidP="00920A9C">
      <w:pPr>
        <w:spacing w:line="360" w:lineRule="auto"/>
        <w:ind w:firstLine="567"/>
        <w:rPr>
          <w:szCs w:val="24"/>
          <w:lang w:val="en-GB"/>
        </w:rPr>
      </w:pPr>
    </w:p>
    <w:p w14:paraId="72CED023" w14:textId="5B31C2DF" w:rsidR="00920A9C" w:rsidRDefault="00056FF8" w:rsidP="00920A9C">
      <w:pPr>
        <w:spacing w:line="360" w:lineRule="auto"/>
        <w:rPr>
          <w:b/>
          <w:szCs w:val="24"/>
          <w:lang w:val="en-GB"/>
        </w:rPr>
      </w:pPr>
      <w:r>
        <w:rPr>
          <w:b/>
          <w:szCs w:val="24"/>
          <w:lang w:val="en-GB"/>
        </w:rPr>
        <w:t xml:space="preserve">2. </w:t>
      </w:r>
      <w:r w:rsidR="00510B59" w:rsidRPr="00510B59">
        <w:rPr>
          <w:b/>
          <w:szCs w:val="24"/>
          <w:lang w:val="en-GB"/>
        </w:rPr>
        <w:t>Literature review</w:t>
      </w:r>
    </w:p>
    <w:p w14:paraId="1E933FB1" w14:textId="755BBB6A" w:rsidR="00510B59" w:rsidRPr="00920A9C" w:rsidRDefault="00056FF8" w:rsidP="00920A9C">
      <w:pPr>
        <w:spacing w:line="360" w:lineRule="auto"/>
        <w:rPr>
          <w:b/>
          <w:szCs w:val="24"/>
          <w:lang w:val="en-GB"/>
        </w:rPr>
      </w:pPr>
      <w:r>
        <w:rPr>
          <w:b/>
          <w:szCs w:val="24"/>
          <w:lang w:val="en-GB"/>
        </w:rPr>
        <w:t xml:space="preserve">2.1. </w:t>
      </w:r>
      <w:r w:rsidR="00510B59" w:rsidRPr="00920A9C">
        <w:rPr>
          <w:b/>
          <w:szCs w:val="24"/>
          <w:lang w:val="en-GB"/>
        </w:rPr>
        <w:t>Circular economy and readiness</w:t>
      </w:r>
    </w:p>
    <w:p w14:paraId="11FF2938" w14:textId="12009A41" w:rsidR="00510B59" w:rsidRPr="00510B59" w:rsidRDefault="00510B59" w:rsidP="003710F8">
      <w:pPr>
        <w:spacing w:line="360" w:lineRule="auto"/>
        <w:ind w:firstLine="567"/>
        <w:rPr>
          <w:szCs w:val="24"/>
          <w:lang w:val="en-GB"/>
        </w:rPr>
      </w:pPr>
      <w:r w:rsidRPr="00510B59">
        <w:rPr>
          <w:szCs w:val="24"/>
          <w:lang w:val="en-GB"/>
        </w:rPr>
        <w:t xml:space="preserve">There is not a single universally accepted definition of circular economy in the literature. </w:t>
      </w:r>
      <w:proofErr w:type="spellStart"/>
      <w:r w:rsidR="00E6522C">
        <w:rPr>
          <w:szCs w:val="24"/>
          <w:lang w:val="en-GB"/>
        </w:rPr>
        <w:t>Kirchherr</w:t>
      </w:r>
      <w:proofErr w:type="spellEnd"/>
      <w:r w:rsidR="00E6522C">
        <w:rPr>
          <w:szCs w:val="24"/>
          <w:lang w:val="en-GB"/>
        </w:rPr>
        <w:t xml:space="preserve"> et al. (2017)</w:t>
      </w:r>
      <w:r w:rsidRPr="00510B59">
        <w:rPr>
          <w:szCs w:val="24"/>
          <w:lang w:val="en-GB"/>
        </w:rPr>
        <w:t xml:space="preserve"> </w:t>
      </w:r>
      <w:proofErr w:type="spellStart"/>
      <w:r w:rsidRPr="00510B59">
        <w:rPr>
          <w:szCs w:val="24"/>
          <w:lang w:val="en-GB"/>
        </w:rPr>
        <w:t>analyzed</w:t>
      </w:r>
      <w:proofErr w:type="spellEnd"/>
      <w:r w:rsidRPr="00510B59">
        <w:rPr>
          <w:szCs w:val="24"/>
          <w:lang w:val="en-GB"/>
        </w:rPr>
        <w:t xml:space="preserve"> 114 definitions of the circular economy and extracted 17 dimensions of the concept of the circular economy. In many of the </w:t>
      </w:r>
      <w:proofErr w:type="spellStart"/>
      <w:r w:rsidRPr="00510B59">
        <w:rPr>
          <w:szCs w:val="24"/>
          <w:lang w:val="en-GB"/>
        </w:rPr>
        <w:t>analyzed</w:t>
      </w:r>
      <w:proofErr w:type="spellEnd"/>
      <w:r w:rsidRPr="00510B59">
        <w:rPr>
          <w:szCs w:val="24"/>
          <w:lang w:val="en-GB"/>
        </w:rPr>
        <w:t xml:space="preserve"> concepts, they found a reference to key areas, which constitute the core principles of the functioning of the circular economy. The most popular classifications consist of four areas (4R): reduction, reuse, recycling, and recovery </w:t>
      </w:r>
      <w:r w:rsidR="00E6522C">
        <w:rPr>
          <w:szCs w:val="24"/>
          <w:lang w:val="en-GB"/>
        </w:rPr>
        <w:t>(Allwood et al., 2011)</w:t>
      </w:r>
      <w:r w:rsidRPr="00510B59">
        <w:rPr>
          <w:szCs w:val="24"/>
          <w:lang w:val="en-GB"/>
        </w:rPr>
        <w:t xml:space="preserve">. However, the list of key areas may be longer. For example, </w:t>
      </w:r>
      <w:proofErr w:type="spellStart"/>
      <w:r w:rsidR="00E6522C">
        <w:rPr>
          <w:szCs w:val="24"/>
          <w:lang w:val="en-GB"/>
        </w:rPr>
        <w:t>Reike</w:t>
      </w:r>
      <w:proofErr w:type="spellEnd"/>
      <w:r w:rsidR="00E6522C">
        <w:rPr>
          <w:szCs w:val="24"/>
          <w:lang w:val="en-GB"/>
        </w:rPr>
        <w:t xml:space="preserve"> et al. (2018)</w:t>
      </w:r>
      <w:r w:rsidRPr="00510B59">
        <w:rPr>
          <w:szCs w:val="24"/>
          <w:lang w:val="en-GB"/>
        </w:rPr>
        <w:t xml:space="preserve"> adds a fifth principle: Rethink.</w:t>
      </w:r>
    </w:p>
    <w:p w14:paraId="04DCFA80" w14:textId="6BC9BC57" w:rsidR="00510B59" w:rsidRPr="00510B59" w:rsidRDefault="00510B59" w:rsidP="003710F8">
      <w:pPr>
        <w:spacing w:line="360" w:lineRule="auto"/>
        <w:ind w:firstLine="567"/>
        <w:rPr>
          <w:szCs w:val="24"/>
          <w:lang w:val="en-GB"/>
        </w:rPr>
      </w:pPr>
      <w:r w:rsidRPr="00510B59">
        <w:rPr>
          <w:szCs w:val="24"/>
          <w:lang w:val="en-GB"/>
        </w:rPr>
        <w:t xml:space="preserve">The concept of the circular economy can be seen through the connections between its participants. Loops are an essential feature of the circular economy. Efficient, connected, well-organized loops are the basis, the bloodstream of the functionality of the circular economy.  Existing relationships with goods and materials should save resources and energy. “A circular economy turns goods that are at the end of their useful life into resources for others, closing loops in industrial ecosystems, and minimizing waste </w:t>
      </w:r>
      <w:r w:rsidR="00E6522C">
        <w:rPr>
          <w:szCs w:val="24"/>
          <w:lang w:val="en-GB"/>
        </w:rPr>
        <w:t>(</w:t>
      </w:r>
      <w:proofErr w:type="spellStart"/>
      <w:r w:rsidR="00E6522C">
        <w:rPr>
          <w:szCs w:val="24"/>
          <w:lang w:val="en-GB"/>
        </w:rPr>
        <w:t>Stahel</w:t>
      </w:r>
      <w:proofErr w:type="spellEnd"/>
      <w:r w:rsidR="00E6522C">
        <w:rPr>
          <w:szCs w:val="24"/>
          <w:lang w:val="en-GB"/>
        </w:rPr>
        <w:t>, 2016)</w:t>
      </w:r>
      <w:r w:rsidRPr="00510B59">
        <w:rPr>
          <w:szCs w:val="24"/>
          <w:lang w:val="en-GB"/>
        </w:rPr>
        <w:t xml:space="preserve">. This requires the existence of a systemic approach to the management of the economy and its resources. The objective is to maximize value at each point in the life of a product. That is why the circular economy is also known as the "zero waste" economy, especially when its role is to combine and close all loops (Closed-Loop Supply Chains or CLSCs). CLSCs that involve reprocessing product flows and aftermarket adjustment operations play an essential role in the application of the principles of the circular economy in the economy </w:t>
      </w:r>
      <w:r w:rsidR="00E6522C">
        <w:rPr>
          <w:szCs w:val="24"/>
          <w:lang w:val="en-GB"/>
        </w:rPr>
        <w:t>(</w:t>
      </w:r>
      <w:proofErr w:type="spellStart"/>
      <w:r w:rsidR="00E6522C" w:rsidRPr="00E6522C">
        <w:rPr>
          <w:szCs w:val="24"/>
          <w:lang w:val="en-GB"/>
        </w:rPr>
        <w:t>MahmoumGonbadi</w:t>
      </w:r>
      <w:proofErr w:type="spellEnd"/>
      <w:r w:rsidR="00E6522C">
        <w:rPr>
          <w:szCs w:val="24"/>
          <w:lang w:val="en-GB"/>
        </w:rPr>
        <w:t xml:space="preserve"> et al., 2021; Tapia et al., 2021)</w:t>
      </w:r>
      <w:r w:rsidRPr="00510B59">
        <w:rPr>
          <w:szCs w:val="24"/>
          <w:lang w:val="en-GB"/>
        </w:rPr>
        <w:t>.</w:t>
      </w:r>
    </w:p>
    <w:p w14:paraId="2C82B9F9" w14:textId="635CAD61" w:rsidR="00510B59" w:rsidRPr="00510B59" w:rsidRDefault="00510B59" w:rsidP="003710F8">
      <w:pPr>
        <w:spacing w:line="360" w:lineRule="auto"/>
        <w:ind w:firstLine="567"/>
        <w:rPr>
          <w:szCs w:val="24"/>
          <w:lang w:val="en-GB"/>
        </w:rPr>
      </w:pPr>
      <w:r w:rsidRPr="00510B59">
        <w:rPr>
          <w:szCs w:val="24"/>
          <w:lang w:val="en-GB"/>
        </w:rPr>
        <w:t xml:space="preserve">Among the many approaches and definitions available of circular economy, the definition of </w:t>
      </w:r>
      <w:proofErr w:type="spellStart"/>
      <w:r w:rsidR="00294D5D">
        <w:rPr>
          <w:szCs w:val="24"/>
          <w:lang w:val="en-GB"/>
        </w:rPr>
        <w:t>Kirchherr</w:t>
      </w:r>
      <w:proofErr w:type="spellEnd"/>
      <w:r w:rsidR="00294D5D">
        <w:rPr>
          <w:szCs w:val="24"/>
          <w:lang w:val="en-GB"/>
        </w:rPr>
        <w:t xml:space="preserve"> et al. (2017, </w:t>
      </w:r>
      <w:r w:rsidRPr="00510B59">
        <w:rPr>
          <w:szCs w:val="24"/>
          <w:lang w:val="en-GB"/>
        </w:rPr>
        <w:t>p. 225) deserves attention, as it exhaustively characterizes circular economy assumptions and mechanisms: "A Circular Economy describes an economic system that is based on business models which replace the 'end-of-life' concept with reducing, alternatively reusing, recycling and recovering materials in production/distribution and consumption processes, thus operating at the micro-level (products, companies, consumers), meso-level (eco-industrial parks) and macro-level (city, region, nation and beyond), to accomplish sustainable development, which implies creating environmental quality, economic prosperity and social equity, to the benefit of current and future generations".</w:t>
      </w:r>
    </w:p>
    <w:p w14:paraId="2E254526" w14:textId="354B3597" w:rsidR="00510B59" w:rsidRPr="00510B59" w:rsidRDefault="00510B59" w:rsidP="003710F8">
      <w:pPr>
        <w:spacing w:line="360" w:lineRule="auto"/>
        <w:ind w:firstLine="567"/>
        <w:rPr>
          <w:szCs w:val="24"/>
          <w:lang w:val="en-GB"/>
        </w:rPr>
      </w:pPr>
      <w:r w:rsidRPr="00510B59">
        <w:rPr>
          <w:szCs w:val="24"/>
          <w:lang w:val="en-GB"/>
        </w:rPr>
        <w:lastRenderedPageBreak/>
        <w:t xml:space="preserve">In the literature, different aspects of circular economy readiness are discussed, such as technological, organizational, cultural </w:t>
      </w:r>
      <w:r w:rsidR="00294D5D">
        <w:rPr>
          <w:szCs w:val="24"/>
          <w:lang w:val="en-GB"/>
        </w:rPr>
        <w:t>(</w:t>
      </w:r>
      <w:proofErr w:type="spellStart"/>
      <w:r w:rsidR="00294D5D" w:rsidRPr="00294D5D">
        <w:rPr>
          <w:szCs w:val="24"/>
          <w:lang w:val="en-GB"/>
        </w:rPr>
        <w:t>Bertassini</w:t>
      </w:r>
      <w:proofErr w:type="spellEnd"/>
      <w:r w:rsidR="00294D5D">
        <w:rPr>
          <w:szCs w:val="24"/>
          <w:lang w:val="en-GB"/>
        </w:rPr>
        <w:t xml:space="preserve"> et al., 2022)</w:t>
      </w:r>
      <w:r w:rsidRPr="00510B59">
        <w:rPr>
          <w:szCs w:val="24"/>
          <w:lang w:val="en-GB"/>
        </w:rPr>
        <w:t xml:space="preserve">, digital </w:t>
      </w:r>
      <w:r w:rsidR="00294D5D">
        <w:rPr>
          <w:szCs w:val="24"/>
          <w:lang w:val="en-GB"/>
        </w:rPr>
        <w:t>(</w:t>
      </w:r>
      <w:proofErr w:type="spellStart"/>
      <w:r w:rsidR="00294D5D">
        <w:rPr>
          <w:szCs w:val="24"/>
          <w:lang w:val="en-GB"/>
        </w:rPr>
        <w:t>Sarc</w:t>
      </w:r>
      <w:proofErr w:type="spellEnd"/>
      <w:r w:rsidR="00294D5D">
        <w:rPr>
          <w:szCs w:val="24"/>
          <w:lang w:val="en-GB"/>
        </w:rPr>
        <w:t xml:space="preserve"> et al., 2019)</w:t>
      </w:r>
      <w:r w:rsidRPr="00510B59">
        <w:rPr>
          <w:szCs w:val="24"/>
          <w:lang w:val="en-GB"/>
        </w:rPr>
        <w:t xml:space="preserve">, legal </w:t>
      </w:r>
      <w:r w:rsidR="00294D5D">
        <w:rPr>
          <w:szCs w:val="24"/>
          <w:lang w:val="en-GB"/>
        </w:rPr>
        <w:t>(</w:t>
      </w:r>
      <w:proofErr w:type="spellStart"/>
      <w:r w:rsidR="00294D5D" w:rsidRPr="00294D5D">
        <w:rPr>
          <w:szCs w:val="24"/>
          <w:lang w:val="en-GB"/>
        </w:rPr>
        <w:t>Tokazhanov</w:t>
      </w:r>
      <w:proofErr w:type="spellEnd"/>
      <w:r w:rsidR="00294D5D">
        <w:rPr>
          <w:szCs w:val="24"/>
          <w:lang w:val="en-GB"/>
        </w:rPr>
        <w:t xml:space="preserve"> et al., 2022)</w:t>
      </w:r>
      <w:r w:rsidRPr="00510B59">
        <w:rPr>
          <w:szCs w:val="24"/>
          <w:lang w:val="en-GB"/>
        </w:rPr>
        <w:t xml:space="preserve">, or social readiness </w:t>
      </w:r>
      <w:r w:rsidR="00294D5D">
        <w:rPr>
          <w:szCs w:val="24"/>
          <w:lang w:val="en-GB"/>
        </w:rPr>
        <w:t>(Kaya et al., 2022)</w:t>
      </w:r>
      <w:r w:rsidRPr="00510B59">
        <w:rPr>
          <w:szCs w:val="24"/>
          <w:lang w:val="en-GB"/>
        </w:rPr>
        <w:t xml:space="preserve">. </w:t>
      </w:r>
      <w:r w:rsidR="00294D5D">
        <w:rPr>
          <w:szCs w:val="24"/>
          <w:lang w:val="en-GB"/>
        </w:rPr>
        <w:t>Haleem et al. (2021)</w:t>
      </w:r>
      <w:r w:rsidRPr="00510B59">
        <w:rPr>
          <w:szCs w:val="24"/>
          <w:lang w:val="en-GB"/>
        </w:rPr>
        <w:t xml:space="preserve"> speak of management-related barriers, lack of financial incentives, and higher costs related to recycled materials in the supply chain, and </w:t>
      </w:r>
      <w:proofErr w:type="spellStart"/>
      <w:r w:rsidR="00A14CB2" w:rsidRPr="00A14CB2">
        <w:rPr>
          <w:szCs w:val="24"/>
          <w:lang w:val="en-GB"/>
        </w:rPr>
        <w:t>Kirchherr</w:t>
      </w:r>
      <w:proofErr w:type="spellEnd"/>
      <w:r w:rsidR="00A14CB2">
        <w:rPr>
          <w:szCs w:val="24"/>
          <w:lang w:val="en-GB"/>
        </w:rPr>
        <w:t xml:space="preserve"> et al. (2017)</w:t>
      </w:r>
      <w:r w:rsidRPr="00510B59">
        <w:rPr>
          <w:szCs w:val="24"/>
          <w:lang w:val="en-GB"/>
        </w:rPr>
        <w:t xml:space="preserve"> evidence that the sociocultural aspects of the circular economy are the least explored. </w:t>
      </w:r>
    </w:p>
    <w:p w14:paraId="66DA856A" w14:textId="10C1D5EA" w:rsidR="00510B59" w:rsidRPr="00510B59" w:rsidRDefault="00510B59" w:rsidP="003710F8">
      <w:pPr>
        <w:spacing w:line="360" w:lineRule="auto"/>
        <w:ind w:firstLine="567"/>
        <w:rPr>
          <w:szCs w:val="24"/>
          <w:lang w:val="en-GB"/>
        </w:rPr>
      </w:pPr>
      <w:r w:rsidRPr="00510B59">
        <w:rPr>
          <w:szCs w:val="24"/>
          <w:lang w:val="en-GB"/>
        </w:rPr>
        <w:t xml:space="preserve">The circular economy can also be characterized through the prism of circular economy business models </w:t>
      </w:r>
      <w:r w:rsidR="00A14CB2">
        <w:rPr>
          <w:szCs w:val="24"/>
          <w:lang w:val="en-GB"/>
        </w:rPr>
        <w:t>(Lewandowski, 2016)</w:t>
      </w:r>
      <w:r w:rsidRPr="00510B59">
        <w:rPr>
          <w:szCs w:val="24"/>
          <w:lang w:val="en-GB"/>
        </w:rPr>
        <w:t xml:space="preserve">. However, their functioning requires the </w:t>
      </w:r>
      <w:r w:rsidR="003754E8" w:rsidRPr="003754E8">
        <w:rPr>
          <w:szCs w:val="24"/>
          <w:lang w:val="en-GB"/>
        </w:rPr>
        <w:t>fulfilment</w:t>
      </w:r>
      <w:r w:rsidRPr="00510B59">
        <w:rPr>
          <w:szCs w:val="24"/>
          <w:lang w:val="en-GB"/>
        </w:rPr>
        <w:t xml:space="preserve"> of several conditions. Therefore, the question of the possibility of transition from a linear economy to a circular economy and readiness for the circular economy is widely discussed </w:t>
      </w:r>
      <w:r w:rsidR="00A14CB2">
        <w:rPr>
          <w:szCs w:val="24"/>
          <w:lang w:val="en-GB"/>
        </w:rPr>
        <w:t>(</w:t>
      </w:r>
      <w:proofErr w:type="spellStart"/>
      <w:r w:rsidR="00A14CB2" w:rsidRPr="00A14CB2">
        <w:rPr>
          <w:szCs w:val="24"/>
          <w:lang w:val="en-GB"/>
        </w:rPr>
        <w:t>Kirchherr</w:t>
      </w:r>
      <w:proofErr w:type="spellEnd"/>
      <w:r w:rsidR="00A14CB2" w:rsidRPr="00A14CB2">
        <w:rPr>
          <w:szCs w:val="24"/>
          <w:lang w:val="en-GB"/>
        </w:rPr>
        <w:t xml:space="preserve"> </w:t>
      </w:r>
      <w:r w:rsidR="00A14CB2">
        <w:rPr>
          <w:szCs w:val="24"/>
          <w:lang w:val="en-GB"/>
        </w:rPr>
        <w:t xml:space="preserve"> et al., 2017; </w:t>
      </w:r>
      <w:proofErr w:type="spellStart"/>
      <w:r w:rsidR="00A14CB2" w:rsidRPr="00294D5D">
        <w:rPr>
          <w:szCs w:val="24"/>
          <w:lang w:val="en-GB"/>
        </w:rPr>
        <w:t>Bertassini</w:t>
      </w:r>
      <w:proofErr w:type="spellEnd"/>
      <w:r w:rsidR="00A14CB2">
        <w:rPr>
          <w:szCs w:val="24"/>
          <w:lang w:val="en-GB"/>
        </w:rPr>
        <w:t xml:space="preserve"> et al., 2022)</w:t>
      </w:r>
      <w:r w:rsidRPr="00510B59">
        <w:rPr>
          <w:szCs w:val="24"/>
          <w:lang w:val="en-GB"/>
        </w:rPr>
        <w:t xml:space="preserve">. There are also critical voices. </w:t>
      </w:r>
      <w:proofErr w:type="spellStart"/>
      <w:r w:rsidR="00A14CB2">
        <w:rPr>
          <w:szCs w:val="24"/>
          <w:lang w:val="en-GB"/>
        </w:rPr>
        <w:t>Corvellec</w:t>
      </w:r>
      <w:proofErr w:type="spellEnd"/>
      <w:r w:rsidR="00A14CB2">
        <w:rPr>
          <w:szCs w:val="24"/>
          <w:lang w:val="en-GB"/>
        </w:rPr>
        <w:t xml:space="preserve"> et al. (2022)</w:t>
      </w:r>
      <w:r w:rsidRPr="00510B59">
        <w:rPr>
          <w:szCs w:val="24"/>
          <w:lang w:val="en-GB"/>
        </w:rPr>
        <w:t xml:space="preserve"> suggest that the circular economy concept has a fuzzy theoretical basis and that is why its implementation encounters structural barriers. According to these authors, more attention should be paid to the issues of ideology and politics. Thus, the concept of a circular economy is based on ideological assumptions controlled by technical and economic calculations, creating an uncertain contribution to sustainable development </w:t>
      </w:r>
      <w:r w:rsidR="00A14CB2">
        <w:rPr>
          <w:szCs w:val="24"/>
          <w:lang w:val="en-GB"/>
        </w:rPr>
        <w:t>(</w:t>
      </w:r>
      <w:proofErr w:type="spellStart"/>
      <w:r w:rsidR="00A14CB2">
        <w:rPr>
          <w:szCs w:val="24"/>
          <w:lang w:val="en-GB"/>
        </w:rPr>
        <w:t>Corvellec</w:t>
      </w:r>
      <w:proofErr w:type="spellEnd"/>
      <w:r w:rsidR="00A14CB2">
        <w:rPr>
          <w:szCs w:val="24"/>
          <w:lang w:val="en-GB"/>
        </w:rPr>
        <w:t xml:space="preserve"> et al., 2022)</w:t>
      </w:r>
      <w:r w:rsidRPr="00510B59">
        <w:rPr>
          <w:szCs w:val="24"/>
          <w:lang w:val="en-GB"/>
        </w:rPr>
        <w:t xml:space="preserve">.  </w:t>
      </w:r>
    </w:p>
    <w:p w14:paraId="683D1FB4" w14:textId="5EAE603C" w:rsidR="00510B59" w:rsidRPr="00510B59" w:rsidRDefault="00A14CB2" w:rsidP="003710F8">
      <w:pPr>
        <w:spacing w:line="360" w:lineRule="auto"/>
        <w:ind w:firstLine="567"/>
        <w:rPr>
          <w:szCs w:val="24"/>
          <w:lang w:val="en-GB"/>
        </w:rPr>
      </w:pPr>
      <w:r>
        <w:rPr>
          <w:szCs w:val="24"/>
          <w:lang w:val="en-GB"/>
        </w:rPr>
        <w:t>Gregson et al. (2015)</w:t>
      </w:r>
      <w:r w:rsidR="00510B59" w:rsidRPr="00510B59">
        <w:rPr>
          <w:szCs w:val="24"/>
          <w:lang w:val="en-GB"/>
        </w:rPr>
        <w:t xml:space="preserve"> believe that the concept of circular economy is an endlessly recited ideal and that extended life of the product is in contradiction to contemporary capitalism and consumption </w:t>
      </w:r>
      <w:r>
        <w:rPr>
          <w:szCs w:val="24"/>
          <w:lang w:val="en-GB"/>
        </w:rPr>
        <w:t>(Gregson et al., 2015)</w:t>
      </w:r>
      <w:r w:rsidR="00510B59" w:rsidRPr="00510B59">
        <w:rPr>
          <w:szCs w:val="24"/>
          <w:lang w:val="en-GB"/>
        </w:rPr>
        <w:t xml:space="preserve">. The advancement of the circular economy boils down to the processing of waste that is collected on a global scale, which is not always fair practice. </w:t>
      </w:r>
      <w:r>
        <w:rPr>
          <w:szCs w:val="24"/>
          <w:lang w:val="en-GB"/>
        </w:rPr>
        <w:t>Gregson et al. (2015, p. 215)</w:t>
      </w:r>
      <w:r w:rsidR="00510B59" w:rsidRPr="00510B59">
        <w:rPr>
          <w:szCs w:val="24"/>
          <w:lang w:val="en-GB"/>
        </w:rPr>
        <w:t xml:space="preserve"> mention the “idealized visions of the circular economy” perceived as the industrial revolution of “industrial symbiosis”, but the truth is that it is based on post-consumer waste management. Generally, scientists, politicians, and practitioners do not necessarily agree on what exactly circular economy means and how it should be implemented. Because the model of circular economy is a solution that concerns the relations among business, society, and nature, it may be questioned by different participants in the economic system. Despite the critical voices and theatrical imperfections addressed toward circular economy assumptions, it seems that it is worth trying to undertake some actions and changes to bring society closer to a circular economy. </w:t>
      </w:r>
    </w:p>
    <w:p w14:paraId="0BF62153" w14:textId="0E8B8350" w:rsidR="00510B59" w:rsidRPr="00510B59" w:rsidRDefault="00510B59" w:rsidP="003710F8">
      <w:pPr>
        <w:spacing w:line="360" w:lineRule="auto"/>
        <w:ind w:firstLine="567"/>
        <w:rPr>
          <w:szCs w:val="24"/>
          <w:lang w:val="en-GB"/>
        </w:rPr>
      </w:pPr>
      <w:r w:rsidRPr="00510B59">
        <w:rPr>
          <w:szCs w:val="24"/>
          <w:lang w:val="en-GB"/>
        </w:rPr>
        <w:t xml:space="preserve">The perception of the circular economy model differs depending on the group of stakeholders </w:t>
      </w:r>
      <w:r w:rsidR="00A14CB2">
        <w:rPr>
          <w:szCs w:val="24"/>
          <w:lang w:val="en-GB"/>
        </w:rPr>
        <w:t xml:space="preserve">(van </w:t>
      </w:r>
      <w:proofErr w:type="spellStart"/>
      <w:r w:rsidR="00A14CB2">
        <w:rPr>
          <w:szCs w:val="24"/>
          <w:lang w:val="en-GB"/>
        </w:rPr>
        <w:t>Langen</w:t>
      </w:r>
      <w:proofErr w:type="spellEnd"/>
      <w:r w:rsidR="00A14CB2">
        <w:rPr>
          <w:szCs w:val="24"/>
          <w:lang w:val="en-GB"/>
        </w:rPr>
        <w:t xml:space="preserve"> et al., 2021)</w:t>
      </w:r>
      <w:r w:rsidRPr="00510B59">
        <w:rPr>
          <w:szCs w:val="24"/>
          <w:lang w:val="en-GB"/>
        </w:rPr>
        <w:t xml:space="preserve">. The consumption style may be difficult for some consumers to accept. It requires personal engagement and proper segregation of waste. So, extra effort is expected from consumers for the circular economy. This is called 'consumption work' and refers to the </w:t>
      </w:r>
      <w:proofErr w:type="spellStart"/>
      <w:r w:rsidRPr="00510B59">
        <w:rPr>
          <w:szCs w:val="24"/>
          <w:lang w:val="en-GB"/>
        </w:rPr>
        <w:t>labor</w:t>
      </w:r>
      <w:proofErr w:type="spellEnd"/>
      <w:r w:rsidRPr="00510B59">
        <w:rPr>
          <w:szCs w:val="24"/>
          <w:lang w:val="en-GB"/>
        </w:rPr>
        <w:t xml:space="preserve"> integral to the purchase, use, reuse, and disposal of goods and services </w:t>
      </w:r>
      <w:r w:rsidR="00A14CB2">
        <w:rPr>
          <w:szCs w:val="24"/>
          <w:lang w:val="en-GB"/>
        </w:rPr>
        <w:lastRenderedPageBreak/>
        <w:t>(Hobson et al., 2021)</w:t>
      </w:r>
      <w:r w:rsidRPr="00510B59">
        <w:rPr>
          <w:szCs w:val="24"/>
          <w:lang w:val="en-GB"/>
        </w:rPr>
        <w:t xml:space="preserve">. This aspect seems to be not sufficiently appreciated in the research conducted so far despite it being a core sociocultural aspect of circular economy readiness </w:t>
      </w:r>
      <w:r w:rsidR="00A14CB2">
        <w:rPr>
          <w:szCs w:val="24"/>
          <w:lang w:val="en-GB"/>
        </w:rPr>
        <w:t>(Hobson et al., 2021)</w:t>
      </w:r>
      <w:r w:rsidRPr="00510B59">
        <w:rPr>
          <w:szCs w:val="24"/>
          <w:lang w:val="en-GB"/>
        </w:rPr>
        <w:t xml:space="preserve">. ‘Consumer’ and ‘user’ are creators, perpetrators, and subjects of the circular economy. Therefore, more attention should be paid to the development of appropriate </w:t>
      </w:r>
      <w:proofErr w:type="spellStart"/>
      <w:r w:rsidRPr="00510B59">
        <w:rPr>
          <w:szCs w:val="24"/>
          <w:lang w:val="en-GB"/>
        </w:rPr>
        <w:t>behaviors</w:t>
      </w:r>
      <w:proofErr w:type="spellEnd"/>
      <w:r w:rsidRPr="00510B59">
        <w:rPr>
          <w:szCs w:val="24"/>
          <w:lang w:val="en-GB"/>
        </w:rPr>
        <w:t xml:space="preserve"> and soft competencies </w:t>
      </w:r>
      <w:r w:rsidR="00A14CB2">
        <w:rPr>
          <w:szCs w:val="24"/>
          <w:lang w:val="en-GB"/>
        </w:rPr>
        <w:t>(</w:t>
      </w:r>
      <w:proofErr w:type="spellStart"/>
      <w:r w:rsidR="00A14CB2">
        <w:rPr>
          <w:szCs w:val="24"/>
          <w:lang w:val="en-GB"/>
        </w:rPr>
        <w:t>Wastling</w:t>
      </w:r>
      <w:proofErr w:type="spellEnd"/>
      <w:r w:rsidR="00A14CB2">
        <w:rPr>
          <w:szCs w:val="24"/>
          <w:lang w:val="en-GB"/>
        </w:rPr>
        <w:t xml:space="preserve"> et al., </w:t>
      </w:r>
      <w:r w:rsidR="00702224">
        <w:rPr>
          <w:szCs w:val="24"/>
          <w:lang w:val="en-GB"/>
        </w:rPr>
        <w:t>2018)</w:t>
      </w:r>
      <w:r w:rsidRPr="00510B59">
        <w:rPr>
          <w:szCs w:val="24"/>
          <w:lang w:val="en-GB"/>
        </w:rPr>
        <w:t xml:space="preserve">. For example, Asian consumers are willing to try sharing platforms, while concerned about being exploited or cheated; and consumer acceptance of recycled and remanufactured products in Asia is low because they are worried about reliability and quality </w:t>
      </w:r>
      <w:r w:rsidR="00702224">
        <w:rPr>
          <w:szCs w:val="24"/>
          <w:lang w:val="en-GB"/>
        </w:rPr>
        <w:t>(</w:t>
      </w:r>
      <w:proofErr w:type="spellStart"/>
      <w:r w:rsidR="00702224">
        <w:rPr>
          <w:szCs w:val="24"/>
          <w:lang w:val="en-GB"/>
        </w:rPr>
        <w:t>Kuah</w:t>
      </w:r>
      <w:proofErr w:type="spellEnd"/>
      <w:r w:rsidR="00702224">
        <w:rPr>
          <w:szCs w:val="24"/>
          <w:lang w:val="en-GB"/>
        </w:rPr>
        <w:t xml:space="preserve"> &amp; Wang, 2020)</w:t>
      </w:r>
      <w:r w:rsidRPr="00510B59">
        <w:rPr>
          <w:szCs w:val="24"/>
          <w:lang w:val="en-GB"/>
        </w:rPr>
        <w:t xml:space="preserve">. That is the reason these authors recommend promoting circular economy practices by targeting certain demographic groups, managing consumers' trust, and calming their anxiety. </w:t>
      </w:r>
      <w:r w:rsidR="00702224" w:rsidRPr="00702224">
        <w:rPr>
          <w:szCs w:val="24"/>
          <w:lang w:val="en-GB"/>
        </w:rPr>
        <w:t xml:space="preserve">Singh and </w:t>
      </w:r>
      <w:proofErr w:type="spellStart"/>
      <w:r w:rsidR="00702224" w:rsidRPr="00702224">
        <w:rPr>
          <w:szCs w:val="24"/>
          <w:lang w:val="en-GB"/>
        </w:rPr>
        <w:t>Giacosa</w:t>
      </w:r>
      <w:proofErr w:type="spellEnd"/>
      <w:r w:rsidR="00702224">
        <w:rPr>
          <w:szCs w:val="24"/>
          <w:lang w:val="en-GB"/>
        </w:rPr>
        <w:t xml:space="preserve"> (2018)</w:t>
      </w:r>
      <w:r w:rsidRPr="00510B59">
        <w:rPr>
          <w:szCs w:val="24"/>
          <w:lang w:val="en-GB"/>
        </w:rPr>
        <w:t xml:space="preserve"> underline the role of cognitive biases of consumers as barriers in the transition towards a circular economy from three perspectives: individual, social, and cultural. These authors claim that circular economy business models are not accomplishing the psychological, social, and cultural needs of the consumers and that causes barriers to circular economy spreading, being the knowledge gap. </w:t>
      </w:r>
    </w:p>
    <w:p w14:paraId="7C6913F6" w14:textId="47E66601" w:rsidR="00510B59" w:rsidRDefault="00510B59" w:rsidP="003710F8">
      <w:pPr>
        <w:spacing w:line="360" w:lineRule="auto"/>
        <w:ind w:firstLine="567"/>
        <w:rPr>
          <w:szCs w:val="24"/>
          <w:lang w:val="en-GB"/>
        </w:rPr>
      </w:pPr>
      <w:r w:rsidRPr="00510B59">
        <w:rPr>
          <w:szCs w:val="24"/>
          <w:lang w:val="en-GB"/>
        </w:rPr>
        <w:t xml:space="preserve">In addition, since consumption is a psychological, social, and cultural process of choosing goods </w:t>
      </w:r>
      <w:r w:rsidR="00702224">
        <w:rPr>
          <w:szCs w:val="24"/>
          <w:lang w:val="en-GB"/>
        </w:rPr>
        <w:t>(</w:t>
      </w:r>
      <w:proofErr w:type="spellStart"/>
      <w:r w:rsidR="00702224" w:rsidRPr="00702224">
        <w:rPr>
          <w:szCs w:val="24"/>
          <w:lang w:val="en-GB"/>
        </w:rPr>
        <w:t>Zukin</w:t>
      </w:r>
      <w:proofErr w:type="spellEnd"/>
      <w:r w:rsidR="00702224" w:rsidRPr="00702224">
        <w:rPr>
          <w:szCs w:val="24"/>
          <w:lang w:val="en-GB"/>
        </w:rPr>
        <w:t xml:space="preserve"> </w:t>
      </w:r>
      <w:r w:rsidR="00702224">
        <w:rPr>
          <w:szCs w:val="24"/>
          <w:lang w:val="en-GB"/>
        </w:rPr>
        <w:t>&amp;</w:t>
      </w:r>
      <w:r w:rsidR="00702224" w:rsidRPr="00702224">
        <w:rPr>
          <w:szCs w:val="24"/>
          <w:lang w:val="en-GB"/>
        </w:rPr>
        <w:t xml:space="preserve"> Maguire</w:t>
      </w:r>
      <w:r w:rsidR="00702224">
        <w:rPr>
          <w:szCs w:val="24"/>
          <w:lang w:val="en-GB"/>
        </w:rPr>
        <w:t>, 2004)</w:t>
      </w:r>
      <w:r w:rsidRPr="00510B59">
        <w:rPr>
          <w:szCs w:val="24"/>
          <w:lang w:val="en-GB"/>
        </w:rPr>
        <w:t xml:space="preserve">, buying </w:t>
      </w:r>
      <w:proofErr w:type="spellStart"/>
      <w:r w:rsidRPr="00510B59">
        <w:rPr>
          <w:szCs w:val="24"/>
          <w:lang w:val="en-GB"/>
        </w:rPr>
        <w:t>behavior's</w:t>
      </w:r>
      <w:proofErr w:type="spellEnd"/>
      <w:r w:rsidRPr="00510B59">
        <w:rPr>
          <w:szCs w:val="24"/>
          <w:lang w:val="en-GB"/>
        </w:rPr>
        <w:t xml:space="preserve"> symbolic, hedonic, and aesthetic nature may be important components of consumption </w:t>
      </w:r>
      <w:r w:rsidR="00702224">
        <w:rPr>
          <w:szCs w:val="24"/>
          <w:lang w:val="en-GB"/>
        </w:rPr>
        <w:t>(</w:t>
      </w:r>
      <w:r w:rsidR="00702224" w:rsidRPr="00702224">
        <w:rPr>
          <w:szCs w:val="24"/>
          <w:lang w:val="en-GB"/>
        </w:rPr>
        <w:t xml:space="preserve">Holbrook </w:t>
      </w:r>
      <w:r w:rsidR="00702224">
        <w:rPr>
          <w:szCs w:val="24"/>
          <w:lang w:val="en-GB"/>
        </w:rPr>
        <w:t xml:space="preserve">&amp; </w:t>
      </w:r>
      <w:r w:rsidR="00702224" w:rsidRPr="00702224">
        <w:rPr>
          <w:szCs w:val="24"/>
          <w:lang w:val="en-GB"/>
        </w:rPr>
        <w:t>Hirschman</w:t>
      </w:r>
      <w:r w:rsidR="00702224">
        <w:rPr>
          <w:szCs w:val="24"/>
          <w:lang w:val="en-GB"/>
        </w:rPr>
        <w:t>)</w:t>
      </w:r>
      <w:r w:rsidRPr="00510B59">
        <w:rPr>
          <w:szCs w:val="24"/>
          <w:lang w:val="en-GB"/>
        </w:rPr>
        <w:t xml:space="preserve">. Hence, consumers must be aware of why they should change their styles and </w:t>
      </w:r>
      <w:proofErr w:type="spellStart"/>
      <w:r w:rsidRPr="00510B59">
        <w:rPr>
          <w:szCs w:val="24"/>
          <w:lang w:val="en-GB"/>
        </w:rPr>
        <w:t>behaviors</w:t>
      </w:r>
      <w:proofErr w:type="spellEnd"/>
      <w:r w:rsidRPr="00510B59">
        <w:rPr>
          <w:szCs w:val="24"/>
          <w:lang w:val="en-GB"/>
        </w:rPr>
        <w:t xml:space="preserve">. Transformation needs a boot-up approach because if it were “pushed top–down on consumers, it could backfire” </w:t>
      </w:r>
      <w:r w:rsidR="00702224">
        <w:rPr>
          <w:szCs w:val="24"/>
          <w:lang w:val="en-GB"/>
        </w:rPr>
        <w:t>(</w:t>
      </w:r>
      <w:r w:rsidR="00702224" w:rsidRPr="00702224">
        <w:rPr>
          <w:szCs w:val="24"/>
          <w:lang w:val="en-GB"/>
        </w:rPr>
        <w:t xml:space="preserve">Singh </w:t>
      </w:r>
      <w:r w:rsidR="00702224">
        <w:rPr>
          <w:szCs w:val="24"/>
          <w:lang w:val="en-GB"/>
        </w:rPr>
        <w:t>&amp;</w:t>
      </w:r>
      <w:r w:rsidR="004335A4">
        <w:rPr>
          <w:szCs w:val="24"/>
          <w:lang w:val="en-GB"/>
        </w:rPr>
        <w:t> </w:t>
      </w:r>
      <w:proofErr w:type="spellStart"/>
      <w:r w:rsidR="00702224" w:rsidRPr="00702224">
        <w:rPr>
          <w:szCs w:val="24"/>
          <w:lang w:val="en-GB"/>
        </w:rPr>
        <w:t>Giacosa</w:t>
      </w:r>
      <w:proofErr w:type="spellEnd"/>
      <w:r w:rsidR="00702224">
        <w:rPr>
          <w:szCs w:val="24"/>
          <w:lang w:val="en-GB"/>
        </w:rPr>
        <w:t>, 2018)</w:t>
      </w:r>
      <w:r w:rsidRPr="00510B59">
        <w:rPr>
          <w:szCs w:val="24"/>
          <w:lang w:val="en-GB"/>
        </w:rPr>
        <w:t xml:space="preserve">. This means that the development of certain skills of consumers may play an important role in this new economic model by bringing about a new mindset, and skills that can be taught </w:t>
      </w:r>
      <w:r w:rsidR="00702224">
        <w:rPr>
          <w:szCs w:val="24"/>
          <w:lang w:val="en-GB"/>
        </w:rPr>
        <w:t>(Moon, 2017)</w:t>
      </w:r>
      <w:r w:rsidRPr="00510B59">
        <w:rPr>
          <w:szCs w:val="24"/>
          <w:lang w:val="en-GB"/>
        </w:rPr>
        <w:t>.</w:t>
      </w:r>
    </w:p>
    <w:p w14:paraId="29FB9EDC" w14:textId="77777777" w:rsidR="00920A9C" w:rsidRPr="00510B59" w:rsidRDefault="00920A9C" w:rsidP="00920A9C">
      <w:pPr>
        <w:spacing w:line="360" w:lineRule="auto"/>
        <w:ind w:firstLine="567"/>
        <w:rPr>
          <w:szCs w:val="24"/>
          <w:lang w:val="en-GB"/>
        </w:rPr>
      </w:pPr>
    </w:p>
    <w:p w14:paraId="662FC804" w14:textId="27BCBA43" w:rsidR="00510B59" w:rsidRPr="00066866" w:rsidRDefault="00056FF8" w:rsidP="00920A9C">
      <w:pPr>
        <w:spacing w:line="360" w:lineRule="auto"/>
        <w:rPr>
          <w:b/>
          <w:szCs w:val="24"/>
          <w:lang w:val="en-GB"/>
        </w:rPr>
      </w:pPr>
      <w:r>
        <w:rPr>
          <w:b/>
          <w:szCs w:val="24"/>
          <w:lang w:val="en-GB"/>
        </w:rPr>
        <w:t xml:space="preserve">2.2. </w:t>
      </w:r>
      <w:r w:rsidR="00510B59" w:rsidRPr="00066866">
        <w:rPr>
          <w:b/>
          <w:szCs w:val="24"/>
          <w:lang w:val="en-GB"/>
        </w:rPr>
        <w:t xml:space="preserve">Skills for Circular Economy </w:t>
      </w:r>
    </w:p>
    <w:p w14:paraId="521920D6" w14:textId="77777777" w:rsidR="00510B59" w:rsidRPr="00510B59" w:rsidRDefault="00510B59" w:rsidP="003710F8">
      <w:pPr>
        <w:spacing w:line="360" w:lineRule="auto"/>
        <w:ind w:firstLine="567"/>
        <w:rPr>
          <w:szCs w:val="24"/>
          <w:lang w:val="en-GB"/>
        </w:rPr>
      </w:pPr>
      <w:r w:rsidRPr="00510B59">
        <w:rPr>
          <w:szCs w:val="24"/>
          <w:lang w:val="en-GB"/>
        </w:rPr>
        <w:t xml:space="preserve">To find which skills have been identified as the most relevant for consumers to be more receptive to the circular economy, an extensive literature review was carried out. A total of 100 publications were found tagging the keywords “circular skills” as of 09.12.2022. The majority of these were about the development of competencies and skills at universities, of which many researched teaching methods, games, workshops, active learning, Virtual Experiment, and how to engage in cooperation between universities and businesses to develop these skills. </w:t>
      </w:r>
    </w:p>
    <w:p w14:paraId="290D9459" w14:textId="48CEC1D2" w:rsidR="00510B59" w:rsidRPr="00510B59" w:rsidRDefault="00510B59" w:rsidP="003710F8">
      <w:pPr>
        <w:spacing w:line="360" w:lineRule="auto"/>
        <w:ind w:firstLine="567"/>
        <w:rPr>
          <w:szCs w:val="24"/>
          <w:lang w:val="en-GB"/>
        </w:rPr>
      </w:pPr>
      <w:r w:rsidRPr="00510B59">
        <w:rPr>
          <w:szCs w:val="24"/>
          <w:lang w:val="en-GB"/>
        </w:rPr>
        <w:t xml:space="preserve">There is a vast number of authors that research the general nature of circular skills, looking for the key competencies for the everyday functioning of consumers in the circular economy. For example, </w:t>
      </w:r>
      <w:proofErr w:type="spellStart"/>
      <w:r w:rsidR="00702224" w:rsidRPr="00702224">
        <w:rPr>
          <w:szCs w:val="24"/>
          <w:lang w:val="en-GB"/>
        </w:rPr>
        <w:t>Korsunova</w:t>
      </w:r>
      <w:proofErr w:type="spellEnd"/>
      <w:r w:rsidR="00702224">
        <w:rPr>
          <w:szCs w:val="24"/>
          <w:lang w:val="en-GB"/>
        </w:rPr>
        <w:t xml:space="preserve"> et al. (2021)</w:t>
      </w:r>
      <w:r w:rsidRPr="00510B59">
        <w:rPr>
          <w:szCs w:val="24"/>
          <w:lang w:val="en-GB"/>
        </w:rPr>
        <w:t xml:space="preserve"> discuss the most relevant competencies for </w:t>
      </w:r>
      <w:r w:rsidRPr="00510B59">
        <w:rPr>
          <w:szCs w:val="24"/>
          <w:lang w:val="en-GB"/>
        </w:rPr>
        <w:lastRenderedPageBreak/>
        <w:t xml:space="preserve">stakeholders from the point of view of the circular economy area, based on the 5R framework. They also argue that there is a need to cooperate and organize opportunities for the exchange of knowledge and skills between generations, since older generations may have better repair skills, and younger generations have better technology-enabled solutions for sharing and renting. </w:t>
      </w:r>
    </w:p>
    <w:p w14:paraId="0900F5AC" w14:textId="0E972C85" w:rsidR="00510B59" w:rsidRPr="00510B59" w:rsidRDefault="00510B59" w:rsidP="003710F8">
      <w:pPr>
        <w:spacing w:line="360" w:lineRule="auto"/>
        <w:ind w:firstLine="567"/>
        <w:rPr>
          <w:szCs w:val="24"/>
          <w:lang w:val="en-GB"/>
        </w:rPr>
      </w:pPr>
      <w:r w:rsidRPr="00510B59">
        <w:rPr>
          <w:szCs w:val="24"/>
          <w:lang w:val="en-GB"/>
        </w:rPr>
        <w:t xml:space="preserve">One of the 5R areas is the "repair" area. It is emphasized that the critical competencies for product repair processes are complex since they require the integration of technical knowledge and design and creative skills </w:t>
      </w:r>
      <w:r w:rsidR="00702224">
        <w:rPr>
          <w:szCs w:val="24"/>
          <w:lang w:val="en-GB"/>
        </w:rPr>
        <w:t>(Rogers et al., 2021)</w:t>
      </w:r>
      <w:r w:rsidRPr="00510B59">
        <w:rPr>
          <w:szCs w:val="24"/>
          <w:lang w:val="en-GB"/>
        </w:rPr>
        <w:t xml:space="preserve">, similar to the skills of the “reuse” area, like those related to the selection and preparation of clothes for exchange, organizing swapping events, networking, and innovation </w:t>
      </w:r>
      <w:r w:rsidR="00702224">
        <w:rPr>
          <w:szCs w:val="24"/>
          <w:lang w:val="en-GB"/>
        </w:rPr>
        <w:t>(</w:t>
      </w:r>
      <w:r w:rsidR="00702224" w:rsidRPr="00702224">
        <w:rPr>
          <w:szCs w:val="24"/>
          <w:lang w:val="en-GB"/>
        </w:rPr>
        <w:t>Camacho‐Otero</w:t>
      </w:r>
      <w:r w:rsidR="00702224">
        <w:rPr>
          <w:szCs w:val="24"/>
          <w:lang w:val="en-GB"/>
        </w:rPr>
        <w:t xml:space="preserve"> et al., 2020)</w:t>
      </w:r>
      <w:r w:rsidRPr="00510B59">
        <w:rPr>
          <w:szCs w:val="24"/>
          <w:lang w:val="en-GB"/>
        </w:rPr>
        <w:t xml:space="preserve">. </w:t>
      </w:r>
      <w:proofErr w:type="spellStart"/>
      <w:r w:rsidR="00702224" w:rsidRPr="00702224">
        <w:rPr>
          <w:szCs w:val="24"/>
          <w:lang w:val="en-GB"/>
        </w:rPr>
        <w:t>Terzioğlu</w:t>
      </w:r>
      <w:proofErr w:type="spellEnd"/>
      <w:r w:rsidR="00702224" w:rsidRPr="00702224">
        <w:rPr>
          <w:szCs w:val="24"/>
          <w:lang w:val="en-GB"/>
        </w:rPr>
        <w:t xml:space="preserve"> and </w:t>
      </w:r>
      <w:proofErr w:type="spellStart"/>
      <w:r w:rsidR="00702224" w:rsidRPr="00702224">
        <w:rPr>
          <w:szCs w:val="24"/>
          <w:lang w:val="en-GB"/>
        </w:rPr>
        <w:t>Wever</w:t>
      </w:r>
      <w:proofErr w:type="spellEnd"/>
      <w:r w:rsidR="00702224">
        <w:rPr>
          <w:szCs w:val="24"/>
          <w:lang w:val="en-GB"/>
        </w:rPr>
        <w:t>, (2021)</w:t>
      </w:r>
      <w:r w:rsidRPr="00510B59">
        <w:rPr>
          <w:szCs w:val="24"/>
          <w:lang w:val="en-GB"/>
        </w:rPr>
        <w:t xml:space="preserve"> take it one step further by affirming that there is a social need to change public perceptions, attitudes, and </w:t>
      </w:r>
      <w:proofErr w:type="spellStart"/>
      <w:r w:rsidRPr="00510B59">
        <w:rPr>
          <w:szCs w:val="24"/>
          <w:lang w:val="en-GB"/>
        </w:rPr>
        <w:t>behaviors</w:t>
      </w:r>
      <w:proofErr w:type="spellEnd"/>
      <w:r w:rsidRPr="00510B59">
        <w:rPr>
          <w:szCs w:val="24"/>
          <w:lang w:val="en-GB"/>
        </w:rPr>
        <w:t xml:space="preserve"> related to repair and make it part of the daily life of citizens and an option for employment. </w:t>
      </w:r>
    </w:p>
    <w:p w14:paraId="04DD8B13" w14:textId="124AC2AF" w:rsidR="00510B59" w:rsidRPr="00510B59" w:rsidRDefault="00702224" w:rsidP="003710F8">
      <w:pPr>
        <w:spacing w:line="360" w:lineRule="auto"/>
        <w:ind w:firstLine="567"/>
        <w:rPr>
          <w:szCs w:val="24"/>
          <w:lang w:val="en-GB"/>
        </w:rPr>
      </w:pPr>
      <w:proofErr w:type="spellStart"/>
      <w:r w:rsidRPr="00702224">
        <w:rPr>
          <w:szCs w:val="24"/>
          <w:lang w:val="en-GB"/>
        </w:rPr>
        <w:t>Bakırlıoğlu</w:t>
      </w:r>
      <w:proofErr w:type="spellEnd"/>
      <w:r w:rsidRPr="00702224">
        <w:rPr>
          <w:szCs w:val="24"/>
          <w:lang w:val="en-GB"/>
        </w:rPr>
        <w:t xml:space="preserve"> and M. McMahon </w:t>
      </w:r>
      <w:r w:rsidR="00773E29">
        <w:rPr>
          <w:szCs w:val="24"/>
          <w:lang w:val="en-GB"/>
        </w:rPr>
        <w:t xml:space="preserve">(2021) </w:t>
      </w:r>
      <w:r w:rsidR="00510B59" w:rsidRPr="00510B59">
        <w:rPr>
          <w:szCs w:val="24"/>
          <w:lang w:val="en-GB"/>
        </w:rPr>
        <w:t xml:space="preserve">concur in that among the circular designs’ skills, self-learning and multi-disciplinary collaboration are indispensable. </w:t>
      </w:r>
      <w:proofErr w:type="spellStart"/>
      <w:r w:rsidR="00773E29">
        <w:rPr>
          <w:szCs w:val="24"/>
          <w:lang w:val="en-GB"/>
        </w:rPr>
        <w:t>Raberg</w:t>
      </w:r>
      <w:proofErr w:type="spellEnd"/>
      <w:r w:rsidR="00773E29">
        <w:rPr>
          <w:szCs w:val="24"/>
          <w:lang w:val="en-GB"/>
        </w:rPr>
        <w:t xml:space="preserve"> (2022)</w:t>
      </w:r>
      <w:r w:rsidR="00510B59" w:rsidRPr="00510B59">
        <w:rPr>
          <w:szCs w:val="24"/>
          <w:lang w:val="en-GB"/>
        </w:rPr>
        <w:t xml:space="preserve"> in their master’s thesis, establishes a classification of skills for everyday consumers that includes: </w:t>
      </w:r>
    </w:p>
    <w:p w14:paraId="422D053C" w14:textId="77777777" w:rsidR="00510B59" w:rsidRPr="00510B59" w:rsidRDefault="00510B59" w:rsidP="003710F8">
      <w:pPr>
        <w:spacing w:line="360" w:lineRule="auto"/>
        <w:ind w:left="851" w:hanging="284"/>
        <w:rPr>
          <w:szCs w:val="24"/>
          <w:lang w:val="en-GB"/>
        </w:rPr>
      </w:pPr>
      <w:r w:rsidRPr="00510B59">
        <w:rPr>
          <w:szCs w:val="24"/>
          <w:lang w:val="en-GB"/>
        </w:rPr>
        <w:t>1.</w:t>
      </w:r>
      <w:r w:rsidRPr="00510B59">
        <w:rPr>
          <w:szCs w:val="24"/>
          <w:lang w:val="en-GB"/>
        </w:rPr>
        <w:tab/>
        <w:t xml:space="preserve">Manual skills, including skills such as sewing and technical skills that enable the repair and repurposing of materials. </w:t>
      </w:r>
    </w:p>
    <w:p w14:paraId="542EA484" w14:textId="2BC9C5D6" w:rsidR="00510B59" w:rsidRPr="00510B59" w:rsidRDefault="00510B59" w:rsidP="003710F8">
      <w:pPr>
        <w:spacing w:line="360" w:lineRule="auto"/>
        <w:ind w:left="851" w:hanging="284"/>
        <w:rPr>
          <w:szCs w:val="24"/>
          <w:lang w:val="en-GB"/>
        </w:rPr>
      </w:pPr>
      <w:r w:rsidRPr="00510B59">
        <w:rPr>
          <w:szCs w:val="24"/>
          <w:lang w:val="en-GB"/>
        </w:rPr>
        <w:t>2.</w:t>
      </w:r>
      <w:r w:rsidRPr="00510B59">
        <w:rPr>
          <w:szCs w:val="24"/>
          <w:lang w:val="en-GB"/>
        </w:rPr>
        <w:tab/>
        <w:t xml:space="preserve">Divergent thinking skills and abilities to think creatively, for example about the ways you can use a certain item and be skilful in questioning consumption-related social norms. </w:t>
      </w:r>
    </w:p>
    <w:p w14:paraId="1C6A2E01" w14:textId="77777777" w:rsidR="00510B59" w:rsidRPr="00510B59" w:rsidRDefault="00510B59" w:rsidP="003710F8">
      <w:pPr>
        <w:spacing w:line="360" w:lineRule="auto"/>
        <w:ind w:left="851" w:hanging="284"/>
        <w:rPr>
          <w:szCs w:val="24"/>
          <w:lang w:val="en-GB"/>
        </w:rPr>
      </w:pPr>
      <w:r w:rsidRPr="00510B59">
        <w:rPr>
          <w:szCs w:val="24"/>
          <w:lang w:val="en-GB"/>
        </w:rPr>
        <w:t>3.</w:t>
      </w:r>
      <w:r w:rsidRPr="00510B59">
        <w:rPr>
          <w:szCs w:val="24"/>
          <w:lang w:val="en-GB"/>
        </w:rPr>
        <w:tab/>
        <w:t xml:space="preserve">Research and communication skills are central for active citizens as they are trying to figure out the most sustainable options and inspire others with </w:t>
      </w:r>
      <w:proofErr w:type="spellStart"/>
      <w:r w:rsidRPr="00510B59">
        <w:rPr>
          <w:szCs w:val="24"/>
          <w:lang w:val="en-GB"/>
        </w:rPr>
        <w:t>humor</w:t>
      </w:r>
      <w:proofErr w:type="spellEnd"/>
      <w:r w:rsidRPr="00510B59">
        <w:rPr>
          <w:szCs w:val="24"/>
          <w:lang w:val="en-GB"/>
        </w:rPr>
        <w:t xml:space="preserve"> and positivity to take part in the circular economy. </w:t>
      </w:r>
    </w:p>
    <w:p w14:paraId="30738BDE" w14:textId="77777777" w:rsidR="00510B59" w:rsidRPr="00510B59" w:rsidRDefault="00510B59" w:rsidP="003710F8">
      <w:pPr>
        <w:spacing w:line="360" w:lineRule="auto"/>
        <w:ind w:left="851" w:hanging="284"/>
        <w:rPr>
          <w:szCs w:val="24"/>
          <w:lang w:val="en-GB"/>
        </w:rPr>
      </w:pPr>
      <w:r w:rsidRPr="00510B59">
        <w:rPr>
          <w:szCs w:val="24"/>
          <w:lang w:val="en-GB"/>
        </w:rPr>
        <w:t>4.</w:t>
      </w:r>
      <w:r w:rsidRPr="00510B59">
        <w:rPr>
          <w:szCs w:val="24"/>
          <w:lang w:val="en-GB"/>
        </w:rPr>
        <w:tab/>
        <w:t>Organizing and prioritizing skills that revolve around time management, making decisions and prioritizing certain actions that preferably are quite influential in terms of their carbon footprint. Moreover, when buying products second hand they should start looking for the items early, and with rental options, needs should be anticipated and planned.</w:t>
      </w:r>
    </w:p>
    <w:p w14:paraId="5BC9A3A1" w14:textId="77777777" w:rsidR="00510B59" w:rsidRPr="00510B59" w:rsidRDefault="00510B59" w:rsidP="003710F8">
      <w:pPr>
        <w:spacing w:line="360" w:lineRule="auto"/>
        <w:ind w:left="851" w:hanging="284"/>
        <w:rPr>
          <w:szCs w:val="24"/>
          <w:lang w:val="en-GB"/>
        </w:rPr>
      </w:pPr>
      <w:r w:rsidRPr="00510B59">
        <w:rPr>
          <w:szCs w:val="24"/>
          <w:lang w:val="en-GB"/>
        </w:rPr>
        <w:t>5.</w:t>
      </w:r>
      <w:r w:rsidRPr="00510B59">
        <w:rPr>
          <w:szCs w:val="24"/>
          <w:lang w:val="en-GB"/>
        </w:rPr>
        <w:tab/>
        <w:t xml:space="preserve">Household skills including maintenance skills of household goods and clothes, cooking skills to avoid food waste by using creativity and planning, and recycling skills on sorting different fractions. </w:t>
      </w:r>
    </w:p>
    <w:p w14:paraId="61974B7A" w14:textId="77777777" w:rsidR="00510B59" w:rsidRPr="00510B59" w:rsidRDefault="00510B59" w:rsidP="003710F8">
      <w:pPr>
        <w:spacing w:line="360" w:lineRule="auto"/>
        <w:ind w:left="851" w:hanging="284"/>
        <w:rPr>
          <w:szCs w:val="24"/>
          <w:lang w:val="en-GB"/>
        </w:rPr>
      </w:pPr>
      <w:r w:rsidRPr="00510B59">
        <w:rPr>
          <w:szCs w:val="24"/>
          <w:lang w:val="en-GB"/>
        </w:rPr>
        <w:t>6.</w:t>
      </w:r>
      <w:r w:rsidRPr="00510B59">
        <w:rPr>
          <w:szCs w:val="24"/>
          <w:lang w:val="en-GB"/>
        </w:rPr>
        <w:tab/>
        <w:t>Skills brought by experience; like knowledge of different second-hand marketplaces and the skills to recognize good quality of materials and items enable circular practices</w:t>
      </w:r>
    </w:p>
    <w:p w14:paraId="0437680F" w14:textId="0F743C3C" w:rsidR="00510B59" w:rsidRPr="00510B59" w:rsidRDefault="00510B59" w:rsidP="00AD337B">
      <w:pPr>
        <w:spacing w:line="360" w:lineRule="auto"/>
        <w:ind w:firstLine="567"/>
        <w:rPr>
          <w:szCs w:val="24"/>
          <w:lang w:val="en-GB"/>
        </w:rPr>
      </w:pPr>
      <w:r w:rsidRPr="00510B59">
        <w:rPr>
          <w:szCs w:val="24"/>
          <w:lang w:val="en-GB"/>
        </w:rPr>
        <w:lastRenderedPageBreak/>
        <w:t xml:space="preserve">Other authors focus on the exploration of the competencies essential for employability in the circular economy </w:t>
      </w:r>
      <w:proofErr w:type="spellStart"/>
      <w:r w:rsidRPr="00510B59">
        <w:rPr>
          <w:szCs w:val="24"/>
          <w:lang w:val="en-GB"/>
        </w:rPr>
        <w:t>labor</w:t>
      </w:r>
      <w:proofErr w:type="spellEnd"/>
      <w:r w:rsidRPr="00510B59">
        <w:rPr>
          <w:szCs w:val="24"/>
          <w:lang w:val="en-GB"/>
        </w:rPr>
        <w:t xml:space="preserve"> market (</w:t>
      </w:r>
      <w:r w:rsidR="00773E29">
        <w:rPr>
          <w:szCs w:val="24"/>
          <w:lang w:val="en-GB"/>
        </w:rPr>
        <w:t>Burger et al., 2019; Rogers et al., 2021</w:t>
      </w:r>
      <w:r w:rsidRPr="00510B59">
        <w:rPr>
          <w:szCs w:val="24"/>
          <w:lang w:val="en-GB"/>
        </w:rPr>
        <w:t xml:space="preserve">). Although circular economy activities generally require manual and technological skills in renewable energy, repair, and reuse of materials, these authors also refer to the need for more complex cognitive skills in management, design, and technological applicability to enable said activities. In particular, </w:t>
      </w:r>
      <w:r w:rsidR="00773E29">
        <w:rPr>
          <w:szCs w:val="24"/>
          <w:lang w:val="en-GB"/>
        </w:rPr>
        <w:t>Sumter et al. (2020)</w:t>
      </w:r>
      <w:r w:rsidRPr="00510B59">
        <w:rPr>
          <w:szCs w:val="24"/>
          <w:lang w:val="en-GB"/>
        </w:rPr>
        <w:t xml:space="preserve"> focus on the skills and competencies necessary to design new products and services typical of the circular economy; and </w:t>
      </w:r>
      <w:proofErr w:type="spellStart"/>
      <w:r w:rsidR="00773E29">
        <w:rPr>
          <w:szCs w:val="24"/>
          <w:lang w:val="en-GB"/>
        </w:rPr>
        <w:t>Lanz</w:t>
      </w:r>
      <w:proofErr w:type="spellEnd"/>
      <w:r w:rsidR="00773E29">
        <w:rPr>
          <w:szCs w:val="24"/>
          <w:lang w:val="en-GB"/>
        </w:rPr>
        <w:t xml:space="preserve"> et al. (2019)</w:t>
      </w:r>
      <w:r w:rsidRPr="00510B59">
        <w:rPr>
          <w:szCs w:val="24"/>
          <w:lang w:val="en-GB"/>
        </w:rPr>
        <w:t xml:space="preserve"> consider that organizations and consumers should develop ICT (information and communications technologies) and problem-solving skills to support this continuous learning paradigm, as well as organizational skills and redesign skills for devising new consumption patterns. ICT competencies are also important to circular economy consumers who should acquire skills for the consumption of digitized circular products and services, as well as how to use a variety of technologies that support circularity </w:t>
      </w:r>
      <w:r w:rsidR="00773E29">
        <w:rPr>
          <w:szCs w:val="24"/>
          <w:lang w:val="en-GB"/>
        </w:rPr>
        <w:t>(</w:t>
      </w:r>
      <w:proofErr w:type="spellStart"/>
      <w:r w:rsidR="00773E29">
        <w:rPr>
          <w:szCs w:val="24"/>
          <w:lang w:val="en-GB"/>
        </w:rPr>
        <w:t>Saidani</w:t>
      </w:r>
      <w:proofErr w:type="spellEnd"/>
      <w:r w:rsidR="00773E29">
        <w:rPr>
          <w:szCs w:val="24"/>
          <w:lang w:val="en-GB"/>
        </w:rPr>
        <w:t>, 2022)</w:t>
      </w:r>
      <w:r w:rsidRPr="00510B59">
        <w:rPr>
          <w:szCs w:val="24"/>
          <w:lang w:val="en-GB"/>
        </w:rPr>
        <w:t>.</w:t>
      </w:r>
    </w:p>
    <w:p w14:paraId="5C9FA7AB" w14:textId="1CF715A9" w:rsidR="00510B59" w:rsidRPr="00510B59" w:rsidRDefault="00510B59" w:rsidP="00AD337B">
      <w:pPr>
        <w:spacing w:line="360" w:lineRule="auto"/>
        <w:ind w:firstLine="567"/>
        <w:rPr>
          <w:szCs w:val="24"/>
          <w:lang w:val="en-GB"/>
        </w:rPr>
      </w:pPr>
      <w:r w:rsidRPr="00510B59">
        <w:rPr>
          <w:szCs w:val="24"/>
          <w:lang w:val="en-GB"/>
        </w:rPr>
        <w:t xml:space="preserve">Finally, there is a line of research that focuses on the competencies under the influence of HEIs to ensure learning outcomes encompass the principles of the circular economy </w:t>
      </w:r>
      <w:r w:rsidR="00773E29">
        <w:rPr>
          <w:szCs w:val="24"/>
          <w:lang w:val="en-GB"/>
        </w:rPr>
        <w:t>(</w:t>
      </w:r>
      <w:proofErr w:type="spellStart"/>
      <w:r w:rsidR="00773E29" w:rsidRPr="00773E29">
        <w:rPr>
          <w:szCs w:val="24"/>
          <w:lang w:val="en-GB"/>
        </w:rPr>
        <w:t>Bakırlıoğlu</w:t>
      </w:r>
      <w:proofErr w:type="spellEnd"/>
      <w:r w:rsidR="00773E29" w:rsidRPr="00773E29">
        <w:rPr>
          <w:szCs w:val="24"/>
          <w:lang w:val="en-GB"/>
        </w:rPr>
        <w:t xml:space="preserve"> </w:t>
      </w:r>
      <w:r w:rsidR="00773E29">
        <w:rPr>
          <w:szCs w:val="24"/>
          <w:lang w:val="en-GB"/>
        </w:rPr>
        <w:t xml:space="preserve">&amp; </w:t>
      </w:r>
      <w:r w:rsidR="00773E29" w:rsidRPr="00773E29">
        <w:rPr>
          <w:szCs w:val="24"/>
          <w:lang w:val="en-GB"/>
        </w:rPr>
        <w:t>McMahon</w:t>
      </w:r>
      <w:r w:rsidR="00773E29">
        <w:rPr>
          <w:szCs w:val="24"/>
          <w:lang w:val="en-GB"/>
        </w:rPr>
        <w:t xml:space="preserve">, 2021; </w:t>
      </w:r>
      <w:proofErr w:type="spellStart"/>
      <w:r w:rsidR="00773E29">
        <w:rPr>
          <w:szCs w:val="24"/>
          <w:lang w:val="en-GB"/>
        </w:rPr>
        <w:t>Lanz</w:t>
      </w:r>
      <w:proofErr w:type="spellEnd"/>
      <w:r w:rsidR="00773E29">
        <w:rPr>
          <w:szCs w:val="24"/>
          <w:lang w:val="en-GB"/>
        </w:rPr>
        <w:t xml:space="preserve"> et al., 2019; </w:t>
      </w:r>
      <w:r w:rsidRPr="00510B59">
        <w:rPr>
          <w:szCs w:val="24"/>
          <w:lang w:val="en-GB"/>
        </w:rPr>
        <w:t xml:space="preserve"> </w:t>
      </w:r>
      <w:r w:rsidR="00773E29">
        <w:rPr>
          <w:szCs w:val="24"/>
          <w:lang w:val="en-GB"/>
        </w:rPr>
        <w:t xml:space="preserve">Sumter et al., 2020; </w:t>
      </w:r>
      <w:r w:rsidR="00773E29" w:rsidRPr="00510B59">
        <w:rPr>
          <w:szCs w:val="24"/>
          <w:lang w:val="en-GB"/>
        </w:rPr>
        <w:t xml:space="preserve"> </w:t>
      </w:r>
      <w:r w:rsidR="00773E29" w:rsidRPr="00773E29">
        <w:rPr>
          <w:szCs w:val="24"/>
          <w:lang w:val="en-GB"/>
        </w:rPr>
        <w:t>Rodríguez-</w:t>
      </w:r>
      <w:proofErr w:type="spellStart"/>
      <w:r w:rsidR="00773E29" w:rsidRPr="00773E29">
        <w:rPr>
          <w:szCs w:val="24"/>
          <w:lang w:val="en-GB"/>
        </w:rPr>
        <w:t>Chueca</w:t>
      </w:r>
      <w:proofErr w:type="spellEnd"/>
      <w:r w:rsidR="00773E29">
        <w:rPr>
          <w:szCs w:val="24"/>
          <w:lang w:val="en-GB"/>
        </w:rPr>
        <w:t xml:space="preserve"> et al.</w:t>
      </w:r>
      <w:r w:rsidR="000B18C6">
        <w:rPr>
          <w:szCs w:val="24"/>
          <w:lang w:val="en-GB"/>
        </w:rPr>
        <w:t>, 2020)</w:t>
      </w:r>
      <w:r w:rsidRPr="00510B59">
        <w:rPr>
          <w:szCs w:val="24"/>
          <w:lang w:val="en-GB"/>
        </w:rPr>
        <w:t xml:space="preserve">. For instance, </w:t>
      </w:r>
      <w:r w:rsidR="000B18C6" w:rsidRPr="000B18C6">
        <w:rPr>
          <w:szCs w:val="24"/>
          <w:lang w:val="en-GB"/>
        </w:rPr>
        <w:t>Sánchez-</w:t>
      </w:r>
      <w:proofErr w:type="spellStart"/>
      <w:r w:rsidR="000B18C6" w:rsidRPr="000B18C6">
        <w:rPr>
          <w:szCs w:val="24"/>
          <w:lang w:val="en-GB"/>
        </w:rPr>
        <w:t>Carracedo</w:t>
      </w:r>
      <w:proofErr w:type="spellEnd"/>
      <w:r w:rsidR="000B18C6">
        <w:rPr>
          <w:szCs w:val="24"/>
          <w:lang w:val="en-GB"/>
        </w:rPr>
        <w:t xml:space="preserve"> et al. (2021)</w:t>
      </w:r>
      <w:r w:rsidRPr="00510B59">
        <w:rPr>
          <w:szCs w:val="24"/>
          <w:lang w:val="en-GB"/>
        </w:rPr>
        <w:t xml:space="preserve"> rationalize that, besides technical and professional skills, a student should be taught to regard social justice and sustainability. In addition, HEIs are responsible for providing entrepreneurial education to create new business models aligned with the circular economy </w:t>
      </w:r>
      <w:r w:rsidR="000B18C6">
        <w:rPr>
          <w:szCs w:val="24"/>
          <w:lang w:val="en-GB"/>
        </w:rPr>
        <w:t>(</w:t>
      </w:r>
      <w:r w:rsidR="000B18C6" w:rsidRPr="000B18C6">
        <w:rPr>
          <w:szCs w:val="24"/>
          <w:lang w:val="en-GB"/>
        </w:rPr>
        <w:t>Del Vecchio</w:t>
      </w:r>
      <w:r w:rsidR="000B18C6">
        <w:rPr>
          <w:szCs w:val="24"/>
          <w:lang w:val="en-GB"/>
        </w:rPr>
        <w:t xml:space="preserve"> et al., 2021)</w:t>
      </w:r>
      <w:r w:rsidRPr="00510B59">
        <w:rPr>
          <w:szCs w:val="24"/>
          <w:lang w:val="en-GB"/>
        </w:rPr>
        <w:t xml:space="preserve">. For </w:t>
      </w:r>
      <w:r w:rsidR="000B18C6">
        <w:rPr>
          <w:szCs w:val="24"/>
          <w:lang w:val="en-GB"/>
        </w:rPr>
        <w:t>Moon (2017)</w:t>
      </w:r>
      <w:r w:rsidRPr="00510B59">
        <w:rPr>
          <w:szCs w:val="24"/>
          <w:lang w:val="en-GB"/>
        </w:rPr>
        <w:t>, eco-innovation or eco-entrepreneurship goes hand in hand with innovative thinking, multi-collaborative and cross-disciplinary mindsets, and cross-disciplinary collaboration skills.</w:t>
      </w:r>
    </w:p>
    <w:p w14:paraId="73F02901" w14:textId="77777777" w:rsidR="00510B59" w:rsidRPr="00510B59" w:rsidRDefault="00510B59" w:rsidP="00AD337B">
      <w:pPr>
        <w:spacing w:line="360" w:lineRule="auto"/>
        <w:ind w:firstLine="567"/>
        <w:rPr>
          <w:szCs w:val="24"/>
          <w:lang w:val="en-GB"/>
        </w:rPr>
      </w:pPr>
      <w:r w:rsidRPr="00510B59">
        <w:rPr>
          <w:szCs w:val="24"/>
          <w:lang w:val="en-GB"/>
        </w:rPr>
        <w:t xml:space="preserve">All in all, the extant literature concurs with the belief that soft skills of a cognitive and managerial nature are more important than hard skills such as household skills or manual skills, because of their complexity and their usefulness for the development of the circular economy in multiple areas. Consumer readiness and society awareness require certain levels of education and it has been shown that training future entrepreneurs is key. The next section will expand on this idea. </w:t>
      </w:r>
    </w:p>
    <w:p w14:paraId="5F61FC0E" w14:textId="77777777" w:rsidR="00510B59" w:rsidRPr="00510B59" w:rsidRDefault="00510B59" w:rsidP="00920A9C">
      <w:pPr>
        <w:spacing w:line="360" w:lineRule="auto"/>
        <w:ind w:firstLine="567"/>
        <w:rPr>
          <w:b/>
          <w:szCs w:val="24"/>
          <w:lang w:val="en-GB"/>
        </w:rPr>
      </w:pPr>
    </w:p>
    <w:p w14:paraId="0770E3ED" w14:textId="3693E5C4" w:rsidR="00920A9C" w:rsidRPr="00510B59" w:rsidRDefault="00056FF8" w:rsidP="00920A9C">
      <w:pPr>
        <w:spacing w:line="360" w:lineRule="auto"/>
        <w:rPr>
          <w:b/>
          <w:szCs w:val="24"/>
          <w:lang w:val="en-GB"/>
        </w:rPr>
      </w:pPr>
      <w:r>
        <w:rPr>
          <w:b/>
          <w:szCs w:val="24"/>
          <w:lang w:val="en-GB"/>
        </w:rPr>
        <w:t xml:space="preserve">2.3. </w:t>
      </w:r>
      <w:r w:rsidR="00510B59" w:rsidRPr="00510B59">
        <w:rPr>
          <w:b/>
          <w:szCs w:val="24"/>
          <w:lang w:val="en-GB"/>
        </w:rPr>
        <w:t>Entrepreneurial education for circular economy</w:t>
      </w:r>
    </w:p>
    <w:p w14:paraId="67990F5A" w14:textId="1534D455" w:rsidR="00510B59" w:rsidRPr="00510B59" w:rsidRDefault="00510B59" w:rsidP="00AD337B">
      <w:pPr>
        <w:spacing w:line="360" w:lineRule="auto"/>
        <w:ind w:firstLine="567"/>
        <w:rPr>
          <w:szCs w:val="24"/>
          <w:lang w:val="en-GB"/>
        </w:rPr>
      </w:pPr>
      <w:r w:rsidRPr="00510B59">
        <w:rPr>
          <w:szCs w:val="24"/>
          <w:lang w:val="en-GB"/>
        </w:rPr>
        <w:t xml:space="preserve">As seen in the previous section, this new circular economy mindset requires that consumers and business managers have certain skill sets and competencies. Entrepreneurship can be implemented in various areas of the circular economy, like the design of circular business models, the creation of networks, or the innovation of organizational structures, processes, </w:t>
      </w:r>
      <w:r w:rsidRPr="00510B59">
        <w:rPr>
          <w:szCs w:val="24"/>
          <w:lang w:val="en-GB"/>
        </w:rPr>
        <w:lastRenderedPageBreak/>
        <w:t xml:space="preserve">products, services, markets, and client relationships </w:t>
      </w:r>
      <w:r w:rsidR="00584466">
        <w:rPr>
          <w:szCs w:val="24"/>
          <w:lang w:val="en-GB"/>
        </w:rPr>
        <w:t>(</w:t>
      </w:r>
      <w:r w:rsidR="00584466" w:rsidRPr="00584466">
        <w:rPr>
          <w:szCs w:val="24"/>
          <w:lang w:val="en-GB"/>
        </w:rPr>
        <w:t>Prieto-Sandoval</w:t>
      </w:r>
      <w:r w:rsidR="00584466">
        <w:rPr>
          <w:szCs w:val="24"/>
          <w:lang w:val="en-GB"/>
        </w:rPr>
        <w:t>, 2018)</w:t>
      </w:r>
      <w:r w:rsidRPr="00510B59">
        <w:rPr>
          <w:szCs w:val="24"/>
          <w:lang w:val="en-GB"/>
        </w:rPr>
        <w:t xml:space="preserve">. </w:t>
      </w:r>
      <w:r w:rsidR="00D30C06" w:rsidRPr="00D30C06">
        <w:rPr>
          <w:szCs w:val="24"/>
          <w:lang w:val="en-GB"/>
        </w:rPr>
        <w:t>Del Vecchio</w:t>
      </w:r>
      <w:r w:rsidR="00D30C06">
        <w:rPr>
          <w:szCs w:val="24"/>
          <w:lang w:val="en-GB"/>
        </w:rPr>
        <w:t xml:space="preserve"> et al. (</w:t>
      </w:r>
      <w:r w:rsidR="00BD5445">
        <w:rPr>
          <w:szCs w:val="24"/>
          <w:lang w:val="en-GB"/>
        </w:rPr>
        <w:t>2021)</w:t>
      </w:r>
      <w:r w:rsidRPr="00510B59">
        <w:rPr>
          <w:szCs w:val="24"/>
          <w:lang w:val="en-GB"/>
        </w:rPr>
        <w:t xml:space="preserve"> affirm that 'entrepreneurship education (EE) emerges as a useful perspective for the creation of innovative competencies and mindsets for the circular economy'. This is supported by </w:t>
      </w:r>
      <w:r w:rsidR="00BD5445" w:rsidRPr="00BD5445">
        <w:rPr>
          <w:szCs w:val="24"/>
          <w:lang w:val="en-GB"/>
        </w:rPr>
        <w:t xml:space="preserve">Singh and </w:t>
      </w:r>
      <w:proofErr w:type="spellStart"/>
      <w:r w:rsidR="00BD5445" w:rsidRPr="00BD5445">
        <w:rPr>
          <w:szCs w:val="24"/>
          <w:lang w:val="en-GB"/>
        </w:rPr>
        <w:t>Giacosa</w:t>
      </w:r>
      <w:proofErr w:type="spellEnd"/>
      <w:r w:rsidR="00BD5445">
        <w:rPr>
          <w:szCs w:val="24"/>
          <w:lang w:val="en-GB"/>
        </w:rPr>
        <w:t xml:space="preserve"> (2018)</w:t>
      </w:r>
      <w:r w:rsidRPr="003754E8">
        <w:rPr>
          <w:szCs w:val="24"/>
          <w:lang w:val="en-GB"/>
        </w:rPr>
        <w:t>, who</w:t>
      </w:r>
      <w:r w:rsidRPr="00510B59">
        <w:rPr>
          <w:szCs w:val="24"/>
          <w:lang w:val="en-GB"/>
        </w:rPr>
        <w:t xml:space="preserve"> posits that for a small firm to prepare itself for a</w:t>
      </w:r>
      <w:r w:rsidR="004335A4">
        <w:rPr>
          <w:szCs w:val="24"/>
          <w:lang w:val="en-GB"/>
        </w:rPr>
        <w:t> </w:t>
      </w:r>
      <w:r w:rsidRPr="00510B59">
        <w:rPr>
          <w:szCs w:val="24"/>
          <w:lang w:val="en-GB"/>
        </w:rPr>
        <w:t xml:space="preserve">circular economy, managers and entrepreneurs must have a particular attitude and a high degree of commitment to environmental protection, resource efficiency, and zero waste values. They recommend that a way to start this is by having educational institutions foster these values in students’ personal and business life. For </w:t>
      </w:r>
      <w:proofErr w:type="spellStart"/>
      <w:r w:rsidR="00BD5445">
        <w:rPr>
          <w:szCs w:val="24"/>
          <w:lang w:val="en-GB"/>
        </w:rPr>
        <w:t>Kranjc</w:t>
      </w:r>
      <w:proofErr w:type="spellEnd"/>
      <w:r w:rsidR="00BD5445">
        <w:rPr>
          <w:szCs w:val="24"/>
          <w:lang w:val="en-GB"/>
        </w:rPr>
        <w:t xml:space="preserve"> et al. (2022)</w:t>
      </w:r>
      <w:r w:rsidRPr="00510B59">
        <w:rPr>
          <w:szCs w:val="24"/>
          <w:lang w:val="en-GB"/>
        </w:rPr>
        <w:t xml:space="preserve">, since young people struggle to realize their abilities as change-makers in the circular economy, formal education institutions are the ones to provide their students with the skills and knowledge behind the circular economy mindset.  </w:t>
      </w:r>
    </w:p>
    <w:p w14:paraId="75EEE375" w14:textId="38253857" w:rsidR="00510B59" w:rsidRPr="00510B59" w:rsidRDefault="00510B59" w:rsidP="00AD337B">
      <w:pPr>
        <w:spacing w:line="360" w:lineRule="auto"/>
        <w:ind w:firstLine="567"/>
        <w:rPr>
          <w:szCs w:val="24"/>
          <w:lang w:val="en-GB"/>
        </w:rPr>
      </w:pPr>
      <w:r w:rsidRPr="00510B59">
        <w:rPr>
          <w:szCs w:val="24"/>
          <w:lang w:val="en-GB"/>
        </w:rPr>
        <w:t xml:space="preserve">But what is entrepreneurship education? In his research, </w:t>
      </w:r>
      <w:proofErr w:type="spellStart"/>
      <w:r w:rsidR="00BD5445" w:rsidRPr="00BD5445">
        <w:rPr>
          <w:szCs w:val="24"/>
          <w:lang w:val="en-GB"/>
        </w:rPr>
        <w:t>Mwasalwiba</w:t>
      </w:r>
      <w:proofErr w:type="spellEnd"/>
      <w:r w:rsidR="00BD5445">
        <w:rPr>
          <w:szCs w:val="24"/>
          <w:lang w:val="en-GB"/>
        </w:rPr>
        <w:t xml:space="preserve"> (2010)</w:t>
      </w:r>
      <w:r w:rsidRPr="00510B59">
        <w:rPr>
          <w:szCs w:val="24"/>
          <w:lang w:val="en-GB"/>
        </w:rPr>
        <w:t xml:space="preserve"> states that although there is not a universal definition of EE, there is a common understanding of what it means. Depending on the type of audience, educational level, field of studies, and course contents, EE trainers use different teaching interventions to assist the learners in acquiring the traits, </w:t>
      </w:r>
      <w:proofErr w:type="spellStart"/>
      <w:r w:rsidRPr="00510B59">
        <w:rPr>
          <w:szCs w:val="24"/>
          <w:lang w:val="en-GB"/>
        </w:rPr>
        <w:t>behaviors</w:t>
      </w:r>
      <w:proofErr w:type="spellEnd"/>
      <w:r w:rsidRPr="00510B59">
        <w:rPr>
          <w:szCs w:val="24"/>
          <w:lang w:val="en-GB"/>
        </w:rPr>
        <w:t xml:space="preserve">, and competencies of successful entrepreneurs, often by combining theoretical knowledge and case studies. Therefore, EE for the circular economy aims to provide future entrepreneurs and business managers with the ability and skills to establish and run a successful circular economy business model. Among the barriers for EE found in the literature, the lack of skilled mentors/volunteers to accompany is present in the learning process in more hands-on approaches </w:t>
      </w:r>
      <w:r w:rsidR="00BD5445">
        <w:rPr>
          <w:szCs w:val="24"/>
          <w:lang w:val="en-GB"/>
        </w:rPr>
        <w:t>(</w:t>
      </w:r>
      <w:proofErr w:type="spellStart"/>
      <w:r w:rsidR="00BD5445" w:rsidRPr="00BD5445">
        <w:rPr>
          <w:szCs w:val="24"/>
          <w:lang w:val="en-GB"/>
        </w:rPr>
        <w:t>Premyanov</w:t>
      </w:r>
      <w:proofErr w:type="spellEnd"/>
      <w:r w:rsidR="00BD5445">
        <w:rPr>
          <w:szCs w:val="24"/>
          <w:lang w:val="en-GB"/>
        </w:rPr>
        <w:t xml:space="preserve"> et al., 2022)</w:t>
      </w:r>
      <w:r w:rsidRPr="00510B59">
        <w:rPr>
          <w:szCs w:val="24"/>
          <w:lang w:val="en-GB"/>
        </w:rPr>
        <w:t xml:space="preserve">. Also, culture barriers may play a role. </w:t>
      </w:r>
      <w:proofErr w:type="spellStart"/>
      <w:r w:rsidR="00BD5445" w:rsidRPr="00BD5445">
        <w:rPr>
          <w:szCs w:val="24"/>
          <w:lang w:val="en-GB"/>
        </w:rPr>
        <w:t>Rovanto</w:t>
      </w:r>
      <w:proofErr w:type="spellEnd"/>
      <w:r w:rsidR="00BD5445" w:rsidRPr="00BD5445">
        <w:rPr>
          <w:szCs w:val="24"/>
          <w:lang w:val="en-GB"/>
        </w:rPr>
        <w:t xml:space="preserve"> and </w:t>
      </w:r>
      <w:proofErr w:type="spellStart"/>
      <w:r w:rsidR="00BD5445" w:rsidRPr="00BD5445">
        <w:rPr>
          <w:szCs w:val="24"/>
          <w:lang w:val="en-GB"/>
        </w:rPr>
        <w:t>Finne</w:t>
      </w:r>
      <w:proofErr w:type="spellEnd"/>
      <w:r w:rsidR="00BD5445">
        <w:rPr>
          <w:szCs w:val="24"/>
          <w:lang w:val="en-GB"/>
        </w:rPr>
        <w:t xml:space="preserve"> (2022)</w:t>
      </w:r>
      <w:r w:rsidRPr="00510B59">
        <w:rPr>
          <w:szCs w:val="24"/>
          <w:lang w:val="en-GB"/>
        </w:rPr>
        <w:t xml:space="preserve"> found that the motives of Finish and Japanese entrepreneurs for circular economy </w:t>
      </w:r>
      <w:proofErr w:type="spellStart"/>
      <w:r w:rsidRPr="00510B59">
        <w:rPr>
          <w:szCs w:val="24"/>
          <w:lang w:val="en-GB"/>
        </w:rPr>
        <w:t>behaviors</w:t>
      </w:r>
      <w:proofErr w:type="spellEnd"/>
      <w:r w:rsidRPr="00510B59">
        <w:rPr>
          <w:szCs w:val="24"/>
          <w:lang w:val="en-GB"/>
        </w:rPr>
        <w:t xml:space="preserve">. While the Finnish entrepreneurs show more intrinsic/transcendent motivations and a vocal approach toward the circular economy, the Japanese entrepreneurs’ motivations were diverse, even showing no concern for the circular economy at all, even if they were managing circular business models. </w:t>
      </w:r>
    </w:p>
    <w:p w14:paraId="630A4537" w14:textId="22F4461D" w:rsidR="004335A4" w:rsidRDefault="00510B59" w:rsidP="000C775C">
      <w:pPr>
        <w:spacing w:line="360" w:lineRule="auto"/>
        <w:ind w:firstLine="567"/>
        <w:rPr>
          <w:szCs w:val="24"/>
          <w:lang w:val="en-GB"/>
        </w:rPr>
      </w:pPr>
      <w:r w:rsidRPr="00510B59">
        <w:rPr>
          <w:szCs w:val="24"/>
          <w:lang w:val="en-GB"/>
        </w:rPr>
        <w:t xml:space="preserve">Therefore, teaching institutions must endorse the development of soft skills related to leadership toward circular economy values, attitudes, motivation, and creative abilities </w:t>
      </w:r>
      <w:r w:rsidR="00BD5445">
        <w:rPr>
          <w:szCs w:val="24"/>
          <w:lang w:val="en-GB"/>
        </w:rPr>
        <w:t>(</w:t>
      </w:r>
      <w:r w:rsidR="00BD5445" w:rsidRPr="00BD5445">
        <w:rPr>
          <w:szCs w:val="24"/>
          <w:lang w:val="en-GB"/>
        </w:rPr>
        <w:t>Del Vecchio</w:t>
      </w:r>
      <w:r w:rsidR="00BD5445">
        <w:rPr>
          <w:szCs w:val="24"/>
          <w:lang w:val="en-GB"/>
        </w:rPr>
        <w:t xml:space="preserve"> et al., 2021)</w:t>
      </w:r>
      <w:r w:rsidRPr="00510B59">
        <w:rPr>
          <w:szCs w:val="24"/>
          <w:lang w:val="en-GB"/>
        </w:rPr>
        <w:t xml:space="preserve">, as well as transversal abilities such as teamwork and work planning </w:t>
      </w:r>
      <w:r w:rsidR="00BD5445">
        <w:rPr>
          <w:szCs w:val="24"/>
          <w:lang w:val="en-GB"/>
        </w:rPr>
        <w:t>(</w:t>
      </w:r>
      <w:r w:rsidR="00BD5445" w:rsidRPr="00BD5445">
        <w:rPr>
          <w:szCs w:val="24"/>
          <w:lang w:val="en-GB"/>
        </w:rPr>
        <w:t>Rodríguez-</w:t>
      </w:r>
      <w:proofErr w:type="spellStart"/>
      <w:r w:rsidR="00BD5445" w:rsidRPr="00BD5445">
        <w:rPr>
          <w:szCs w:val="24"/>
          <w:lang w:val="en-GB"/>
        </w:rPr>
        <w:t>Chueca</w:t>
      </w:r>
      <w:proofErr w:type="spellEnd"/>
      <w:r w:rsidR="00BD5445">
        <w:rPr>
          <w:szCs w:val="24"/>
          <w:lang w:val="en-GB"/>
        </w:rPr>
        <w:t xml:space="preserve"> et al., 2022)</w:t>
      </w:r>
      <w:r w:rsidRPr="00510B59">
        <w:rPr>
          <w:szCs w:val="24"/>
          <w:lang w:val="en-GB"/>
        </w:rPr>
        <w:t xml:space="preserve">. The question is how to change students’ </w:t>
      </w:r>
      <w:proofErr w:type="spellStart"/>
      <w:r w:rsidRPr="00510B59">
        <w:rPr>
          <w:szCs w:val="24"/>
          <w:lang w:val="en-GB"/>
        </w:rPr>
        <w:t>behaviors</w:t>
      </w:r>
      <w:proofErr w:type="spellEnd"/>
      <w:r w:rsidRPr="00510B59">
        <w:rPr>
          <w:szCs w:val="24"/>
          <w:lang w:val="en-GB"/>
        </w:rPr>
        <w:t xml:space="preserve"> and attitudes toward the circular economy, and whether students are sufficiently conscious.</w:t>
      </w:r>
    </w:p>
    <w:p w14:paraId="103297C3" w14:textId="7FF4C36A" w:rsidR="000C775C" w:rsidRDefault="000C775C" w:rsidP="000C775C">
      <w:pPr>
        <w:spacing w:line="360" w:lineRule="auto"/>
        <w:ind w:firstLine="567"/>
        <w:rPr>
          <w:szCs w:val="24"/>
          <w:lang w:val="en-GB"/>
        </w:rPr>
      </w:pPr>
    </w:p>
    <w:p w14:paraId="6BF9C6D2" w14:textId="684D564E" w:rsidR="000C775C" w:rsidRDefault="000C775C" w:rsidP="000C775C">
      <w:pPr>
        <w:spacing w:line="360" w:lineRule="auto"/>
        <w:ind w:firstLine="567"/>
        <w:rPr>
          <w:szCs w:val="24"/>
          <w:lang w:val="en-GB"/>
        </w:rPr>
      </w:pPr>
    </w:p>
    <w:p w14:paraId="79F4DD74" w14:textId="77777777" w:rsidR="000C775C" w:rsidRPr="000C775C" w:rsidRDefault="000C775C" w:rsidP="000C775C">
      <w:pPr>
        <w:spacing w:line="360" w:lineRule="auto"/>
        <w:ind w:firstLine="567"/>
        <w:rPr>
          <w:szCs w:val="24"/>
          <w:lang w:val="en-GB"/>
        </w:rPr>
      </w:pPr>
    </w:p>
    <w:p w14:paraId="4734E303" w14:textId="4DCEAD56" w:rsidR="00920A9C" w:rsidRDefault="00056FF8" w:rsidP="00920A9C">
      <w:pPr>
        <w:spacing w:line="360" w:lineRule="auto"/>
        <w:rPr>
          <w:b/>
          <w:szCs w:val="24"/>
          <w:lang w:val="en-GB"/>
        </w:rPr>
      </w:pPr>
      <w:r>
        <w:rPr>
          <w:b/>
          <w:szCs w:val="24"/>
          <w:lang w:val="en-GB"/>
        </w:rPr>
        <w:lastRenderedPageBreak/>
        <w:t xml:space="preserve">3. </w:t>
      </w:r>
      <w:r w:rsidR="00066866" w:rsidRPr="00066866">
        <w:rPr>
          <w:b/>
          <w:szCs w:val="24"/>
          <w:lang w:val="en-GB"/>
        </w:rPr>
        <w:t>Research methods</w:t>
      </w:r>
    </w:p>
    <w:p w14:paraId="4E034F4E" w14:textId="3D53FE5D" w:rsidR="003366E1" w:rsidRDefault="00066866" w:rsidP="00AD337B">
      <w:pPr>
        <w:spacing w:line="360" w:lineRule="auto"/>
        <w:ind w:firstLine="567"/>
        <w:rPr>
          <w:szCs w:val="24"/>
          <w:lang w:val="en-GB"/>
        </w:rPr>
      </w:pPr>
      <w:r w:rsidRPr="00066866">
        <w:rPr>
          <w:szCs w:val="24"/>
          <w:lang w:val="en-GB"/>
        </w:rPr>
        <w:t xml:space="preserve">Considering the exploratory nature of this research, a self-administered, semi-structured survey with twenty-one questions was addressed to a group of 400 business students, of which 319 responses were valid. </w:t>
      </w:r>
      <w:r w:rsidR="00AB5CDE" w:rsidRPr="00AB5CDE">
        <w:rPr>
          <w:szCs w:val="24"/>
          <w:lang w:val="en-GB"/>
        </w:rPr>
        <w:t xml:space="preserve">So the selection of the sample was intentional </w:t>
      </w:r>
      <w:r w:rsidR="00732327">
        <w:rPr>
          <w:szCs w:val="24"/>
          <w:lang w:val="en-GB"/>
        </w:rPr>
        <w:t>and</w:t>
      </w:r>
      <w:r w:rsidR="00AB5CDE" w:rsidRPr="00AB5CDE">
        <w:rPr>
          <w:szCs w:val="24"/>
          <w:lang w:val="en-GB"/>
        </w:rPr>
        <w:t xml:space="preserve"> it was important that </w:t>
      </w:r>
      <w:r w:rsidR="00AB5CDE">
        <w:rPr>
          <w:szCs w:val="24"/>
          <w:lang w:val="en-GB"/>
        </w:rPr>
        <w:t>in the sample are</w:t>
      </w:r>
      <w:r w:rsidR="00AB5CDE" w:rsidRPr="00AB5CDE">
        <w:rPr>
          <w:szCs w:val="24"/>
          <w:lang w:val="en-GB"/>
        </w:rPr>
        <w:t xml:space="preserve"> students wh</w:t>
      </w:r>
      <w:r w:rsidR="00AB5CDE">
        <w:rPr>
          <w:szCs w:val="24"/>
          <w:lang w:val="en-GB"/>
        </w:rPr>
        <w:t xml:space="preserve">ich </w:t>
      </w:r>
      <w:r w:rsidR="009329D3">
        <w:rPr>
          <w:szCs w:val="24"/>
          <w:lang w:val="en-GB"/>
        </w:rPr>
        <w:t xml:space="preserve">are </w:t>
      </w:r>
      <w:r w:rsidR="00AB5CDE">
        <w:rPr>
          <w:szCs w:val="24"/>
          <w:lang w:val="en-GB"/>
        </w:rPr>
        <w:t xml:space="preserve">potential </w:t>
      </w:r>
      <w:r w:rsidR="00AB5CDE" w:rsidRPr="00AB5CDE">
        <w:rPr>
          <w:szCs w:val="24"/>
          <w:lang w:val="en-GB"/>
        </w:rPr>
        <w:t>managers</w:t>
      </w:r>
      <w:r w:rsidR="00AB5CDE">
        <w:rPr>
          <w:szCs w:val="24"/>
          <w:lang w:val="en-GB"/>
        </w:rPr>
        <w:t xml:space="preserve">. </w:t>
      </w:r>
      <w:r w:rsidR="00732327" w:rsidRPr="00732327">
        <w:rPr>
          <w:szCs w:val="24"/>
          <w:lang w:val="en-GB"/>
        </w:rPr>
        <w:t>Participation in the study was voluntary and anonymous</w:t>
      </w:r>
      <w:r w:rsidR="00732327">
        <w:rPr>
          <w:szCs w:val="24"/>
          <w:lang w:val="en-GB"/>
        </w:rPr>
        <w:t>.</w:t>
      </w:r>
      <w:r w:rsidR="009329D3">
        <w:rPr>
          <w:szCs w:val="24"/>
          <w:lang w:val="en-GB"/>
        </w:rPr>
        <w:t xml:space="preserve"> Students were informed about </w:t>
      </w:r>
      <w:r w:rsidR="003366E1">
        <w:rPr>
          <w:szCs w:val="24"/>
          <w:lang w:val="en-GB"/>
        </w:rPr>
        <w:t xml:space="preserve"> research </w:t>
      </w:r>
      <w:r w:rsidR="009329D3">
        <w:rPr>
          <w:szCs w:val="24"/>
          <w:lang w:val="en-GB"/>
        </w:rPr>
        <w:t xml:space="preserve">goals in during their classes. Later, the </w:t>
      </w:r>
      <w:r w:rsidR="005F3CFA" w:rsidRPr="005F3CFA">
        <w:rPr>
          <w:szCs w:val="24"/>
          <w:lang w:val="en-GB"/>
        </w:rPr>
        <w:t xml:space="preserve">invitation </w:t>
      </w:r>
      <w:r w:rsidR="009329D3">
        <w:rPr>
          <w:szCs w:val="24"/>
          <w:lang w:val="en-GB"/>
        </w:rPr>
        <w:t xml:space="preserve">and </w:t>
      </w:r>
      <w:r w:rsidR="005F3CFA" w:rsidRPr="005F3CFA">
        <w:rPr>
          <w:szCs w:val="24"/>
          <w:lang w:val="en-GB"/>
        </w:rPr>
        <w:t>link to the survey has been sent to students</w:t>
      </w:r>
      <w:r w:rsidR="009329D3">
        <w:rPr>
          <w:szCs w:val="24"/>
          <w:lang w:val="en-GB"/>
        </w:rPr>
        <w:t xml:space="preserve">. </w:t>
      </w:r>
    </w:p>
    <w:p w14:paraId="2BF14CA1" w14:textId="70A6E746" w:rsidR="00066866" w:rsidRPr="00066866" w:rsidRDefault="00066866" w:rsidP="00AD337B">
      <w:pPr>
        <w:spacing w:line="360" w:lineRule="auto"/>
        <w:ind w:firstLine="567"/>
        <w:rPr>
          <w:szCs w:val="24"/>
          <w:lang w:val="en-GB"/>
        </w:rPr>
      </w:pPr>
      <w:r w:rsidRPr="00066866">
        <w:rPr>
          <w:szCs w:val="24"/>
          <w:lang w:val="en-GB"/>
        </w:rPr>
        <w:t>This research took place during the first trimester of 2022. 40,1% of the respondents identify as female and 59.9% as male. The age range is 17 to 28 years old, 20 being the median. 84.8% of the students are Polish, 9% are from Ukraine and 6% are from Belorussia. The questionnaire was written in Polish.</w:t>
      </w:r>
    </w:p>
    <w:p w14:paraId="6315901B" w14:textId="34745DDC" w:rsidR="00066866" w:rsidRPr="00066866" w:rsidRDefault="00066866" w:rsidP="00AD337B">
      <w:pPr>
        <w:spacing w:line="360" w:lineRule="auto"/>
        <w:ind w:firstLine="567"/>
        <w:rPr>
          <w:szCs w:val="24"/>
          <w:lang w:val="en-GB"/>
        </w:rPr>
      </w:pPr>
      <w:r w:rsidRPr="00066866">
        <w:rPr>
          <w:szCs w:val="24"/>
          <w:lang w:val="en-GB"/>
        </w:rPr>
        <w:t xml:space="preserve">Business students were chosen because of two reasons: on the one hand, following </w:t>
      </w:r>
      <w:r w:rsidR="00BD5445">
        <w:rPr>
          <w:szCs w:val="24"/>
          <w:lang w:val="en-GB"/>
        </w:rPr>
        <w:t>(Haleem et al., 2021)</w:t>
      </w:r>
      <w:r w:rsidRPr="00066866">
        <w:rPr>
          <w:szCs w:val="24"/>
          <w:lang w:val="en-GB"/>
        </w:rPr>
        <w:t>, the circular economy is not only a matter of social or civil awareness but of the business sector as well; therefore, it stands to reason that the future business managers and entrepreneurs should be trained in circular economy principles. On the other hand, the zero waste rules imply that there should be organizations dedicated to the reuse or proper disposal of materials, and business students could see these activities as future work fields.</w:t>
      </w:r>
    </w:p>
    <w:p w14:paraId="4D4650EC" w14:textId="77777777" w:rsidR="00066866" w:rsidRPr="00066866" w:rsidRDefault="00066866" w:rsidP="00AD337B">
      <w:pPr>
        <w:spacing w:line="360" w:lineRule="auto"/>
        <w:ind w:firstLine="567"/>
        <w:rPr>
          <w:szCs w:val="24"/>
          <w:lang w:val="en-GB"/>
        </w:rPr>
      </w:pPr>
      <w:r w:rsidRPr="00066866">
        <w:rPr>
          <w:szCs w:val="24"/>
          <w:lang w:val="en-GB"/>
        </w:rPr>
        <w:t xml:space="preserve">In the end, only 17 questions were considered valid for this research, some questions with single-choice and some with multiple-choice answers. The questionnaire consists of the following parts: </w:t>
      </w:r>
    </w:p>
    <w:p w14:paraId="1D9B43E8" w14:textId="59841F04" w:rsidR="00066866" w:rsidRPr="00AD337B" w:rsidRDefault="00066866" w:rsidP="00AD337B">
      <w:pPr>
        <w:pStyle w:val="Akapitzlist"/>
        <w:numPr>
          <w:ilvl w:val="0"/>
          <w:numId w:val="26"/>
        </w:numPr>
        <w:spacing w:line="360" w:lineRule="auto"/>
        <w:ind w:left="851" w:hanging="284"/>
        <w:rPr>
          <w:rFonts w:ascii="Times New Roman" w:hAnsi="Times New Roman" w:cs="Times New Roman"/>
          <w:sz w:val="24"/>
          <w:szCs w:val="24"/>
          <w:lang w:val="en-GB"/>
        </w:rPr>
      </w:pPr>
      <w:r w:rsidRPr="00AD337B">
        <w:rPr>
          <w:rFonts w:ascii="Times New Roman" w:hAnsi="Times New Roman" w:cs="Times New Roman"/>
          <w:sz w:val="24"/>
          <w:szCs w:val="24"/>
          <w:lang w:val="en-GB"/>
        </w:rPr>
        <w:t>general knowledge of the concept of circular economy,</w:t>
      </w:r>
    </w:p>
    <w:p w14:paraId="6888CA69" w14:textId="211597DA" w:rsidR="00066866" w:rsidRPr="00AD337B" w:rsidRDefault="00066866" w:rsidP="00AD337B">
      <w:pPr>
        <w:pStyle w:val="Akapitzlist"/>
        <w:numPr>
          <w:ilvl w:val="0"/>
          <w:numId w:val="26"/>
        </w:numPr>
        <w:spacing w:line="360" w:lineRule="auto"/>
        <w:ind w:left="851" w:hanging="284"/>
        <w:rPr>
          <w:rFonts w:ascii="Times New Roman" w:hAnsi="Times New Roman" w:cs="Times New Roman"/>
          <w:sz w:val="24"/>
          <w:szCs w:val="24"/>
          <w:lang w:val="en-GB"/>
        </w:rPr>
      </w:pPr>
      <w:r w:rsidRPr="00AD337B">
        <w:rPr>
          <w:rFonts w:ascii="Times New Roman" w:hAnsi="Times New Roman" w:cs="Times New Roman"/>
          <w:sz w:val="24"/>
          <w:szCs w:val="24"/>
          <w:lang w:val="en-GB"/>
        </w:rPr>
        <w:t>circular economy awareness and behaviours,</w:t>
      </w:r>
    </w:p>
    <w:p w14:paraId="62CA01A6" w14:textId="2F9B8384" w:rsidR="00066866" w:rsidRPr="00AD337B" w:rsidRDefault="00066866" w:rsidP="00AD337B">
      <w:pPr>
        <w:pStyle w:val="Akapitzlist"/>
        <w:numPr>
          <w:ilvl w:val="0"/>
          <w:numId w:val="26"/>
        </w:numPr>
        <w:spacing w:line="360" w:lineRule="auto"/>
        <w:ind w:left="851" w:hanging="284"/>
        <w:rPr>
          <w:rFonts w:ascii="Times New Roman" w:hAnsi="Times New Roman" w:cs="Times New Roman"/>
          <w:sz w:val="24"/>
          <w:szCs w:val="24"/>
          <w:lang w:val="en-GB"/>
        </w:rPr>
      </w:pPr>
      <w:r w:rsidRPr="00AD337B">
        <w:rPr>
          <w:rFonts w:ascii="Times New Roman" w:hAnsi="Times New Roman" w:cs="Times New Roman"/>
          <w:sz w:val="24"/>
          <w:szCs w:val="24"/>
          <w:lang w:val="en-GB"/>
        </w:rPr>
        <w:t>perception of circular economy as a business chance,</w:t>
      </w:r>
    </w:p>
    <w:p w14:paraId="7AAE1F88" w14:textId="6799C271" w:rsidR="00066866" w:rsidRPr="00AD337B" w:rsidRDefault="00066866" w:rsidP="00AD337B">
      <w:pPr>
        <w:pStyle w:val="Akapitzlist"/>
        <w:numPr>
          <w:ilvl w:val="0"/>
          <w:numId w:val="26"/>
        </w:numPr>
        <w:spacing w:after="0" w:line="360" w:lineRule="auto"/>
        <w:ind w:left="851" w:hanging="284"/>
        <w:rPr>
          <w:rFonts w:ascii="Times New Roman" w:hAnsi="Times New Roman" w:cs="Times New Roman"/>
          <w:sz w:val="24"/>
          <w:szCs w:val="24"/>
          <w:lang w:val="en-GB"/>
        </w:rPr>
      </w:pPr>
      <w:r w:rsidRPr="00AD337B">
        <w:rPr>
          <w:rFonts w:ascii="Times New Roman" w:hAnsi="Times New Roman" w:cs="Times New Roman"/>
          <w:sz w:val="24"/>
          <w:szCs w:val="24"/>
          <w:lang w:val="en-GB"/>
        </w:rPr>
        <w:t>perception of the barriers, possibilities and actions needed for the transition to a</w:t>
      </w:r>
      <w:r w:rsidR="004335A4">
        <w:rPr>
          <w:rFonts w:ascii="Times New Roman" w:hAnsi="Times New Roman" w:cs="Times New Roman"/>
          <w:sz w:val="24"/>
          <w:szCs w:val="24"/>
          <w:lang w:val="en-GB"/>
        </w:rPr>
        <w:t> </w:t>
      </w:r>
      <w:r w:rsidRPr="00AD337B">
        <w:rPr>
          <w:rFonts w:ascii="Times New Roman" w:hAnsi="Times New Roman" w:cs="Times New Roman"/>
          <w:sz w:val="24"/>
          <w:szCs w:val="24"/>
          <w:lang w:val="en-GB"/>
        </w:rPr>
        <w:t xml:space="preserve">circular economy.  </w:t>
      </w:r>
    </w:p>
    <w:p w14:paraId="47EF89E5" w14:textId="288D1A71" w:rsidR="00066866" w:rsidRDefault="00066866" w:rsidP="00AD337B">
      <w:pPr>
        <w:spacing w:line="360" w:lineRule="auto"/>
        <w:ind w:firstLine="567"/>
        <w:rPr>
          <w:szCs w:val="24"/>
          <w:lang w:val="en-GB"/>
        </w:rPr>
      </w:pPr>
      <w:r w:rsidRPr="00066866">
        <w:rPr>
          <w:szCs w:val="24"/>
          <w:lang w:val="en-GB"/>
        </w:rPr>
        <w:t xml:space="preserve">The data have been </w:t>
      </w:r>
      <w:proofErr w:type="spellStart"/>
      <w:r w:rsidRPr="00066866">
        <w:rPr>
          <w:szCs w:val="24"/>
          <w:lang w:val="en-GB"/>
        </w:rPr>
        <w:t>analyzed</w:t>
      </w:r>
      <w:proofErr w:type="spellEnd"/>
      <w:r w:rsidRPr="00066866">
        <w:rPr>
          <w:szCs w:val="24"/>
          <w:lang w:val="en-GB"/>
        </w:rPr>
        <w:t xml:space="preserve"> in both qualitative and quantitative manners, depending on the nature of each question. These tests aim to communicate as much information as possible from the respondents on their levels of readiness for the circular economy and how EE may be a leverage factor in the development of soft skills for the circular economy, following </w:t>
      </w:r>
      <w:r w:rsidR="00BD5445">
        <w:rPr>
          <w:szCs w:val="24"/>
          <w:lang w:val="en-GB"/>
        </w:rPr>
        <w:t>(</w:t>
      </w:r>
      <w:proofErr w:type="spellStart"/>
      <w:r w:rsidR="00BD5445" w:rsidRPr="00BD5445">
        <w:rPr>
          <w:szCs w:val="24"/>
          <w:lang w:val="en-GB"/>
        </w:rPr>
        <w:t>Wastling</w:t>
      </w:r>
      <w:proofErr w:type="spellEnd"/>
      <w:r w:rsidR="00AD1C74">
        <w:rPr>
          <w:szCs w:val="24"/>
          <w:lang w:val="en-GB"/>
        </w:rPr>
        <w:t>, 2018)</w:t>
      </w:r>
      <w:r w:rsidRPr="00066866">
        <w:rPr>
          <w:szCs w:val="24"/>
          <w:lang w:val="en-GB"/>
        </w:rPr>
        <w:t>.</w:t>
      </w:r>
    </w:p>
    <w:p w14:paraId="5D3DFEB7" w14:textId="77777777" w:rsidR="00AD337B" w:rsidRDefault="00AD337B" w:rsidP="00920A9C">
      <w:pPr>
        <w:spacing w:line="360" w:lineRule="auto"/>
        <w:rPr>
          <w:b/>
          <w:szCs w:val="24"/>
          <w:lang w:val="en-GB"/>
        </w:rPr>
      </w:pPr>
    </w:p>
    <w:p w14:paraId="6ADDDA1F" w14:textId="41782D38" w:rsidR="00920A9C" w:rsidRDefault="004335A4" w:rsidP="00AD337B">
      <w:pPr>
        <w:spacing w:line="360" w:lineRule="auto"/>
        <w:rPr>
          <w:b/>
          <w:szCs w:val="24"/>
          <w:lang w:val="en-GB"/>
        </w:rPr>
      </w:pPr>
      <w:r>
        <w:rPr>
          <w:b/>
          <w:szCs w:val="24"/>
          <w:lang w:val="en-GB"/>
        </w:rPr>
        <w:t xml:space="preserve">4. </w:t>
      </w:r>
      <w:r w:rsidR="0089101A" w:rsidRPr="0089101A">
        <w:rPr>
          <w:b/>
          <w:szCs w:val="24"/>
          <w:lang w:val="en-GB"/>
        </w:rPr>
        <w:t xml:space="preserve">Results </w:t>
      </w:r>
    </w:p>
    <w:p w14:paraId="758590A7" w14:textId="6C967F1C" w:rsidR="0089101A" w:rsidRPr="0089101A" w:rsidRDefault="0089101A" w:rsidP="00AD337B">
      <w:pPr>
        <w:spacing w:line="360" w:lineRule="auto"/>
        <w:ind w:firstLine="567"/>
        <w:rPr>
          <w:szCs w:val="24"/>
          <w:lang w:val="en-GB"/>
        </w:rPr>
      </w:pPr>
      <w:r w:rsidRPr="0089101A">
        <w:rPr>
          <w:szCs w:val="24"/>
          <w:lang w:val="en-GB"/>
        </w:rPr>
        <w:t xml:space="preserve">The first results reveal the perception of the concept and attitudes of these HE students regarding the circular economy. When asked whether they </w:t>
      </w:r>
      <w:proofErr w:type="spellStart"/>
      <w:r w:rsidRPr="0089101A">
        <w:rPr>
          <w:szCs w:val="24"/>
          <w:lang w:val="en-GB"/>
        </w:rPr>
        <w:t>favored</w:t>
      </w:r>
      <w:proofErr w:type="spellEnd"/>
      <w:r w:rsidRPr="0089101A">
        <w:rPr>
          <w:szCs w:val="24"/>
          <w:lang w:val="en-GB"/>
        </w:rPr>
        <w:t xml:space="preserve"> the circular economy, after </w:t>
      </w:r>
      <w:r w:rsidRPr="0089101A">
        <w:rPr>
          <w:szCs w:val="24"/>
          <w:lang w:val="en-GB"/>
        </w:rPr>
        <w:lastRenderedPageBreak/>
        <w:t>being presented with the concept, the majority of respondents (80%) express a desire to be educated further on the topic, 16% see the circular economy as a way for the survival of the planet, and only 2% agree that it was a possible business opportunity. This is a gap to be covered with EE, a chance for HEIs to promote circular economy awareness among their students as an entrepreneurial field.</w:t>
      </w:r>
    </w:p>
    <w:p w14:paraId="5B8C190B" w14:textId="60C99648" w:rsidR="0089101A" w:rsidRPr="00760864" w:rsidRDefault="0089101A" w:rsidP="00AD337B">
      <w:pPr>
        <w:pStyle w:val="MDPI31text"/>
        <w:spacing w:line="360" w:lineRule="auto"/>
        <w:ind w:left="0" w:firstLine="567"/>
        <w:rPr>
          <w:rFonts w:ascii="Times New Roman" w:hAnsi="Times New Roman"/>
          <w:sz w:val="24"/>
          <w:szCs w:val="24"/>
        </w:rPr>
      </w:pPr>
      <w:r w:rsidRPr="00760864">
        <w:rPr>
          <w:rFonts w:ascii="Times New Roman" w:hAnsi="Times New Roman"/>
          <w:sz w:val="24"/>
          <w:szCs w:val="24"/>
        </w:rPr>
        <w:t>As it turns out, only 30% of the surveyed students recall having heard of the circular economy during their classes, while 36% do not remember if they had</w:t>
      </w:r>
      <w:r w:rsidR="00190B32">
        <w:rPr>
          <w:rFonts w:ascii="Times New Roman" w:hAnsi="Times New Roman"/>
          <w:sz w:val="24"/>
          <w:szCs w:val="24"/>
        </w:rPr>
        <w:t xml:space="preserve">. </w:t>
      </w:r>
      <w:r w:rsidRPr="00760864">
        <w:rPr>
          <w:rFonts w:ascii="Times New Roman" w:hAnsi="Times New Roman"/>
          <w:sz w:val="24"/>
          <w:szCs w:val="24"/>
        </w:rPr>
        <w:t xml:space="preserve">This means that education in the circular economy still has room to grow in this context. </w:t>
      </w:r>
    </w:p>
    <w:p w14:paraId="3B2DF97F" w14:textId="0B6C5CA2" w:rsidR="0089101A" w:rsidRPr="00760864" w:rsidRDefault="0089101A" w:rsidP="00AD337B">
      <w:pPr>
        <w:pStyle w:val="MDPI31text"/>
        <w:spacing w:line="360" w:lineRule="auto"/>
        <w:ind w:left="0" w:firstLine="567"/>
        <w:rPr>
          <w:rFonts w:ascii="Times New Roman" w:hAnsi="Times New Roman"/>
          <w:sz w:val="24"/>
          <w:szCs w:val="24"/>
        </w:rPr>
      </w:pPr>
      <w:r w:rsidRPr="00760864">
        <w:rPr>
          <w:rFonts w:ascii="Times New Roman" w:hAnsi="Times New Roman"/>
          <w:sz w:val="24"/>
          <w:szCs w:val="24"/>
        </w:rPr>
        <w:t xml:space="preserve">The next question is about how to increase awareness of the circular economy, the respondents put the focus on education: for society in general (29%) and young people in particular (36%). In second place comes the promotion of circular entrepreneurship successful models among students, while punitive actions are the least preferred method. </w:t>
      </w:r>
    </w:p>
    <w:p w14:paraId="5D766126" w14:textId="65BC75CA" w:rsidR="0089101A" w:rsidRPr="00760864" w:rsidRDefault="0089101A" w:rsidP="00AD337B">
      <w:pPr>
        <w:pStyle w:val="MDPI31text"/>
        <w:spacing w:line="360" w:lineRule="auto"/>
        <w:ind w:left="0" w:firstLine="567"/>
        <w:rPr>
          <w:rFonts w:ascii="Times New Roman" w:hAnsi="Times New Roman"/>
          <w:sz w:val="24"/>
          <w:szCs w:val="24"/>
        </w:rPr>
      </w:pPr>
      <w:r w:rsidRPr="00760864">
        <w:rPr>
          <w:rFonts w:ascii="Times New Roman" w:hAnsi="Times New Roman"/>
          <w:sz w:val="24"/>
          <w:szCs w:val="24"/>
        </w:rPr>
        <w:t xml:space="preserve">When asked to offer more detail, some respondents add their own comments, the majority of which mention the importance of education. Students see the need for change in education and emphasize the need to educate the whole society, from kindergarten children to the senior population, to gain the necessary skills and raise awareness. They propose to adapt different didactic methods to the age of the to-be-educated citizens, such as games, competitions, or workshops to promote new lifestyles. They also underline the importance of consciousness of risk and consequences related to the continuation of the current lifestyle. </w:t>
      </w:r>
    </w:p>
    <w:p w14:paraId="2179DE4D" w14:textId="22BC053F" w:rsidR="0089101A" w:rsidRPr="00760864" w:rsidRDefault="005D092F" w:rsidP="00AD337B">
      <w:pPr>
        <w:pStyle w:val="MDPI31text"/>
        <w:spacing w:line="360" w:lineRule="auto"/>
        <w:ind w:left="0" w:firstLine="567"/>
        <w:rPr>
          <w:rFonts w:ascii="Times New Roman" w:hAnsi="Times New Roman"/>
          <w:sz w:val="24"/>
          <w:szCs w:val="24"/>
        </w:rPr>
      </w:pPr>
      <w:r>
        <w:rPr>
          <w:rFonts w:ascii="Times New Roman" w:hAnsi="Times New Roman"/>
          <w:sz w:val="24"/>
          <w:szCs w:val="24"/>
        </w:rPr>
        <w:t xml:space="preserve">Data </w:t>
      </w:r>
      <w:r w:rsidR="0089101A" w:rsidRPr="00760864">
        <w:rPr>
          <w:rFonts w:ascii="Times New Roman" w:hAnsi="Times New Roman"/>
          <w:sz w:val="24"/>
          <w:szCs w:val="24"/>
        </w:rPr>
        <w:t xml:space="preserve">show </w:t>
      </w:r>
      <w:r>
        <w:rPr>
          <w:rFonts w:ascii="Times New Roman" w:hAnsi="Times New Roman"/>
          <w:sz w:val="24"/>
          <w:szCs w:val="24"/>
        </w:rPr>
        <w:t xml:space="preserve">that </w:t>
      </w:r>
      <w:r w:rsidR="0089101A" w:rsidRPr="00760864">
        <w:rPr>
          <w:rFonts w:ascii="Times New Roman" w:hAnsi="Times New Roman"/>
          <w:sz w:val="24"/>
          <w:szCs w:val="24"/>
        </w:rPr>
        <w:t xml:space="preserve">environmental protection problems raise a lower interest than the circular economy, with 57% of respondents sustaining a negative or limited interest in it. For those interested, when asked about their sources of information, two-thirds are self-taught, using media at their disposal (social networks, papers, etc.), or simply observing their surroundings. Only 14% admit going to expert sources, 13% have been informed during regular lectures, and 4% take an action-research approach by involving themselves in environmental activities. It seems that HEIs also have an opportunity to provide scientific information on circular economy to eager students who have not considered going to this source, as well as a duty to provoke interest in those students who have not realized the magnitude of this issue yet. </w:t>
      </w:r>
    </w:p>
    <w:p w14:paraId="1B9D7ED0" w14:textId="5C05BFC9" w:rsidR="0089101A" w:rsidRPr="00920A9C" w:rsidRDefault="0089101A" w:rsidP="00AD337B">
      <w:pPr>
        <w:pStyle w:val="MDPI31text"/>
        <w:spacing w:line="360" w:lineRule="auto"/>
        <w:ind w:left="0" w:firstLine="567"/>
        <w:rPr>
          <w:rFonts w:ascii="Times New Roman" w:hAnsi="Times New Roman"/>
          <w:sz w:val="24"/>
          <w:szCs w:val="24"/>
        </w:rPr>
      </w:pPr>
      <w:r w:rsidRPr="00154D41">
        <w:rPr>
          <w:rFonts w:ascii="Times New Roman" w:hAnsi="Times New Roman"/>
          <w:sz w:val="24"/>
          <w:szCs w:val="24"/>
        </w:rPr>
        <w:t xml:space="preserve">The next set of questions deals with the motivations of students </w:t>
      </w:r>
      <w:r w:rsidR="001E6059">
        <w:rPr>
          <w:rFonts w:ascii="Times New Roman" w:hAnsi="Times New Roman"/>
          <w:sz w:val="24"/>
          <w:szCs w:val="24"/>
        </w:rPr>
        <w:t>and</w:t>
      </w:r>
      <w:r w:rsidR="00D113D5">
        <w:rPr>
          <w:rFonts w:ascii="Times New Roman" w:hAnsi="Times New Roman"/>
          <w:sz w:val="24"/>
          <w:szCs w:val="24"/>
        </w:rPr>
        <w:t xml:space="preserve"> </w:t>
      </w:r>
      <w:r w:rsidR="001E6059">
        <w:rPr>
          <w:rFonts w:ascii="Times New Roman" w:hAnsi="Times New Roman"/>
          <w:sz w:val="24"/>
          <w:szCs w:val="24"/>
        </w:rPr>
        <w:t>r</w:t>
      </w:r>
      <w:r w:rsidR="001E6059" w:rsidRPr="001E6059">
        <w:rPr>
          <w:rFonts w:ascii="Times New Roman" w:hAnsi="Times New Roman"/>
          <w:sz w:val="24"/>
          <w:szCs w:val="24"/>
        </w:rPr>
        <w:t xml:space="preserve">easons for </w:t>
      </w:r>
      <w:r w:rsidR="001E6059">
        <w:rPr>
          <w:rFonts w:ascii="Times New Roman" w:hAnsi="Times New Roman"/>
          <w:sz w:val="24"/>
          <w:szCs w:val="24"/>
        </w:rPr>
        <w:t>p</w:t>
      </w:r>
      <w:r w:rsidR="001E6059" w:rsidRPr="001E6059">
        <w:rPr>
          <w:rFonts w:ascii="Times New Roman" w:hAnsi="Times New Roman"/>
          <w:sz w:val="24"/>
          <w:szCs w:val="24"/>
        </w:rPr>
        <w:t>ro-</w:t>
      </w:r>
      <w:r w:rsidR="001E6059">
        <w:rPr>
          <w:rFonts w:ascii="Times New Roman" w:hAnsi="Times New Roman"/>
          <w:sz w:val="24"/>
          <w:szCs w:val="24"/>
        </w:rPr>
        <w:t>e</w:t>
      </w:r>
      <w:r w:rsidR="001E6059" w:rsidRPr="001E6059">
        <w:rPr>
          <w:rFonts w:ascii="Times New Roman" w:hAnsi="Times New Roman"/>
          <w:sz w:val="24"/>
          <w:szCs w:val="24"/>
        </w:rPr>
        <w:t>nvironment</w:t>
      </w:r>
      <w:r w:rsidR="00A10596">
        <w:rPr>
          <w:rFonts w:ascii="Times New Roman" w:hAnsi="Times New Roman"/>
          <w:sz w:val="24"/>
          <w:szCs w:val="24"/>
        </w:rPr>
        <w:t>al</w:t>
      </w:r>
      <w:r w:rsidR="001E6059" w:rsidRPr="001E6059">
        <w:rPr>
          <w:rFonts w:ascii="Times New Roman" w:hAnsi="Times New Roman"/>
          <w:sz w:val="24"/>
          <w:szCs w:val="24"/>
        </w:rPr>
        <w:t xml:space="preserve"> </w:t>
      </w:r>
      <w:r w:rsidR="001E6059">
        <w:rPr>
          <w:rFonts w:ascii="Times New Roman" w:hAnsi="Times New Roman"/>
          <w:sz w:val="24"/>
          <w:szCs w:val="24"/>
        </w:rPr>
        <w:t>b</w:t>
      </w:r>
      <w:r w:rsidR="001E6059" w:rsidRPr="001E6059">
        <w:rPr>
          <w:rFonts w:ascii="Times New Roman" w:hAnsi="Times New Roman"/>
          <w:sz w:val="24"/>
          <w:szCs w:val="24"/>
        </w:rPr>
        <w:t>ehaviors</w:t>
      </w:r>
      <w:r w:rsidR="001E6059">
        <w:rPr>
          <w:rFonts w:ascii="Times New Roman" w:hAnsi="Times New Roman"/>
          <w:sz w:val="24"/>
          <w:szCs w:val="24"/>
        </w:rPr>
        <w:t>.</w:t>
      </w:r>
      <w:r w:rsidR="00854BED">
        <w:rPr>
          <w:rFonts w:ascii="Times New Roman" w:hAnsi="Times New Roman"/>
          <w:sz w:val="24"/>
          <w:szCs w:val="24"/>
        </w:rPr>
        <w:t xml:space="preserve"> Respondents could </w:t>
      </w:r>
      <w:r w:rsidR="005B3F0F">
        <w:rPr>
          <w:rFonts w:ascii="Times New Roman" w:hAnsi="Times New Roman"/>
          <w:sz w:val="24"/>
          <w:szCs w:val="24"/>
        </w:rPr>
        <w:t>choose</w:t>
      </w:r>
      <w:r w:rsidR="00854BED">
        <w:rPr>
          <w:rFonts w:ascii="Times New Roman" w:hAnsi="Times New Roman"/>
          <w:sz w:val="24"/>
          <w:szCs w:val="24"/>
        </w:rPr>
        <w:t xml:space="preserve"> </w:t>
      </w:r>
      <w:r w:rsidR="005B3F0F">
        <w:rPr>
          <w:rFonts w:ascii="Times New Roman" w:hAnsi="Times New Roman"/>
          <w:sz w:val="24"/>
          <w:szCs w:val="24"/>
        </w:rPr>
        <w:t xml:space="preserve">one both the options, or both. </w:t>
      </w:r>
      <w:r w:rsidR="001E6059">
        <w:rPr>
          <w:rFonts w:ascii="Times New Roman" w:hAnsi="Times New Roman"/>
          <w:sz w:val="24"/>
          <w:szCs w:val="24"/>
        </w:rPr>
        <w:t>Generally</w:t>
      </w:r>
      <w:r w:rsidR="00D113D5">
        <w:rPr>
          <w:rFonts w:ascii="Times New Roman" w:hAnsi="Times New Roman"/>
          <w:sz w:val="24"/>
          <w:szCs w:val="24"/>
        </w:rPr>
        <w:t>,</w:t>
      </w:r>
      <w:r w:rsidR="001E6059">
        <w:rPr>
          <w:rFonts w:ascii="Times New Roman" w:hAnsi="Times New Roman"/>
          <w:sz w:val="24"/>
          <w:szCs w:val="24"/>
        </w:rPr>
        <w:t xml:space="preserve"> e</w:t>
      </w:r>
      <w:r w:rsidRPr="00154D41">
        <w:rPr>
          <w:rFonts w:ascii="Times New Roman" w:hAnsi="Times New Roman"/>
          <w:sz w:val="24"/>
          <w:szCs w:val="24"/>
        </w:rPr>
        <w:t>conomic and ethical reasons lie behind the rational use of food waste and water, while economic reasons are more popular for the rational use of energy and ethical reasons lie mostly behind less plastic usage. Still, it seems that there is a strong economic component in those aspects related to consumption, on its own or with an ethical edge, except for plastic.</w:t>
      </w:r>
      <w:r>
        <w:t xml:space="preserve"> </w:t>
      </w:r>
    </w:p>
    <w:p w14:paraId="0416BF6B" w14:textId="0FF33655" w:rsidR="0089101A" w:rsidRDefault="0089101A" w:rsidP="00AD337B">
      <w:pPr>
        <w:pStyle w:val="MDPI31text"/>
        <w:spacing w:line="360" w:lineRule="auto"/>
        <w:ind w:left="0" w:firstLine="567"/>
      </w:pPr>
      <w:r w:rsidRPr="00923E1A">
        <w:rPr>
          <w:rFonts w:ascii="Times New Roman" w:hAnsi="Times New Roman"/>
          <w:sz w:val="24"/>
          <w:szCs w:val="24"/>
        </w:rPr>
        <w:lastRenderedPageBreak/>
        <w:t xml:space="preserve">The research proceeded then onto exploring </w:t>
      </w:r>
      <w:r w:rsidR="001A063A">
        <w:rPr>
          <w:rFonts w:ascii="Times New Roman" w:hAnsi="Times New Roman"/>
          <w:sz w:val="24"/>
          <w:szCs w:val="24"/>
        </w:rPr>
        <w:t>their consumers awareness</w:t>
      </w:r>
      <w:r w:rsidR="00AB127D">
        <w:rPr>
          <w:rFonts w:ascii="Times New Roman" w:hAnsi="Times New Roman"/>
          <w:sz w:val="24"/>
          <w:szCs w:val="24"/>
        </w:rPr>
        <w:t xml:space="preserve"> readiness to become CE consumers. So they indicated how much they care</w:t>
      </w:r>
      <w:r w:rsidR="006C3008">
        <w:rPr>
          <w:rFonts w:ascii="Times New Roman" w:hAnsi="Times New Roman"/>
          <w:sz w:val="24"/>
          <w:szCs w:val="24"/>
        </w:rPr>
        <w:t>, when making buying decisions</w:t>
      </w:r>
      <w:r w:rsidR="00EB4A6A">
        <w:rPr>
          <w:rFonts w:ascii="Times New Roman" w:hAnsi="Times New Roman"/>
          <w:sz w:val="24"/>
          <w:szCs w:val="24"/>
        </w:rPr>
        <w:t xml:space="preserve">, about products </w:t>
      </w:r>
      <w:proofErr w:type="spellStart"/>
      <w:r w:rsidR="00EB4A6A" w:rsidRPr="003754E8">
        <w:rPr>
          <w:rFonts w:ascii="Times New Roman" w:hAnsi="Times New Roman"/>
          <w:sz w:val="24"/>
          <w:szCs w:val="24"/>
        </w:rPr>
        <w:t>eco</w:t>
      </w:r>
      <w:r w:rsidR="003754E8" w:rsidRPr="003754E8">
        <w:rPr>
          <w:rFonts w:ascii="Times New Roman" w:hAnsi="Times New Roman"/>
          <w:sz w:val="24"/>
          <w:szCs w:val="24"/>
        </w:rPr>
        <w:t xml:space="preserve"> </w:t>
      </w:r>
      <w:r w:rsidR="00EB4A6A" w:rsidRPr="003754E8">
        <w:rPr>
          <w:rFonts w:ascii="Times New Roman" w:hAnsi="Times New Roman"/>
          <w:sz w:val="24"/>
          <w:szCs w:val="24"/>
        </w:rPr>
        <w:t>friendly</w:t>
      </w:r>
      <w:proofErr w:type="spellEnd"/>
      <w:r w:rsidR="00EB4A6A" w:rsidRPr="003754E8">
        <w:rPr>
          <w:rFonts w:ascii="Times New Roman" w:hAnsi="Times New Roman"/>
          <w:sz w:val="24"/>
          <w:szCs w:val="24"/>
        </w:rPr>
        <w:t>.</w:t>
      </w:r>
      <w:r w:rsidR="00EB4A6A">
        <w:rPr>
          <w:rFonts w:ascii="Times New Roman" w:hAnsi="Times New Roman"/>
          <w:sz w:val="24"/>
          <w:szCs w:val="24"/>
        </w:rPr>
        <w:t xml:space="preserve"> Especially </w:t>
      </w:r>
      <w:r w:rsidR="00750374">
        <w:rPr>
          <w:rFonts w:ascii="Times New Roman" w:hAnsi="Times New Roman"/>
          <w:sz w:val="24"/>
          <w:szCs w:val="24"/>
        </w:rPr>
        <w:t xml:space="preserve">it refers to: </w:t>
      </w:r>
      <w:r w:rsidR="006428BA" w:rsidRPr="006428BA">
        <w:rPr>
          <w:rFonts w:ascii="Times New Roman" w:hAnsi="Times New Roman"/>
          <w:sz w:val="24"/>
          <w:szCs w:val="24"/>
        </w:rPr>
        <w:t>environmentally friendly</w:t>
      </w:r>
      <w:r w:rsidR="006428BA">
        <w:rPr>
          <w:rFonts w:ascii="Times New Roman" w:hAnsi="Times New Roman"/>
          <w:sz w:val="24"/>
          <w:szCs w:val="24"/>
        </w:rPr>
        <w:t xml:space="preserve"> package, possibilities of extension of life of products and things, product life span, and production conditions</w:t>
      </w:r>
      <w:r w:rsidR="00E96C2F">
        <w:rPr>
          <w:rFonts w:ascii="Times New Roman" w:hAnsi="Times New Roman"/>
          <w:sz w:val="24"/>
          <w:szCs w:val="24"/>
        </w:rPr>
        <w:t xml:space="preserve"> (Figure 1)</w:t>
      </w:r>
      <w:r w:rsidR="006428BA">
        <w:rPr>
          <w:rFonts w:ascii="Times New Roman" w:hAnsi="Times New Roman"/>
          <w:sz w:val="24"/>
          <w:szCs w:val="24"/>
        </w:rPr>
        <w:t xml:space="preserve"> R</w:t>
      </w:r>
      <w:r w:rsidRPr="00923E1A">
        <w:rPr>
          <w:rFonts w:ascii="Times New Roman" w:hAnsi="Times New Roman"/>
          <w:sz w:val="24"/>
          <w:szCs w:val="24"/>
        </w:rPr>
        <w:t>espondents pay more attention to factors they have personal control on, such as attention to the life span of a product or the possibility to extend the usability of the purchases. Having an environmentally friendly package is quite important, probably because they feel they have several choices in that regard. Finally, interest in the manufacturing conditions of the product or service is the least relevant concern</w:t>
      </w:r>
      <w:r w:rsidRPr="00647B6F">
        <w:t>.</w:t>
      </w:r>
    </w:p>
    <w:p w14:paraId="43FA8C31" w14:textId="77777777" w:rsidR="00E26E62" w:rsidRDefault="00E26E62" w:rsidP="00AD337B">
      <w:pPr>
        <w:pStyle w:val="MDPI31text"/>
        <w:spacing w:line="360" w:lineRule="auto"/>
        <w:ind w:left="0" w:firstLine="567"/>
      </w:pPr>
    </w:p>
    <w:p w14:paraId="77BA14C7" w14:textId="77777777" w:rsidR="0089101A" w:rsidRDefault="0089101A" w:rsidP="00920A9C">
      <w:pPr>
        <w:pStyle w:val="MDPI52figure"/>
        <w:spacing w:before="0" w:after="0" w:line="360" w:lineRule="auto"/>
        <w:ind w:firstLine="567"/>
      </w:pPr>
      <w:r>
        <w:rPr>
          <w:noProof/>
        </w:rPr>
        <w:drawing>
          <wp:inline distT="0" distB="0" distL="0" distR="0" wp14:anchorId="6B0280D2" wp14:editId="5A14DC78">
            <wp:extent cx="4413885" cy="2395855"/>
            <wp:effectExtent l="19050" t="19050" r="24765" b="2349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3885" cy="2395855"/>
                    </a:xfrm>
                    <a:prstGeom prst="rect">
                      <a:avLst/>
                    </a:prstGeom>
                    <a:noFill/>
                    <a:ln>
                      <a:solidFill>
                        <a:sysClr val="windowText" lastClr="000000"/>
                      </a:solidFill>
                    </a:ln>
                  </pic:spPr>
                </pic:pic>
              </a:graphicData>
            </a:graphic>
          </wp:inline>
        </w:drawing>
      </w:r>
    </w:p>
    <w:p w14:paraId="38BC1D3D" w14:textId="4A80529B" w:rsidR="0089101A" w:rsidRDefault="0089101A" w:rsidP="00456488">
      <w:pPr>
        <w:pStyle w:val="MDPI51figurecaption"/>
        <w:spacing w:before="0" w:after="0" w:line="240" w:lineRule="auto"/>
        <w:ind w:left="0"/>
        <w:rPr>
          <w:rFonts w:ascii="Times New Roman" w:hAnsi="Times New Roman"/>
          <w:sz w:val="20"/>
        </w:rPr>
      </w:pPr>
      <w:r w:rsidRPr="00456488">
        <w:rPr>
          <w:rFonts w:ascii="Times New Roman" w:hAnsi="Times New Roman"/>
          <w:b/>
          <w:bCs/>
          <w:sz w:val="20"/>
        </w:rPr>
        <w:t xml:space="preserve">Figure </w:t>
      </w:r>
      <w:r w:rsidR="00E96C2F" w:rsidRPr="00456488">
        <w:rPr>
          <w:rFonts w:ascii="Times New Roman" w:hAnsi="Times New Roman"/>
          <w:b/>
          <w:bCs/>
          <w:sz w:val="20"/>
        </w:rPr>
        <w:t>1</w:t>
      </w:r>
      <w:r w:rsidRPr="00456488">
        <w:rPr>
          <w:rFonts w:ascii="Times New Roman" w:hAnsi="Times New Roman"/>
          <w:b/>
          <w:bCs/>
          <w:sz w:val="20"/>
        </w:rPr>
        <w:t>.</w:t>
      </w:r>
      <w:r w:rsidRPr="00456488">
        <w:rPr>
          <w:rFonts w:ascii="Times New Roman" w:hAnsi="Times New Roman"/>
          <w:sz w:val="20"/>
        </w:rPr>
        <w:t xml:space="preserve"> How often attention is paid to environmental /circular economy factors when making a purchasing decision (consumer skills/consciousness) </w:t>
      </w:r>
    </w:p>
    <w:p w14:paraId="5B29CBFF" w14:textId="77777777" w:rsidR="00456488" w:rsidRDefault="00456488" w:rsidP="00456488">
      <w:pPr>
        <w:pStyle w:val="MDPI51figurecaption"/>
        <w:spacing w:before="0" w:after="0" w:line="240" w:lineRule="auto"/>
        <w:ind w:left="0"/>
        <w:rPr>
          <w:rFonts w:ascii="Times New Roman" w:hAnsi="Times New Roman"/>
          <w:sz w:val="16"/>
        </w:rPr>
      </w:pPr>
    </w:p>
    <w:p w14:paraId="37EDDC46" w14:textId="4199DCBF" w:rsidR="00456488" w:rsidRPr="00456488" w:rsidRDefault="00456488" w:rsidP="00031563">
      <w:pPr>
        <w:pStyle w:val="MDPI51figurecaption"/>
        <w:spacing w:before="0" w:after="0" w:line="240" w:lineRule="auto"/>
        <w:ind w:left="0" w:firstLine="567"/>
        <w:rPr>
          <w:rFonts w:ascii="Times New Roman" w:hAnsi="Times New Roman"/>
          <w:sz w:val="16"/>
        </w:rPr>
      </w:pPr>
      <w:r w:rsidRPr="00456488">
        <w:rPr>
          <w:rFonts w:ascii="Times New Roman" w:hAnsi="Times New Roman"/>
          <w:sz w:val="16"/>
        </w:rPr>
        <w:t xml:space="preserve">Source: </w:t>
      </w:r>
      <w:r w:rsidR="00227D84">
        <w:rPr>
          <w:rFonts w:ascii="Times New Roman" w:hAnsi="Times New Roman"/>
          <w:sz w:val="16"/>
        </w:rPr>
        <w:t xml:space="preserve">Own elaboration </w:t>
      </w:r>
      <w:bookmarkStart w:id="0" w:name="_GoBack"/>
      <w:bookmarkEnd w:id="0"/>
    </w:p>
    <w:p w14:paraId="56D56558" w14:textId="77777777" w:rsidR="00456488" w:rsidRPr="00456488" w:rsidRDefault="00456488" w:rsidP="00456488">
      <w:pPr>
        <w:pStyle w:val="MDPI51figurecaption"/>
        <w:spacing w:before="0" w:after="0" w:line="360" w:lineRule="auto"/>
        <w:ind w:left="0"/>
        <w:rPr>
          <w:rFonts w:ascii="Times New Roman" w:hAnsi="Times New Roman"/>
          <w:sz w:val="20"/>
        </w:rPr>
      </w:pPr>
    </w:p>
    <w:p w14:paraId="23BA8C3F" w14:textId="1B2CEF51" w:rsidR="0089101A" w:rsidRDefault="0089101A" w:rsidP="00456488">
      <w:pPr>
        <w:pStyle w:val="MDPI31text"/>
        <w:spacing w:line="360" w:lineRule="auto"/>
        <w:ind w:left="0" w:firstLine="567"/>
        <w:rPr>
          <w:rFonts w:ascii="Times New Roman" w:hAnsi="Times New Roman"/>
          <w:sz w:val="24"/>
          <w:szCs w:val="24"/>
        </w:rPr>
      </w:pPr>
      <w:r w:rsidRPr="0070071E">
        <w:rPr>
          <w:rFonts w:ascii="Times New Roman" w:hAnsi="Times New Roman"/>
          <w:sz w:val="24"/>
          <w:szCs w:val="24"/>
        </w:rPr>
        <w:t xml:space="preserve">Concerning the reasons behind a specific circular economy behavior, recycling, </w:t>
      </w:r>
      <w:r w:rsidRPr="003754E8">
        <w:rPr>
          <w:rFonts w:ascii="Times New Roman" w:hAnsi="Times New Roman"/>
          <w:sz w:val="24"/>
          <w:szCs w:val="24"/>
        </w:rPr>
        <w:t xml:space="preserve">Figure </w:t>
      </w:r>
      <w:r w:rsidR="003754E8" w:rsidRPr="003754E8">
        <w:rPr>
          <w:rFonts w:ascii="Times New Roman" w:hAnsi="Times New Roman"/>
          <w:sz w:val="24"/>
          <w:szCs w:val="24"/>
        </w:rPr>
        <w:t>1</w:t>
      </w:r>
      <w:r w:rsidRPr="0070071E">
        <w:rPr>
          <w:rFonts w:ascii="Times New Roman" w:hAnsi="Times New Roman"/>
          <w:sz w:val="24"/>
          <w:szCs w:val="24"/>
        </w:rPr>
        <w:t xml:space="preserve"> relates that almost all the respondents believe in at least one goal (they could pick more than one option). Reducing waste and rubbish is considered by one-third of them and decreasing the use of resources and raw materials by a quarter. One-fifth raises the issue of potential new businesses and products aligned with the circular economy, while another fifth think of the greenhouse effect. </w:t>
      </w:r>
      <w:r w:rsidR="00B4171E">
        <w:rPr>
          <w:rFonts w:ascii="Times New Roman" w:hAnsi="Times New Roman"/>
          <w:sz w:val="24"/>
          <w:szCs w:val="24"/>
        </w:rPr>
        <w:t xml:space="preserve">Only 1% in not interested </w:t>
      </w:r>
      <w:r w:rsidR="00DC10C3">
        <w:rPr>
          <w:rFonts w:ascii="Times New Roman" w:hAnsi="Times New Roman"/>
          <w:sz w:val="24"/>
          <w:szCs w:val="24"/>
        </w:rPr>
        <w:t xml:space="preserve">in the </w:t>
      </w:r>
      <w:r w:rsidR="00DC10C3" w:rsidRPr="00DC10C3">
        <w:rPr>
          <w:rFonts w:ascii="Times New Roman" w:hAnsi="Times New Roman"/>
          <w:sz w:val="24"/>
          <w:szCs w:val="24"/>
        </w:rPr>
        <w:t>promotion of recycling actions</w:t>
      </w:r>
      <w:r w:rsidR="00DC10C3">
        <w:rPr>
          <w:rFonts w:ascii="Times New Roman" w:hAnsi="Times New Roman"/>
          <w:sz w:val="24"/>
          <w:szCs w:val="24"/>
        </w:rPr>
        <w:t xml:space="preserve">. 34% </w:t>
      </w:r>
      <w:r w:rsidR="00AF69F8">
        <w:rPr>
          <w:rFonts w:ascii="Times New Roman" w:hAnsi="Times New Roman"/>
          <w:sz w:val="24"/>
          <w:szCs w:val="24"/>
        </w:rPr>
        <w:t>believe</w:t>
      </w:r>
      <w:r w:rsidR="00DC10C3">
        <w:rPr>
          <w:rFonts w:ascii="Times New Roman" w:hAnsi="Times New Roman"/>
          <w:sz w:val="24"/>
          <w:szCs w:val="24"/>
        </w:rPr>
        <w:t xml:space="preserve"> that the new CE strategy it will be possible to reduce rubbish and waste and decrease use of raw materials (26%). </w:t>
      </w:r>
    </w:p>
    <w:p w14:paraId="6E27CCCB" w14:textId="301750D1" w:rsidR="0089101A" w:rsidRPr="00AF69F8" w:rsidRDefault="00AF69F8" w:rsidP="00456488">
      <w:pPr>
        <w:pStyle w:val="MDPI31text"/>
        <w:spacing w:line="360" w:lineRule="auto"/>
        <w:ind w:left="0" w:firstLine="567"/>
        <w:rPr>
          <w:rFonts w:ascii="Times New Roman" w:hAnsi="Times New Roman"/>
          <w:sz w:val="24"/>
          <w:szCs w:val="24"/>
        </w:rPr>
      </w:pPr>
      <w:r w:rsidRPr="00AF69F8">
        <w:rPr>
          <w:rFonts w:ascii="Times New Roman" w:hAnsi="Times New Roman"/>
          <w:sz w:val="24"/>
          <w:szCs w:val="24"/>
        </w:rPr>
        <w:t xml:space="preserve">Student were also asked about their attitudes </w:t>
      </w:r>
      <w:r w:rsidR="00477BFB">
        <w:rPr>
          <w:rFonts w:ascii="Times New Roman" w:hAnsi="Times New Roman"/>
          <w:sz w:val="24"/>
          <w:szCs w:val="24"/>
        </w:rPr>
        <w:t>and</w:t>
      </w:r>
      <w:r w:rsidRPr="00AF69F8">
        <w:rPr>
          <w:rFonts w:ascii="Times New Roman" w:hAnsi="Times New Roman"/>
          <w:sz w:val="24"/>
          <w:szCs w:val="24"/>
        </w:rPr>
        <w:t xml:space="preserve"> behaviors </w:t>
      </w:r>
      <w:r w:rsidR="0089101A" w:rsidRPr="00AF69F8">
        <w:rPr>
          <w:rFonts w:ascii="Times New Roman" w:hAnsi="Times New Roman"/>
          <w:sz w:val="24"/>
          <w:szCs w:val="24"/>
        </w:rPr>
        <w:t xml:space="preserve"> regarding another specific circular behavior: waste management. Three-quarters of the respondents affirm to want to do right but do not know how, and almost a fifth of the students try to do their best. So, the attitude </w:t>
      </w:r>
      <w:r w:rsidR="0089101A" w:rsidRPr="00AF69F8">
        <w:rPr>
          <w:rFonts w:ascii="Times New Roman" w:hAnsi="Times New Roman"/>
          <w:sz w:val="24"/>
          <w:szCs w:val="24"/>
        </w:rPr>
        <w:lastRenderedPageBreak/>
        <w:t xml:space="preserve">is there but the knowledge is missing, asserting the importance of dissemination and education. Still, 6% refuse to engage in positive waste management actions because of convenience, disinterest, or indifference. </w:t>
      </w:r>
    </w:p>
    <w:p w14:paraId="5DF675B5" w14:textId="7E2E6DB8" w:rsidR="0089101A" w:rsidRPr="00AF69F8" w:rsidRDefault="0089101A" w:rsidP="00456488">
      <w:pPr>
        <w:pStyle w:val="MDPI31text"/>
        <w:spacing w:line="360" w:lineRule="auto"/>
        <w:ind w:left="0" w:firstLine="567"/>
        <w:rPr>
          <w:rFonts w:ascii="Times New Roman" w:hAnsi="Times New Roman"/>
          <w:sz w:val="24"/>
          <w:szCs w:val="24"/>
        </w:rPr>
      </w:pPr>
      <w:r w:rsidRPr="00AF69F8">
        <w:rPr>
          <w:rFonts w:ascii="Times New Roman" w:hAnsi="Times New Roman"/>
          <w:sz w:val="24"/>
          <w:szCs w:val="24"/>
        </w:rPr>
        <w:t>The last set of questions was open for the respondents to answer freely about the future of the circular economy and what is necessary to increase circular awareness and sustainable behaviors According to these open comments, awareness and attitudes toward the circular economy can be worked out through marketing, advertising, and social media campaigns. Seventeen students suggest specifically to develop marketing activities in various media (radio, TV, Internet) to encourage a lifestyle change, attending to the different ages and social groups. They also mention the role of influencers and famous people in participating in social actions.</w:t>
      </w:r>
    </w:p>
    <w:p w14:paraId="530E9378" w14:textId="7B33B008" w:rsidR="0089101A" w:rsidRPr="00AF69F8" w:rsidRDefault="0089101A" w:rsidP="00456488">
      <w:pPr>
        <w:pStyle w:val="MDPI31text"/>
        <w:spacing w:line="360" w:lineRule="auto"/>
        <w:ind w:left="0" w:firstLine="567"/>
        <w:rPr>
          <w:rFonts w:ascii="Times New Roman" w:hAnsi="Times New Roman"/>
          <w:sz w:val="24"/>
          <w:szCs w:val="24"/>
        </w:rPr>
      </w:pPr>
      <w:r w:rsidRPr="00AF69F8">
        <w:rPr>
          <w:rFonts w:ascii="Times New Roman" w:hAnsi="Times New Roman"/>
          <w:sz w:val="24"/>
          <w:szCs w:val="24"/>
        </w:rPr>
        <w:t>Fifteen comments relate to the business sphere. Some of them concern the regulations and coordination of business activities at the national level, such as the imposition of specific obligations on producers to extend the product life cycle, the use of recyclable packaging, switching to renewable energy sources, and reducing gas emissions. They seek out actions to encourage new business models and to develop and implement business innovations in the production field. Respondents also suggest encouraging a better organization of communal services in the field of recycling (e.g., vending machines for cans from which you can get a</w:t>
      </w:r>
      <w:r w:rsidR="004335A4">
        <w:rPr>
          <w:rFonts w:ascii="Times New Roman" w:hAnsi="Times New Roman"/>
          <w:sz w:val="24"/>
          <w:szCs w:val="24"/>
        </w:rPr>
        <w:t> </w:t>
      </w:r>
      <w:r w:rsidRPr="00AF69F8">
        <w:rPr>
          <w:rFonts w:ascii="Times New Roman" w:hAnsi="Times New Roman"/>
          <w:sz w:val="24"/>
          <w:szCs w:val="24"/>
        </w:rPr>
        <w:t xml:space="preserve">little money, like the </w:t>
      </w:r>
      <w:proofErr w:type="spellStart"/>
      <w:r w:rsidRPr="00AF69F8">
        <w:rPr>
          <w:rFonts w:ascii="Times New Roman" w:hAnsi="Times New Roman"/>
          <w:i/>
          <w:iCs/>
          <w:sz w:val="24"/>
          <w:szCs w:val="24"/>
        </w:rPr>
        <w:t>Pfand</w:t>
      </w:r>
      <w:proofErr w:type="spellEnd"/>
      <w:r w:rsidRPr="00AF69F8">
        <w:rPr>
          <w:rFonts w:ascii="Times New Roman" w:hAnsi="Times New Roman"/>
          <w:sz w:val="24"/>
          <w:szCs w:val="24"/>
        </w:rPr>
        <w:t xml:space="preserve"> system, or building a network of stations where some products’ packaging can be refilled).</w:t>
      </w:r>
    </w:p>
    <w:p w14:paraId="713C3FF4" w14:textId="1A8E2584" w:rsidR="0089101A" w:rsidRPr="00477BFB" w:rsidRDefault="0089101A" w:rsidP="00456488">
      <w:pPr>
        <w:pStyle w:val="MDPI31text"/>
        <w:spacing w:line="360" w:lineRule="auto"/>
        <w:ind w:left="0" w:firstLine="567"/>
        <w:rPr>
          <w:rFonts w:ascii="Times New Roman" w:hAnsi="Times New Roman"/>
          <w:sz w:val="24"/>
          <w:szCs w:val="24"/>
        </w:rPr>
      </w:pPr>
      <w:r w:rsidRPr="00AF69F8">
        <w:rPr>
          <w:rFonts w:ascii="Times New Roman" w:hAnsi="Times New Roman"/>
          <w:sz w:val="24"/>
          <w:szCs w:val="24"/>
        </w:rPr>
        <w:t xml:space="preserve">Fourteen students indicate the role of actions at the government level to develop and implement legal regulations and financial motivations for enterprises and citizens. Governmental responsibility and involvement in the circular economy imply the preparation of a strategic plan and activities related to the transition to this model. These respondents underline the need to establish legal standards forcing producers to use materials that can be recycled, subsidize bio-production activities, to pun practice social programs for lifestyle changes, and tighten penalties for illegal landfills. However, they caution that enforcing changes in behaviors </w:t>
      </w:r>
      <w:r w:rsidRPr="00477BFB">
        <w:rPr>
          <w:rFonts w:ascii="Times New Roman" w:hAnsi="Times New Roman"/>
          <w:sz w:val="24"/>
          <w:szCs w:val="24"/>
        </w:rPr>
        <w:t>only by legislation and penalties without good examples and state incentives, will not bring real attitudinal changes.</w:t>
      </w:r>
    </w:p>
    <w:p w14:paraId="601707A9" w14:textId="77777777" w:rsidR="00E96C2F" w:rsidRDefault="0089101A" w:rsidP="00456488">
      <w:pPr>
        <w:pStyle w:val="MDPI31text"/>
        <w:spacing w:line="360" w:lineRule="auto"/>
        <w:ind w:left="0" w:firstLine="567"/>
        <w:rPr>
          <w:rFonts w:ascii="Times New Roman" w:hAnsi="Times New Roman"/>
          <w:sz w:val="24"/>
          <w:szCs w:val="24"/>
        </w:rPr>
      </w:pPr>
      <w:r w:rsidRPr="00477BFB">
        <w:rPr>
          <w:rFonts w:ascii="Times New Roman" w:hAnsi="Times New Roman"/>
          <w:sz w:val="24"/>
          <w:szCs w:val="24"/>
        </w:rPr>
        <w:t>To sum up, the respondents express those citizens, businesses, organizations, and the government need to work actively for transformation to CE</w:t>
      </w:r>
      <w:r w:rsidR="00300EFE">
        <w:rPr>
          <w:rFonts w:ascii="Times New Roman" w:hAnsi="Times New Roman"/>
          <w:sz w:val="24"/>
          <w:szCs w:val="24"/>
        </w:rPr>
        <w:t>.</w:t>
      </w:r>
    </w:p>
    <w:p w14:paraId="5223DF9F" w14:textId="77777777" w:rsidR="00920A9C" w:rsidRDefault="00920A9C" w:rsidP="00920A9C">
      <w:pPr>
        <w:pStyle w:val="MDPI31text"/>
        <w:spacing w:line="360" w:lineRule="auto"/>
        <w:ind w:left="0" w:firstLine="0"/>
        <w:rPr>
          <w:rFonts w:ascii="Times New Roman" w:hAnsi="Times New Roman"/>
          <w:sz w:val="24"/>
          <w:szCs w:val="24"/>
        </w:rPr>
      </w:pPr>
    </w:p>
    <w:p w14:paraId="4450B159" w14:textId="3356B415" w:rsidR="00920A9C" w:rsidRDefault="004335A4" w:rsidP="00920A9C">
      <w:pPr>
        <w:pStyle w:val="MDPI31text"/>
        <w:spacing w:line="360" w:lineRule="auto"/>
        <w:ind w:left="0" w:firstLine="0"/>
        <w:rPr>
          <w:rFonts w:ascii="Times New Roman" w:hAnsi="Times New Roman"/>
          <w:b/>
          <w:sz w:val="24"/>
          <w:szCs w:val="24"/>
        </w:rPr>
      </w:pPr>
      <w:r>
        <w:rPr>
          <w:rFonts w:ascii="Times New Roman" w:hAnsi="Times New Roman"/>
          <w:b/>
          <w:sz w:val="24"/>
          <w:szCs w:val="24"/>
        </w:rPr>
        <w:t xml:space="preserve">5. </w:t>
      </w:r>
      <w:r w:rsidR="00300EFE" w:rsidRPr="00300EFE">
        <w:rPr>
          <w:rFonts w:ascii="Times New Roman" w:hAnsi="Times New Roman"/>
          <w:b/>
          <w:sz w:val="24"/>
          <w:szCs w:val="24"/>
        </w:rPr>
        <w:t>Discussion</w:t>
      </w:r>
    </w:p>
    <w:p w14:paraId="1E8ACB4D" w14:textId="1BA76DCC" w:rsidR="00300EFE" w:rsidRDefault="009B5903" w:rsidP="00456488">
      <w:pPr>
        <w:pStyle w:val="MDPI31text"/>
        <w:spacing w:line="360" w:lineRule="auto"/>
        <w:ind w:left="0" w:firstLine="567"/>
        <w:rPr>
          <w:rFonts w:ascii="Times New Roman" w:hAnsi="Times New Roman"/>
          <w:sz w:val="24"/>
          <w:szCs w:val="24"/>
        </w:rPr>
      </w:pPr>
      <w:r w:rsidRPr="00477BFB">
        <w:rPr>
          <w:rFonts w:ascii="Times New Roman" w:hAnsi="Times New Roman"/>
          <w:sz w:val="24"/>
          <w:szCs w:val="24"/>
        </w:rPr>
        <w:t xml:space="preserve">As stated before, this research aims to explore possible answers to which are the most relevant soft skills for the development of the circular economy and what is the role of HEIs in </w:t>
      </w:r>
      <w:r w:rsidRPr="00477BFB">
        <w:rPr>
          <w:rFonts w:ascii="Times New Roman" w:hAnsi="Times New Roman"/>
          <w:sz w:val="24"/>
          <w:szCs w:val="24"/>
        </w:rPr>
        <w:lastRenderedPageBreak/>
        <w:t xml:space="preserve">the process of supporting the paradigm of circular economy entrepreneurship as providers of said skills to future professionals. </w:t>
      </w:r>
      <w:r w:rsidRPr="00477BFB">
        <w:rPr>
          <w:rFonts w:ascii="Times New Roman" w:hAnsi="Times New Roman"/>
          <w:color w:val="auto"/>
          <w:sz w:val="24"/>
          <w:szCs w:val="24"/>
        </w:rPr>
        <w:t>Indeed, according to</w:t>
      </w:r>
      <w:r w:rsidR="00AD1C74">
        <w:rPr>
          <w:rFonts w:ascii="Times New Roman" w:hAnsi="Times New Roman"/>
          <w:color w:val="auto"/>
          <w:sz w:val="24"/>
          <w:szCs w:val="24"/>
        </w:rPr>
        <w:t xml:space="preserve"> </w:t>
      </w:r>
      <w:r w:rsidR="00AD1C74" w:rsidRPr="00AD1C74">
        <w:rPr>
          <w:rFonts w:ascii="Times New Roman" w:hAnsi="Times New Roman"/>
          <w:color w:val="auto"/>
          <w:sz w:val="24"/>
          <w:szCs w:val="24"/>
        </w:rPr>
        <w:t>Street</w:t>
      </w:r>
      <w:r w:rsidR="00AD1C74">
        <w:rPr>
          <w:rFonts w:ascii="Times New Roman" w:hAnsi="Times New Roman"/>
          <w:color w:val="auto"/>
          <w:sz w:val="24"/>
          <w:szCs w:val="24"/>
        </w:rPr>
        <w:t xml:space="preserve"> et al. (2020)</w:t>
      </w:r>
      <w:r w:rsidRPr="00477BFB">
        <w:rPr>
          <w:rFonts w:ascii="Times New Roman" w:hAnsi="Times New Roman"/>
          <w:color w:val="auto"/>
          <w:sz w:val="24"/>
          <w:szCs w:val="24"/>
        </w:rPr>
        <w:t>, for the circular economy to take off, educational institutions must deploy an active leadership towards circular economy values, attitudes, motivation, and creative abilities to start this process. The first step would thus be to ensure the students know what the circular economy is and what it entails. Our research has shown that the surveyed students declare that their knowledge about the circular economy is scarce, although they are keen to learn more. However, only 30% recall having heard of this concept in their lectures, and one out of three self-educate on the topic. These results concur with those of other studies in Poland</w:t>
      </w:r>
      <w:r w:rsidR="00AD1C74">
        <w:rPr>
          <w:rFonts w:ascii="Times New Roman" w:hAnsi="Times New Roman"/>
          <w:color w:val="auto"/>
          <w:sz w:val="24"/>
          <w:szCs w:val="24"/>
        </w:rPr>
        <w:t xml:space="preserve"> (</w:t>
      </w:r>
      <w:proofErr w:type="spellStart"/>
      <w:r w:rsidR="00AD1C74" w:rsidRPr="00AD1C74">
        <w:rPr>
          <w:rFonts w:ascii="Times New Roman" w:hAnsi="Times New Roman"/>
          <w:color w:val="auto"/>
          <w:sz w:val="24"/>
          <w:szCs w:val="24"/>
        </w:rPr>
        <w:t>Pezzey</w:t>
      </w:r>
      <w:proofErr w:type="spellEnd"/>
      <w:r w:rsidR="00AD1C74">
        <w:rPr>
          <w:rFonts w:ascii="Times New Roman" w:hAnsi="Times New Roman"/>
          <w:color w:val="auto"/>
          <w:sz w:val="24"/>
          <w:szCs w:val="24"/>
        </w:rPr>
        <w:t>, 1992)</w:t>
      </w:r>
      <w:r w:rsidRPr="00477BFB">
        <w:rPr>
          <w:rFonts w:ascii="Times New Roman" w:hAnsi="Times New Roman"/>
          <w:color w:val="auto"/>
          <w:sz w:val="24"/>
          <w:szCs w:val="24"/>
        </w:rPr>
        <w:t>,</w:t>
      </w:r>
      <w:r w:rsidRPr="00477BFB">
        <w:rPr>
          <w:rFonts w:ascii="Times New Roman" w:hAnsi="Times New Roman"/>
          <w:color w:val="FF0000"/>
          <w:sz w:val="24"/>
          <w:szCs w:val="24"/>
        </w:rPr>
        <w:t xml:space="preserve"> </w:t>
      </w:r>
      <w:r w:rsidRPr="00477BFB">
        <w:rPr>
          <w:rFonts w:ascii="Times New Roman" w:hAnsi="Times New Roman"/>
          <w:color w:val="auto"/>
          <w:sz w:val="24"/>
          <w:szCs w:val="24"/>
        </w:rPr>
        <w:t xml:space="preserve">South Africa </w:t>
      </w:r>
      <w:r w:rsidR="00AD1C74">
        <w:rPr>
          <w:rFonts w:ascii="Times New Roman" w:hAnsi="Times New Roman"/>
          <w:color w:val="auto"/>
          <w:sz w:val="24"/>
          <w:szCs w:val="24"/>
        </w:rPr>
        <w:t>(</w:t>
      </w:r>
      <w:r w:rsidR="00AD1C74" w:rsidRPr="00AD1C74">
        <w:rPr>
          <w:rFonts w:ascii="Times New Roman" w:hAnsi="Times New Roman"/>
          <w:color w:val="auto"/>
          <w:sz w:val="24"/>
          <w:szCs w:val="24"/>
        </w:rPr>
        <w:t>Leontief</w:t>
      </w:r>
      <w:r w:rsidR="00AD1C74">
        <w:rPr>
          <w:rFonts w:ascii="Times New Roman" w:hAnsi="Times New Roman"/>
          <w:color w:val="auto"/>
          <w:sz w:val="24"/>
          <w:szCs w:val="24"/>
        </w:rPr>
        <w:t>, 1991</w:t>
      </w:r>
      <w:r w:rsidRPr="00477BFB">
        <w:rPr>
          <w:rFonts w:ascii="Times New Roman" w:hAnsi="Times New Roman"/>
          <w:color w:val="auto"/>
          <w:sz w:val="24"/>
          <w:szCs w:val="24"/>
        </w:rPr>
        <w:t xml:space="preserve"> or Spain</w:t>
      </w:r>
      <w:r w:rsidR="00AD1C74">
        <w:rPr>
          <w:rFonts w:ascii="Times New Roman" w:hAnsi="Times New Roman"/>
          <w:color w:val="auto"/>
          <w:sz w:val="24"/>
          <w:szCs w:val="24"/>
        </w:rPr>
        <w:t xml:space="preserve"> (Millar et al., 2019)</w:t>
      </w:r>
      <w:r w:rsidRPr="00477BFB">
        <w:rPr>
          <w:rFonts w:ascii="Times New Roman" w:hAnsi="Times New Roman"/>
          <w:color w:val="auto"/>
          <w:sz w:val="24"/>
          <w:szCs w:val="24"/>
        </w:rPr>
        <w:t>, which means that there is an ample area for improvement for HEIs to work on a global scale</w:t>
      </w:r>
      <w:r w:rsidRPr="00477BFB">
        <w:rPr>
          <w:rFonts w:ascii="Times New Roman" w:hAnsi="Times New Roman"/>
          <w:color w:val="FF0000"/>
          <w:sz w:val="24"/>
          <w:szCs w:val="24"/>
        </w:rPr>
        <w:t>.</w:t>
      </w:r>
      <w:r w:rsidRPr="00477BFB">
        <w:rPr>
          <w:rFonts w:ascii="Times New Roman" w:hAnsi="Times New Roman"/>
          <w:sz w:val="24"/>
          <w:szCs w:val="24"/>
        </w:rPr>
        <w:t xml:space="preserve"> According to the experience of other universities, teaching practices based on collaborative project-based learning work particularly well</w:t>
      </w:r>
      <w:r w:rsidR="00AD1C74">
        <w:rPr>
          <w:rFonts w:ascii="Times New Roman" w:hAnsi="Times New Roman"/>
          <w:sz w:val="24"/>
          <w:szCs w:val="24"/>
        </w:rPr>
        <w:t xml:space="preserve"> </w:t>
      </w:r>
      <w:r w:rsidR="00AD1C74">
        <w:rPr>
          <w:rFonts w:ascii="Times New Roman" w:hAnsi="Times New Roman"/>
          <w:color w:val="auto"/>
          <w:sz w:val="24"/>
          <w:szCs w:val="24"/>
        </w:rPr>
        <w:t>(Millar et al., 2019)</w:t>
      </w:r>
      <w:r w:rsidRPr="00477BFB">
        <w:rPr>
          <w:rFonts w:ascii="Times New Roman" w:hAnsi="Times New Roman"/>
          <w:sz w:val="24"/>
          <w:szCs w:val="24"/>
        </w:rPr>
        <w:t>, as well as other that methods that support research and stimulate innovation</w:t>
      </w:r>
      <w:r w:rsidR="00AD1C74">
        <w:rPr>
          <w:rFonts w:ascii="Times New Roman" w:hAnsi="Times New Roman"/>
          <w:sz w:val="24"/>
          <w:szCs w:val="24"/>
        </w:rPr>
        <w:t xml:space="preserve"> (Bina, 2013).</w:t>
      </w:r>
      <w:r w:rsidRPr="00477BFB">
        <w:rPr>
          <w:rFonts w:ascii="Times New Roman" w:hAnsi="Times New Roman"/>
          <w:sz w:val="24"/>
          <w:szCs w:val="24"/>
        </w:rPr>
        <w:t xml:space="preserve"> It is also stated that HEIs must engage in EE by showing examples and referring to potential or existing problems, informing about the changes in the environment; the effects of which, if </w:t>
      </w:r>
      <w:r w:rsidR="00AD1C74">
        <w:rPr>
          <w:rFonts w:ascii="Times New Roman" w:hAnsi="Times New Roman"/>
          <w:sz w:val="24"/>
          <w:szCs w:val="24"/>
        </w:rPr>
        <w:t>a</w:t>
      </w:r>
      <w:r w:rsidRPr="00477BFB">
        <w:rPr>
          <w:rFonts w:ascii="Times New Roman" w:hAnsi="Times New Roman"/>
          <w:sz w:val="24"/>
          <w:szCs w:val="24"/>
        </w:rPr>
        <w:t xml:space="preserve">ppropriate actions are not taken, will be hazardous for the natural environment. It is pointed out that lectures must be conducted in such a way as to stir the students' interest in the issues of the circular economy. The classes should encourage the exploration of these issues, and present successful business practices and models. In addition to influencing attitudes by pointing to </w:t>
      </w:r>
      <w:r w:rsidR="00DF1B90" w:rsidRPr="00BC66DF">
        <w:rPr>
          <w:rFonts w:ascii="Times New Roman" w:hAnsi="Times New Roman"/>
          <w:sz w:val="24"/>
          <w:szCs w:val="24"/>
        </w:rPr>
        <w:t>g</w:t>
      </w:r>
      <w:r w:rsidRPr="00BC66DF">
        <w:rPr>
          <w:rFonts w:ascii="Times New Roman" w:hAnsi="Times New Roman"/>
          <w:sz w:val="24"/>
          <w:szCs w:val="24"/>
        </w:rPr>
        <w:t>ood</w:t>
      </w:r>
      <w:r w:rsidRPr="00477BFB">
        <w:rPr>
          <w:rFonts w:ascii="Times New Roman" w:hAnsi="Times New Roman"/>
          <w:sz w:val="24"/>
          <w:szCs w:val="24"/>
        </w:rPr>
        <w:t xml:space="preserve"> practices and informing about threats, students see the legitimacy of shaping attitudes by means of more severe penalties for people and organizations that pollute the environment. </w:t>
      </w:r>
    </w:p>
    <w:p w14:paraId="41BE76EC" w14:textId="3D1D5444" w:rsidR="00300EFE" w:rsidRDefault="009B5903" w:rsidP="00456488">
      <w:pPr>
        <w:pStyle w:val="MDPI31text"/>
        <w:spacing w:line="360" w:lineRule="auto"/>
        <w:ind w:left="0" w:firstLine="567"/>
        <w:rPr>
          <w:rFonts w:ascii="Times New Roman" w:hAnsi="Times New Roman"/>
          <w:color w:val="auto"/>
          <w:sz w:val="24"/>
          <w:szCs w:val="24"/>
        </w:rPr>
      </w:pPr>
      <w:r w:rsidRPr="00477BFB">
        <w:rPr>
          <w:rFonts w:ascii="Times New Roman" w:hAnsi="Times New Roman"/>
          <w:sz w:val="24"/>
          <w:szCs w:val="24"/>
        </w:rPr>
        <w:t xml:space="preserve">In this sense, regarding the attitudes and motives toward environmental challenges, most of the respondents show interest in environmental protection issues. Further analysis of the data shows that the main motivation behind this is economic, in the case of the rational use of water and </w:t>
      </w:r>
      <w:r w:rsidRPr="00477BFB">
        <w:rPr>
          <w:rFonts w:ascii="Times New Roman" w:hAnsi="Times New Roman"/>
          <w:color w:val="auto"/>
          <w:sz w:val="24"/>
          <w:szCs w:val="24"/>
        </w:rPr>
        <w:t>electricity</w:t>
      </w:r>
      <w:r w:rsidRPr="00477BFB">
        <w:rPr>
          <w:rFonts w:ascii="Times New Roman" w:hAnsi="Times New Roman"/>
          <w:sz w:val="24"/>
          <w:szCs w:val="24"/>
        </w:rPr>
        <w:t>, and moral as in the rational use of food or plastic. One possible reason for this would be that clients may have an option, for example to use paper or plastic, or to make a</w:t>
      </w:r>
      <w:r w:rsidR="004335A4">
        <w:rPr>
          <w:rFonts w:ascii="Times New Roman" w:hAnsi="Times New Roman"/>
          <w:sz w:val="24"/>
          <w:szCs w:val="24"/>
        </w:rPr>
        <w:t> </w:t>
      </w:r>
      <w:r w:rsidRPr="00477BFB">
        <w:rPr>
          <w:rFonts w:ascii="Times New Roman" w:hAnsi="Times New Roman"/>
          <w:sz w:val="24"/>
          <w:szCs w:val="24"/>
        </w:rPr>
        <w:t xml:space="preserve">different food choice; while, in the case of water or power a substitute may be difficult to find. Also, it should be remembered that students are usually not wealthy clients and need to consider each buying decision </w:t>
      </w:r>
      <w:r w:rsidRPr="00477BFB">
        <w:rPr>
          <w:rFonts w:ascii="Times New Roman" w:hAnsi="Times New Roman"/>
          <w:color w:val="auto"/>
          <w:sz w:val="24"/>
          <w:szCs w:val="24"/>
        </w:rPr>
        <w:t xml:space="preserve">carefully. </w:t>
      </w:r>
    </w:p>
    <w:p w14:paraId="232988E5" w14:textId="01303723" w:rsidR="00300EFE" w:rsidRDefault="009B5903" w:rsidP="00456488">
      <w:pPr>
        <w:pStyle w:val="MDPI31text"/>
        <w:spacing w:line="360" w:lineRule="auto"/>
        <w:ind w:left="0" w:firstLine="567"/>
        <w:rPr>
          <w:rFonts w:ascii="Times New Roman" w:hAnsi="Times New Roman"/>
          <w:color w:val="auto"/>
          <w:sz w:val="24"/>
          <w:szCs w:val="24"/>
        </w:rPr>
      </w:pPr>
      <w:r w:rsidRPr="00477BFB">
        <w:rPr>
          <w:rFonts w:ascii="Times New Roman" w:hAnsi="Times New Roman"/>
          <w:color w:val="auto"/>
          <w:sz w:val="24"/>
          <w:szCs w:val="24"/>
        </w:rPr>
        <w:t>However, even if the dominant motivation is economic and not moral, the most important thing is that specific consumption habits are shaped, which are crucial for developing competencies important for functioning in the circular economy</w:t>
      </w:r>
      <w:r w:rsidR="00AD1C74">
        <w:rPr>
          <w:rFonts w:ascii="Times New Roman" w:hAnsi="Times New Roman"/>
          <w:color w:val="auto"/>
          <w:sz w:val="24"/>
          <w:szCs w:val="24"/>
        </w:rPr>
        <w:t xml:space="preserve"> (</w:t>
      </w:r>
      <w:r w:rsidR="00AD1C74" w:rsidRPr="00AD1C74">
        <w:rPr>
          <w:rFonts w:ascii="Times New Roman" w:hAnsi="Times New Roman"/>
          <w:color w:val="auto"/>
          <w:sz w:val="24"/>
          <w:szCs w:val="24"/>
        </w:rPr>
        <w:t>Korhonen</w:t>
      </w:r>
      <w:r w:rsidR="00AD1C74">
        <w:rPr>
          <w:rFonts w:ascii="Times New Roman" w:hAnsi="Times New Roman"/>
          <w:color w:val="auto"/>
          <w:sz w:val="24"/>
          <w:szCs w:val="24"/>
        </w:rPr>
        <w:t xml:space="preserve"> et al., 2018)</w:t>
      </w:r>
      <w:r w:rsidRPr="00477BFB">
        <w:rPr>
          <w:rFonts w:ascii="Times New Roman" w:hAnsi="Times New Roman"/>
          <w:color w:val="auto"/>
          <w:sz w:val="24"/>
          <w:szCs w:val="24"/>
        </w:rPr>
        <w:t xml:space="preserve">. Indeed, the respondents, when buying new products almost always pays attention to life span </w:t>
      </w:r>
      <w:r w:rsidRPr="00477BFB">
        <w:rPr>
          <w:rFonts w:ascii="Times New Roman" w:hAnsi="Times New Roman"/>
          <w:color w:val="auto"/>
          <w:sz w:val="24"/>
          <w:szCs w:val="24"/>
        </w:rPr>
        <w:lastRenderedPageBreak/>
        <w:t xml:space="preserve">of products and look for possibilities of extending the life of old things. Some even declare that sometimes in looking for information concerning the manufacturing conditions.  </w:t>
      </w:r>
    </w:p>
    <w:p w14:paraId="77F539F6" w14:textId="3A8E1E20" w:rsidR="00300EFE" w:rsidRDefault="009B5903" w:rsidP="00456488">
      <w:pPr>
        <w:pStyle w:val="MDPI31text"/>
        <w:spacing w:line="360" w:lineRule="auto"/>
        <w:ind w:left="0" w:firstLine="567"/>
        <w:rPr>
          <w:rFonts w:ascii="Times New Roman" w:hAnsi="Times New Roman"/>
          <w:sz w:val="24"/>
          <w:szCs w:val="24"/>
        </w:rPr>
      </w:pPr>
      <w:r w:rsidRPr="00477BFB">
        <w:rPr>
          <w:rFonts w:ascii="Times New Roman" w:hAnsi="Times New Roman"/>
          <w:sz w:val="24"/>
          <w:szCs w:val="24"/>
        </w:rPr>
        <w:t>Likewise, the attitudes of students in relation to waste management are aligned with a</w:t>
      </w:r>
      <w:r w:rsidR="004335A4">
        <w:rPr>
          <w:rFonts w:ascii="Times New Roman" w:hAnsi="Times New Roman"/>
          <w:sz w:val="24"/>
          <w:szCs w:val="24"/>
        </w:rPr>
        <w:t> </w:t>
      </w:r>
      <w:r w:rsidRPr="00477BFB">
        <w:rPr>
          <w:rFonts w:ascii="Times New Roman" w:hAnsi="Times New Roman"/>
          <w:sz w:val="24"/>
          <w:szCs w:val="24"/>
        </w:rPr>
        <w:t>positive outlook, as the majority affirm to try their best, and go as far a as proposing potential solutions. Polish respondents believe that the introduction of a circular economy will reduce the amount of waste and reduce the greenhouse effect. These results concur with</w:t>
      </w:r>
      <w:r w:rsidR="00AD1C74">
        <w:rPr>
          <w:rFonts w:ascii="Times New Roman" w:hAnsi="Times New Roman"/>
          <w:sz w:val="24"/>
          <w:szCs w:val="24"/>
        </w:rPr>
        <w:t xml:space="preserve"> </w:t>
      </w:r>
      <w:r w:rsidR="00AD1C74" w:rsidRPr="00AD1C74">
        <w:rPr>
          <w:rFonts w:ascii="Times New Roman" w:hAnsi="Times New Roman"/>
          <w:sz w:val="24"/>
          <w:szCs w:val="24"/>
        </w:rPr>
        <w:t xml:space="preserve">Garcia and </w:t>
      </w:r>
      <w:proofErr w:type="spellStart"/>
      <w:r w:rsidR="00AD1C74" w:rsidRPr="00AD1C74">
        <w:rPr>
          <w:rFonts w:ascii="Times New Roman" w:hAnsi="Times New Roman"/>
          <w:sz w:val="24"/>
          <w:szCs w:val="24"/>
        </w:rPr>
        <w:t>Cayzer</w:t>
      </w:r>
      <w:proofErr w:type="spellEnd"/>
      <w:r w:rsidR="00AD1C74">
        <w:rPr>
          <w:rFonts w:ascii="Times New Roman" w:hAnsi="Times New Roman"/>
          <w:sz w:val="24"/>
          <w:szCs w:val="24"/>
        </w:rPr>
        <w:t xml:space="preserve"> (2019)</w:t>
      </w:r>
      <w:r w:rsidRPr="00477BFB">
        <w:rPr>
          <w:rFonts w:ascii="Times New Roman" w:hAnsi="Times New Roman"/>
          <w:sz w:val="24"/>
          <w:szCs w:val="24"/>
        </w:rPr>
        <w:t xml:space="preserve">, </w:t>
      </w:r>
      <w:r w:rsidRPr="00BC43A9">
        <w:rPr>
          <w:rFonts w:ascii="Times New Roman" w:hAnsi="Times New Roman"/>
          <w:sz w:val="24"/>
          <w:szCs w:val="24"/>
        </w:rPr>
        <w:t>who</w:t>
      </w:r>
      <w:r w:rsidRPr="00477BFB">
        <w:rPr>
          <w:rFonts w:ascii="Times New Roman" w:hAnsi="Times New Roman"/>
          <w:sz w:val="24"/>
          <w:szCs w:val="24"/>
        </w:rPr>
        <w:t xml:space="preserve"> found that Finnish students strongly associated the circular economy with recycling activities and waste management. However, there is a definite lack of knowledge in this topic, so once more there is a role for educational institutions to take on. </w:t>
      </w:r>
    </w:p>
    <w:p w14:paraId="3D7AB984" w14:textId="77777777" w:rsidR="00300EFE" w:rsidRDefault="009B5903" w:rsidP="00456488">
      <w:pPr>
        <w:pStyle w:val="MDPI31text"/>
        <w:spacing w:line="360" w:lineRule="auto"/>
        <w:ind w:left="0" w:firstLine="567"/>
        <w:rPr>
          <w:rFonts w:ascii="Times New Roman" w:hAnsi="Times New Roman"/>
          <w:sz w:val="24"/>
          <w:szCs w:val="24"/>
        </w:rPr>
      </w:pPr>
      <w:r w:rsidRPr="00477BFB">
        <w:rPr>
          <w:rFonts w:ascii="Times New Roman" w:hAnsi="Times New Roman"/>
          <w:sz w:val="24"/>
          <w:szCs w:val="24"/>
        </w:rPr>
        <w:t xml:space="preserve">Finally, regarding the student’s perception of the circular economy as a nascent niche for entrepreneurship actions, it is worth noting that 20% of the respondents indicate that the transition to the circular economy model may be perceived as an opportunity for the emergence of innovative projects and businesses despite their recognized gap in knowledge about the topic. This is more interesting if we consider that there are business and economics students, therefore it is more likely that they might potential entrepreneurs. With the adequate training by HEIs, it would be possible to develop their ability to create products and solutions for the circular economy by combining EE soft skills and circular economy awareness. </w:t>
      </w:r>
    </w:p>
    <w:p w14:paraId="745C6AF6" w14:textId="07ED98FF" w:rsidR="00300EFE" w:rsidRDefault="009B5903" w:rsidP="00456488">
      <w:pPr>
        <w:pStyle w:val="MDPI31text"/>
        <w:spacing w:line="360" w:lineRule="auto"/>
        <w:ind w:left="0" w:firstLine="567"/>
        <w:rPr>
          <w:rFonts w:ascii="Times New Roman" w:hAnsi="Times New Roman"/>
          <w:sz w:val="24"/>
          <w:szCs w:val="24"/>
        </w:rPr>
      </w:pPr>
      <w:r w:rsidRPr="00477BFB">
        <w:rPr>
          <w:rFonts w:ascii="Times New Roman" w:hAnsi="Times New Roman"/>
          <w:sz w:val="24"/>
          <w:szCs w:val="24"/>
        </w:rPr>
        <w:t>This is also applicable to the education of society, with the use of various didactic methods and involving learners and governmental institutions at the micro, meso and macro levels</w:t>
      </w:r>
      <w:r w:rsidR="00243769">
        <w:rPr>
          <w:rFonts w:ascii="Times New Roman" w:hAnsi="Times New Roman"/>
          <w:sz w:val="24"/>
          <w:szCs w:val="24"/>
        </w:rPr>
        <w:t xml:space="preserve"> (</w:t>
      </w:r>
      <w:r w:rsidR="00243769" w:rsidRPr="00243769">
        <w:rPr>
          <w:rFonts w:ascii="Times New Roman" w:hAnsi="Times New Roman"/>
          <w:sz w:val="24"/>
          <w:szCs w:val="24"/>
        </w:rPr>
        <w:t xml:space="preserve">de Juana Espinosa, </w:t>
      </w:r>
      <w:proofErr w:type="spellStart"/>
      <w:r w:rsidR="00243769" w:rsidRPr="00243769">
        <w:rPr>
          <w:rFonts w:ascii="Times New Roman" w:hAnsi="Times New Roman"/>
          <w:sz w:val="24"/>
          <w:szCs w:val="24"/>
        </w:rPr>
        <w:t>Brotons</w:t>
      </w:r>
      <w:proofErr w:type="spellEnd"/>
      <w:r w:rsidR="00243769" w:rsidRPr="00243769">
        <w:rPr>
          <w:rFonts w:ascii="Times New Roman" w:hAnsi="Times New Roman"/>
          <w:sz w:val="24"/>
          <w:szCs w:val="24"/>
        </w:rPr>
        <w:t xml:space="preserve">, </w:t>
      </w:r>
      <w:proofErr w:type="spellStart"/>
      <w:r w:rsidR="00243769" w:rsidRPr="00243769">
        <w:rPr>
          <w:rFonts w:ascii="Times New Roman" w:hAnsi="Times New Roman"/>
          <w:sz w:val="24"/>
          <w:szCs w:val="24"/>
        </w:rPr>
        <w:t>Sabater</w:t>
      </w:r>
      <w:proofErr w:type="spellEnd"/>
      <w:r w:rsidR="00243769" w:rsidRPr="00243769">
        <w:rPr>
          <w:rFonts w:ascii="Times New Roman" w:hAnsi="Times New Roman"/>
          <w:sz w:val="24"/>
          <w:szCs w:val="24"/>
        </w:rPr>
        <w:t xml:space="preserve"> </w:t>
      </w:r>
      <w:proofErr w:type="spellStart"/>
      <w:r w:rsidR="00243769" w:rsidRPr="00243769">
        <w:rPr>
          <w:rFonts w:ascii="Times New Roman" w:hAnsi="Times New Roman"/>
          <w:sz w:val="24"/>
          <w:szCs w:val="24"/>
        </w:rPr>
        <w:t>Sempere</w:t>
      </w:r>
      <w:proofErr w:type="spellEnd"/>
      <w:r w:rsidR="00243769" w:rsidRPr="00243769">
        <w:rPr>
          <w:rFonts w:ascii="Times New Roman" w:hAnsi="Times New Roman"/>
          <w:sz w:val="24"/>
          <w:szCs w:val="24"/>
        </w:rPr>
        <w:t xml:space="preserve">, </w:t>
      </w:r>
      <w:proofErr w:type="spellStart"/>
      <w:r w:rsidR="00243769">
        <w:rPr>
          <w:rFonts w:ascii="Times New Roman" w:hAnsi="Times New Roman"/>
          <w:sz w:val="24"/>
          <w:szCs w:val="24"/>
        </w:rPr>
        <w:t>S</w:t>
      </w:r>
      <w:r w:rsidR="00243769" w:rsidRPr="00243769">
        <w:rPr>
          <w:rFonts w:ascii="Times New Roman" w:hAnsi="Times New Roman"/>
          <w:sz w:val="24"/>
          <w:szCs w:val="24"/>
        </w:rPr>
        <w:t>tankevičiūtė</w:t>
      </w:r>
      <w:proofErr w:type="spellEnd"/>
      <w:r w:rsidR="00243769" w:rsidRPr="00243769">
        <w:rPr>
          <w:rFonts w:ascii="Times New Roman" w:hAnsi="Times New Roman"/>
          <w:sz w:val="24"/>
          <w:szCs w:val="24"/>
        </w:rPr>
        <w:t>, 2022)</w:t>
      </w:r>
      <w:r w:rsidR="00243769">
        <w:rPr>
          <w:rFonts w:ascii="Times New Roman" w:hAnsi="Times New Roman"/>
          <w:sz w:val="24"/>
          <w:szCs w:val="24"/>
        </w:rPr>
        <w:t xml:space="preserve">. </w:t>
      </w:r>
      <w:r w:rsidRPr="00477BFB">
        <w:rPr>
          <w:rFonts w:ascii="Times New Roman" w:hAnsi="Times New Roman"/>
          <w:sz w:val="24"/>
          <w:szCs w:val="24"/>
        </w:rPr>
        <w:t xml:space="preserve"> It can be concluded that it is necessary to work on a new culture of consumption and a</w:t>
      </w:r>
      <w:r w:rsidR="004335A4">
        <w:rPr>
          <w:rFonts w:ascii="Times New Roman" w:hAnsi="Times New Roman"/>
          <w:sz w:val="24"/>
          <w:szCs w:val="24"/>
        </w:rPr>
        <w:t> </w:t>
      </w:r>
      <w:r w:rsidRPr="00477BFB">
        <w:rPr>
          <w:rFonts w:ascii="Times New Roman" w:hAnsi="Times New Roman"/>
          <w:sz w:val="24"/>
          <w:szCs w:val="24"/>
        </w:rPr>
        <w:t xml:space="preserve">new lifestyle because, as one of the respondents states, “if there are no customers willing to buy new products, circular economy business models will not have a chance to emerge”. </w:t>
      </w:r>
      <w:r w:rsidR="00300EFE">
        <w:rPr>
          <w:rFonts w:ascii="Times New Roman" w:hAnsi="Times New Roman"/>
          <w:sz w:val="24"/>
          <w:szCs w:val="24"/>
        </w:rPr>
        <w:t xml:space="preserve"> </w:t>
      </w:r>
    </w:p>
    <w:p w14:paraId="34E62C62" w14:textId="77777777" w:rsidR="00920A9C" w:rsidRDefault="00920A9C" w:rsidP="00920A9C">
      <w:pPr>
        <w:pStyle w:val="MDPI31text"/>
        <w:spacing w:line="360" w:lineRule="auto"/>
        <w:ind w:left="0" w:firstLine="0"/>
        <w:rPr>
          <w:rFonts w:ascii="Times New Roman" w:hAnsi="Times New Roman"/>
          <w:b/>
          <w:sz w:val="24"/>
          <w:szCs w:val="24"/>
        </w:rPr>
      </w:pPr>
    </w:p>
    <w:p w14:paraId="5405649A" w14:textId="2C43F9FF" w:rsidR="00920A9C" w:rsidRDefault="004335A4" w:rsidP="00920A9C">
      <w:pPr>
        <w:pStyle w:val="MDPI31text"/>
        <w:spacing w:line="360" w:lineRule="auto"/>
        <w:ind w:left="0" w:firstLine="0"/>
        <w:rPr>
          <w:rFonts w:ascii="Times New Roman" w:hAnsi="Times New Roman"/>
          <w:b/>
          <w:sz w:val="24"/>
          <w:szCs w:val="24"/>
        </w:rPr>
      </w:pPr>
      <w:r>
        <w:rPr>
          <w:rFonts w:ascii="Times New Roman" w:hAnsi="Times New Roman"/>
          <w:b/>
          <w:sz w:val="24"/>
          <w:szCs w:val="24"/>
        </w:rPr>
        <w:t xml:space="preserve">6. </w:t>
      </w:r>
      <w:r w:rsidR="00477BFB" w:rsidRPr="00477BFB">
        <w:rPr>
          <w:rFonts w:ascii="Times New Roman" w:hAnsi="Times New Roman"/>
          <w:b/>
          <w:sz w:val="24"/>
          <w:szCs w:val="24"/>
        </w:rPr>
        <w:t>Conclusion</w:t>
      </w:r>
    </w:p>
    <w:p w14:paraId="1A9F7061" w14:textId="48F60DEE" w:rsidR="00AA42E5" w:rsidRDefault="009B5903" w:rsidP="00456488">
      <w:pPr>
        <w:pStyle w:val="MDPI31text"/>
        <w:spacing w:line="360" w:lineRule="auto"/>
        <w:ind w:left="0" w:firstLine="567"/>
        <w:rPr>
          <w:rFonts w:ascii="Times New Roman" w:hAnsi="Times New Roman"/>
          <w:sz w:val="24"/>
          <w:szCs w:val="24"/>
        </w:rPr>
      </w:pPr>
      <w:r w:rsidRPr="00477BFB">
        <w:rPr>
          <w:rFonts w:ascii="Times New Roman" w:hAnsi="Times New Roman"/>
          <w:sz w:val="24"/>
          <w:szCs w:val="24"/>
        </w:rPr>
        <w:t>This research addresses several questions, leading with the exploration of the factors that influence consumer readiness for the circular economy. It has been mentioned by the literature and the survey’s respondents that the education of the whole society is key for the advancement of the circular economy. It is necessary to raise awareness of citizens and customers in a broad ‘bottom up’ approach</w:t>
      </w:r>
      <w:r w:rsidR="00B75A23">
        <w:rPr>
          <w:rFonts w:ascii="Times New Roman" w:hAnsi="Times New Roman"/>
          <w:sz w:val="24"/>
          <w:szCs w:val="24"/>
        </w:rPr>
        <w:t xml:space="preserve"> (</w:t>
      </w:r>
      <w:proofErr w:type="spellStart"/>
      <w:r w:rsidR="00B75A23" w:rsidRPr="00B75A23">
        <w:rPr>
          <w:rFonts w:ascii="Times New Roman" w:hAnsi="Times New Roman"/>
          <w:sz w:val="24"/>
          <w:szCs w:val="24"/>
        </w:rPr>
        <w:t>Kirchherr</w:t>
      </w:r>
      <w:proofErr w:type="spellEnd"/>
      <w:r w:rsidR="00B75A23">
        <w:rPr>
          <w:rFonts w:ascii="Times New Roman" w:hAnsi="Times New Roman"/>
          <w:sz w:val="24"/>
          <w:szCs w:val="24"/>
        </w:rPr>
        <w:t xml:space="preserve"> et al., 2017)</w:t>
      </w:r>
      <w:r w:rsidRPr="00477BFB">
        <w:rPr>
          <w:rFonts w:ascii="Times New Roman" w:hAnsi="Times New Roman"/>
          <w:sz w:val="24"/>
          <w:szCs w:val="24"/>
        </w:rPr>
        <w:t xml:space="preserve">, or as posited by </w:t>
      </w:r>
      <w:r w:rsidR="00B75A23">
        <w:rPr>
          <w:rFonts w:ascii="Times New Roman" w:hAnsi="Times New Roman"/>
          <w:sz w:val="24"/>
          <w:szCs w:val="24"/>
        </w:rPr>
        <w:t>Allwood et al. (2011)</w:t>
      </w:r>
      <w:r w:rsidRPr="00477BFB">
        <w:rPr>
          <w:rFonts w:ascii="Times New Roman" w:hAnsi="Times New Roman"/>
          <w:sz w:val="24"/>
          <w:szCs w:val="24"/>
        </w:rPr>
        <w:t xml:space="preserve"> “a</w:t>
      </w:r>
      <w:r w:rsidR="004335A4">
        <w:rPr>
          <w:rFonts w:ascii="Times New Roman" w:hAnsi="Times New Roman"/>
          <w:sz w:val="24"/>
          <w:szCs w:val="24"/>
        </w:rPr>
        <w:t> </w:t>
      </w:r>
      <w:r w:rsidRPr="00477BFB">
        <w:rPr>
          <w:rFonts w:ascii="Times New Roman" w:hAnsi="Times New Roman"/>
          <w:sz w:val="24"/>
          <w:szCs w:val="24"/>
        </w:rPr>
        <w:t xml:space="preserve">concurrent top-down and bottom up approach towards the same goal: an economy which is environmentally and economically regenerative”. The first contribution of this paper is, consequently, the reinforcement of the need for a change in society’s mindset as expressed by the customers themselves. </w:t>
      </w:r>
    </w:p>
    <w:p w14:paraId="190F36AB" w14:textId="3908760E" w:rsidR="00AA42E5" w:rsidRDefault="009B5903" w:rsidP="00456488">
      <w:pPr>
        <w:pStyle w:val="MDPI31text"/>
        <w:spacing w:line="360" w:lineRule="auto"/>
        <w:ind w:left="0" w:firstLine="567"/>
        <w:rPr>
          <w:rFonts w:ascii="Times New Roman" w:hAnsi="Times New Roman"/>
          <w:color w:val="auto"/>
          <w:sz w:val="24"/>
          <w:szCs w:val="24"/>
        </w:rPr>
      </w:pPr>
      <w:r w:rsidRPr="00477BFB">
        <w:rPr>
          <w:rFonts w:ascii="Times New Roman" w:hAnsi="Times New Roman"/>
          <w:sz w:val="24"/>
          <w:szCs w:val="24"/>
        </w:rPr>
        <w:lastRenderedPageBreak/>
        <w:t>Therefore, education is to be directed to all market participants, but what are the critical skills and competencies needed for the circular economy to work? Among the extant barriers studied by the literature, the socio-cultural barriers, particularly the consumers' lack of interest and consciousness, and country and company cultures, constitute the most meaningful</w:t>
      </w:r>
      <w:r w:rsidRPr="00477BFB">
        <w:rPr>
          <w:rFonts w:ascii="Times New Roman" w:hAnsi="Times New Roman"/>
          <w:color w:val="FF0000"/>
          <w:sz w:val="24"/>
          <w:szCs w:val="24"/>
        </w:rPr>
        <w:t xml:space="preserve"> </w:t>
      </w:r>
      <w:r w:rsidRPr="00477BFB">
        <w:rPr>
          <w:rFonts w:ascii="Times New Roman" w:hAnsi="Times New Roman"/>
          <w:color w:val="auto"/>
          <w:sz w:val="24"/>
          <w:szCs w:val="24"/>
        </w:rPr>
        <w:t xml:space="preserve">obstacles </w:t>
      </w:r>
      <w:r w:rsidR="00B75A23">
        <w:rPr>
          <w:rFonts w:ascii="Times New Roman" w:hAnsi="Times New Roman"/>
          <w:color w:val="auto"/>
          <w:sz w:val="24"/>
          <w:szCs w:val="24"/>
        </w:rPr>
        <w:t>(</w:t>
      </w:r>
      <w:r w:rsidR="00B75A23" w:rsidRPr="00B75A23">
        <w:rPr>
          <w:rFonts w:ascii="Times New Roman" w:hAnsi="Times New Roman"/>
          <w:color w:val="auto"/>
          <w:sz w:val="24"/>
          <w:szCs w:val="24"/>
        </w:rPr>
        <w:t xml:space="preserve">Garcia &amp; </w:t>
      </w:r>
      <w:proofErr w:type="spellStart"/>
      <w:r w:rsidR="00B75A23" w:rsidRPr="00B75A23">
        <w:rPr>
          <w:rFonts w:ascii="Times New Roman" w:hAnsi="Times New Roman"/>
          <w:color w:val="auto"/>
          <w:sz w:val="24"/>
          <w:szCs w:val="24"/>
        </w:rPr>
        <w:t>Cayzer</w:t>
      </w:r>
      <w:proofErr w:type="spellEnd"/>
      <w:r w:rsidR="00B75A23">
        <w:rPr>
          <w:rFonts w:ascii="Times New Roman" w:hAnsi="Times New Roman"/>
          <w:color w:val="auto"/>
          <w:sz w:val="24"/>
          <w:szCs w:val="24"/>
        </w:rPr>
        <w:t xml:space="preserve">, 2019; </w:t>
      </w:r>
      <w:proofErr w:type="spellStart"/>
      <w:r w:rsidR="00B75A23" w:rsidRPr="00B75A23">
        <w:rPr>
          <w:rFonts w:ascii="Times New Roman" w:hAnsi="Times New Roman"/>
          <w:sz w:val="24"/>
          <w:szCs w:val="24"/>
        </w:rPr>
        <w:t>Kirchherr</w:t>
      </w:r>
      <w:proofErr w:type="spellEnd"/>
      <w:r w:rsidR="00B75A23">
        <w:rPr>
          <w:rFonts w:ascii="Times New Roman" w:hAnsi="Times New Roman"/>
          <w:sz w:val="24"/>
          <w:szCs w:val="24"/>
        </w:rPr>
        <w:t xml:space="preserve"> et al., 2017; </w:t>
      </w:r>
      <w:proofErr w:type="spellStart"/>
      <w:r w:rsidR="00B75A23" w:rsidRPr="00B75A23">
        <w:rPr>
          <w:rFonts w:ascii="Times New Roman" w:hAnsi="Times New Roman"/>
          <w:sz w:val="24"/>
          <w:szCs w:val="24"/>
        </w:rPr>
        <w:t>Rovanto</w:t>
      </w:r>
      <w:proofErr w:type="spellEnd"/>
      <w:r w:rsidR="00B75A23" w:rsidRPr="00B75A23">
        <w:rPr>
          <w:rFonts w:ascii="Times New Roman" w:hAnsi="Times New Roman"/>
          <w:sz w:val="24"/>
          <w:szCs w:val="24"/>
        </w:rPr>
        <w:t xml:space="preserve"> </w:t>
      </w:r>
      <w:r w:rsidR="00B75A23">
        <w:rPr>
          <w:rFonts w:ascii="Times New Roman" w:hAnsi="Times New Roman"/>
          <w:sz w:val="24"/>
          <w:szCs w:val="24"/>
        </w:rPr>
        <w:t>&amp;</w:t>
      </w:r>
      <w:r w:rsidR="00B75A23" w:rsidRPr="00B75A23">
        <w:rPr>
          <w:rFonts w:ascii="Times New Roman" w:hAnsi="Times New Roman"/>
          <w:sz w:val="24"/>
          <w:szCs w:val="24"/>
        </w:rPr>
        <w:t xml:space="preserve"> </w:t>
      </w:r>
      <w:proofErr w:type="spellStart"/>
      <w:r w:rsidR="00B75A23" w:rsidRPr="00B75A23">
        <w:rPr>
          <w:rFonts w:ascii="Times New Roman" w:hAnsi="Times New Roman"/>
          <w:sz w:val="24"/>
          <w:szCs w:val="24"/>
        </w:rPr>
        <w:t>Finne</w:t>
      </w:r>
      <w:proofErr w:type="spellEnd"/>
      <w:r w:rsidR="00B75A23">
        <w:rPr>
          <w:rFonts w:ascii="Times New Roman" w:hAnsi="Times New Roman"/>
          <w:sz w:val="24"/>
          <w:szCs w:val="24"/>
        </w:rPr>
        <w:t>, 2022)</w:t>
      </w:r>
      <w:r w:rsidRPr="00477BFB">
        <w:rPr>
          <w:rFonts w:ascii="Times New Roman" w:hAnsi="Times New Roman"/>
          <w:color w:val="auto"/>
          <w:sz w:val="24"/>
          <w:szCs w:val="24"/>
        </w:rPr>
        <w:t xml:space="preserve">. </w:t>
      </w:r>
      <w:r w:rsidRPr="00477BFB">
        <w:rPr>
          <w:rFonts w:ascii="Times New Roman" w:hAnsi="Times New Roman"/>
          <w:sz w:val="24"/>
          <w:szCs w:val="24"/>
        </w:rPr>
        <w:t xml:space="preserve">The research shows that soft skills are necessary but insufficient, because hard skills like those supporting the 5R model </w:t>
      </w:r>
      <w:r w:rsidR="00B75A23">
        <w:rPr>
          <w:rFonts w:ascii="Times New Roman" w:hAnsi="Times New Roman"/>
          <w:sz w:val="24"/>
          <w:szCs w:val="24"/>
        </w:rPr>
        <w:t>(</w:t>
      </w:r>
      <w:r w:rsidR="00B75A23" w:rsidRPr="00B75A23">
        <w:rPr>
          <w:rFonts w:ascii="Times New Roman" w:hAnsi="Times New Roman"/>
          <w:sz w:val="24"/>
          <w:szCs w:val="24"/>
        </w:rPr>
        <w:t>Korhonen</w:t>
      </w:r>
      <w:r w:rsidR="00B75A23">
        <w:rPr>
          <w:rFonts w:ascii="Times New Roman" w:hAnsi="Times New Roman"/>
          <w:sz w:val="24"/>
          <w:szCs w:val="24"/>
        </w:rPr>
        <w:t xml:space="preserve"> et al., 2018)</w:t>
      </w:r>
      <w:r w:rsidRPr="00477BFB">
        <w:rPr>
          <w:rFonts w:ascii="Times New Roman" w:hAnsi="Times New Roman"/>
          <w:sz w:val="24"/>
          <w:szCs w:val="24"/>
        </w:rPr>
        <w:t xml:space="preserve"> to be able to reuse or recycle, as well as technical knowledge in particular fields such as food production, agriculture, engineering, manufacturing, and the like. EE, which comprehends technical, managerial, and soft skills, rises as a sustainable way to introduce young consumers in the mindset of the circular economy. This research, then, endorses in its second contribution that e</w:t>
      </w:r>
      <w:r w:rsidRPr="00477BFB">
        <w:rPr>
          <w:rFonts w:ascii="Times New Roman" w:hAnsi="Times New Roman"/>
          <w:color w:val="auto"/>
          <w:sz w:val="24"/>
          <w:szCs w:val="24"/>
        </w:rPr>
        <w:t xml:space="preserve">ducational programs should consider how to develop the soft skills that leverage changes in the consumption style, promote sharing consumption and encourage readiness to work for the circular economy. </w:t>
      </w:r>
    </w:p>
    <w:p w14:paraId="4B833D82" w14:textId="77777777" w:rsidR="00AA42E5" w:rsidRDefault="009B5903" w:rsidP="00456488">
      <w:pPr>
        <w:pStyle w:val="MDPI31text"/>
        <w:spacing w:line="360" w:lineRule="auto"/>
        <w:ind w:left="0" w:firstLine="567"/>
        <w:rPr>
          <w:rFonts w:ascii="Times New Roman" w:hAnsi="Times New Roman"/>
          <w:color w:val="auto"/>
          <w:sz w:val="24"/>
          <w:szCs w:val="24"/>
        </w:rPr>
      </w:pPr>
      <w:r w:rsidRPr="00477BFB">
        <w:rPr>
          <w:rFonts w:ascii="Times New Roman" w:hAnsi="Times New Roman"/>
          <w:color w:val="auto"/>
          <w:sz w:val="24"/>
          <w:szCs w:val="24"/>
        </w:rPr>
        <w:t xml:space="preserve">To do so, we need to know the starting point, or what is the current level of readiness and competencies of future entrepreneurs/current young consumers. Our results show these young consumers disclose an open attitude to further education and demand that HEIs and governments take action to provide it. Therefore, our third contribution is that that the will and the awareness is there, but the lack of knowledge and the economic barriers are the main contenders of the process. Policy makers, HEIs governors, and civil society key actors should foster this will for education and offer alternatives to overcome these barriers. </w:t>
      </w:r>
    </w:p>
    <w:p w14:paraId="2E3DBCCA" w14:textId="5C33D51A" w:rsidR="009B5903" w:rsidRPr="00477BFB" w:rsidRDefault="009B5903" w:rsidP="00456488">
      <w:pPr>
        <w:pStyle w:val="MDPI31text"/>
        <w:spacing w:line="360" w:lineRule="auto"/>
        <w:ind w:left="0" w:firstLine="567"/>
        <w:rPr>
          <w:rFonts w:ascii="Times New Roman" w:hAnsi="Times New Roman"/>
          <w:sz w:val="24"/>
          <w:szCs w:val="24"/>
        </w:rPr>
      </w:pPr>
      <w:r w:rsidRPr="00477BFB">
        <w:rPr>
          <w:rFonts w:ascii="Times New Roman" w:hAnsi="Times New Roman"/>
          <w:sz w:val="24"/>
          <w:szCs w:val="24"/>
        </w:rPr>
        <w:t xml:space="preserve">This research is not without weaknesses, the main one being the degree of specification of the respondents. On the one hand, they are students from the faculty of economics exclusively, and, on the other, the research has been carried out in one country, Poland. Our future research will attempt to overcome these weaknesses by addressing a more diverse target group in a multinational context. In addition, the survey only explores people’s opinions and perceptions, not actual behavior. It is an interesting future avenue of research to reveal actual consumption and decision patterns. </w:t>
      </w:r>
    </w:p>
    <w:p w14:paraId="67881B4D" w14:textId="77777777" w:rsidR="009B5903" w:rsidRPr="00456488" w:rsidRDefault="009B5903" w:rsidP="009B5903">
      <w:pPr>
        <w:pStyle w:val="MDPI21heading1"/>
        <w:ind w:left="0"/>
        <w:rPr>
          <w:rFonts w:ascii="Times New Roman" w:hAnsi="Times New Roman"/>
          <w:sz w:val="24"/>
          <w:szCs w:val="20"/>
        </w:rPr>
      </w:pPr>
      <w:r w:rsidRPr="00456488">
        <w:rPr>
          <w:rFonts w:ascii="Times New Roman" w:hAnsi="Times New Roman"/>
          <w:sz w:val="24"/>
          <w:szCs w:val="20"/>
        </w:rPr>
        <w:t>References</w:t>
      </w:r>
    </w:p>
    <w:p w14:paraId="67190112" w14:textId="77777777" w:rsidR="008B7525" w:rsidRPr="003B36AE" w:rsidRDefault="008B7525" w:rsidP="008B7525">
      <w:pPr>
        <w:pStyle w:val="MDPI71References"/>
        <w:numPr>
          <w:ilvl w:val="0"/>
          <w:numId w:val="0"/>
        </w:numPr>
        <w:spacing w:line="360" w:lineRule="auto"/>
        <w:ind w:left="567" w:hanging="567"/>
        <w:rPr>
          <w:rFonts w:ascii="Times New Roman" w:hAnsi="Times New Roman"/>
          <w:sz w:val="20"/>
        </w:rPr>
      </w:pPr>
      <w:r w:rsidRPr="003B36AE">
        <w:rPr>
          <w:rFonts w:ascii="Times New Roman" w:hAnsi="Times New Roman"/>
          <w:sz w:val="20"/>
        </w:rPr>
        <w:t>Allwood</w:t>
      </w:r>
      <w:r>
        <w:rPr>
          <w:rFonts w:ascii="Times New Roman" w:hAnsi="Times New Roman"/>
          <w:sz w:val="20"/>
        </w:rPr>
        <w:t>,</w:t>
      </w:r>
      <w:r w:rsidRPr="00ED6AA4">
        <w:rPr>
          <w:rFonts w:ascii="Times New Roman" w:hAnsi="Times New Roman"/>
          <w:sz w:val="20"/>
        </w:rPr>
        <w:t xml:space="preserve"> </w:t>
      </w:r>
      <w:r w:rsidRPr="003B36AE">
        <w:rPr>
          <w:rFonts w:ascii="Times New Roman" w:hAnsi="Times New Roman"/>
          <w:sz w:val="20"/>
        </w:rPr>
        <w:t>J.M., Ashby</w:t>
      </w:r>
      <w:r>
        <w:rPr>
          <w:rFonts w:ascii="Times New Roman" w:hAnsi="Times New Roman"/>
          <w:sz w:val="20"/>
        </w:rPr>
        <w:t>,</w:t>
      </w:r>
      <w:r w:rsidRPr="00ED6AA4">
        <w:rPr>
          <w:rFonts w:ascii="Times New Roman" w:hAnsi="Times New Roman"/>
          <w:sz w:val="20"/>
        </w:rPr>
        <w:t xml:space="preserve"> </w:t>
      </w:r>
      <w:r w:rsidRPr="003B36AE">
        <w:rPr>
          <w:rFonts w:ascii="Times New Roman" w:hAnsi="Times New Roman"/>
          <w:sz w:val="20"/>
        </w:rPr>
        <w:t>M.F., Gutowski T.G.</w:t>
      </w:r>
      <w:r>
        <w:rPr>
          <w:rFonts w:ascii="Times New Roman" w:hAnsi="Times New Roman"/>
          <w:sz w:val="20"/>
        </w:rPr>
        <w:t>, &amp;</w:t>
      </w:r>
      <w:r w:rsidRPr="003B36AE">
        <w:rPr>
          <w:rFonts w:ascii="Times New Roman" w:hAnsi="Times New Roman"/>
          <w:sz w:val="20"/>
        </w:rPr>
        <w:t xml:space="preserve"> Worrell,</w:t>
      </w:r>
      <w:r>
        <w:rPr>
          <w:rFonts w:ascii="Times New Roman" w:hAnsi="Times New Roman"/>
          <w:sz w:val="20"/>
        </w:rPr>
        <w:t xml:space="preserve"> E. (2011).</w:t>
      </w:r>
      <w:r w:rsidRPr="003B36AE">
        <w:rPr>
          <w:rFonts w:ascii="Times New Roman" w:hAnsi="Times New Roman"/>
          <w:sz w:val="20"/>
        </w:rPr>
        <w:t xml:space="preserve"> Material efficiency: A white paper</w:t>
      </w:r>
      <w:r>
        <w:rPr>
          <w:rFonts w:ascii="Times New Roman" w:hAnsi="Times New Roman"/>
          <w:sz w:val="20"/>
        </w:rPr>
        <w:t xml:space="preserve">. </w:t>
      </w:r>
      <w:r w:rsidRPr="00D038D3">
        <w:rPr>
          <w:rFonts w:ascii="Times New Roman" w:hAnsi="Times New Roman"/>
          <w:i/>
          <w:sz w:val="20"/>
        </w:rPr>
        <w:t>Resources, Conservation and Recycling</w:t>
      </w:r>
      <w:r w:rsidRPr="003B36AE">
        <w:rPr>
          <w:rFonts w:ascii="Times New Roman" w:hAnsi="Times New Roman"/>
          <w:sz w:val="20"/>
        </w:rPr>
        <w:t xml:space="preserve">, </w:t>
      </w:r>
      <w:r w:rsidRPr="00D038D3">
        <w:rPr>
          <w:rFonts w:ascii="Times New Roman" w:hAnsi="Times New Roman"/>
          <w:i/>
          <w:sz w:val="20"/>
        </w:rPr>
        <w:t>55</w:t>
      </w:r>
      <w:r>
        <w:rPr>
          <w:rFonts w:ascii="Times New Roman" w:hAnsi="Times New Roman"/>
          <w:sz w:val="20"/>
        </w:rPr>
        <w:t>(3)</w:t>
      </w:r>
      <w:r w:rsidRPr="003B36AE">
        <w:rPr>
          <w:rFonts w:ascii="Times New Roman" w:hAnsi="Times New Roman"/>
          <w:sz w:val="20"/>
        </w:rPr>
        <w:t>, 362</w:t>
      </w:r>
      <w:r w:rsidRPr="00032F72">
        <w:rPr>
          <w:rFonts w:ascii="Times New Roman" w:hAnsi="Times New Roman"/>
          <w:sz w:val="20"/>
        </w:rPr>
        <w:t>–</w:t>
      </w:r>
      <w:r w:rsidRPr="003B36AE">
        <w:rPr>
          <w:rFonts w:ascii="Times New Roman" w:hAnsi="Times New Roman"/>
          <w:sz w:val="20"/>
        </w:rPr>
        <w:t>381</w:t>
      </w:r>
      <w:r>
        <w:rPr>
          <w:rFonts w:ascii="Times New Roman" w:hAnsi="Times New Roman"/>
          <w:sz w:val="20"/>
        </w:rPr>
        <w:t xml:space="preserve">. </w:t>
      </w:r>
      <w:proofErr w:type="spellStart"/>
      <w:r w:rsidRPr="00ED6AA4">
        <w:rPr>
          <w:rFonts w:ascii="Times New Roman" w:hAnsi="Times New Roman"/>
          <w:b/>
          <w:sz w:val="20"/>
        </w:rPr>
        <w:t>doi</w:t>
      </w:r>
      <w:proofErr w:type="spellEnd"/>
      <w:r w:rsidRPr="00ED6AA4">
        <w:rPr>
          <w:rFonts w:ascii="Times New Roman" w:hAnsi="Times New Roman"/>
          <w:b/>
          <w:sz w:val="20"/>
        </w:rPr>
        <w:t>:</w:t>
      </w:r>
      <w:r w:rsidRPr="00ED6AA4">
        <w:rPr>
          <w:b/>
        </w:rPr>
        <w:t xml:space="preserve"> </w:t>
      </w:r>
      <w:r w:rsidRPr="00ED6AA4">
        <w:rPr>
          <w:rFonts w:ascii="Times New Roman" w:hAnsi="Times New Roman"/>
          <w:b/>
          <w:sz w:val="20"/>
        </w:rPr>
        <w:t>10.1016/j.resconrec.2010.11.002</w:t>
      </w:r>
      <w:r w:rsidRPr="003B36AE">
        <w:rPr>
          <w:rFonts w:ascii="Times New Roman" w:hAnsi="Times New Roman"/>
          <w:sz w:val="20"/>
        </w:rPr>
        <w:t xml:space="preserve"> </w:t>
      </w:r>
    </w:p>
    <w:p w14:paraId="09BCE2A8" w14:textId="51F171F7" w:rsidR="008B7525" w:rsidRPr="003B36AE" w:rsidRDefault="008B7525" w:rsidP="008B7525">
      <w:pPr>
        <w:pStyle w:val="MDPI71References"/>
        <w:numPr>
          <w:ilvl w:val="0"/>
          <w:numId w:val="0"/>
        </w:numPr>
        <w:spacing w:line="360" w:lineRule="auto"/>
        <w:ind w:left="567" w:hanging="567"/>
        <w:rPr>
          <w:rFonts w:ascii="Times New Roman" w:hAnsi="Times New Roman"/>
          <w:sz w:val="20"/>
        </w:rPr>
      </w:pPr>
      <w:proofErr w:type="spellStart"/>
      <w:r w:rsidRPr="003B36AE">
        <w:rPr>
          <w:rFonts w:ascii="Times New Roman" w:hAnsi="Times New Roman"/>
          <w:sz w:val="20"/>
        </w:rPr>
        <w:t>Bakırlıoğlu</w:t>
      </w:r>
      <w:proofErr w:type="spellEnd"/>
      <w:r>
        <w:rPr>
          <w:rFonts w:ascii="Times New Roman" w:hAnsi="Times New Roman"/>
          <w:sz w:val="20"/>
        </w:rPr>
        <w:t>, Y., &amp;</w:t>
      </w:r>
      <w:r w:rsidRPr="003B36AE">
        <w:rPr>
          <w:rFonts w:ascii="Times New Roman" w:hAnsi="Times New Roman"/>
          <w:sz w:val="20"/>
        </w:rPr>
        <w:t xml:space="preserve"> McMahon, </w:t>
      </w:r>
      <w:r>
        <w:rPr>
          <w:rFonts w:ascii="Times New Roman" w:hAnsi="Times New Roman"/>
          <w:sz w:val="20"/>
        </w:rPr>
        <w:t xml:space="preserve">M. (2021). </w:t>
      </w:r>
      <w:r w:rsidRPr="003B36AE">
        <w:rPr>
          <w:rFonts w:ascii="Times New Roman" w:hAnsi="Times New Roman"/>
          <w:sz w:val="20"/>
        </w:rPr>
        <w:t>Co-learning for sustainable design: The case of a circular design collaborative project in Ireland</w:t>
      </w:r>
      <w:r>
        <w:rPr>
          <w:rFonts w:ascii="Times New Roman" w:hAnsi="Times New Roman"/>
          <w:sz w:val="20"/>
        </w:rPr>
        <w:t xml:space="preserve">. </w:t>
      </w:r>
      <w:r w:rsidRPr="00801EEC">
        <w:rPr>
          <w:rFonts w:ascii="Times New Roman" w:hAnsi="Times New Roman"/>
          <w:i/>
          <w:sz w:val="20"/>
        </w:rPr>
        <w:t>Journal of Cleaner Production</w:t>
      </w:r>
      <w:r w:rsidRPr="003B36AE">
        <w:rPr>
          <w:rFonts w:ascii="Times New Roman" w:hAnsi="Times New Roman"/>
          <w:sz w:val="20"/>
        </w:rPr>
        <w:t xml:space="preserve">, </w:t>
      </w:r>
      <w:r w:rsidRPr="00801EEC">
        <w:rPr>
          <w:rFonts w:ascii="Times New Roman" w:hAnsi="Times New Roman"/>
          <w:i/>
          <w:sz w:val="20"/>
        </w:rPr>
        <w:t>279</w:t>
      </w:r>
      <w:r>
        <w:rPr>
          <w:rFonts w:ascii="Times New Roman" w:hAnsi="Times New Roman"/>
          <w:sz w:val="20"/>
        </w:rPr>
        <w:t>(</w:t>
      </w:r>
      <w:r w:rsidRPr="003B36AE">
        <w:rPr>
          <w:rFonts w:ascii="Times New Roman" w:hAnsi="Times New Roman"/>
          <w:sz w:val="20"/>
        </w:rPr>
        <w:t>123474</w:t>
      </w:r>
      <w:r>
        <w:rPr>
          <w:rFonts w:ascii="Times New Roman" w:hAnsi="Times New Roman"/>
          <w:sz w:val="20"/>
        </w:rPr>
        <w:t xml:space="preserve">). </w:t>
      </w:r>
      <w:proofErr w:type="spellStart"/>
      <w:r w:rsidRPr="00801EEC">
        <w:rPr>
          <w:rFonts w:ascii="Times New Roman" w:hAnsi="Times New Roman"/>
          <w:b/>
          <w:sz w:val="20"/>
        </w:rPr>
        <w:t>doi</w:t>
      </w:r>
      <w:proofErr w:type="spellEnd"/>
      <w:r w:rsidRPr="00801EEC">
        <w:rPr>
          <w:rFonts w:ascii="Times New Roman" w:hAnsi="Times New Roman"/>
          <w:b/>
          <w:sz w:val="20"/>
        </w:rPr>
        <w:t>:</w:t>
      </w:r>
      <w:r w:rsidR="004335A4">
        <w:rPr>
          <w:b/>
        </w:rPr>
        <w:t> </w:t>
      </w:r>
      <w:r w:rsidRPr="00801EEC">
        <w:rPr>
          <w:rFonts w:ascii="Times New Roman" w:hAnsi="Times New Roman"/>
          <w:b/>
          <w:sz w:val="20"/>
        </w:rPr>
        <w:t>10.1016/j.jclepro.2020.123474</w:t>
      </w:r>
    </w:p>
    <w:p w14:paraId="77A7FFB1" w14:textId="5FC72746" w:rsidR="008B7525" w:rsidRPr="003B36AE" w:rsidRDefault="008B7525" w:rsidP="008B7525">
      <w:pPr>
        <w:pStyle w:val="MDPI71References"/>
        <w:numPr>
          <w:ilvl w:val="0"/>
          <w:numId w:val="0"/>
        </w:numPr>
        <w:spacing w:line="360" w:lineRule="auto"/>
        <w:ind w:left="567" w:hanging="567"/>
        <w:rPr>
          <w:rFonts w:ascii="Times New Roman" w:hAnsi="Times New Roman"/>
          <w:sz w:val="20"/>
        </w:rPr>
      </w:pPr>
      <w:proofErr w:type="spellStart"/>
      <w:r w:rsidRPr="003B36AE">
        <w:rPr>
          <w:rFonts w:ascii="Times New Roman" w:hAnsi="Times New Roman"/>
          <w:sz w:val="20"/>
        </w:rPr>
        <w:lastRenderedPageBreak/>
        <w:t>Bertassini</w:t>
      </w:r>
      <w:proofErr w:type="spellEnd"/>
      <w:r w:rsidRPr="003B36AE">
        <w:rPr>
          <w:rFonts w:ascii="Times New Roman" w:hAnsi="Times New Roman"/>
          <w:sz w:val="20"/>
        </w:rPr>
        <w:t>,</w:t>
      </w:r>
      <w:r>
        <w:rPr>
          <w:rFonts w:ascii="Times New Roman" w:hAnsi="Times New Roman"/>
          <w:sz w:val="20"/>
        </w:rPr>
        <w:t xml:space="preserve"> A.C.,</w:t>
      </w:r>
      <w:r w:rsidRPr="003B36AE">
        <w:rPr>
          <w:rFonts w:ascii="Times New Roman" w:hAnsi="Times New Roman"/>
          <w:sz w:val="20"/>
        </w:rPr>
        <w:t xml:space="preserve"> </w:t>
      </w:r>
      <w:proofErr w:type="spellStart"/>
      <w:r w:rsidRPr="003B36AE">
        <w:rPr>
          <w:rFonts w:ascii="Times New Roman" w:hAnsi="Times New Roman"/>
          <w:sz w:val="20"/>
        </w:rPr>
        <w:t>Calache</w:t>
      </w:r>
      <w:proofErr w:type="spellEnd"/>
      <w:r>
        <w:rPr>
          <w:rFonts w:ascii="Times New Roman" w:hAnsi="Times New Roman"/>
          <w:sz w:val="20"/>
        </w:rPr>
        <w:t>,</w:t>
      </w:r>
      <w:r w:rsidRPr="00CC156D">
        <w:rPr>
          <w:rFonts w:ascii="Times New Roman" w:hAnsi="Times New Roman"/>
          <w:sz w:val="20"/>
        </w:rPr>
        <w:t xml:space="preserve"> </w:t>
      </w:r>
      <w:r w:rsidRPr="003B36AE">
        <w:rPr>
          <w:rFonts w:ascii="Times New Roman" w:hAnsi="Times New Roman"/>
          <w:sz w:val="20"/>
        </w:rPr>
        <w:t xml:space="preserve">L.D.D.R., </w:t>
      </w:r>
      <w:proofErr w:type="spellStart"/>
      <w:r w:rsidRPr="003B36AE">
        <w:rPr>
          <w:rFonts w:ascii="Times New Roman" w:hAnsi="Times New Roman"/>
          <w:sz w:val="20"/>
        </w:rPr>
        <w:t>Carpinetti</w:t>
      </w:r>
      <w:proofErr w:type="spellEnd"/>
      <w:r>
        <w:rPr>
          <w:rFonts w:ascii="Times New Roman" w:hAnsi="Times New Roman"/>
          <w:sz w:val="20"/>
        </w:rPr>
        <w:t>,</w:t>
      </w:r>
      <w:r w:rsidRPr="00CC156D">
        <w:rPr>
          <w:rFonts w:ascii="Times New Roman" w:hAnsi="Times New Roman"/>
          <w:sz w:val="20"/>
        </w:rPr>
        <w:t xml:space="preserve"> </w:t>
      </w:r>
      <w:r w:rsidRPr="003B36AE">
        <w:rPr>
          <w:rFonts w:ascii="Times New Roman" w:hAnsi="Times New Roman"/>
          <w:sz w:val="20"/>
        </w:rPr>
        <w:t xml:space="preserve">L.C.R., </w:t>
      </w:r>
      <w:proofErr w:type="spellStart"/>
      <w:r w:rsidRPr="003B36AE">
        <w:rPr>
          <w:rFonts w:ascii="Times New Roman" w:hAnsi="Times New Roman"/>
          <w:sz w:val="20"/>
        </w:rPr>
        <w:t>Ometto</w:t>
      </w:r>
      <w:proofErr w:type="spellEnd"/>
      <w:r>
        <w:rPr>
          <w:rFonts w:ascii="Times New Roman" w:hAnsi="Times New Roman"/>
          <w:sz w:val="20"/>
        </w:rPr>
        <w:t>,</w:t>
      </w:r>
      <w:r w:rsidRPr="003B36AE">
        <w:rPr>
          <w:rFonts w:ascii="Times New Roman" w:hAnsi="Times New Roman"/>
          <w:sz w:val="20"/>
        </w:rPr>
        <w:t xml:space="preserve"> A.R.</w:t>
      </w:r>
      <w:r w:rsidR="00D038D3">
        <w:rPr>
          <w:rFonts w:ascii="Times New Roman" w:hAnsi="Times New Roman"/>
          <w:sz w:val="20"/>
        </w:rPr>
        <w:t>,</w:t>
      </w:r>
      <w:r w:rsidRPr="003B36AE">
        <w:rPr>
          <w:rFonts w:ascii="Times New Roman" w:hAnsi="Times New Roman"/>
          <w:sz w:val="20"/>
        </w:rPr>
        <w:t xml:space="preserve"> </w:t>
      </w:r>
      <w:r>
        <w:rPr>
          <w:rFonts w:ascii="Times New Roman" w:hAnsi="Times New Roman"/>
          <w:sz w:val="20"/>
        </w:rPr>
        <w:t>&amp;</w:t>
      </w:r>
      <w:r w:rsidRPr="003B36AE">
        <w:rPr>
          <w:rFonts w:ascii="Times New Roman" w:hAnsi="Times New Roman"/>
          <w:sz w:val="20"/>
        </w:rPr>
        <w:t xml:space="preserve"> Gerolamo</w:t>
      </w:r>
      <w:r>
        <w:rPr>
          <w:rFonts w:ascii="Times New Roman" w:hAnsi="Times New Roman"/>
          <w:sz w:val="20"/>
        </w:rPr>
        <w:t>,</w:t>
      </w:r>
      <w:r w:rsidRPr="00CC156D">
        <w:rPr>
          <w:rFonts w:ascii="Times New Roman" w:hAnsi="Times New Roman"/>
          <w:sz w:val="20"/>
        </w:rPr>
        <w:t xml:space="preserve"> </w:t>
      </w:r>
      <w:r w:rsidRPr="003B36AE">
        <w:rPr>
          <w:rFonts w:ascii="Times New Roman" w:hAnsi="Times New Roman"/>
          <w:sz w:val="20"/>
        </w:rPr>
        <w:t>M.C.</w:t>
      </w:r>
      <w:r>
        <w:rPr>
          <w:rFonts w:ascii="Times New Roman" w:hAnsi="Times New Roman"/>
          <w:sz w:val="20"/>
        </w:rPr>
        <w:t xml:space="preserve"> (2022).</w:t>
      </w:r>
      <w:r w:rsidRPr="003B36AE">
        <w:rPr>
          <w:rFonts w:ascii="Times New Roman" w:hAnsi="Times New Roman"/>
          <w:sz w:val="20"/>
        </w:rPr>
        <w:t xml:space="preserve"> CE-oriented culture readiness: An assessment approach based on maturity models and fuzzy set theories</w:t>
      </w:r>
      <w:r>
        <w:rPr>
          <w:rFonts w:ascii="Times New Roman" w:hAnsi="Times New Roman"/>
          <w:sz w:val="20"/>
        </w:rPr>
        <w:t>.</w:t>
      </w:r>
      <w:r w:rsidRPr="003B36AE">
        <w:rPr>
          <w:rFonts w:ascii="Times New Roman" w:hAnsi="Times New Roman"/>
          <w:sz w:val="20"/>
        </w:rPr>
        <w:t xml:space="preserve"> </w:t>
      </w:r>
      <w:r w:rsidRPr="00966ABA">
        <w:rPr>
          <w:rFonts w:ascii="Times New Roman" w:hAnsi="Times New Roman"/>
          <w:i/>
          <w:sz w:val="20"/>
        </w:rPr>
        <w:t>Sustainable Production and Consumption</w:t>
      </w:r>
      <w:r w:rsidRPr="003B36AE">
        <w:rPr>
          <w:rFonts w:ascii="Times New Roman" w:hAnsi="Times New Roman"/>
          <w:sz w:val="20"/>
        </w:rPr>
        <w:t xml:space="preserve">, </w:t>
      </w:r>
      <w:r w:rsidRPr="00CC156D">
        <w:rPr>
          <w:rFonts w:ascii="Times New Roman" w:hAnsi="Times New Roman"/>
          <w:i/>
          <w:sz w:val="20"/>
        </w:rPr>
        <w:t>31</w:t>
      </w:r>
      <w:r w:rsidRPr="003B36AE">
        <w:rPr>
          <w:rFonts w:ascii="Times New Roman" w:hAnsi="Times New Roman"/>
          <w:sz w:val="20"/>
        </w:rPr>
        <w:t>, 615</w:t>
      </w:r>
      <w:r w:rsidRPr="00032F72">
        <w:rPr>
          <w:rFonts w:ascii="Times New Roman" w:hAnsi="Times New Roman"/>
          <w:sz w:val="20"/>
        </w:rPr>
        <w:t>–</w:t>
      </w:r>
      <w:r w:rsidRPr="003B36AE">
        <w:rPr>
          <w:rFonts w:ascii="Times New Roman" w:hAnsi="Times New Roman"/>
          <w:sz w:val="20"/>
        </w:rPr>
        <w:t>629</w:t>
      </w:r>
      <w:r>
        <w:rPr>
          <w:rFonts w:ascii="Times New Roman" w:hAnsi="Times New Roman"/>
          <w:sz w:val="20"/>
        </w:rPr>
        <w:t xml:space="preserve">. </w:t>
      </w:r>
      <w:proofErr w:type="spellStart"/>
      <w:r w:rsidRPr="00CC156D">
        <w:rPr>
          <w:rFonts w:ascii="Times New Roman" w:hAnsi="Times New Roman"/>
          <w:b/>
          <w:sz w:val="20"/>
        </w:rPr>
        <w:t>doi</w:t>
      </w:r>
      <w:proofErr w:type="spellEnd"/>
      <w:r w:rsidRPr="00CC156D">
        <w:rPr>
          <w:rFonts w:ascii="Times New Roman" w:hAnsi="Times New Roman"/>
          <w:b/>
          <w:sz w:val="20"/>
        </w:rPr>
        <w:t>:</w:t>
      </w:r>
      <w:r w:rsidRPr="00CC156D">
        <w:rPr>
          <w:b/>
        </w:rPr>
        <w:t xml:space="preserve"> </w:t>
      </w:r>
      <w:r w:rsidRPr="00CC156D">
        <w:rPr>
          <w:rFonts w:ascii="Times New Roman" w:hAnsi="Times New Roman"/>
          <w:b/>
          <w:sz w:val="20"/>
        </w:rPr>
        <w:t>10.1016/j.spc.2022.03.018</w:t>
      </w:r>
    </w:p>
    <w:p w14:paraId="2C27BD5E" w14:textId="77777777" w:rsidR="008B7525" w:rsidRPr="003B36AE" w:rsidRDefault="008B7525" w:rsidP="008B7525">
      <w:pPr>
        <w:pStyle w:val="MDPI71References"/>
        <w:numPr>
          <w:ilvl w:val="0"/>
          <w:numId w:val="0"/>
        </w:numPr>
        <w:spacing w:line="360" w:lineRule="auto"/>
        <w:ind w:left="567" w:hanging="567"/>
        <w:rPr>
          <w:rFonts w:ascii="Times New Roman" w:hAnsi="Times New Roman"/>
          <w:sz w:val="20"/>
        </w:rPr>
      </w:pPr>
      <w:r w:rsidRPr="003B36AE">
        <w:rPr>
          <w:rFonts w:ascii="Times New Roman" w:hAnsi="Times New Roman"/>
          <w:sz w:val="20"/>
        </w:rPr>
        <w:t>Bina,</w:t>
      </w:r>
      <w:r>
        <w:rPr>
          <w:rFonts w:ascii="Times New Roman" w:hAnsi="Times New Roman"/>
          <w:sz w:val="20"/>
        </w:rPr>
        <w:t xml:space="preserve"> O. (2013).</w:t>
      </w:r>
      <w:r w:rsidRPr="003B36AE">
        <w:rPr>
          <w:rFonts w:ascii="Times New Roman" w:hAnsi="Times New Roman"/>
          <w:sz w:val="20"/>
        </w:rPr>
        <w:t xml:space="preserve"> The green economy and sustainable development: an uneasy balance? </w:t>
      </w:r>
      <w:r w:rsidRPr="00C7498A">
        <w:rPr>
          <w:rFonts w:ascii="Times New Roman" w:hAnsi="Times New Roman"/>
          <w:i/>
          <w:sz w:val="20"/>
        </w:rPr>
        <w:t>Environment and Planning C: Government and Policy</w:t>
      </w:r>
      <w:r w:rsidRPr="003B36AE">
        <w:rPr>
          <w:rFonts w:ascii="Times New Roman" w:hAnsi="Times New Roman"/>
          <w:sz w:val="20"/>
        </w:rPr>
        <w:t xml:space="preserve">, </w:t>
      </w:r>
      <w:r w:rsidRPr="00C7498A">
        <w:rPr>
          <w:rFonts w:ascii="Times New Roman" w:hAnsi="Times New Roman"/>
          <w:i/>
          <w:sz w:val="20"/>
        </w:rPr>
        <w:t>31</w:t>
      </w:r>
      <w:r>
        <w:rPr>
          <w:rFonts w:ascii="Times New Roman" w:hAnsi="Times New Roman"/>
          <w:sz w:val="20"/>
        </w:rPr>
        <w:t>(</w:t>
      </w:r>
      <w:r w:rsidRPr="003B36AE">
        <w:rPr>
          <w:rFonts w:ascii="Times New Roman" w:hAnsi="Times New Roman"/>
          <w:sz w:val="20"/>
        </w:rPr>
        <w:t>6</w:t>
      </w:r>
      <w:r>
        <w:rPr>
          <w:rFonts w:ascii="Times New Roman" w:hAnsi="Times New Roman"/>
          <w:sz w:val="20"/>
        </w:rPr>
        <w:t>)</w:t>
      </w:r>
      <w:r w:rsidRPr="003B36AE">
        <w:rPr>
          <w:rFonts w:ascii="Times New Roman" w:hAnsi="Times New Roman"/>
          <w:sz w:val="20"/>
        </w:rPr>
        <w:t>,</w:t>
      </w:r>
      <w:r>
        <w:rPr>
          <w:rFonts w:ascii="Times New Roman" w:hAnsi="Times New Roman"/>
          <w:sz w:val="20"/>
        </w:rPr>
        <w:t xml:space="preserve"> </w:t>
      </w:r>
      <w:r w:rsidRPr="003B36AE">
        <w:rPr>
          <w:rFonts w:ascii="Times New Roman" w:hAnsi="Times New Roman"/>
          <w:sz w:val="20"/>
        </w:rPr>
        <w:t>1023</w:t>
      </w:r>
      <w:r w:rsidRPr="00032F72">
        <w:rPr>
          <w:rFonts w:ascii="Times New Roman" w:hAnsi="Times New Roman"/>
          <w:sz w:val="20"/>
        </w:rPr>
        <w:t>–</w:t>
      </w:r>
      <w:r w:rsidRPr="003B36AE">
        <w:rPr>
          <w:rFonts w:ascii="Times New Roman" w:hAnsi="Times New Roman"/>
          <w:sz w:val="20"/>
        </w:rPr>
        <w:t>1047</w:t>
      </w:r>
      <w:r>
        <w:rPr>
          <w:rFonts w:ascii="Times New Roman" w:hAnsi="Times New Roman"/>
          <w:sz w:val="20"/>
        </w:rPr>
        <w:t xml:space="preserve">. </w:t>
      </w:r>
      <w:r w:rsidRPr="00DA295D">
        <w:rPr>
          <w:rFonts w:ascii="Times New Roman" w:hAnsi="Times New Roman"/>
          <w:b/>
          <w:sz w:val="20"/>
        </w:rPr>
        <w:t>doi:</w:t>
      </w:r>
      <w:r w:rsidRPr="00DA295D">
        <w:rPr>
          <w:b/>
        </w:rPr>
        <w:t xml:space="preserve"> </w:t>
      </w:r>
      <w:r w:rsidRPr="00DA295D">
        <w:rPr>
          <w:rFonts w:ascii="Times New Roman" w:hAnsi="Times New Roman"/>
          <w:b/>
          <w:sz w:val="20"/>
        </w:rPr>
        <w:t>10.1068/c1310j</w:t>
      </w:r>
      <w:r w:rsidRPr="003B36AE">
        <w:rPr>
          <w:rFonts w:ascii="Times New Roman" w:hAnsi="Times New Roman"/>
          <w:sz w:val="20"/>
        </w:rPr>
        <w:t xml:space="preserve"> </w:t>
      </w:r>
    </w:p>
    <w:p w14:paraId="43AEAC39" w14:textId="267E787F" w:rsidR="008B7525" w:rsidRPr="003B36AE" w:rsidRDefault="008B7525" w:rsidP="008B7525">
      <w:pPr>
        <w:pStyle w:val="MDPI71References"/>
        <w:numPr>
          <w:ilvl w:val="0"/>
          <w:numId w:val="0"/>
        </w:numPr>
        <w:spacing w:line="360" w:lineRule="auto"/>
        <w:ind w:left="567" w:hanging="567"/>
        <w:rPr>
          <w:rFonts w:ascii="Times New Roman" w:hAnsi="Times New Roman"/>
          <w:sz w:val="20"/>
        </w:rPr>
      </w:pPr>
      <w:r w:rsidRPr="003B36AE">
        <w:rPr>
          <w:rFonts w:ascii="Times New Roman" w:hAnsi="Times New Roman"/>
          <w:sz w:val="20"/>
        </w:rPr>
        <w:t>Burger, M.S.S.</w:t>
      </w:r>
      <w:r>
        <w:rPr>
          <w:rFonts w:ascii="Times New Roman" w:hAnsi="Times New Roman"/>
          <w:sz w:val="20"/>
        </w:rPr>
        <w:t>,</w:t>
      </w:r>
      <w:r w:rsidRPr="003B36AE">
        <w:rPr>
          <w:rFonts w:ascii="Times New Roman" w:hAnsi="Times New Roman"/>
          <w:sz w:val="20"/>
        </w:rPr>
        <w:t xml:space="preserve"> </w:t>
      </w:r>
      <w:proofErr w:type="spellStart"/>
      <w:r w:rsidRPr="003B36AE">
        <w:rPr>
          <w:rFonts w:ascii="Times New Roman" w:hAnsi="Times New Roman"/>
          <w:sz w:val="20"/>
        </w:rPr>
        <w:t>Dufourmont</w:t>
      </w:r>
      <w:proofErr w:type="spellEnd"/>
      <w:r w:rsidRPr="003B36AE">
        <w:rPr>
          <w:rFonts w:ascii="Times New Roman" w:hAnsi="Times New Roman"/>
          <w:sz w:val="20"/>
        </w:rPr>
        <w:t xml:space="preserve"> R.S.J.</w:t>
      </w:r>
      <w:r>
        <w:rPr>
          <w:rFonts w:ascii="Times New Roman" w:hAnsi="Times New Roman"/>
          <w:sz w:val="20"/>
        </w:rPr>
        <w:t xml:space="preserve">, &amp; </w:t>
      </w:r>
      <w:r w:rsidRPr="003B36AE">
        <w:rPr>
          <w:rFonts w:ascii="Times New Roman" w:hAnsi="Times New Roman"/>
          <w:sz w:val="20"/>
        </w:rPr>
        <w:t>van Oort,</w:t>
      </w:r>
      <w:r>
        <w:rPr>
          <w:rFonts w:ascii="Times New Roman" w:hAnsi="Times New Roman"/>
          <w:sz w:val="20"/>
        </w:rPr>
        <w:t xml:space="preserve"> F. (2019). </w:t>
      </w:r>
      <w:r w:rsidRPr="003B36AE">
        <w:rPr>
          <w:rFonts w:ascii="Times New Roman" w:hAnsi="Times New Roman"/>
          <w:sz w:val="20"/>
        </w:rPr>
        <w:t>The heterogeneous skill-base of circular economy employment</w:t>
      </w:r>
      <w:r>
        <w:rPr>
          <w:rFonts w:ascii="Times New Roman" w:hAnsi="Times New Roman"/>
          <w:sz w:val="20"/>
        </w:rPr>
        <w:t>.</w:t>
      </w:r>
      <w:r w:rsidRPr="003B36AE">
        <w:rPr>
          <w:rFonts w:ascii="Times New Roman" w:hAnsi="Times New Roman"/>
          <w:sz w:val="20"/>
        </w:rPr>
        <w:t xml:space="preserve"> </w:t>
      </w:r>
      <w:r w:rsidRPr="00A73DA0">
        <w:rPr>
          <w:rFonts w:ascii="Times New Roman" w:hAnsi="Times New Roman"/>
          <w:i/>
          <w:sz w:val="20"/>
        </w:rPr>
        <w:t>Research Policy</w:t>
      </w:r>
      <w:r w:rsidRPr="003B36AE">
        <w:rPr>
          <w:rFonts w:ascii="Times New Roman" w:hAnsi="Times New Roman"/>
          <w:sz w:val="20"/>
        </w:rPr>
        <w:t xml:space="preserve">, </w:t>
      </w:r>
      <w:r w:rsidRPr="00A73DA0">
        <w:rPr>
          <w:rFonts w:ascii="Times New Roman" w:hAnsi="Times New Roman"/>
          <w:i/>
          <w:sz w:val="20"/>
        </w:rPr>
        <w:t>48</w:t>
      </w:r>
      <w:r>
        <w:rPr>
          <w:rFonts w:ascii="Times New Roman" w:hAnsi="Times New Roman"/>
          <w:sz w:val="20"/>
        </w:rPr>
        <w:t>(</w:t>
      </w:r>
      <w:r w:rsidRPr="003B36AE">
        <w:rPr>
          <w:rFonts w:ascii="Times New Roman" w:hAnsi="Times New Roman"/>
          <w:sz w:val="20"/>
        </w:rPr>
        <w:t>1</w:t>
      </w:r>
      <w:r>
        <w:rPr>
          <w:rFonts w:ascii="Times New Roman" w:hAnsi="Times New Roman"/>
          <w:sz w:val="20"/>
        </w:rPr>
        <w:t>)</w:t>
      </w:r>
      <w:r w:rsidRPr="003B36AE">
        <w:rPr>
          <w:rFonts w:ascii="Times New Roman" w:hAnsi="Times New Roman"/>
          <w:sz w:val="20"/>
        </w:rPr>
        <w:t>, 248–261.</w:t>
      </w:r>
      <w:r>
        <w:rPr>
          <w:rFonts w:ascii="Times New Roman" w:hAnsi="Times New Roman"/>
          <w:sz w:val="20"/>
        </w:rPr>
        <w:t xml:space="preserve"> </w:t>
      </w:r>
      <w:proofErr w:type="spellStart"/>
      <w:r w:rsidRPr="00A73DA0">
        <w:rPr>
          <w:rFonts w:ascii="Times New Roman" w:hAnsi="Times New Roman"/>
          <w:b/>
          <w:sz w:val="20"/>
        </w:rPr>
        <w:t>doi</w:t>
      </w:r>
      <w:proofErr w:type="spellEnd"/>
      <w:r w:rsidRPr="00A73DA0">
        <w:rPr>
          <w:rFonts w:ascii="Times New Roman" w:hAnsi="Times New Roman"/>
          <w:b/>
          <w:sz w:val="20"/>
        </w:rPr>
        <w:t>: 10.1016/j.respol.2018.08.015</w:t>
      </w:r>
      <w:r w:rsidRPr="003B36AE">
        <w:rPr>
          <w:rFonts w:ascii="Times New Roman" w:hAnsi="Times New Roman"/>
          <w:sz w:val="20"/>
        </w:rPr>
        <w:t xml:space="preserve"> </w:t>
      </w:r>
    </w:p>
    <w:p w14:paraId="3B37C98B" w14:textId="18B27A91" w:rsidR="008B7525" w:rsidRPr="003B36AE" w:rsidRDefault="008B7525" w:rsidP="008B7525">
      <w:pPr>
        <w:pStyle w:val="MDPI71References"/>
        <w:numPr>
          <w:ilvl w:val="0"/>
          <w:numId w:val="0"/>
        </w:numPr>
        <w:spacing w:line="360" w:lineRule="auto"/>
        <w:ind w:left="567" w:hanging="567"/>
        <w:rPr>
          <w:rFonts w:ascii="Times New Roman" w:hAnsi="Times New Roman"/>
          <w:sz w:val="20"/>
        </w:rPr>
      </w:pPr>
      <w:r w:rsidRPr="003B36AE">
        <w:rPr>
          <w:rFonts w:ascii="Times New Roman" w:hAnsi="Times New Roman"/>
          <w:sz w:val="20"/>
        </w:rPr>
        <w:t>Camacho‐Otero,</w:t>
      </w:r>
      <w:r>
        <w:rPr>
          <w:rFonts w:ascii="Times New Roman" w:hAnsi="Times New Roman"/>
          <w:sz w:val="20"/>
        </w:rPr>
        <w:t xml:space="preserve"> J., </w:t>
      </w:r>
      <w:r w:rsidRPr="003B36AE">
        <w:rPr>
          <w:rFonts w:ascii="Times New Roman" w:hAnsi="Times New Roman"/>
          <w:sz w:val="20"/>
        </w:rPr>
        <w:t>Pettersen</w:t>
      </w:r>
      <w:r>
        <w:rPr>
          <w:rFonts w:ascii="Times New Roman" w:hAnsi="Times New Roman"/>
          <w:sz w:val="20"/>
        </w:rPr>
        <w:t>, I.N., &amp;</w:t>
      </w:r>
      <w:r w:rsidRPr="003B36AE">
        <w:rPr>
          <w:rFonts w:ascii="Times New Roman" w:hAnsi="Times New Roman"/>
          <w:sz w:val="20"/>
        </w:rPr>
        <w:t xml:space="preserve"> Boks,</w:t>
      </w:r>
      <w:r>
        <w:rPr>
          <w:rFonts w:ascii="Times New Roman" w:hAnsi="Times New Roman"/>
          <w:sz w:val="20"/>
        </w:rPr>
        <w:t xml:space="preserve"> C. (2020).</w:t>
      </w:r>
      <w:r w:rsidRPr="003B36AE">
        <w:rPr>
          <w:rFonts w:ascii="Times New Roman" w:hAnsi="Times New Roman"/>
          <w:sz w:val="20"/>
        </w:rPr>
        <w:t xml:space="preserve"> Consumer engagement in the circular economy: Exploring clothes swapping in emerging economies from a social practice perspective</w:t>
      </w:r>
      <w:r>
        <w:rPr>
          <w:rFonts w:ascii="Times New Roman" w:hAnsi="Times New Roman"/>
          <w:sz w:val="20"/>
        </w:rPr>
        <w:t>.</w:t>
      </w:r>
      <w:r w:rsidRPr="003B36AE">
        <w:rPr>
          <w:rFonts w:ascii="Times New Roman" w:hAnsi="Times New Roman"/>
          <w:sz w:val="20"/>
        </w:rPr>
        <w:t xml:space="preserve"> </w:t>
      </w:r>
      <w:r w:rsidRPr="00C90A8D">
        <w:rPr>
          <w:rFonts w:ascii="Times New Roman" w:hAnsi="Times New Roman"/>
          <w:i/>
          <w:sz w:val="20"/>
        </w:rPr>
        <w:t xml:space="preserve">Sustainable </w:t>
      </w:r>
      <w:r>
        <w:rPr>
          <w:rFonts w:ascii="Times New Roman" w:hAnsi="Times New Roman"/>
          <w:i/>
          <w:sz w:val="20"/>
        </w:rPr>
        <w:t>D</w:t>
      </w:r>
      <w:r w:rsidRPr="00C90A8D">
        <w:rPr>
          <w:rFonts w:ascii="Times New Roman" w:hAnsi="Times New Roman"/>
          <w:i/>
          <w:sz w:val="20"/>
        </w:rPr>
        <w:t>evelopment</w:t>
      </w:r>
      <w:r w:rsidRPr="003B36AE">
        <w:rPr>
          <w:rFonts w:ascii="Times New Roman" w:hAnsi="Times New Roman"/>
          <w:sz w:val="20"/>
        </w:rPr>
        <w:t xml:space="preserve">, </w:t>
      </w:r>
      <w:r w:rsidRPr="00C90A8D">
        <w:rPr>
          <w:rFonts w:ascii="Times New Roman" w:hAnsi="Times New Roman"/>
          <w:i/>
          <w:sz w:val="20"/>
        </w:rPr>
        <w:t>28</w:t>
      </w:r>
      <w:r>
        <w:rPr>
          <w:rFonts w:ascii="Times New Roman" w:hAnsi="Times New Roman"/>
          <w:sz w:val="20"/>
        </w:rPr>
        <w:t xml:space="preserve">(1), </w:t>
      </w:r>
      <w:r w:rsidRPr="003B36AE">
        <w:rPr>
          <w:rFonts w:ascii="Times New Roman" w:hAnsi="Times New Roman"/>
          <w:sz w:val="20"/>
        </w:rPr>
        <w:t>279–293</w:t>
      </w:r>
      <w:r>
        <w:rPr>
          <w:rFonts w:ascii="Times New Roman" w:hAnsi="Times New Roman"/>
          <w:sz w:val="20"/>
        </w:rPr>
        <w:t xml:space="preserve">. </w:t>
      </w:r>
      <w:proofErr w:type="spellStart"/>
      <w:r w:rsidRPr="00C90A8D">
        <w:rPr>
          <w:rFonts w:ascii="Times New Roman" w:hAnsi="Times New Roman"/>
          <w:b/>
          <w:sz w:val="20"/>
        </w:rPr>
        <w:t>doi</w:t>
      </w:r>
      <w:proofErr w:type="spellEnd"/>
      <w:r w:rsidRPr="00C90A8D">
        <w:rPr>
          <w:rFonts w:ascii="Times New Roman" w:hAnsi="Times New Roman"/>
          <w:b/>
          <w:sz w:val="20"/>
        </w:rPr>
        <w:t>:</w:t>
      </w:r>
      <w:r w:rsidRPr="00C90A8D">
        <w:rPr>
          <w:b/>
        </w:rPr>
        <w:t xml:space="preserve"> </w:t>
      </w:r>
      <w:r w:rsidRPr="00C90A8D">
        <w:rPr>
          <w:rFonts w:ascii="Times New Roman" w:hAnsi="Times New Roman"/>
          <w:b/>
          <w:sz w:val="20"/>
        </w:rPr>
        <w:t>10.1002/sd.2002</w:t>
      </w:r>
    </w:p>
    <w:p w14:paraId="2BD1670B" w14:textId="435AA283" w:rsidR="008B7525" w:rsidRDefault="008B7525" w:rsidP="008B7525">
      <w:pPr>
        <w:pStyle w:val="MDPI71References"/>
        <w:numPr>
          <w:ilvl w:val="0"/>
          <w:numId w:val="0"/>
        </w:numPr>
        <w:spacing w:line="360" w:lineRule="auto"/>
        <w:ind w:left="567" w:hanging="567"/>
        <w:rPr>
          <w:rFonts w:ascii="Times New Roman" w:hAnsi="Times New Roman"/>
          <w:b/>
          <w:sz w:val="20"/>
        </w:rPr>
      </w:pPr>
      <w:proofErr w:type="spellStart"/>
      <w:r w:rsidRPr="003B36AE">
        <w:rPr>
          <w:rFonts w:ascii="Times New Roman" w:hAnsi="Times New Roman"/>
          <w:sz w:val="20"/>
        </w:rPr>
        <w:t>Corvellec</w:t>
      </w:r>
      <w:proofErr w:type="spellEnd"/>
      <w:r w:rsidRPr="003B36AE">
        <w:rPr>
          <w:rFonts w:ascii="Times New Roman" w:hAnsi="Times New Roman"/>
          <w:sz w:val="20"/>
        </w:rPr>
        <w:t>,</w:t>
      </w:r>
      <w:r>
        <w:rPr>
          <w:rFonts w:ascii="Times New Roman" w:hAnsi="Times New Roman"/>
          <w:sz w:val="20"/>
        </w:rPr>
        <w:t xml:space="preserve"> H.,</w:t>
      </w:r>
      <w:r w:rsidRPr="003B36AE">
        <w:rPr>
          <w:rFonts w:ascii="Times New Roman" w:hAnsi="Times New Roman"/>
          <w:sz w:val="20"/>
        </w:rPr>
        <w:t xml:space="preserve"> Stowell</w:t>
      </w:r>
      <w:r>
        <w:rPr>
          <w:rFonts w:ascii="Times New Roman" w:hAnsi="Times New Roman"/>
          <w:sz w:val="20"/>
        </w:rPr>
        <w:t>, A.F., &amp;</w:t>
      </w:r>
      <w:r w:rsidRPr="003B36AE">
        <w:rPr>
          <w:rFonts w:ascii="Times New Roman" w:hAnsi="Times New Roman"/>
          <w:sz w:val="20"/>
        </w:rPr>
        <w:t xml:space="preserve"> Johansson, </w:t>
      </w:r>
      <w:r>
        <w:rPr>
          <w:rFonts w:ascii="Times New Roman" w:hAnsi="Times New Roman"/>
          <w:sz w:val="20"/>
        </w:rPr>
        <w:t xml:space="preserve">N. (2022). </w:t>
      </w:r>
      <w:r w:rsidRPr="003B36AE">
        <w:rPr>
          <w:rFonts w:ascii="Times New Roman" w:hAnsi="Times New Roman"/>
          <w:sz w:val="20"/>
        </w:rPr>
        <w:t>Critiques of the circular economy</w:t>
      </w:r>
      <w:r>
        <w:rPr>
          <w:rFonts w:ascii="Times New Roman" w:hAnsi="Times New Roman"/>
          <w:sz w:val="20"/>
        </w:rPr>
        <w:t>.</w:t>
      </w:r>
      <w:r w:rsidRPr="003B36AE">
        <w:rPr>
          <w:rFonts w:ascii="Times New Roman" w:hAnsi="Times New Roman"/>
          <w:sz w:val="20"/>
        </w:rPr>
        <w:t xml:space="preserve"> </w:t>
      </w:r>
      <w:r w:rsidRPr="002B6CEC">
        <w:rPr>
          <w:rFonts w:ascii="Times New Roman" w:hAnsi="Times New Roman"/>
          <w:i/>
          <w:sz w:val="20"/>
        </w:rPr>
        <w:t>Journal of Industrial Ecology</w:t>
      </w:r>
      <w:r w:rsidRPr="003B36AE">
        <w:rPr>
          <w:rFonts w:ascii="Times New Roman" w:hAnsi="Times New Roman"/>
          <w:sz w:val="20"/>
        </w:rPr>
        <w:t xml:space="preserve">, </w:t>
      </w:r>
      <w:r w:rsidRPr="002B6CEC">
        <w:rPr>
          <w:rFonts w:ascii="Times New Roman" w:hAnsi="Times New Roman"/>
          <w:i/>
          <w:sz w:val="20"/>
        </w:rPr>
        <w:t>26</w:t>
      </w:r>
      <w:r>
        <w:rPr>
          <w:rFonts w:ascii="Times New Roman" w:hAnsi="Times New Roman"/>
          <w:sz w:val="20"/>
        </w:rPr>
        <w:t>(</w:t>
      </w:r>
      <w:r w:rsidRPr="003B36AE">
        <w:rPr>
          <w:rFonts w:ascii="Times New Roman" w:hAnsi="Times New Roman"/>
          <w:sz w:val="20"/>
        </w:rPr>
        <w:t>2</w:t>
      </w:r>
      <w:r>
        <w:rPr>
          <w:rFonts w:ascii="Times New Roman" w:hAnsi="Times New Roman"/>
          <w:sz w:val="20"/>
        </w:rPr>
        <w:t>)</w:t>
      </w:r>
      <w:r w:rsidRPr="003B36AE">
        <w:rPr>
          <w:rFonts w:ascii="Times New Roman" w:hAnsi="Times New Roman"/>
          <w:sz w:val="20"/>
        </w:rPr>
        <w:t>, 421</w:t>
      </w:r>
      <w:r w:rsidRPr="00B229DB">
        <w:rPr>
          <w:rFonts w:ascii="Times New Roman" w:hAnsi="Times New Roman"/>
          <w:sz w:val="20"/>
        </w:rPr>
        <w:t>–</w:t>
      </w:r>
      <w:r w:rsidRPr="003B36AE">
        <w:rPr>
          <w:rFonts w:ascii="Times New Roman" w:hAnsi="Times New Roman"/>
          <w:sz w:val="20"/>
        </w:rPr>
        <w:t>432</w:t>
      </w:r>
      <w:r>
        <w:rPr>
          <w:rFonts w:ascii="Times New Roman" w:hAnsi="Times New Roman"/>
          <w:sz w:val="20"/>
        </w:rPr>
        <w:t>.</w:t>
      </w:r>
      <w:r w:rsidRPr="003B36AE">
        <w:rPr>
          <w:rFonts w:ascii="Times New Roman" w:hAnsi="Times New Roman"/>
          <w:sz w:val="20"/>
        </w:rPr>
        <w:t xml:space="preserve"> </w:t>
      </w:r>
      <w:proofErr w:type="spellStart"/>
      <w:r w:rsidRPr="002B6CEC">
        <w:rPr>
          <w:rFonts w:ascii="Times New Roman" w:hAnsi="Times New Roman"/>
          <w:b/>
          <w:sz w:val="20"/>
        </w:rPr>
        <w:t>doi</w:t>
      </w:r>
      <w:proofErr w:type="spellEnd"/>
      <w:r w:rsidRPr="002B6CEC">
        <w:rPr>
          <w:rFonts w:ascii="Times New Roman" w:hAnsi="Times New Roman"/>
          <w:b/>
          <w:sz w:val="20"/>
        </w:rPr>
        <w:t>: 10.1111/jiec.13187</w:t>
      </w:r>
    </w:p>
    <w:p w14:paraId="071962EB" w14:textId="1A6A350D" w:rsidR="004200A5" w:rsidRPr="003B36AE" w:rsidRDefault="004200A5" w:rsidP="008B7525">
      <w:pPr>
        <w:pStyle w:val="MDPI71References"/>
        <w:numPr>
          <w:ilvl w:val="0"/>
          <w:numId w:val="0"/>
        </w:numPr>
        <w:spacing w:line="360" w:lineRule="auto"/>
        <w:ind w:left="567" w:hanging="567"/>
        <w:rPr>
          <w:rFonts w:ascii="Times New Roman" w:hAnsi="Times New Roman"/>
          <w:sz w:val="20"/>
        </w:rPr>
      </w:pPr>
      <w:r>
        <w:rPr>
          <w:rFonts w:ascii="Times New Roman" w:hAnsi="Times New Roman"/>
          <w:sz w:val="20"/>
        </w:rPr>
        <w:t>D</w:t>
      </w:r>
      <w:r w:rsidRPr="004200A5">
        <w:rPr>
          <w:rFonts w:ascii="Times New Roman" w:hAnsi="Times New Roman"/>
          <w:sz w:val="20"/>
        </w:rPr>
        <w:t xml:space="preserve">e Juana Espinosa, S. A., </w:t>
      </w:r>
      <w:proofErr w:type="spellStart"/>
      <w:r w:rsidRPr="004200A5">
        <w:rPr>
          <w:rFonts w:ascii="Times New Roman" w:hAnsi="Times New Roman"/>
          <w:sz w:val="20"/>
        </w:rPr>
        <w:t>Brotons</w:t>
      </w:r>
      <w:proofErr w:type="spellEnd"/>
      <w:r w:rsidRPr="004200A5">
        <w:rPr>
          <w:rFonts w:ascii="Times New Roman" w:hAnsi="Times New Roman"/>
          <w:sz w:val="20"/>
        </w:rPr>
        <w:t xml:space="preserve">, M., </w:t>
      </w:r>
      <w:proofErr w:type="spellStart"/>
      <w:r w:rsidRPr="004200A5">
        <w:rPr>
          <w:rFonts w:ascii="Times New Roman" w:hAnsi="Times New Roman"/>
          <w:sz w:val="20"/>
        </w:rPr>
        <w:t>Sabater</w:t>
      </w:r>
      <w:proofErr w:type="spellEnd"/>
      <w:r w:rsidRPr="004200A5">
        <w:rPr>
          <w:rFonts w:ascii="Times New Roman" w:hAnsi="Times New Roman"/>
          <w:sz w:val="20"/>
        </w:rPr>
        <w:t xml:space="preserve"> </w:t>
      </w:r>
      <w:proofErr w:type="spellStart"/>
      <w:r w:rsidRPr="004200A5">
        <w:rPr>
          <w:rFonts w:ascii="Times New Roman" w:hAnsi="Times New Roman"/>
          <w:sz w:val="20"/>
        </w:rPr>
        <w:t>Sempere</w:t>
      </w:r>
      <w:proofErr w:type="spellEnd"/>
      <w:r w:rsidRPr="004200A5">
        <w:rPr>
          <w:rFonts w:ascii="Times New Roman" w:hAnsi="Times New Roman"/>
          <w:sz w:val="20"/>
        </w:rPr>
        <w:t xml:space="preserve">, V., &amp; </w:t>
      </w:r>
      <w:proofErr w:type="spellStart"/>
      <w:r w:rsidRPr="004200A5">
        <w:rPr>
          <w:rFonts w:ascii="Times New Roman" w:hAnsi="Times New Roman"/>
          <w:sz w:val="20"/>
        </w:rPr>
        <w:t>Stankevičiūtė</w:t>
      </w:r>
      <w:proofErr w:type="spellEnd"/>
      <w:r w:rsidRPr="004200A5">
        <w:rPr>
          <w:rFonts w:ascii="Times New Roman" w:hAnsi="Times New Roman"/>
          <w:sz w:val="20"/>
        </w:rPr>
        <w:t xml:space="preserve">, Ž. (2022). An analysis of best practices to enhance higher education teaching staff digital and multimedia skills. </w:t>
      </w:r>
      <w:r w:rsidRPr="004200A5">
        <w:rPr>
          <w:rFonts w:ascii="Times New Roman" w:hAnsi="Times New Roman"/>
          <w:i/>
          <w:sz w:val="20"/>
        </w:rPr>
        <w:t>Human Systems Management, (Preprint),</w:t>
      </w:r>
      <w:r w:rsidRPr="004200A5">
        <w:rPr>
          <w:rFonts w:ascii="Times New Roman" w:hAnsi="Times New Roman"/>
          <w:sz w:val="20"/>
        </w:rPr>
        <w:t xml:space="preserve"> 1-15.</w:t>
      </w:r>
    </w:p>
    <w:p w14:paraId="0E1C32CC" w14:textId="77777777" w:rsidR="008B7525" w:rsidRPr="003B36AE" w:rsidRDefault="008B7525" w:rsidP="008B7525">
      <w:pPr>
        <w:pStyle w:val="MDPI71References"/>
        <w:numPr>
          <w:ilvl w:val="0"/>
          <w:numId w:val="0"/>
        </w:numPr>
        <w:spacing w:line="360" w:lineRule="auto"/>
        <w:ind w:left="567" w:hanging="567"/>
        <w:rPr>
          <w:rFonts w:ascii="Times New Roman" w:hAnsi="Times New Roman"/>
          <w:sz w:val="20"/>
        </w:rPr>
      </w:pPr>
      <w:r w:rsidRPr="003B36AE">
        <w:rPr>
          <w:rFonts w:ascii="Times New Roman" w:hAnsi="Times New Roman"/>
          <w:sz w:val="20"/>
        </w:rPr>
        <w:t>Del Vecchio,</w:t>
      </w:r>
      <w:r>
        <w:rPr>
          <w:rFonts w:ascii="Times New Roman" w:hAnsi="Times New Roman"/>
          <w:sz w:val="20"/>
        </w:rPr>
        <w:t xml:space="preserve"> P.,</w:t>
      </w:r>
      <w:r w:rsidRPr="003B36AE">
        <w:rPr>
          <w:rFonts w:ascii="Times New Roman" w:hAnsi="Times New Roman"/>
          <w:sz w:val="20"/>
        </w:rPr>
        <w:t xml:space="preserve"> </w:t>
      </w:r>
      <w:proofErr w:type="spellStart"/>
      <w:r w:rsidRPr="003B36AE">
        <w:rPr>
          <w:rFonts w:ascii="Times New Roman" w:hAnsi="Times New Roman"/>
          <w:sz w:val="20"/>
        </w:rPr>
        <w:t>Secundo</w:t>
      </w:r>
      <w:proofErr w:type="spellEnd"/>
      <w:r w:rsidRPr="003B36AE">
        <w:rPr>
          <w:rFonts w:ascii="Times New Roman" w:hAnsi="Times New Roman"/>
          <w:sz w:val="20"/>
        </w:rPr>
        <w:t>,</w:t>
      </w:r>
      <w:r>
        <w:rPr>
          <w:rFonts w:ascii="Times New Roman" w:hAnsi="Times New Roman"/>
          <w:sz w:val="20"/>
        </w:rPr>
        <w:t xml:space="preserve"> G.,</w:t>
      </w:r>
      <w:r w:rsidRPr="003B36AE">
        <w:rPr>
          <w:rFonts w:ascii="Times New Roman" w:hAnsi="Times New Roman"/>
          <w:sz w:val="20"/>
        </w:rPr>
        <w:t xml:space="preserve"> Mele</w:t>
      </w:r>
      <w:r>
        <w:rPr>
          <w:rFonts w:ascii="Times New Roman" w:hAnsi="Times New Roman"/>
          <w:sz w:val="20"/>
        </w:rPr>
        <w:t>, G.,</w:t>
      </w:r>
      <w:r w:rsidRPr="003B36AE">
        <w:rPr>
          <w:rFonts w:ascii="Times New Roman" w:hAnsi="Times New Roman"/>
          <w:sz w:val="20"/>
        </w:rPr>
        <w:t xml:space="preserve"> </w:t>
      </w:r>
      <w:r>
        <w:rPr>
          <w:rFonts w:ascii="Times New Roman" w:hAnsi="Times New Roman"/>
          <w:sz w:val="20"/>
        </w:rPr>
        <w:t>&amp;</w:t>
      </w:r>
      <w:r w:rsidRPr="003B36AE">
        <w:rPr>
          <w:rFonts w:ascii="Times New Roman" w:hAnsi="Times New Roman"/>
          <w:sz w:val="20"/>
        </w:rPr>
        <w:t xml:space="preserve"> </w:t>
      </w:r>
      <w:proofErr w:type="spellStart"/>
      <w:r w:rsidRPr="003B36AE">
        <w:rPr>
          <w:rFonts w:ascii="Times New Roman" w:hAnsi="Times New Roman"/>
          <w:sz w:val="20"/>
        </w:rPr>
        <w:t>Passiante</w:t>
      </w:r>
      <w:proofErr w:type="spellEnd"/>
      <w:r w:rsidRPr="003B36AE">
        <w:rPr>
          <w:rFonts w:ascii="Times New Roman" w:hAnsi="Times New Roman"/>
          <w:sz w:val="20"/>
        </w:rPr>
        <w:t xml:space="preserve">, </w:t>
      </w:r>
      <w:r>
        <w:rPr>
          <w:rFonts w:ascii="Times New Roman" w:hAnsi="Times New Roman"/>
          <w:sz w:val="20"/>
        </w:rPr>
        <w:t xml:space="preserve">G. (2021). </w:t>
      </w:r>
      <w:r w:rsidRPr="003B36AE">
        <w:rPr>
          <w:rFonts w:ascii="Times New Roman" w:hAnsi="Times New Roman"/>
          <w:sz w:val="20"/>
        </w:rPr>
        <w:t>Sustainable entrepreneurship education for circular economy: emerging perspectives in Europe</w:t>
      </w:r>
      <w:r>
        <w:rPr>
          <w:rFonts w:ascii="Times New Roman" w:hAnsi="Times New Roman"/>
          <w:sz w:val="20"/>
        </w:rPr>
        <w:t xml:space="preserve">. </w:t>
      </w:r>
      <w:r w:rsidRPr="005970C5">
        <w:rPr>
          <w:rFonts w:ascii="Times New Roman" w:hAnsi="Times New Roman"/>
          <w:i/>
          <w:sz w:val="20"/>
        </w:rPr>
        <w:t xml:space="preserve">International Journal of Entrepreneurial </w:t>
      </w:r>
      <w:proofErr w:type="spellStart"/>
      <w:r w:rsidRPr="005970C5">
        <w:rPr>
          <w:rFonts w:ascii="Times New Roman" w:hAnsi="Times New Roman"/>
          <w:i/>
          <w:sz w:val="20"/>
        </w:rPr>
        <w:t>Behaviour</w:t>
      </w:r>
      <w:proofErr w:type="spellEnd"/>
      <w:r w:rsidRPr="005970C5">
        <w:rPr>
          <w:rFonts w:ascii="Times New Roman" w:hAnsi="Times New Roman"/>
          <w:i/>
          <w:sz w:val="20"/>
        </w:rPr>
        <w:t xml:space="preserve"> and Research</w:t>
      </w:r>
      <w:r w:rsidRPr="003B36AE">
        <w:rPr>
          <w:rFonts w:ascii="Times New Roman" w:hAnsi="Times New Roman"/>
          <w:sz w:val="20"/>
        </w:rPr>
        <w:t>,</w:t>
      </w:r>
      <w:r>
        <w:rPr>
          <w:rFonts w:ascii="Times New Roman" w:hAnsi="Times New Roman"/>
          <w:sz w:val="20"/>
        </w:rPr>
        <w:t xml:space="preserve"> </w:t>
      </w:r>
      <w:r w:rsidRPr="00800BAE">
        <w:rPr>
          <w:rFonts w:ascii="Times New Roman" w:hAnsi="Times New Roman"/>
          <w:i/>
          <w:sz w:val="20"/>
        </w:rPr>
        <w:t>27</w:t>
      </w:r>
      <w:r>
        <w:rPr>
          <w:rFonts w:ascii="Times New Roman" w:hAnsi="Times New Roman"/>
          <w:sz w:val="20"/>
        </w:rPr>
        <w:t>(8)</w:t>
      </w:r>
      <w:r w:rsidRPr="003B36AE">
        <w:rPr>
          <w:rFonts w:ascii="Times New Roman" w:hAnsi="Times New Roman"/>
          <w:sz w:val="20"/>
        </w:rPr>
        <w:t>, 2096–2124</w:t>
      </w:r>
      <w:r>
        <w:rPr>
          <w:rFonts w:ascii="Times New Roman" w:hAnsi="Times New Roman"/>
          <w:sz w:val="20"/>
        </w:rPr>
        <w:t xml:space="preserve">. </w:t>
      </w:r>
      <w:proofErr w:type="spellStart"/>
      <w:r w:rsidRPr="00764496">
        <w:rPr>
          <w:rFonts w:ascii="Times New Roman" w:hAnsi="Times New Roman"/>
          <w:b/>
          <w:sz w:val="20"/>
        </w:rPr>
        <w:t>doi</w:t>
      </w:r>
      <w:proofErr w:type="spellEnd"/>
      <w:r w:rsidRPr="00764496">
        <w:rPr>
          <w:rFonts w:ascii="Times New Roman" w:hAnsi="Times New Roman"/>
          <w:b/>
          <w:sz w:val="20"/>
        </w:rPr>
        <w:t>: 10.1108/IJEBR-03-2021-0210</w:t>
      </w:r>
    </w:p>
    <w:p w14:paraId="3B79BB80" w14:textId="4E3755ED" w:rsidR="003B23EF" w:rsidRPr="003B36AE" w:rsidRDefault="003B23EF" w:rsidP="003B23EF">
      <w:pPr>
        <w:pStyle w:val="MDPI71References"/>
        <w:numPr>
          <w:ilvl w:val="0"/>
          <w:numId w:val="0"/>
        </w:numPr>
        <w:spacing w:line="360" w:lineRule="auto"/>
        <w:ind w:left="567" w:hanging="567"/>
        <w:rPr>
          <w:rFonts w:ascii="Times New Roman" w:hAnsi="Times New Roman"/>
          <w:sz w:val="20"/>
        </w:rPr>
      </w:pPr>
      <w:r w:rsidRPr="003B36AE">
        <w:rPr>
          <w:rFonts w:ascii="Times New Roman" w:hAnsi="Times New Roman"/>
          <w:sz w:val="20"/>
        </w:rPr>
        <w:t>Garcia</w:t>
      </w:r>
      <w:r>
        <w:rPr>
          <w:rFonts w:ascii="Times New Roman" w:hAnsi="Times New Roman"/>
          <w:sz w:val="20"/>
        </w:rPr>
        <w:t>, C.,</w:t>
      </w:r>
      <w:r w:rsidRPr="003B36AE">
        <w:rPr>
          <w:rFonts w:ascii="Times New Roman" w:hAnsi="Times New Roman"/>
          <w:sz w:val="20"/>
        </w:rPr>
        <w:t xml:space="preserve"> </w:t>
      </w:r>
      <w:r>
        <w:rPr>
          <w:rFonts w:ascii="Times New Roman" w:hAnsi="Times New Roman"/>
          <w:sz w:val="20"/>
        </w:rPr>
        <w:t>&amp;</w:t>
      </w:r>
      <w:r w:rsidRPr="003B36AE">
        <w:rPr>
          <w:rFonts w:ascii="Times New Roman" w:hAnsi="Times New Roman"/>
          <w:sz w:val="20"/>
        </w:rPr>
        <w:t xml:space="preserve"> </w:t>
      </w:r>
      <w:proofErr w:type="spellStart"/>
      <w:r w:rsidRPr="003B36AE">
        <w:rPr>
          <w:rFonts w:ascii="Times New Roman" w:hAnsi="Times New Roman"/>
          <w:sz w:val="20"/>
        </w:rPr>
        <w:t>Cayzer</w:t>
      </w:r>
      <w:proofErr w:type="spellEnd"/>
      <w:r w:rsidRPr="003B36AE">
        <w:rPr>
          <w:rFonts w:ascii="Times New Roman" w:hAnsi="Times New Roman"/>
          <w:sz w:val="20"/>
        </w:rPr>
        <w:t>,</w:t>
      </w:r>
      <w:r>
        <w:rPr>
          <w:rFonts w:ascii="Times New Roman" w:hAnsi="Times New Roman"/>
          <w:sz w:val="20"/>
        </w:rPr>
        <w:t xml:space="preserve"> S. (2019).</w:t>
      </w:r>
      <w:r w:rsidRPr="003B36AE">
        <w:rPr>
          <w:rFonts w:ascii="Times New Roman" w:hAnsi="Times New Roman"/>
          <w:sz w:val="20"/>
        </w:rPr>
        <w:t xml:space="preserve"> Assessment of the circular economy transition readiness at a national level. </w:t>
      </w:r>
      <w:r>
        <w:rPr>
          <w:rFonts w:ascii="Times New Roman" w:hAnsi="Times New Roman"/>
          <w:sz w:val="20"/>
        </w:rPr>
        <w:t>I</w:t>
      </w:r>
      <w:r w:rsidRPr="003B36AE">
        <w:rPr>
          <w:rFonts w:ascii="Times New Roman" w:hAnsi="Times New Roman"/>
          <w:sz w:val="20"/>
        </w:rPr>
        <w:t>n</w:t>
      </w:r>
      <w:r w:rsidR="004335A4">
        <w:rPr>
          <w:rFonts w:ascii="Times New Roman" w:hAnsi="Times New Roman"/>
          <w:sz w:val="20"/>
        </w:rPr>
        <w:t> </w:t>
      </w:r>
      <w:r w:rsidRPr="009E65A1">
        <w:rPr>
          <w:rFonts w:ascii="Times New Roman" w:hAnsi="Times New Roman"/>
          <w:sz w:val="20"/>
        </w:rPr>
        <w:t>P.</w:t>
      </w:r>
      <w:r w:rsidR="004335A4">
        <w:rPr>
          <w:rFonts w:ascii="Times New Roman" w:hAnsi="Times New Roman"/>
          <w:sz w:val="20"/>
        </w:rPr>
        <w:t> </w:t>
      </w:r>
      <w:proofErr w:type="spellStart"/>
      <w:r w:rsidRPr="009E65A1">
        <w:rPr>
          <w:rFonts w:ascii="Times New Roman" w:hAnsi="Times New Roman"/>
          <w:sz w:val="20"/>
        </w:rPr>
        <w:t>Schröder</w:t>
      </w:r>
      <w:proofErr w:type="spellEnd"/>
      <w:r w:rsidRPr="009E65A1">
        <w:rPr>
          <w:rFonts w:ascii="Times New Roman" w:hAnsi="Times New Roman"/>
          <w:sz w:val="20"/>
        </w:rPr>
        <w:t xml:space="preserve">, M. </w:t>
      </w:r>
      <w:proofErr w:type="spellStart"/>
      <w:r w:rsidRPr="009E65A1">
        <w:rPr>
          <w:rFonts w:ascii="Times New Roman" w:hAnsi="Times New Roman"/>
          <w:sz w:val="20"/>
        </w:rPr>
        <w:t>Anantharaman</w:t>
      </w:r>
      <w:proofErr w:type="spellEnd"/>
      <w:r w:rsidRPr="009E65A1">
        <w:rPr>
          <w:rFonts w:ascii="Times New Roman" w:hAnsi="Times New Roman"/>
          <w:sz w:val="20"/>
        </w:rPr>
        <w:t xml:space="preserve">, K. </w:t>
      </w:r>
      <w:proofErr w:type="spellStart"/>
      <w:r w:rsidRPr="009E65A1">
        <w:rPr>
          <w:rFonts w:ascii="Times New Roman" w:hAnsi="Times New Roman"/>
          <w:sz w:val="20"/>
        </w:rPr>
        <w:t>Anggraeni</w:t>
      </w:r>
      <w:proofErr w:type="spellEnd"/>
      <w:r>
        <w:rPr>
          <w:rFonts w:ascii="Times New Roman" w:hAnsi="Times New Roman"/>
          <w:sz w:val="20"/>
        </w:rPr>
        <w:t>, &amp;</w:t>
      </w:r>
      <w:r w:rsidRPr="009E65A1">
        <w:rPr>
          <w:rFonts w:ascii="Times New Roman" w:hAnsi="Times New Roman"/>
          <w:sz w:val="20"/>
        </w:rPr>
        <w:t xml:space="preserve"> T. J. </w:t>
      </w:r>
      <w:proofErr w:type="spellStart"/>
      <w:r w:rsidRPr="009E65A1">
        <w:rPr>
          <w:rFonts w:ascii="Times New Roman" w:hAnsi="Times New Roman"/>
          <w:sz w:val="20"/>
        </w:rPr>
        <w:t>Foxon</w:t>
      </w:r>
      <w:proofErr w:type="spellEnd"/>
      <w:r w:rsidRPr="009E65A1">
        <w:rPr>
          <w:rFonts w:ascii="Times New Roman" w:hAnsi="Times New Roman"/>
          <w:sz w:val="20"/>
        </w:rPr>
        <w:t xml:space="preserve"> </w:t>
      </w:r>
      <w:r>
        <w:rPr>
          <w:rFonts w:ascii="Times New Roman" w:hAnsi="Times New Roman"/>
          <w:sz w:val="20"/>
        </w:rPr>
        <w:t xml:space="preserve">(Eds.), </w:t>
      </w:r>
      <w:r w:rsidRPr="009E65A1">
        <w:rPr>
          <w:rFonts w:ascii="Times New Roman" w:hAnsi="Times New Roman"/>
          <w:i/>
          <w:sz w:val="20"/>
        </w:rPr>
        <w:t>The Circular Economy and the Global South, London</w:t>
      </w:r>
      <w:r w:rsidRPr="003B36AE">
        <w:rPr>
          <w:rFonts w:ascii="Times New Roman" w:hAnsi="Times New Roman"/>
          <w:sz w:val="20"/>
        </w:rPr>
        <w:t>, Routledge, 113</w:t>
      </w:r>
      <w:r w:rsidRPr="00032F72">
        <w:rPr>
          <w:rFonts w:ascii="Times New Roman" w:hAnsi="Times New Roman"/>
          <w:sz w:val="20"/>
        </w:rPr>
        <w:t>–</w:t>
      </w:r>
      <w:r w:rsidRPr="003B36AE">
        <w:rPr>
          <w:rFonts w:ascii="Times New Roman" w:hAnsi="Times New Roman"/>
          <w:sz w:val="20"/>
        </w:rPr>
        <w:t>133.</w:t>
      </w:r>
      <w:r>
        <w:rPr>
          <w:rFonts w:ascii="Times New Roman" w:hAnsi="Times New Roman"/>
          <w:sz w:val="20"/>
        </w:rPr>
        <w:t xml:space="preserve"> </w:t>
      </w:r>
      <w:proofErr w:type="spellStart"/>
      <w:r w:rsidRPr="009E65A1">
        <w:rPr>
          <w:rFonts w:ascii="Times New Roman" w:hAnsi="Times New Roman"/>
          <w:b/>
          <w:sz w:val="20"/>
        </w:rPr>
        <w:t>doi</w:t>
      </w:r>
      <w:proofErr w:type="spellEnd"/>
      <w:r w:rsidRPr="009E65A1">
        <w:rPr>
          <w:rFonts w:ascii="Times New Roman" w:hAnsi="Times New Roman"/>
          <w:b/>
          <w:sz w:val="20"/>
        </w:rPr>
        <w:t>: 10.4324/9780429434006</w:t>
      </w:r>
    </w:p>
    <w:p w14:paraId="0DE65261" w14:textId="77777777" w:rsidR="003B23EF" w:rsidRPr="003B36AE" w:rsidRDefault="003B23EF" w:rsidP="003B23EF">
      <w:pPr>
        <w:pStyle w:val="MDPI71References"/>
        <w:numPr>
          <w:ilvl w:val="0"/>
          <w:numId w:val="0"/>
        </w:numPr>
        <w:spacing w:line="360" w:lineRule="auto"/>
        <w:ind w:left="567" w:hanging="567"/>
        <w:rPr>
          <w:rFonts w:ascii="Times New Roman" w:hAnsi="Times New Roman"/>
          <w:sz w:val="20"/>
        </w:rPr>
      </w:pPr>
      <w:r w:rsidRPr="003B36AE">
        <w:rPr>
          <w:rFonts w:ascii="Times New Roman" w:hAnsi="Times New Roman"/>
          <w:sz w:val="20"/>
        </w:rPr>
        <w:t>González-Domínguez,</w:t>
      </w:r>
      <w:r>
        <w:rPr>
          <w:rFonts w:ascii="Times New Roman" w:hAnsi="Times New Roman"/>
          <w:sz w:val="20"/>
        </w:rPr>
        <w:t xml:space="preserve"> J., </w:t>
      </w:r>
      <w:r w:rsidRPr="003B36AE">
        <w:rPr>
          <w:rFonts w:ascii="Times New Roman" w:hAnsi="Times New Roman"/>
          <w:sz w:val="20"/>
        </w:rPr>
        <w:t>Sánchez-Barroso</w:t>
      </w:r>
      <w:r>
        <w:rPr>
          <w:rFonts w:ascii="Times New Roman" w:hAnsi="Times New Roman"/>
          <w:sz w:val="20"/>
        </w:rPr>
        <w:t>,</w:t>
      </w:r>
      <w:r w:rsidRPr="003B36AE">
        <w:rPr>
          <w:rFonts w:ascii="Times New Roman" w:hAnsi="Times New Roman"/>
          <w:sz w:val="20"/>
        </w:rPr>
        <w:t xml:space="preserve"> G.</w:t>
      </w:r>
      <w:r>
        <w:rPr>
          <w:rFonts w:ascii="Times New Roman" w:hAnsi="Times New Roman"/>
          <w:sz w:val="20"/>
        </w:rPr>
        <w:t xml:space="preserve">, </w:t>
      </w:r>
      <w:r w:rsidRPr="00A32391">
        <w:rPr>
          <w:rFonts w:ascii="Times New Roman" w:hAnsi="Times New Roman"/>
          <w:sz w:val="20"/>
        </w:rPr>
        <w:t>Zamora-Polo</w:t>
      </w:r>
      <w:r>
        <w:rPr>
          <w:rFonts w:ascii="Times New Roman" w:hAnsi="Times New Roman"/>
          <w:sz w:val="20"/>
        </w:rPr>
        <w:t xml:space="preserve">, F., &amp; </w:t>
      </w:r>
      <w:r w:rsidRPr="003B36AE">
        <w:rPr>
          <w:rFonts w:ascii="Times New Roman" w:hAnsi="Times New Roman"/>
          <w:sz w:val="20"/>
        </w:rPr>
        <w:t>García-Sanz-</w:t>
      </w:r>
      <w:proofErr w:type="spellStart"/>
      <w:r w:rsidRPr="003B36AE">
        <w:rPr>
          <w:rFonts w:ascii="Times New Roman" w:hAnsi="Times New Roman"/>
          <w:sz w:val="20"/>
        </w:rPr>
        <w:t>Calcedo</w:t>
      </w:r>
      <w:proofErr w:type="spellEnd"/>
      <w:r>
        <w:rPr>
          <w:rFonts w:ascii="Times New Roman" w:hAnsi="Times New Roman"/>
          <w:sz w:val="20"/>
        </w:rPr>
        <w:t>, J. (2020).</w:t>
      </w:r>
      <w:r w:rsidRPr="003B36AE">
        <w:rPr>
          <w:rFonts w:ascii="Times New Roman" w:hAnsi="Times New Roman"/>
          <w:sz w:val="20"/>
        </w:rPr>
        <w:t xml:space="preserve"> Application of circular economy techniques for design and development of products through collaborative project-based learning for industrial engineer teaching</w:t>
      </w:r>
      <w:r>
        <w:rPr>
          <w:rFonts w:ascii="Times New Roman" w:hAnsi="Times New Roman"/>
          <w:sz w:val="20"/>
        </w:rPr>
        <w:t>.</w:t>
      </w:r>
      <w:r w:rsidRPr="003B36AE">
        <w:rPr>
          <w:rFonts w:ascii="Times New Roman" w:hAnsi="Times New Roman"/>
          <w:sz w:val="20"/>
        </w:rPr>
        <w:t xml:space="preserve"> </w:t>
      </w:r>
      <w:r w:rsidRPr="00A32391">
        <w:rPr>
          <w:rFonts w:ascii="Times New Roman" w:hAnsi="Times New Roman"/>
          <w:i/>
          <w:sz w:val="20"/>
        </w:rPr>
        <w:t>Sustainability</w:t>
      </w:r>
      <w:r w:rsidRPr="003B36AE">
        <w:rPr>
          <w:rFonts w:ascii="Times New Roman" w:hAnsi="Times New Roman"/>
          <w:sz w:val="20"/>
        </w:rPr>
        <w:t xml:space="preserve">, </w:t>
      </w:r>
      <w:r w:rsidRPr="00D55543">
        <w:rPr>
          <w:rFonts w:ascii="Times New Roman" w:hAnsi="Times New Roman"/>
          <w:i/>
          <w:sz w:val="20"/>
        </w:rPr>
        <w:t>12</w:t>
      </w:r>
      <w:r>
        <w:rPr>
          <w:rFonts w:ascii="Times New Roman" w:hAnsi="Times New Roman"/>
          <w:sz w:val="20"/>
        </w:rPr>
        <w:t>(</w:t>
      </w:r>
      <w:r w:rsidRPr="003B36AE">
        <w:rPr>
          <w:rFonts w:ascii="Times New Roman" w:hAnsi="Times New Roman"/>
          <w:sz w:val="20"/>
        </w:rPr>
        <w:t>11</w:t>
      </w:r>
      <w:r>
        <w:rPr>
          <w:rFonts w:ascii="Times New Roman" w:hAnsi="Times New Roman"/>
          <w:sz w:val="20"/>
        </w:rPr>
        <w:t>):</w:t>
      </w:r>
      <w:r w:rsidRPr="003B36AE">
        <w:rPr>
          <w:rFonts w:ascii="Times New Roman" w:hAnsi="Times New Roman"/>
          <w:sz w:val="20"/>
        </w:rPr>
        <w:t>4368,</w:t>
      </w:r>
      <w:r>
        <w:rPr>
          <w:rFonts w:ascii="Times New Roman" w:hAnsi="Times New Roman"/>
          <w:sz w:val="20"/>
        </w:rPr>
        <w:t xml:space="preserve"> 2</w:t>
      </w:r>
      <w:r w:rsidRPr="003B36AE">
        <w:rPr>
          <w:rFonts w:ascii="Times New Roman" w:hAnsi="Times New Roman"/>
          <w:sz w:val="20"/>
        </w:rPr>
        <w:t>–</w:t>
      </w:r>
      <w:r>
        <w:rPr>
          <w:rFonts w:ascii="Times New Roman" w:hAnsi="Times New Roman"/>
          <w:sz w:val="20"/>
        </w:rPr>
        <w:t xml:space="preserve">16. </w:t>
      </w:r>
      <w:proofErr w:type="spellStart"/>
      <w:r w:rsidRPr="00A32391">
        <w:rPr>
          <w:rFonts w:ascii="Times New Roman" w:hAnsi="Times New Roman"/>
          <w:b/>
          <w:sz w:val="20"/>
        </w:rPr>
        <w:t>doi</w:t>
      </w:r>
      <w:proofErr w:type="spellEnd"/>
      <w:r w:rsidRPr="00A32391">
        <w:rPr>
          <w:rFonts w:ascii="Times New Roman" w:hAnsi="Times New Roman"/>
          <w:b/>
          <w:sz w:val="20"/>
        </w:rPr>
        <w:t>: 10.3390/su12114368</w:t>
      </w:r>
    </w:p>
    <w:p w14:paraId="1CAA56B0" w14:textId="58A664A4" w:rsidR="008B7525" w:rsidRDefault="008B7525" w:rsidP="004335A4">
      <w:pPr>
        <w:pStyle w:val="MDPI71References"/>
        <w:numPr>
          <w:ilvl w:val="0"/>
          <w:numId w:val="0"/>
        </w:numPr>
        <w:spacing w:line="360" w:lineRule="auto"/>
        <w:ind w:left="567" w:hanging="567"/>
        <w:rPr>
          <w:rFonts w:ascii="Times New Roman" w:hAnsi="Times New Roman"/>
          <w:b/>
          <w:sz w:val="20"/>
        </w:rPr>
      </w:pPr>
      <w:r w:rsidRPr="003B36AE">
        <w:rPr>
          <w:rFonts w:ascii="Times New Roman" w:hAnsi="Times New Roman"/>
          <w:sz w:val="20"/>
        </w:rPr>
        <w:t>Gregson,</w:t>
      </w:r>
      <w:r>
        <w:rPr>
          <w:rFonts w:ascii="Times New Roman" w:hAnsi="Times New Roman"/>
          <w:sz w:val="20"/>
        </w:rPr>
        <w:t xml:space="preserve"> N.,</w:t>
      </w:r>
      <w:r w:rsidRPr="003B36AE">
        <w:rPr>
          <w:rFonts w:ascii="Times New Roman" w:hAnsi="Times New Roman"/>
          <w:sz w:val="20"/>
        </w:rPr>
        <w:t xml:space="preserve"> </w:t>
      </w:r>
      <w:proofErr w:type="spellStart"/>
      <w:r w:rsidRPr="003B36AE">
        <w:rPr>
          <w:rFonts w:ascii="Times New Roman" w:hAnsi="Times New Roman"/>
          <w:sz w:val="20"/>
        </w:rPr>
        <w:t>Crang</w:t>
      </w:r>
      <w:proofErr w:type="spellEnd"/>
      <w:r w:rsidRPr="003B36AE">
        <w:rPr>
          <w:rFonts w:ascii="Times New Roman" w:hAnsi="Times New Roman"/>
          <w:sz w:val="20"/>
        </w:rPr>
        <w:t>,</w:t>
      </w:r>
      <w:r>
        <w:rPr>
          <w:rFonts w:ascii="Times New Roman" w:hAnsi="Times New Roman"/>
          <w:sz w:val="20"/>
        </w:rPr>
        <w:t xml:space="preserve"> M.,</w:t>
      </w:r>
      <w:r w:rsidRPr="003B36AE">
        <w:rPr>
          <w:rFonts w:ascii="Times New Roman" w:hAnsi="Times New Roman"/>
          <w:sz w:val="20"/>
        </w:rPr>
        <w:t xml:space="preserve"> Fuller</w:t>
      </w:r>
      <w:r>
        <w:rPr>
          <w:rFonts w:ascii="Times New Roman" w:hAnsi="Times New Roman"/>
          <w:sz w:val="20"/>
        </w:rPr>
        <w:t>, S., &amp;</w:t>
      </w:r>
      <w:r w:rsidRPr="003B36AE">
        <w:rPr>
          <w:rFonts w:ascii="Times New Roman" w:hAnsi="Times New Roman"/>
          <w:sz w:val="20"/>
        </w:rPr>
        <w:t xml:space="preserve"> Holmes,</w:t>
      </w:r>
      <w:r>
        <w:rPr>
          <w:rFonts w:ascii="Times New Roman" w:hAnsi="Times New Roman"/>
          <w:sz w:val="20"/>
        </w:rPr>
        <w:t xml:space="preserve"> H. (2015).</w:t>
      </w:r>
      <w:r w:rsidRPr="003B36AE">
        <w:rPr>
          <w:rFonts w:ascii="Times New Roman" w:hAnsi="Times New Roman"/>
          <w:sz w:val="20"/>
        </w:rPr>
        <w:t xml:space="preserve"> Interrogating the circular economy: the moral economy of resource recovery in the EU</w:t>
      </w:r>
      <w:r>
        <w:rPr>
          <w:rFonts w:ascii="Times New Roman" w:hAnsi="Times New Roman"/>
          <w:sz w:val="20"/>
        </w:rPr>
        <w:t>.</w:t>
      </w:r>
      <w:r w:rsidRPr="003B36AE">
        <w:rPr>
          <w:rFonts w:ascii="Times New Roman" w:hAnsi="Times New Roman"/>
          <w:sz w:val="20"/>
        </w:rPr>
        <w:t xml:space="preserve"> </w:t>
      </w:r>
      <w:r w:rsidRPr="000F0C49">
        <w:rPr>
          <w:rFonts w:ascii="Times New Roman" w:hAnsi="Times New Roman"/>
          <w:i/>
          <w:sz w:val="20"/>
        </w:rPr>
        <w:t>Economy and Society</w:t>
      </w:r>
      <w:r w:rsidRPr="003B36AE">
        <w:rPr>
          <w:rFonts w:ascii="Times New Roman" w:hAnsi="Times New Roman"/>
          <w:sz w:val="20"/>
        </w:rPr>
        <w:t xml:space="preserve">, </w:t>
      </w:r>
      <w:r w:rsidRPr="000F0C49">
        <w:rPr>
          <w:rFonts w:ascii="Times New Roman" w:hAnsi="Times New Roman"/>
          <w:i/>
          <w:sz w:val="20"/>
        </w:rPr>
        <w:t>44</w:t>
      </w:r>
      <w:r>
        <w:rPr>
          <w:rFonts w:ascii="Times New Roman" w:hAnsi="Times New Roman"/>
          <w:sz w:val="20"/>
        </w:rPr>
        <w:t>(</w:t>
      </w:r>
      <w:r w:rsidRPr="003B36AE">
        <w:rPr>
          <w:rFonts w:ascii="Times New Roman" w:hAnsi="Times New Roman"/>
          <w:sz w:val="20"/>
        </w:rPr>
        <w:t>2</w:t>
      </w:r>
      <w:r>
        <w:rPr>
          <w:rFonts w:ascii="Times New Roman" w:hAnsi="Times New Roman"/>
          <w:sz w:val="20"/>
        </w:rPr>
        <w:t>)</w:t>
      </w:r>
      <w:r w:rsidRPr="003B36AE">
        <w:rPr>
          <w:rFonts w:ascii="Times New Roman" w:hAnsi="Times New Roman"/>
          <w:sz w:val="20"/>
        </w:rPr>
        <w:t>, 218</w:t>
      </w:r>
      <w:r w:rsidRPr="00B229DB">
        <w:rPr>
          <w:rFonts w:ascii="Times New Roman" w:hAnsi="Times New Roman"/>
          <w:sz w:val="20"/>
        </w:rPr>
        <w:t>–</w:t>
      </w:r>
      <w:r w:rsidRPr="003B36AE">
        <w:rPr>
          <w:rFonts w:ascii="Times New Roman" w:hAnsi="Times New Roman"/>
          <w:sz w:val="20"/>
        </w:rPr>
        <w:t>243</w:t>
      </w:r>
      <w:r>
        <w:rPr>
          <w:rFonts w:ascii="Times New Roman" w:hAnsi="Times New Roman"/>
          <w:sz w:val="20"/>
        </w:rPr>
        <w:t xml:space="preserve">. </w:t>
      </w:r>
      <w:proofErr w:type="spellStart"/>
      <w:r w:rsidRPr="000F0C49">
        <w:rPr>
          <w:rFonts w:ascii="Times New Roman" w:hAnsi="Times New Roman"/>
          <w:b/>
          <w:sz w:val="20"/>
        </w:rPr>
        <w:t>doi</w:t>
      </w:r>
      <w:proofErr w:type="spellEnd"/>
      <w:r w:rsidRPr="000F0C49">
        <w:rPr>
          <w:rFonts w:ascii="Times New Roman" w:hAnsi="Times New Roman"/>
          <w:b/>
          <w:sz w:val="20"/>
        </w:rPr>
        <w:t>:</w:t>
      </w:r>
      <w:r w:rsidR="004335A4">
        <w:rPr>
          <w:b/>
        </w:rPr>
        <w:t> </w:t>
      </w:r>
      <w:r w:rsidRPr="000F0C49">
        <w:rPr>
          <w:rFonts w:ascii="Times New Roman" w:hAnsi="Times New Roman"/>
          <w:b/>
          <w:sz w:val="20"/>
        </w:rPr>
        <w:t>10.1080/03085147.2015.1013353</w:t>
      </w:r>
    </w:p>
    <w:p w14:paraId="792E88CA" w14:textId="77777777" w:rsidR="008B7525" w:rsidRPr="003B36AE" w:rsidRDefault="008B7525" w:rsidP="004335A4">
      <w:pPr>
        <w:pStyle w:val="MDPI71References"/>
        <w:numPr>
          <w:ilvl w:val="0"/>
          <w:numId w:val="0"/>
        </w:numPr>
        <w:spacing w:line="360" w:lineRule="auto"/>
        <w:ind w:left="567" w:hanging="567"/>
        <w:rPr>
          <w:rFonts w:ascii="Times New Roman" w:hAnsi="Times New Roman"/>
          <w:sz w:val="20"/>
        </w:rPr>
      </w:pPr>
      <w:r w:rsidRPr="003B36AE">
        <w:rPr>
          <w:rFonts w:ascii="Times New Roman" w:hAnsi="Times New Roman"/>
          <w:sz w:val="20"/>
        </w:rPr>
        <w:t>Haleem,</w:t>
      </w:r>
      <w:r>
        <w:rPr>
          <w:rFonts w:ascii="Times New Roman" w:hAnsi="Times New Roman"/>
          <w:sz w:val="20"/>
        </w:rPr>
        <w:t xml:space="preserve"> A.,</w:t>
      </w:r>
      <w:r w:rsidRPr="003B36AE">
        <w:rPr>
          <w:rFonts w:ascii="Times New Roman" w:hAnsi="Times New Roman"/>
          <w:sz w:val="20"/>
        </w:rPr>
        <w:t xml:space="preserve"> Khan,</w:t>
      </w:r>
      <w:r>
        <w:rPr>
          <w:rFonts w:ascii="Times New Roman" w:hAnsi="Times New Roman"/>
          <w:sz w:val="20"/>
        </w:rPr>
        <w:t xml:space="preserve"> S.,</w:t>
      </w:r>
      <w:r w:rsidRPr="003B36AE">
        <w:rPr>
          <w:rFonts w:ascii="Times New Roman" w:hAnsi="Times New Roman"/>
          <w:sz w:val="20"/>
        </w:rPr>
        <w:t xml:space="preserve"> </w:t>
      </w:r>
      <w:proofErr w:type="spellStart"/>
      <w:r w:rsidRPr="003B36AE">
        <w:rPr>
          <w:rFonts w:ascii="Times New Roman" w:hAnsi="Times New Roman"/>
          <w:sz w:val="20"/>
        </w:rPr>
        <w:t>Pundir</w:t>
      </w:r>
      <w:proofErr w:type="spellEnd"/>
      <w:r w:rsidRPr="003B36AE">
        <w:rPr>
          <w:rFonts w:ascii="Times New Roman" w:hAnsi="Times New Roman"/>
          <w:sz w:val="20"/>
        </w:rPr>
        <w:t>,</w:t>
      </w:r>
      <w:r>
        <w:rPr>
          <w:rFonts w:ascii="Times New Roman" w:hAnsi="Times New Roman"/>
          <w:sz w:val="20"/>
        </w:rPr>
        <w:t xml:space="preserve"> H.,</w:t>
      </w:r>
      <w:r w:rsidRPr="003B36AE">
        <w:rPr>
          <w:rFonts w:ascii="Times New Roman" w:hAnsi="Times New Roman"/>
          <w:sz w:val="20"/>
        </w:rPr>
        <w:t xml:space="preserve"> Jain,</w:t>
      </w:r>
      <w:r>
        <w:rPr>
          <w:rFonts w:ascii="Times New Roman" w:hAnsi="Times New Roman"/>
          <w:sz w:val="20"/>
        </w:rPr>
        <w:t xml:space="preserve"> A.,</w:t>
      </w:r>
      <w:r w:rsidRPr="003B36AE">
        <w:rPr>
          <w:rFonts w:ascii="Times New Roman" w:hAnsi="Times New Roman"/>
          <w:sz w:val="20"/>
        </w:rPr>
        <w:t xml:space="preserve"> Upadhyay</w:t>
      </w:r>
      <w:r>
        <w:rPr>
          <w:rFonts w:ascii="Times New Roman" w:hAnsi="Times New Roman"/>
          <w:sz w:val="20"/>
        </w:rPr>
        <w:t>, P.,</w:t>
      </w:r>
      <w:r w:rsidRPr="003B36AE">
        <w:rPr>
          <w:rFonts w:ascii="Times New Roman" w:hAnsi="Times New Roman"/>
          <w:sz w:val="20"/>
        </w:rPr>
        <w:t xml:space="preserve"> </w:t>
      </w:r>
      <w:r>
        <w:rPr>
          <w:rFonts w:ascii="Times New Roman" w:hAnsi="Times New Roman"/>
          <w:sz w:val="20"/>
        </w:rPr>
        <w:t>&amp;</w:t>
      </w:r>
      <w:r w:rsidRPr="003B36AE">
        <w:rPr>
          <w:rFonts w:ascii="Times New Roman" w:hAnsi="Times New Roman"/>
          <w:sz w:val="20"/>
        </w:rPr>
        <w:t xml:space="preserve"> Khan,</w:t>
      </w:r>
      <w:r>
        <w:rPr>
          <w:rFonts w:ascii="Times New Roman" w:hAnsi="Times New Roman"/>
          <w:sz w:val="20"/>
        </w:rPr>
        <w:t xml:space="preserve"> M.I. (2021).</w:t>
      </w:r>
      <w:r w:rsidRPr="003B36AE">
        <w:rPr>
          <w:rFonts w:ascii="Times New Roman" w:hAnsi="Times New Roman"/>
          <w:sz w:val="20"/>
        </w:rPr>
        <w:t xml:space="preserve"> Investigating barriers toward the implementation of circular economy: A fuzzy CRITIC approach</w:t>
      </w:r>
      <w:r>
        <w:rPr>
          <w:rFonts w:ascii="Times New Roman" w:hAnsi="Times New Roman"/>
          <w:sz w:val="20"/>
        </w:rPr>
        <w:t>.</w:t>
      </w:r>
      <w:r w:rsidRPr="003B36AE">
        <w:rPr>
          <w:rFonts w:ascii="Times New Roman" w:hAnsi="Times New Roman"/>
          <w:sz w:val="20"/>
        </w:rPr>
        <w:t xml:space="preserve"> </w:t>
      </w:r>
      <w:r w:rsidRPr="00C1017D">
        <w:rPr>
          <w:rFonts w:ascii="Times New Roman" w:hAnsi="Times New Roman"/>
          <w:i/>
          <w:sz w:val="20"/>
        </w:rPr>
        <w:t>Journal of Industrial Integration and Management</w:t>
      </w:r>
      <w:r w:rsidRPr="003B36AE">
        <w:rPr>
          <w:rFonts w:ascii="Times New Roman" w:hAnsi="Times New Roman"/>
          <w:sz w:val="20"/>
        </w:rPr>
        <w:t xml:space="preserve">, </w:t>
      </w:r>
      <w:r w:rsidRPr="00C1017D">
        <w:rPr>
          <w:rFonts w:ascii="Times New Roman" w:hAnsi="Times New Roman"/>
          <w:i/>
          <w:sz w:val="20"/>
        </w:rPr>
        <w:t>6</w:t>
      </w:r>
      <w:r>
        <w:rPr>
          <w:rFonts w:ascii="Times New Roman" w:hAnsi="Times New Roman"/>
          <w:sz w:val="20"/>
        </w:rPr>
        <w:t>(</w:t>
      </w:r>
      <w:r w:rsidRPr="003B36AE">
        <w:rPr>
          <w:rFonts w:ascii="Times New Roman" w:hAnsi="Times New Roman"/>
          <w:sz w:val="20"/>
        </w:rPr>
        <w:t>01</w:t>
      </w:r>
      <w:r>
        <w:rPr>
          <w:rFonts w:ascii="Times New Roman" w:hAnsi="Times New Roman"/>
          <w:sz w:val="20"/>
        </w:rPr>
        <w:t>)</w:t>
      </w:r>
      <w:r w:rsidRPr="003B36AE">
        <w:rPr>
          <w:rFonts w:ascii="Times New Roman" w:hAnsi="Times New Roman"/>
          <w:sz w:val="20"/>
        </w:rPr>
        <w:t>, 107</w:t>
      </w:r>
      <w:r w:rsidRPr="00B229DB">
        <w:rPr>
          <w:rFonts w:ascii="Times New Roman" w:hAnsi="Times New Roman"/>
          <w:sz w:val="20"/>
        </w:rPr>
        <w:t>–</w:t>
      </w:r>
      <w:r w:rsidRPr="003B36AE">
        <w:rPr>
          <w:rFonts w:ascii="Times New Roman" w:hAnsi="Times New Roman"/>
          <w:sz w:val="20"/>
        </w:rPr>
        <w:t xml:space="preserve">139. </w:t>
      </w:r>
      <w:proofErr w:type="spellStart"/>
      <w:r w:rsidRPr="00C1017D">
        <w:rPr>
          <w:rFonts w:ascii="Times New Roman" w:hAnsi="Times New Roman"/>
          <w:b/>
          <w:sz w:val="20"/>
        </w:rPr>
        <w:t>doi</w:t>
      </w:r>
      <w:proofErr w:type="spellEnd"/>
      <w:r w:rsidRPr="00C1017D">
        <w:rPr>
          <w:rFonts w:ascii="Times New Roman" w:hAnsi="Times New Roman"/>
          <w:b/>
          <w:sz w:val="20"/>
        </w:rPr>
        <w:t>:</w:t>
      </w:r>
      <w:r w:rsidRPr="00C1017D">
        <w:rPr>
          <w:b/>
        </w:rPr>
        <w:t xml:space="preserve"> </w:t>
      </w:r>
      <w:r w:rsidRPr="00C1017D">
        <w:rPr>
          <w:rFonts w:ascii="Times New Roman" w:hAnsi="Times New Roman"/>
          <w:b/>
          <w:sz w:val="20"/>
        </w:rPr>
        <w:t>10.1142/S2424862220500177</w:t>
      </w:r>
    </w:p>
    <w:p w14:paraId="5A724E9F" w14:textId="3FB0C087" w:rsidR="008B7525" w:rsidRPr="003B36AE" w:rsidRDefault="008B7525" w:rsidP="008B7525">
      <w:pPr>
        <w:pStyle w:val="MDPI71References"/>
        <w:numPr>
          <w:ilvl w:val="0"/>
          <w:numId w:val="0"/>
        </w:numPr>
        <w:spacing w:line="360" w:lineRule="auto"/>
        <w:ind w:left="567" w:hanging="567"/>
        <w:rPr>
          <w:rFonts w:ascii="Times New Roman" w:hAnsi="Times New Roman"/>
          <w:sz w:val="20"/>
        </w:rPr>
      </w:pPr>
      <w:r w:rsidRPr="003B36AE">
        <w:rPr>
          <w:rFonts w:ascii="Times New Roman" w:hAnsi="Times New Roman"/>
          <w:sz w:val="20"/>
        </w:rPr>
        <w:t>Hobson,</w:t>
      </w:r>
      <w:r>
        <w:rPr>
          <w:rFonts w:ascii="Times New Roman" w:hAnsi="Times New Roman"/>
          <w:sz w:val="20"/>
        </w:rPr>
        <w:t xml:space="preserve"> K.,</w:t>
      </w:r>
      <w:r w:rsidRPr="003B36AE">
        <w:rPr>
          <w:rFonts w:ascii="Times New Roman" w:hAnsi="Times New Roman"/>
          <w:sz w:val="20"/>
        </w:rPr>
        <w:t xml:space="preserve"> Holmes, </w:t>
      </w:r>
      <w:r>
        <w:rPr>
          <w:rFonts w:ascii="Times New Roman" w:hAnsi="Times New Roman"/>
          <w:sz w:val="20"/>
        </w:rPr>
        <w:t xml:space="preserve">H., </w:t>
      </w:r>
      <w:r w:rsidRPr="003B36AE">
        <w:rPr>
          <w:rFonts w:ascii="Times New Roman" w:hAnsi="Times New Roman"/>
          <w:sz w:val="20"/>
        </w:rPr>
        <w:t>Welch,</w:t>
      </w:r>
      <w:r>
        <w:rPr>
          <w:rFonts w:ascii="Times New Roman" w:hAnsi="Times New Roman"/>
          <w:sz w:val="20"/>
        </w:rPr>
        <w:t xml:space="preserve"> D.,</w:t>
      </w:r>
      <w:r w:rsidRPr="003B36AE">
        <w:rPr>
          <w:rFonts w:ascii="Times New Roman" w:hAnsi="Times New Roman"/>
          <w:sz w:val="20"/>
        </w:rPr>
        <w:t xml:space="preserve"> Wheeler</w:t>
      </w:r>
      <w:r>
        <w:rPr>
          <w:rFonts w:ascii="Times New Roman" w:hAnsi="Times New Roman"/>
          <w:sz w:val="20"/>
        </w:rPr>
        <w:t>, K., &amp;</w:t>
      </w:r>
      <w:r w:rsidRPr="003B36AE">
        <w:rPr>
          <w:rFonts w:ascii="Times New Roman" w:hAnsi="Times New Roman"/>
          <w:sz w:val="20"/>
        </w:rPr>
        <w:t xml:space="preserve"> </w:t>
      </w:r>
      <w:proofErr w:type="spellStart"/>
      <w:r w:rsidRPr="003B36AE">
        <w:rPr>
          <w:rFonts w:ascii="Times New Roman" w:hAnsi="Times New Roman"/>
          <w:sz w:val="20"/>
        </w:rPr>
        <w:t>Wieser</w:t>
      </w:r>
      <w:proofErr w:type="spellEnd"/>
      <w:r w:rsidRPr="003B36AE">
        <w:rPr>
          <w:rFonts w:ascii="Times New Roman" w:hAnsi="Times New Roman"/>
          <w:sz w:val="20"/>
        </w:rPr>
        <w:t>,</w:t>
      </w:r>
      <w:r>
        <w:rPr>
          <w:rFonts w:ascii="Times New Roman" w:hAnsi="Times New Roman"/>
          <w:sz w:val="20"/>
        </w:rPr>
        <w:t xml:space="preserve"> H. (2021). </w:t>
      </w:r>
      <w:r w:rsidRPr="003B36AE">
        <w:rPr>
          <w:rFonts w:ascii="Times New Roman" w:hAnsi="Times New Roman"/>
          <w:sz w:val="20"/>
        </w:rPr>
        <w:t>Consumption Work in the circular economy: A research agenda</w:t>
      </w:r>
      <w:r>
        <w:rPr>
          <w:rFonts w:ascii="Times New Roman" w:hAnsi="Times New Roman"/>
          <w:sz w:val="20"/>
        </w:rPr>
        <w:t>.</w:t>
      </w:r>
      <w:r w:rsidRPr="003B36AE">
        <w:rPr>
          <w:rFonts w:ascii="Times New Roman" w:hAnsi="Times New Roman"/>
          <w:sz w:val="20"/>
        </w:rPr>
        <w:t xml:space="preserve"> </w:t>
      </w:r>
      <w:r w:rsidRPr="000F0C49">
        <w:rPr>
          <w:rFonts w:ascii="Times New Roman" w:hAnsi="Times New Roman"/>
          <w:i/>
          <w:sz w:val="20"/>
        </w:rPr>
        <w:t>Journal of Cleaner Production</w:t>
      </w:r>
      <w:r w:rsidRPr="003B36AE">
        <w:rPr>
          <w:rFonts w:ascii="Times New Roman" w:hAnsi="Times New Roman"/>
          <w:sz w:val="20"/>
        </w:rPr>
        <w:t xml:space="preserve">, </w:t>
      </w:r>
      <w:r w:rsidRPr="000F0C49">
        <w:rPr>
          <w:rFonts w:ascii="Times New Roman" w:hAnsi="Times New Roman"/>
          <w:i/>
          <w:sz w:val="20"/>
        </w:rPr>
        <w:t>321</w:t>
      </w:r>
      <w:r>
        <w:rPr>
          <w:rFonts w:ascii="Times New Roman" w:hAnsi="Times New Roman"/>
          <w:sz w:val="20"/>
        </w:rPr>
        <w:t>(</w:t>
      </w:r>
      <w:r w:rsidRPr="003B36AE">
        <w:rPr>
          <w:rFonts w:ascii="Times New Roman" w:hAnsi="Times New Roman"/>
          <w:sz w:val="20"/>
        </w:rPr>
        <w:t>128969</w:t>
      </w:r>
      <w:r>
        <w:rPr>
          <w:rFonts w:ascii="Times New Roman" w:hAnsi="Times New Roman"/>
          <w:sz w:val="20"/>
        </w:rPr>
        <w:t xml:space="preserve">). </w:t>
      </w:r>
      <w:proofErr w:type="spellStart"/>
      <w:r w:rsidRPr="000F0C49">
        <w:rPr>
          <w:rFonts w:ascii="Times New Roman" w:hAnsi="Times New Roman"/>
          <w:b/>
          <w:sz w:val="20"/>
        </w:rPr>
        <w:t>doi</w:t>
      </w:r>
      <w:proofErr w:type="spellEnd"/>
      <w:r w:rsidRPr="000F0C49">
        <w:rPr>
          <w:rFonts w:ascii="Times New Roman" w:hAnsi="Times New Roman"/>
          <w:b/>
          <w:sz w:val="20"/>
        </w:rPr>
        <w:t>:</w:t>
      </w:r>
      <w:r w:rsidR="004335A4">
        <w:rPr>
          <w:b/>
        </w:rPr>
        <w:t> </w:t>
      </w:r>
      <w:r w:rsidRPr="000F0C49">
        <w:rPr>
          <w:rFonts w:ascii="Times New Roman" w:hAnsi="Times New Roman"/>
          <w:b/>
          <w:sz w:val="20"/>
        </w:rPr>
        <w:t>10.1016/j.jclepro.2021.128969</w:t>
      </w:r>
    </w:p>
    <w:p w14:paraId="059BF88A" w14:textId="77777777" w:rsidR="008B7525" w:rsidRPr="003B36AE" w:rsidRDefault="008B7525" w:rsidP="008B7525">
      <w:pPr>
        <w:pStyle w:val="MDPI71References"/>
        <w:numPr>
          <w:ilvl w:val="0"/>
          <w:numId w:val="0"/>
        </w:numPr>
        <w:spacing w:line="360" w:lineRule="auto"/>
        <w:ind w:left="567" w:hanging="567"/>
        <w:rPr>
          <w:rFonts w:ascii="Times New Roman" w:hAnsi="Times New Roman"/>
          <w:sz w:val="20"/>
        </w:rPr>
      </w:pPr>
      <w:r w:rsidRPr="003B36AE">
        <w:rPr>
          <w:rFonts w:ascii="Times New Roman" w:hAnsi="Times New Roman"/>
          <w:sz w:val="20"/>
        </w:rPr>
        <w:t>Holbrook</w:t>
      </w:r>
      <w:r>
        <w:rPr>
          <w:rFonts w:ascii="Times New Roman" w:hAnsi="Times New Roman"/>
          <w:sz w:val="20"/>
        </w:rPr>
        <w:t>,</w:t>
      </w:r>
      <w:r w:rsidRPr="003B36AE">
        <w:rPr>
          <w:rFonts w:ascii="Times New Roman" w:hAnsi="Times New Roman"/>
          <w:sz w:val="20"/>
        </w:rPr>
        <w:t xml:space="preserve"> M.B.</w:t>
      </w:r>
      <w:r>
        <w:rPr>
          <w:rFonts w:ascii="Times New Roman" w:hAnsi="Times New Roman"/>
          <w:sz w:val="20"/>
        </w:rPr>
        <w:t>,</w:t>
      </w:r>
      <w:r w:rsidRPr="003B36AE">
        <w:rPr>
          <w:rFonts w:ascii="Times New Roman" w:hAnsi="Times New Roman"/>
          <w:sz w:val="20"/>
        </w:rPr>
        <w:t xml:space="preserve"> </w:t>
      </w:r>
      <w:r>
        <w:rPr>
          <w:rFonts w:ascii="Times New Roman" w:hAnsi="Times New Roman"/>
          <w:sz w:val="20"/>
        </w:rPr>
        <w:t xml:space="preserve">&amp; </w:t>
      </w:r>
      <w:r w:rsidRPr="003B36AE">
        <w:rPr>
          <w:rFonts w:ascii="Times New Roman" w:hAnsi="Times New Roman"/>
          <w:sz w:val="20"/>
        </w:rPr>
        <w:t>Hirschman</w:t>
      </w:r>
      <w:r>
        <w:rPr>
          <w:rFonts w:ascii="Times New Roman" w:hAnsi="Times New Roman"/>
          <w:sz w:val="20"/>
        </w:rPr>
        <w:t>,</w:t>
      </w:r>
      <w:r w:rsidRPr="005C48A9">
        <w:rPr>
          <w:rFonts w:ascii="Times New Roman" w:hAnsi="Times New Roman"/>
          <w:sz w:val="20"/>
        </w:rPr>
        <w:t xml:space="preserve"> </w:t>
      </w:r>
      <w:r w:rsidRPr="003B36AE">
        <w:rPr>
          <w:rFonts w:ascii="Times New Roman" w:hAnsi="Times New Roman"/>
          <w:sz w:val="20"/>
        </w:rPr>
        <w:t xml:space="preserve">E.C., </w:t>
      </w:r>
      <w:r>
        <w:rPr>
          <w:rFonts w:ascii="Times New Roman" w:hAnsi="Times New Roman"/>
          <w:sz w:val="20"/>
        </w:rPr>
        <w:t xml:space="preserve">(1982). </w:t>
      </w:r>
      <w:r w:rsidRPr="003B36AE">
        <w:rPr>
          <w:rFonts w:ascii="Times New Roman" w:hAnsi="Times New Roman"/>
          <w:sz w:val="20"/>
        </w:rPr>
        <w:t>The experiential aspects of consumption: Consumer fantasies, feelings, and fun</w:t>
      </w:r>
      <w:r>
        <w:rPr>
          <w:rFonts w:ascii="Times New Roman" w:hAnsi="Times New Roman"/>
          <w:sz w:val="20"/>
        </w:rPr>
        <w:t>.</w:t>
      </w:r>
      <w:r w:rsidRPr="003B36AE">
        <w:rPr>
          <w:rFonts w:ascii="Times New Roman" w:hAnsi="Times New Roman"/>
          <w:sz w:val="20"/>
        </w:rPr>
        <w:t xml:space="preserve"> </w:t>
      </w:r>
      <w:r w:rsidRPr="005C48A9">
        <w:rPr>
          <w:rFonts w:ascii="Times New Roman" w:hAnsi="Times New Roman"/>
          <w:i/>
          <w:sz w:val="20"/>
        </w:rPr>
        <w:t>Journal of Consumer Research</w:t>
      </w:r>
      <w:r w:rsidRPr="003B36AE">
        <w:rPr>
          <w:rFonts w:ascii="Times New Roman" w:hAnsi="Times New Roman"/>
          <w:sz w:val="20"/>
        </w:rPr>
        <w:t xml:space="preserve">, </w:t>
      </w:r>
      <w:r w:rsidRPr="00800BAE">
        <w:rPr>
          <w:rFonts w:ascii="Times New Roman" w:hAnsi="Times New Roman"/>
          <w:i/>
          <w:sz w:val="20"/>
        </w:rPr>
        <w:t>9</w:t>
      </w:r>
      <w:r>
        <w:rPr>
          <w:rFonts w:ascii="Times New Roman" w:hAnsi="Times New Roman"/>
          <w:sz w:val="20"/>
        </w:rPr>
        <w:t>(</w:t>
      </w:r>
      <w:r w:rsidRPr="003B36AE">
        <w:rPr>
          <w:rFonts w:ascii="Times New Roman" w:hAnsi="Times New Roman"/>
          <w:sz w:val="20"/>
        </w:rPr>
        <w:t>2</w:t>
      </w:r>
      <w:r>
        <w:rPr>
          <w:rFonts w:ascii="Times New Roman" w:hAnsi="Times New Roman"/>
          <w:sz w:val="20"/>
        </w:rPr>
        <w:t>)</w:t>
      </w:r>
      <w:r w:rsidRPr="003B36AE">
        <w:rPr>
          <w:rFonts w:ascii="Times New Roman" w:hAnsi="Times New Roman"/>
          <w:sz w:val="20"/>
        </w:rPr>
        <w:t>, 132–140</w:t>
      </w:r>
      <w:r>
        <w:rPr>
          <w:rFonts w:ascii="Times New Roman" w:hAnsi="Times New Roman"/>
          <w:sz w:val="20"/>
        </w:rPr>
        <w:t>.</w:t>
      </w:r>
      <w:r w:rsidRPr="003B36AE">
        <w:rPr>
          <w:rFonts w:ascii="Times New Roman" w:hAnsi="Times New Roman"/>
          <w:sz w:val="20"/>
        </w:rPr>
        <w:t xml:space="preserve"> </w:t>
      </w:r>
    </w:p>
    <w:p w14:paraId="4E26CDA5" w14:textId="77777777" w:rsidR="003B23EF" w:rsidRPr="003B36AE" w:rsidRDefault="003B23EF" w:rsidP="003B23EF">
      <w:pPr>
        <w:pStyle w:val="MDPI71References"/>
        <w:numPr>
          <w:ilvl w:val="0"/>
          <w:numId w:val="0"/>
        </w:numPr>
        <w:spacing w:line="360" w:lineRule="auto"/>
        <w:ind w:left="567" w:hanging="567"/>
        <w:rPr>
          <w:rFonts w:ascii="Times New Roman" w:hAnsi="Times New Roman"/>
          <w:sz w:val="20"/>
        </w:rPr>
      </w:pPr>
      <w:r w:rsidRPr="00B229DB">
        <w:rPr>
          <w:rFonts w:ascii="Times New Roman" w:hAnsi="Times New Roman"/>
          <w:sz w:val="20"/>
        </w:rPr>
        <w:t xml:space="preserve">Kaya, S.K., </w:t>
      </w:r>
      <w:proofErr w:type="spellStart"/>
      <w:r w:rsidRPr="00B229DB">
        <w:rPr>
          <w:rFonts w:ascii="Times New Roman" w:hAnsi="Times New Roman"/>
          <w:sz w:val="20"/>
        </w:rPr>
        <w:t>Ayçin</w:t>
      </w:r>
      <w:proofErr w:type="spellEnd"/>
      <w:r w:rsidRPr="00B229DB">
        <w:rPr>
          <w:rFonts w:ascii="Times New Roman" w:hAnsi="Times New Roman"/>
          <w:sz w:val="20"/>
        </w:rPr>
        <w:t>, E.</w:t>
      </w:r>
      <w:r>
        <w:rPr>
          <w:rFonts w:ascii="Times New Roman" w:hAnsi="Times New Roman"/>
          <w:sz w:val="20"/>
        </w:rPr>
        <w:t>,</w:t>
      </w:r>
      <w:r w:rsidRPr="00B229DB">
        <w:rPr>
          <w:rFonts w:ascii="Times New Roman" w:hAnsi="Times New Roman"/>
          <w:sz w:val="20"/>
        </w:rPr>
        <w:t xml:space="preserve"> &amp; </w:t>
      </w:r>
      <w:proofErr w:type="spellStart"/>
      <w:r w:rsidRPr="00B229DB">
        <w:rPr>
          <w:rFonts w:ascii="Times New Roman" w:hAnsi="Times New Roman"/>
          <w:sz w:val="20"/>
        </w:rPr>
        <w:t>Pamucar</w:t>
      </w:r>
      <w:proofErr w:type="spellEnd"/>
      <w:r w:rsidRPr="00B229DB">
        <w:rPr>
          <w:rFonts w:ascii="Times New Roman" w:hAnsi="Times New Roman"/>
          <w:sz w:val="20"/>
        </w:rPr>
        <w:t>, D.</w:t>
      </w:r>
      <w:r>
        <w:rPr>
          <w:rFonts w:ascii="Times New Roman" w:hAnsi="Times New Roman"/>
          <w:sz w:val="20"/>
        </w:rPr>
        <w:t xml:space="preserve"> (2022). </w:t>
      </w:r>
      <w:r w:rsidRPr="003B36AE">
        <w:rPr>
          <w:rFonts w:ascii="Times New Roman" w:hAnsi="Times New Roman"/>
          <w:sz w:val="20"/>
        </w:rPr>
        <w:t>Evaluation of social factors within the circular economy concept for European countries</w:t>
      </w:r>
      <w:r>
        <w:rPr>
          <w:rFonts w:ascii="Times New Roman" w:hAnsi="Times New Roman"/>
          <w:sz w:val="20"/>
        </w:rPr>
        <w:t>.</w:t>
      </w:r>
      <w:r w:rsidRPr="003B36AE">
        <w:rPr>
          <w:rFonts w:ascii="Times New Roman" w:hAnsi="Times New Roman"/>
          <w:sz w:val="20"/>
        </w:rPr>
        <w:t xml:space="preserve"> </w:t>
      </w:r>
      <w:r w:rsidRPr="00B229DB">
        <w:rPr>
          <w:rFonts w:ascii="Times New Roman" w:hAnsi="Times New Roman"/>
          <w:i/>
          <w:sz w:val="20"/>
        </w:rPr>
        <w:t>Central European Journal of Operations Research</w:t>
      </w:r>
      <w:r w:rsidRPr="003B36AE">
        <w:rPr>
          <w:rFonts w:ascii="Times New Roman" w:hAnsi="Times New Roman"/>
          <w:sz w:val="20"/>
        </w:rPr>
        <w:t xml:space="preserve">, </w:t>
      </w:r>
      <w:r w:rsidRPr="00B229DB">
        <w:rPr>
          <w:rFonts w:ascii="Times New Roman" w:hAnsi="Times New Roman"/>
          <w:i/>
          <w:sz w:val="20"/>
        </w:rPr>
        <w:t>31</w:t>
      </w:r>
      <w:r>
        <w:rPr>
          <w:rFonts w:ascii="Times New Roman" w:hAnsi="Times New Roman"/>
          <w:sz w:val="20"/>
        </w:rPr>
        <w:t>,</w:t>
      </w:r>
      <w:r w:rsidRPr="003B36AE">
        <w:rPr>
          <w:rFonts w:ascii="Times New Roman" w:hAnsi="Times New Roman"/>
          <w:sz w:val="20"/>
        </w:rPr>
        <w:t xml:space="preserve"> </w:t>
      </w:r>
      <w:r w:rsidRPr="00B229DB">
        <w:rPr>
          <w:rFonts w:ascii="Times New Roman" w:hAnsi="Times New Roman"/>
          <w:sz w:val="20"/>
        </w:rPr>
        <w:t>73–108</w:t>
      </w:r>
      <w:r>
        <w:rPr>
          <w:rFonts w:ascii="Times New Roman" w:hAnsi="Times New Roman"/>
          <w:sz w:val="20"/>
        </w:rPr>
        <w:t xml:space="preserve">. </w:t>
      </w:r>
      <w:proofErr w:type="spellStart"/>
      <w:r w:rsidRPr="00C1017D">
        <w:rPr>
          <w:rFonts w:ascii="Times New Roman" w:hAnsi="Times New Roman"/>
          <w:b/>
          <w:sz w:val="20"/>
        </w:rPr>
        <w:t>doi</w:t>
      </w:r>
      <w:proofErr w:type="spellEnd"/>
      <w:r w:rsidRPr="00C1017D">
        <w:rPr>
          <w:rFonts w:ascii="Times New Roman" w:hAnsi="Times New Roman"/>
          <w:b/>
          <w:sz w:val="20"/>
        </w:rPr>
        <w:t>:</w:t>
      </w:r>
      <w:r w:rsidRPr="00C1017D">
        <w:rPr>
          <w:b/>
        </w:rPr>
        <w:t xml:space="preserve"> </w:t>
      </w:r>
      <w:r w:rsidRPr="00C1017D">
        <w:rPr>
          <w:rFonts w:ascii="Times New Roman" w:hAnsi="Times New Roman"/>
          <w:b/>
          <w:sz w:val="20"/>
        </w:rPr>
        <w:t>10.1007/s10100-022-00800-w</w:t>
      </w:r>
    </w:p>
    <w:p w14:paraId="799D400D" w14:textId="77777777" w:rsidR="00C779F4" w:rsidRPr="003B36AE" w:rsidRDefault="00C779F4" w:rsidP="00C779F4">
      <w:pPr>
        <w:pStyle w:val="MDPI71References"/>
        <w:numPr>
          <w:ilvl w:val="0"/>
          <w:numId w:val="0"/>
        </w:numPr>
        <w:spacing w:line="360" w:lineRule="auto"/>
        <w:ind w:left="567" w:hanging="567"/>
        <w:rPr>
          <w:rFonts w:ascii="Times New Roman" w:hAnsi="Times New Roman"/>
          <w:sz w:val="20"/>
        </w:rPr>
      </w:pPr>
      <w:proofErr w:type="spellStart"/>
      <w:r w:rsidRPr="003B36AE">
        <w:rPr>
          <w:rFonts w:ascii="Times New Roman" w:hAnsi="Times New Roman"/>
          <w:sz w:val="20"/>
        </w:rPr>
        <w:t>Kirchherr</w:t>
      </w:r>
      <w:proofErr w:type="spellEnd"/>
      <w:r w:rsidRPr="003B36AE">
        <w:rPr>
          <w:rFonts w:ascii="Times New Roman" w:hAnsi="Times New Roman"/>
          <w:sz w:val="20"/>
        </w:rPr>
        <w:t>,</w:t>
      </w:r>
      <w:r>
        <w:rPr>
          <w:rFonts w:ascii="Times New Roman" w:hAnsi="Times New Roman"/>
          <w:sz w:val="20"/>
        </w:rPr>
        <w:t xml:space="preserve"> J.,</w:t>
      </w:r>
      <w:r w:rsidRPr="003B36AE">
        <w:rPr>
          <w:rFonts w:ascii="Times New Roman" w:hAnsi="Times New Roman"/>
          <w:sz w:val="20"/>
        </w:rPr>
        <w:t xml:space="preserve"> </w:t>
      </w:r>
      <w:proofErr w:type="spellStart"/>
      <w:r w:rsidRPr="003B36AE">
        <w:rPr>
          <w:rFonts w:ascii="Times New Roman" w:hAnsi="Times New Roman"/>
          <w:sz w:val="20"/>
        </w:rPr>
        <w:t>Reike</w:t>
      </w:r>
      <w:proofErr w:type="spellEnd"/>
      <w:r>
        <w:rPr>
          <w:rFonts w:ascii="Times New Roman" w:hAnsi="Times New Roman"/>
          <w:sz w:val="20"/>
        </w:rPr>
        <w:t>, D.,</w:t>
      </w:r>
      <w:r w:rsidRPr="003B36AE">
        <w:rPr>
          <w:rFonts w:ascii="Times New Roman" w:hAnsi="Times New Roman"/>
          <w:sz w:val="20"/>
        </w:rPr>
        <w:t xml:space="preserve"> </w:t>
      </w:r>
      <w:r>
        <w:rPr>
          <w:rFonts w:ascii="Times New Roman" w:hAnsi="Times New Roman"/>
          <w:sz w:val="20"/>
        </w:rPr>
        <w:t>&amp;</w:t>
      </w:r>
      <w:r w:rsidRPr="003B36AE">
        <w:rPr>
          <w:rFonts w:ascii="Times New Roman" w:hAnsi="Times New Roman"/>
          <w:sz w:val="20"/>
        </w:rPr>
        <w:t xml:space="preserve"> </w:t>
      </w:r>
      <w:proofErr w:type="spellStart"/>
      <w:r w:rsidRPr="003B36AE">
        <w:rPr>
          <w:rFonts w:ascii="Times New Roman" w:hAnsi="Times New Roman"/>
          <w:sz w:val="20"/>
        </w:rPr>
        <w:t>Hekkert</w:t>
      </w:r>
      <w:proofErr w:type="spellEnd"/>
      <w:r w:rsidRPr="003B36AE">
        <w:rPr>
          <w:rFonts w:ascii="Times New Roman" w:hAnsi="Times New Roman"/>
          <w:sz w:val="20"/>
        </w:rPr>
        <w:t>,</w:t>
      </w:r>
      <w:r>
        <w:rPr>
          <w:rFonts w:ascii="Times New Roman" w:hAnsi="Times New Roman"/>
          <w:sz w:val="20"/>
        </w:rPr>
        <w:t xml:space="preserve"> M. (2017).</w:t>
      </w:r>
      <w:r w:rsidRPr="003B36AE">
        <w:rPr>
          <w:rFonts w:ascii="Times New Roman" w:hAnsi="Times New Roman"/>
          <w:sz w:val="20"/>
        </w:rPr>
        <w:t xml:space="preserve"> Conceptualizing the circular economy: An analysis of 114 definitions</w:t>
      </w:r>
      <w:r>
        <w:rPr>
          <w:rFonts w:ascii="Times New Roman" w:hAnsi="Times New Roman"/>
          <w:sz w:val="20"/>
        </w:rPr>
        <w:t xml:space="preserve">. </w:t>
      </w:r>
      <w:r w:rsidRPr="009E65A1">
        <w:rPr>
          <w:rFonts w:ascii="Times New Roman" w:hAnsi="Times New Roman"/>
          <w:i/>
          <w:sz w:val="20"/>
        </w:rPr>
        <w:t>Resources, conservation and recycling</w:t>
      </w:r>
      <w:r w:rsidRPr="003B36AE">
        <w:rPr>
          <w:rFonts w:ascii="Times New Roman" w:hAnsi="Times New Roman"/>
          <w:sz w:val="20"/>
        </w:rPr>
        <w:t>,</w:t>
      </w:r>
      <w:r>
        <w:rPr>
          <w:rFonts w:ascii="Times New Roman" w:hAnsi="Times New Roman"/>
          <w:sz w:val="20"/>
        </w:rPr>
        <w:t xml:space="preserve"> </w:t>
      </w:r>
      <w:r w:rsidRPr="00825D03">
        <w:rPr>
          <w:rFonts w:ascii="Times New Roman" w:hAnsi="Times New Roman"/>
          <w:i/>
          <w:sz w:val="20"/>
        </w:rPr>
        <w:t>127</w:t>
      </w:r>
      <w:r w:rsidRPr="003B36AE">
        <w:rPr>
          <w:rFonts w:ascii="Times New Roman" w:hAnsi="Times New Roman"/>
          <w:sz w:val="20"/>
        </w:rPr>
        <w:t>, 221</w:t>
      </w:r>
      <w:r w:rsidRPr="00032F72">
        <w:rPr>
          <w:rFonts w:ascii="Times New Roman" w:hAnsi="Times New Roman"/>
          <w:sz w:val="20"/>
        </w:rPr>
        <w:t>–</w:t>
      </w:r>
      <w:r w:rsidRPr="003B36AE">
        <w:rPr>
          <w:rFonts w:ascii="Times New Roman" w:hAnsi="Times New Roman"/>
          <w:sz w:val="20"/>
        </w:rPr>
        <w:t>232</w:t>
      </w:r>
      <w:r>
        <w:rPr>
          <w:rFonts w:ascii="Times New Roman" w:hAnsi="Times New Roman"/>
          <w:sz w:val="20"/>
        </w:rPr>
        <w:t xml:space="preserve">. </w:t>
      </w:r>
      <w:r w:rsidRPr="009E65A1">
        <w:rPr>
          <w:rFonts w:ascii="Times New Roman" w:hAnsi="Times New Roman"/>
          <w:b/>
          <w:sz w:val="20"/>
        </w:rPr>
        <w:t>doi:10.1016/j.resconrec.2017.09.005</w:t>
      </w:r>
    </w:p>
    <w:p w14:paraId="1F5A25AF" w14:textId="77777777" w:rsidR="0070767E" w:rsidRPr="003B36AE" w:rsidRDefault="0070767E" w:rsidP="0070767E">
      <w:pPr>
        <w:pStyle w:val="MDPI71References"/>
        <w:numPr>
          <w:ilvl w:val="0"/>
          <w:numId w:val="0"/>
        </w:numPr>
        <w:spacing w:line="360" w:lineRule="auto"/>
        <w:ind w:left="567" w:hanging="567"/>
        <w:rPr>
          <w:rFonts w:ascii="Times New Roman" w:hAnsi="Times New Roman"/>
          <w:sz w:val="20"/>
        </w:rPr>
      </w:pPr>
      <w:r w:rsidRPr="003B36AE">
        <w:rPr>
          <w:rFonts w:ascii="Times New Roman" w:hAnsi="Times New Roman"/>
          <w:sz w:val="20"/>
        </w:rPr>
        <w:lastRenderedPageBreak/>
        <w:t xml:space="preserve">Korhonen, </w:t>
      </w:r>
      <w:r>
        <w:rPr>
          <w:rFonts w:ascii="Times New Roman" w:hAnsi="Times New Roman"/>
          <w:sz w:val="20"/>
        </w:rPr>
        <w:t xml:space="preserve">J., </w:t>
      </w:r>
      <w:proofErr w:type="spellStart"/>
      <w:r w:rsidRPr="003B36AE">
        <w:rPr>
          <w:rFonts w:ascii="Times New Roman" w:hAnsi="Times New Roman"/>
          <w:sz w:val="20"/>
        </w:rPr>
        <w:t>Honkasalo</w:t>
      </w:r>
      <w:proofErr w:type="spellEnd"/>
      <w:r>
        <w:rPr>
          <w:rFonts w:ascii="Times New Roman" w:hAnsi="Times New Roman"/>
          <w:sz w:val="20"/>
        </w:rPr>
        <w:t>, A.,</w:t>
      </w:r>
      <w:r w:rsidRPr="003B36AE">
        <w:rPr>
          <w:rFonts w:ascii="Times New Roman" w:hAnsi="Times New Roman"/>
          <w:sz w:val="20"/>
        </w:rPr>
        <w:t xml:space="preserve"> </w:t>
      </w:r>
      <w:r>
        <w:rPr>
          <w:rFonts w:ascii="Times New Roman" w:hAnsi="Times New Roman"/>
          <w:sz w:val="20"/>
        </w:rPr>
        <w:t>&amp;</w:t>
      </w:r>
      <w:r w:rsidRPr="003B36AE">
        <w:rPr>
          <w:rFonts w:ascii="Times New Roman" w:hAnsi="Times New Roman"/>
          <w:sz w:val="20"/>
        </w:rPr>
        <w:t xml:space="preserve"> </w:t>
      </w:r>
      <w:proofErr w:type="spellStart"/>
      <w:r w:rsidRPr="003B36AE">
        <w:rPr>
          <w:rFonts w:ascii="Times New Roman" w:hAnsi="Times New Roman"/>
          <w:sz w:val="20"/>
        </w:rPr>
        <w:t>Seppälä</w:t>
      </w:r>
      <w:proofErr w:type="spellEnd"/>
      <w:r w:rsidRPr="003B36AE">
        <w:rPr>
          <w:rFonts w:ascii="Times New Roman" w:hAnsi="Times New Roman"/>
          <w:sz w:val="20"/>
        </w:rPr>
        <w:t>,</w:t>
      </w:r>
      <w:r>
        <w:rPr>
          <w:rFonts w:ascii="Times New Roman" w:hAnsi="Times New Roman"/>
          <w:sz w:val="20"/>
        </w:rPr>
        <w:t xml:space="preserve"> J. (2018). </w:t>
      </w:r>
      <w:r w:rsidRPr="003B36AE">
        <w:rPr>
          <w:rFonts w:ascii="Times New Roman" w:hAnsi="Times New Roman"/>
          <w:sz w:val="20"/>
        </w:rPr>
        <w:t>Circular economy: the concept and its limitations</w:t>
      </w:r>
      <w:r>
        <w:rPr>
          <w:rFonts w:ascii="Times New Roman" w:hAnsi="Times New Roman"/>
          <w:sz w:val="20"/>
        </w:rPr>
        <w:t xml:space="preserve">. </w:t>
      </w:r>
      <w:r w:rsidRPr="00DA295D">
        <w:rPr>
          <w:rFonts w:ascii="Times New Roman" w:hAnsi="Times New Roman"/>
          <w:i/>
          <w:sz w:val="20"/>
        </w:rPr>
        <w:t>Ecological economics</w:t>
      </w:r>
      <w:r w:rsidRPr="003B36AE">
        <w:rPr>
          <w:rFonts w:ascii="Times New Roman" w:hAnsi="Times New Roman"/>
          <w:sz w:val="20"/>
        </w:rPr>
        <w:t xml:space="preserve">, </w:t>
      </w:r>
      <w:r w:rsidRPr="00DA295D">
        <w:rPr>
          <w:rFonts w:ascii="Times New Roman" w:hAnsi="Times New Roman"/>
          <w:i/>
          <w:sz w:val="20"/>
        </w:rPr>
        <w:t>143</w:t>
      </w:r>
      <w:r w:rsidRPr="003B36AE">
        <w:rPr>
          <w:rFonts w:ascii="Times New Roman" w:hAnsi="Times New Roman"/>
          <w:sz w:val="20"/>
        </w:rPr>
        <w:t>, 37</w:t>
      </w:r>
      <w:r w:rsidRPr="00032F72">
        <w:rPr>
          <w:rFonts w:ascii="Times New Roman" w:hAnsi="Times New Roman"/>
          <w:sz w:val="20"/>
        </w:rPr>
        <w:t>–</w:t>
      </w:r>
      <w:r w:rsidRPr="003B36AE">
        <w:rPr>
          <w:rFonts w:ascii="Times New Roman" w:hAnsi="Times New Roman"/>
          <w:sz w:val="20"/>
        </w:rPr>
        <w:t>46</w:t>
      </w:r>
      <w:r>
        <w:rPr>
          <w:rFonts w:ascii="Times New Roman" w:hAnsi="Times New Roman"/>
          <w:sz w:val="20"/>
        </w:rPr>
        <w:t xml:space="preserve">. </w:t>
      </w:r>
      <w:proofErr w:type="spellStart"/>
      <w:r w:rsidRPr="00DA295D">
        <w:rPr>
          <w:rFonts w:ascii="Times New Roman" w:hAnsi="Times New Roman"/>
          <w:b/>
          <w:sz w:val="20"/>
        </w:rPr>
        <w:t>doi</w:t>
      </w:r>
      <w:proofErr w:type="spellEnd"/>
      <w:r w:rsidRPr="00DA295D">
        <w:rPr>
          <w:rFonts w:ascii="Times New Roman" w:hAnsi="Times New Roman"/>
          <w:b/>
          <w:sz w:val="20"/>
        </w:rPr>
        <w:t>: 10.1016/j.ecolecon.2017.06.041</w:t>
      </w:r>
    </w:p>
    <w:p w14:paraId="60647414" w14:textId="535C41EC" w:rsidR="0070767E" w:rsidRPr="003B36AE" w:rsidRDefault="0070767E" w:rsidP="0070767E">
      <w:pPr>
        <w:pStyle w:val="MDPI71References"/>
        <w:numPr>
          <w:ilvl w:val="0"/>
          <w:numId w:val="0"/>
        </w:numPr>
        <w:spacing w:line="360" w:lineRule="auto"/>
        <w:ind w:left="567" w:hanging="567"/>
        <w:rPr>
          <w:rFonts w:ascii="Times New Roman" w:hAnsi="Times New Roman"/>
          <w:sz w:val="20"/>
        </w:rPr>
      </w:pPr>
      <w:proofErr w:type="spellStart"/>
      <w:r w:rsidRPr="003B36AE">
        <w:rPr>
          <w:rFonts w:ascii="Times New Roman" w:hAnsi="Times New Roman"/>
          <w:sz w:val="20"/>
        </w:rPr>
        <w:t>Korsunova</w:t>
      </w:r>
      <w:proofErr w:type="spellEnd"/>
      <w:r w:rsidRPr="003B36AE">
        <w:rPr>
          <w:rFonts w:ascii="Times New Roman" w:hAnsi="Times New Roman"/>
          <w:sz w:val="20"/>
        </w:rPr>
        <w:t>,</w:t>
      </w:r>
      <w:r>
        <w:rPr>
          <w:rFonts w:ascii="Times New Roman" w:hAnsi="Times New Roman"/>
          <w:sz w:val="20"/>
        </w:rPr>
        <w:t xml:space="preserve"> A.,</w:t>
      </w:r>
      <w:r w:rsidRPr="003B36AE">
        <w:rPr>
          <w:rFonts w:ascii="Times New Roman" w:hAnsi="Times New Roman"/>
          <w:sz w:val="20"/>
        </w:rPr>
        <w:t xml:space="preserve"> Horn</w:t>
      </w:r>
      <w:r>
        <w:rPr>
          <w:rFonts w:ascii="Times New Roman" w:hAnsi="Times New Roman"/>
          <w:sz w:val="20"/>
        </w:rPr>
        <w:t>, S., &amp;</w:t>
      </w:r>
      <w:r w:rsidRPr="003B36AE">
        <w:rPr>
          <w:rFonts w:ascii="Times New Roman" w:hAnsi="Times New Roman"/>
          <w:sz w:val="20"/>
        </w:rPr>
        <w:t xml:space="preserve"> </w:t>
      </w:r>
      <w:proofErr w:type="spellStart"/>
      <w:r w:rsidRPr="003B36AE">
        <w:rPr>
          <w:rFonts w:ascii="Times New Roman" w:hAnsi="Times New Roman"/>
          <w:sz w:val="20"/>
        </w:rPr>
        <w:t>Vainio</w:t>
      </w:r>
      <w:proofErr w:type="spellEnd"/>
      <w:r w:rsidRPr="003B36AE">
        <w:rPr>
          <w:rFonts w:ascii="Times New Roman" w:hAnsi="Times New Roman"/>
          <w:sz w:val="20"/>
        </w:rPr>
        <w:t>,</w:t>
      </w:r>
      <w:r>
        <w:rPr>
          <w:rFonts w:ascii="Times New Roman" w:hAnsi="Times New Roman"/>
          <w:sz w:val="20"/>
        </w:rPr>
        <w:t xml:space="preserve"> A. (2021). </w:t>
      </w:r>
      <w:r w:rsidRPr="003B36AE">
        <w:rPr>
          <w:rFonts w:ascii="Times New Roman" w:hAnsi="Times New Roman"/>
          <w:sz w:val="20"/>
        </w:rPr>
        <w:t>Understanding circular economy in everyday life: Perceptions of young adults in the Finnish context</w:t>
      </w:r>
      <w:r>
        <w:rPr>
          <w:rFonts w:ascii="Times New Roman" w:hAnsi="Times New Roman"/>
          <w:sz w:val="20"/>
        </w:rPr>
        <w:t xml:space="preserve">. </w:t>
      </w:r>
      <w:r w:rsidRPr="005C48A9">
        <w:rPr>
          <w:rFonts w:ascii="Times New Roman" w:hAnsi="Times New Roman"/>
          <w:i/>
          <w:sz w:val="20"/>
        </w:rPr>
        <w:t>Sustainable Production and Consumption</w:t>
      </w:r>
      <w:r w:rsidRPr="003B36AE">
        <w:rPr>
          <w:rFonts w:ascii="Times New Roman" w:hAnsi="Times New Roman"/>
          <w:sz w:val="20"/>
        </w:rPr>
        <w:t xml:space="preserve">, </w:t>
      </w:r>
      <w:r w:rsidRPr="005C48A9">
        <w:rPr>
          <w:rFonts w:ascii="Times New Roman" w:hAnsi="Times New Roman"/>
          <w:i/>
          <w:sz w:val="20"/>
        </w:rPr>
        <w:t>26</w:t>
      </w:r>
      <w:r w:rsidRPr="003B36AE">
        <w:rPr>
          <w:rFonts w:ascii="Times New Roman" w:hAnsi="Times New Roman"/>
          <w:sz w:val="20"/>
        </w:rPr>
        <w:t>, 759–769</w:t>
      </w:r>
      <w:r>
        <w:rPr>
          <w:rFonts w:ascii="Times New Roman" w:hAnsi="Times New Roman"/>
          <w:sz w:val="20"/>
        </w:rPr>
        <w:t xml:space="preserve">. </w:t>
      </w:r>
      <w:proofErr w:type="spellStart"/>
      <w:r w:rsidRPr="0070767E">
        <w:rPr>
          <w:rFonts w:ascii="Times New Roman" w:hAnsi="Times New Roman"/>
          <w:b/>
          <w:sz w:val="20"/>
        </w:rPr>
        <w:t>doi</w:t>
      </w:r>
      <w:proofErr w:type="spellEnd"/>
      <w:r w:rsidRPr="0070767E">
        <w:rPr>
          <w:rFonts w:ascii="Times New Roman" w:hAnsi="Times New Roman"/>
          <w:b/>
          <w:sz w:val="20"/>
        </w:rPr>
        <w:t>:</w:t>
      </w:r>
      <w:r w:rsidR="004335A4">
        <w:rPr>
          <w:rFonts w:ascii="Times New Roman" w:hAnsi="Times New Roman"/>
          <w:b/>
          <w:sz w:val="20"/>
        </w:rPr>
        <w:t> </w:t>
      </w:r>
      <w:r w:rsidRPr="0070767E">
        <w:rPr>
          <w:rFonts w:ascii="Times New Roman" w:hAnsi="Times New Roman"/>
          <w:b/>
          <w:sz w:val="20"/>
        </w:rPr>
        <w:t>10.1016/j.spc.2020.12.038</w:t>
      </w:r>
      <w:r w:rsidRPr="003B36AE">
        <w:rPr>
          <w:rFonts w:ascii="Times New Roman" w:hAnsi="Times New Roman"/>
          <w:sz w:val="20"/>
        </w:rPr>
        <w:t xml:space="preserve"> </w:t>
      </w:r>
    </w:p>
    <w:p w14:paraId="215E0BC4" w14:textId="04CD6F8C" w:rsidR="003B23EF" w:rsidRPr="003B36AE" w:rsidRDefault="003B23EF" w:rsidP="003B23EF">
      <w:pPr>
        <w:pStyle w:val="MDPI71References"/>
        <w:numPr>
          <w:ilvl w:val="0"/>
          <w:numId w:val="0"/>
        </w:numPr>
        <w:spacing w:line="360" w:lineRule="auto"/>
        <w:ind w:left="567" w:hanging="567"/>
        <w:rPr>
          <w:rFonts w:ascii="Times New Roman" w:hAnsi="Times New Roman"/>
          <w:sz w:val="20"/>
        </w:rPr>
      </w:pPr>
      <w:proofErr w:type="spellStart"/>
      <w:r w:rsidRPr="003B36AE">
        <w:rPr>
          <w:rFonts w:ascii="Times New Roman" w:hAnsi="Times New Roman"/>
          <w:sz w:val="20"/>
        </w:rPr>
        <w:t>Kranjc</w:t>
      </w:r>
      <w:proofErr w:type="spellEnd"/>
      <w:r w:rsidRPr="003B36AE">
        <w:rPr>
          <w:rFonts w:ascii="Times New Roman" w:hAnsi="Times New Roman"/>
          <w:sz w:val="20"/>
        </w:rPr>
        <w:t>,</w:t>
      </w:r>
      <w:r>
        <w:rPr>
          <w:rFonts w:ascii="Times New Roman" w:hAnsi="Times New Roman"/>
          <w:sz w:val="20"/>
        </w:rPr>
        <w:t xml:space="preserve"> D.,</w:t>
      </w:r>
      <w:r w:rsidRPr="003B36AE">
        <w:rPr>
          <w:rFonts w:ascii="Times New Roman" w:hAnsi="Times New Roman"/>
          <w:sz w:val="20"/>
        </w:rPr>
        <w:t xml:space="preserve"> </w:t>
      </w:r>
      <w:proofErr w:type="spellStart"/>
      <w:r w:rsidRPr="003B36AE">
        <w:rPr>
          <w:rFonts w:ascii="Times New Roman" w:hAnsi="Times New Roman"/>
          <w:sz w:val="20"/>
        </w:rPr>
        <w:t>Kovatic</w:t>
      </w:r>
      <w:proofErr w:type="spellEnd"/>
      <w:r w:rsidRPr="003B36AE">
        <w:rPr>
          <w:rFonts w:ascii="Times New Roman" w:hAnsi="Times New Roman"/>
          <w:sz w:val="20"/>
        </w:rPr>
        <w:t>, D.Z.E.</w:t>
      </w:r>
      <w:r>
        <w:rPr>
          <w:rFonts w:ascii="Times New Roman" w:hAnsi="Times New Roman"/>
          <w:sz w:val="20"/>
        </w:rPr>
        <w:t>,</w:t>
      </w:r>
      <w:r w:rsidRPr="003B36AE">
        <w:rPr>
          <w:rFonts w:ascii="Times New Roman" w:hAnsi="Times New Roman"/>
          <w:sz w:val="20"/>
        </w:rPr>
        <w:t xml:space="preserve"> </w:t>
      </w:r>
      <w:proofErr w:type="spellStart"/>
      <w:r w:rsidRPr="003B36AE">
        <w:rPr>
          <w:rFonts w:ascii="Times New Roman" w:hAnsi="Times New Roman"/>
          <w:sz w:val="20"/>
        </w:rPr>
        <w:t>Brglez</w:t>
      </w:r>
      <w:proofErr w:type="spellEnd"/>
      <w:r>
        <w:rPr>
          <w:rFonts w:ascii="Times New Roman" w:hAnsi="Times New Roman"/>
          <w:sz w:val="20"/>
        </w:rPr>
        <w:t>, K., &amp;</w:t>
      </w:r>
      <w:r w:rsidRPr="003B36AE">
        <w:rPr>
          <w:rFonts w:ascii="Times New Roman" w:hAnsi="Times New Roman"/>
          <w:sz w:val="20"/>
        </w:rPr>
        <w:t xml:space="preserve"> </w:t>
      </w:r>
      <w:proofErr w:type="spellStart"/>
      <w:r w:rsidRPr="003B36AE">
        <w:rPr>
          <w:rFonts w:ascii="Times New Roman" w:hAnsi="Times New Roman"/>
          <w:sz w:val="20"/>
        </w:rPr>
        <w:t>Kovacic</w:t>
      </w:r>
      <w:proofErr w:type="spellEnd"/>
      <w:r w:rsidRPr="003B36AE">
        <w:rPr>
          <w:rFonts w:ascii="Times New Roman" w:hAnsi="Times New Roman"/>
          <w:sz w:val="20"/>
        </w:rPr>
        <w:t>-Lukman,</w:t>
      </w:r>
      <w:r>
        <w:rPr>
          <w:rFonts w:ascii="Times New Roman" w:hAnsi="Times New Roman"/>
          <w:sz w:val="20"/>
        </w:rPr>
        <w:t xml:space="preserve"> R. (2022).</w:t>
      </w:r>
      <w:r w:rsidRPr="003B36AE">
        <w:rPr>
          <w:rFonts w:ascii="Times New Roman" w:hAnsi="Times New Roman"/>
          <w:sz w:val="20"/>
        </w:rPr>
        <w:t xml:space="preserve"> Youth awareness and attitude towards a</w:t>
      </w:r>
      <w:r w:rsidR="004335A4">
        <w:rPr>
          <w:rFonts w:ascii="Times New Roman" w:hAnsi="Times New Roman"/>
          <w:sz w:val="20"/>
        </w:rPr>
        <w:t> </w:t>
      </w:r>
      <w:r w:rsidRPr="003B36AE">
        <w:rPr>
          <w:rFonts w:ascii="Times New Roman" w:hAnsi="Times New Roman"/>
          <w:sz w:val="20"/>
        </w:rPr>
        <w:t>Circular Economy to achieve the Green Deal goals</w:t>
      </w:r>
      <w:r>
        <w:rPr>
          <w:rFonts w:ascii="Times New Roman" w:hAnsi="Times New Roman"/>
          <w:sz w:val="20"/>
        </w:rPr>
        <w:t>.</w:t>
      </w:r>
      <w:r w:rsidRPr="003B36AE">
        <w:rPr>
          <w:rFonts w:ascii="Times New Roman" w:hAnsi="Times New Roman"/>
          <w:sz w:val="20"/>
        </w:rPr>
        <w:t xml:space="preserve"> </w:t>
      </w:r>
      <w:r w:rsidRPr="00764496">
        <w:rPr>
          <w:rFonts w:ascii="Times New Roman" w:hAnsi="Times New Roman"/>
          <w:i/>
          <w:sz w:val="20"/>
        </w:rPr>
        <w:t>Sustainability</w:t>
      </w:r>
      <w:r w:rsidRPr="003B36AE">
        <w:rPr>
          <w:rFonts w:ascii="Times New Roman" w:hAnsi="Times New Roman"/>
          <w:sz w:val="20"/>
        </w:rPr>
        <w:t xml:space="preserve">, </w:t>
      </w:r>
      <w:r w:rsidRPr="00764496">
        <w:rPr>
          <w:rFonts w:ascii="Times New Roman" w:hAnsi="Times New Roman"/>
          <w:i/>
          <w:sz w:val="20"/>
        </w:rPr>
        <w:t>14</w:t>
      </w:r>
      <w:r>
        <w:rPr>
          <w:rFonts w:ascii="Times New Roman" w:hAnsi="Times New Roman"/>
          <w:sz w:val="20"/>
        </w:rPr>
        <w:t>(19):12050, 1</w:t>
      </w:r>
      <w:r w:rsidRPr="003B36AE">
        <w:rPr>
          <w:rFonts w:ascii="Times New Roman" w:hAnsi="Times New Roman"/>
          <w:sz w:val="20"/>
        </w:rPr>
        <w:t>–</w:t>
      </w:r>
      <w:r>
        <w:rPr>
          <w:rFonts w:ascii="Times New Roman" w:hAnsi="Times New Roman"/>
          <w:sz w:val="20"/>
        </w:rPr>
        <w:t xml:space="preserve">25. </w:t>
      </w:r>
      <w:proofErr w:type="spellStart"/>
      <w:r w:rsidRPr="00764496">
        <w:rPr>
          <w:rFonts w:ascii="Times New Roman" w:hAnsi="Times New Roman"/>
          <w:b/>
          <w:sz w:val="20"/>
        </w:rPr>
        <w:t>doi</w:t>
      </w:r>
      <w:proofErr w:type="spellEnd"/>
      <w:r w:rsidRPr="00764496">
        <w:rPr>
          <w:rFonts w:ascii="Times New Roman" w:hAnsi="Times New Roman"/>
          <w:b/>
          <w:sz w:val="20"/>
        </w:rPr>
        <w:t>:</w:t>
      </w:r>
      <w:r w:rsidR="004335A4">
        <w:rPr>
          <w:b/>
        </w:rPr>
        <w:t> </w:t>
      </w:r>
      <w:r w:rsidRPr="00764496">
        <w:rPr>
          <w:rFonts w:ascii="Times New Roman" w:hAnsi="Times New Roman"/>
          <w:b/>
          <w:sz w:val="20"/>
        </w:rPr>
        <w:t>10.3390/su141912050</w:t>
      </w:r>
      <w:r w:rsidRPr="003B36AE">
        <w:rPr>
          <w:rFonts w:ascii="Times New Roman" w:hAnsi="Times New Roman"/>
          <w:sz w:val="20"/>
        </w:rPr>
        <w:t xml:space="preserve"> </w:t>
      </w:r>
    </w:p>
    <w:p w14:paraId="5D93DA4A" w14:textId="77777777" w:rsidR="003B23EF" w:rsidRPr="003B36AE" w:rsidRDefault="003B23EF" w:rsidP="003B23EF">
      <w:pPr>
        <w:pStyle w:val="MDPI71References"/>
        <w:numPr>
          <w:ilvl w:val="0"/>
          <w:numId w:val="0"/>
        </w:numPr>
        <w:spacing w:line="360" w:lineRule="auto"/>
        <w:ind w:left="567" w:hanging="567"/>
        <w:rPr>
          <w:rFonts w:ascii="Times New Roman" w:hAnsi="Times New Roman"/>
          <w:sz w:val="20"/>
        </w:rPr>
      </w:pPr>
      <w:proofErr w:type="spellStart"/>
      <w:r w:rsidRPr="003B36AE">
        <w:rPr>
          <w:rFonts w:ascii="Times New Roman" w:hAnsi="Times New Roman"/>
          <w:sz w:val="20"/>
        </w:rPr>
        <w:t>Kuah</w:t>
      </w:r>
      <w:proofErr w:type="spellEnd"/>
      <w:r>
        <w:rPr>
          <w:rFonts w:ascii="Times New Roman" w:hAnsi="Times New Roman"/>
          <w:sz w:val="20"/>
        </w:rPr>
        <w:t>,</w:t>
      </w:r>
      <w:r w:rsidRPr="003B36AE">
        <w:rPr>
          <w:rFonts w:ascii="Times New Roman" w:hAnsi="Times New Roman"/>
          <w:sz w:val="20"/>
        </w:rPr>
        <w:t xml:space="preserve"> A.T.</w:t>
      </w:r>
      <w:r>
        <w:rPr>
          <w:rFonts w:ascii="Times New Roman" w:hAnsi="Times New Roman"/>
          <w:sz w:val="20"/>
        </w:rPr>
        <w:t xml:space="preserve"> &amp; </w:t>
      </w:r>
      <w:r w:rsidRPr="003B36AE">
        <w:rPr>
          <w:rFonts w:ascii="Times New Roman" w:hAnsi="Times New Roman"/>
          <w:sz w:val="20"/>
        </w:rPr>
        <w:t>Wang</w:t>
      </w:r>
      <w:r>
        <w:rPr>
          <w:rFonts w:ascii="Times New Roman" w:hAnsi="Times New Roman"/>
          <w:sz w:val="20"/>
        </w:rPr>
        <w:t>, P. (2020).</w:t>
      </w:r>
      <w:r w:rsidRPr="003B36AE">
        <w:rPr>
          <w:rFonts w:ascii="Times New Roman" w:hAnsi="Times New Roman"/>
          <w:sz w:val="20"/>
        </w:rPr>
        <w:t xml:space="preserve"> Circular economy and consumer acceptance: An exploratory study in East and Southeast Asia</w:t>
      </w:r>
      <w:r>
        <w:rPr>
          <w:rFonts w:ascii="Times New Roman" w:hAnsi="Times New Roman"/>
          <w:sz w:val="20"/>
        </w:rPr>
        <w:t>.</w:t>
      </w:r>
      <w:r w:rsidRPr="003B36AE">
        <w:rPr>
          <w:rFonts w:ascii="Times New Roman" w:hAnsi="Times New Roman"/>
          <w:sz w:val="20"/>
        </w:rPr>
        <w:t xml:space="preserve"> </w:t>
      </w:r>
      <w:r w:rsidRPr="002807BA">
        <w:rPr>
          <w:rFonts w:ascii="Times New Roman" w:hAnsi="Times New Roman"/>
          <w:i/>
          <w:sz w:val="20"/>
        </w:rPr>
        <w:t>Journal of Cleaner Production</w:t>
      </w:r>
      <w:r w:rsidRPr="003B36AE">
        <w:rPr>
          <w:rFonts w:ascii="Times New Roman" w:hAnsi="Times New Roman"/>
          <w:sz w:val="20"/>
        </w:rPr>
        <w:t xml:space="preserve">, </w:t>
      </w:r>
      <w:r w:rsidRPr="002807BA">
        <w:rPr>
          <w:rFonts w:ascii="Times New Roman" w:hAnsi="Times New Roman"/>
          <w:i/>
          <w:sz w:val="20"/>
        </w:rPr>
        <w:t>247</w:t>
      </w:r>
      <w:r>
        <w:rPr>
          <w:rFonts w:ascii="Times New Roman" w:hAnsi="Times New Roman"/>
          <w:sz w:val="20"/>
        </w:rPr>
        <w:t>(</w:t>
      </w:r>
      <w:r w:rsidRPr="003B36AE">
        <w:rPr>
          <w:rFonts w:ascii="Times New Roman" w:hAnsi="Times New Roman"/>
          <w:sz w:val="20"/>
        </w:rPr>
        <w:t>119097</w:t>
      </w:r>
      <w:r>
        <w:rPr>
          <w:rFonts w:ascii="Times New Roman" w:hAnsi="Times New Roman"/>
          <w:sz w:val="20"/>
        </w:rPr>
        <w:t xml:space="preserve">). </w:t>
      </w:r>
      <w:proofErr w:type="spellStart"/>
      <w:r w:rsidRPr="002807BA">
        <w:rPr>
          <w:rFonts w:ascii="Times New Roman" w:hAnsi="Times New Roman"/>
          <w:b/>
          <w:sz w:val="20"/>
        </w:rPr>
        <w:t>doi</w:t>
      </w:r>
      <w:proofErr w:type="spellEnd"/>
      <w:r w:rsidRPr="002807BA">
        <w:rPr>
          <w:rFonts w:ascii="Times New Roman" w:hAnsi="Times New Roman"/>
          <w:b/>
          <w:sz w:val="20"/>
        </w:rPr>
        <w:t>:</w:t>
      </w:r>
      <w:r w:rsidRPr="002807BA">
        <w:rPr>
          <w:b/>
        </w:rPr>
        <w:t xml:space="preserve"> </w:t>
      </w:r>
      <w:r w:rsidRPr="002807BA">
        <w:rPr>
          <w:rFonts w:ascii="Times New Roman" w:hAnsi="Times New Roman"/>
          <w:b/>
          <w:sz w:val="20"/>
        </w:rPr>
        <w:t>10.1016/j.jclepro.2019.119097</w:t>
      </w:r>
    </w:p>
    <w:p w14:paraId="38634793" w14:textId="356F28AD" w:rsidR="003B23EF" w:rsidRPr="003B36AE" w:rsidRDefault="003B23EF" w:rsidP="003B23EF">
      <w:pPr>
        <w:pStyle w:val="MDPI71References"/>
        <w:numPr>
          <w:ilvl w:val="0"/>
          <w:numId w:val="0"/>
        </w:numPr>
        <w:spacing w:line="360" w:lineRule="auto"/>
        <w:ind w:left="567" w:hanging="567"/>
        <w:rPr>
          <w:rFonts w:ascii="Times New Roman" w:hAnsi="Times New Roman"/>
          <w:sz w:val="20"/>
        </w:rPr>
      </w:pPr>
      <w:proofErr w:type="spellStart"/>
      <w:r w:rsidRPr="003B36AE">
        <w:rPr>
          <w:rFonts w:ascii="Times New Roman" w:hAnsi="Times New Roman"/>
          <w:sz w:val="20"/>
        </w:rPr>
        <w:t>Lanz</w:t>
      </w:r>
      <w:proofErr w:type="spellEnd"/>
      <w:r w:rsidRPr="003B36AE">
        <w:rPr>
          <w:rFonts w:ascii="Times New Roman" w:hAnsi="Times New Roman"/>
          <w:sz w:val="20"/>
        </w:rPr>
        <w:t>,</w:t>
      </w:r>
      <w:r>
        <w:rPr>
          <w:rFonts w:ascii="Times New Roman" w:hAnsi="Times New Roman"/>
          <w:sz w:val="20"/>
        </w:rPr>
        <w:t xml:space="preserve"> M.,</w:t>
      </w:r>
      <w:r w:rsidRPr="003B36AE">
        <w:rPr>
          <w:rFonts w:ascii="Times New Roman" w:hAnsi="Times New Roman"/>
          <w:sz w:val="20"/>
        </w:rPr>
        <w:t xml:space="preserve"> </w:t>
      </w:r>
      <w:proofErr w:type="spellStart"/>
      <w:r w:rsidRPr="003B36AE">
        <w:rPr>
          <w:rFonts w:ascii="Times New Roman" w:hAnsi="Times New Roman"/>
          <w:sz w:val="20"/>
        </w:rPr>
        <w:t>Nylund</w:t>
      </w:r>
      <w:proofErr w:type="spellEnd"/>
      <w:r w:rsidRPr="003B36AE">
        <w:rPr>
          <w:rFonts w:ascii="Times New Roman" w:hAnsi="Times New Roman"/>
          <w:sz w:val="20"/>
        </w:rPr>
        <w:t>,</w:t>
      </w:r>
      <w:r>
        <w:rPr>
          <w:rFonts w:ascii="Times New Roman" w:hAnsi="Times New Roman"/>
          <w:sz w:val="20"/>
        </w:rPr>
        <w:t xml:space="preserve"> N.,</w:t>
      </w:r>
      <w:r w:rsidRPr="003B36AE">
        <w:rPr>
          <w:rFonts w:ascii="Times New Roman" w:hAnsi="Times New Roman"/>
          <w:sz w:val="20"/>
        </w:rPr>
        <w:t xml:space="preserve"> Lehtonen,</w:t>
      </w:r>
      <w:r>
        <w:rPr>
          <w:rFonts w:ascii="Times New Roman" w:hAnsi="Times New Roman"/>
          <w:sz w:val="20"/>
        </w:rPr>
        <w:t xml:space="preserve"> L.,</w:t>
      </w:r>
      <w:r w:rsidRPr="003B36AE">
        <w:rPr>
          <w:rFonts w:ascii="Times New Roman" w:hAnsi="Times New Roman"/>
          <w:sz w:val="20"/>
        </w:rPr>
        <w:t xml:space="preserve"> </w:t>
      </w:r>
      <w:proofErr w:type="spellStart"/>
      <w:r w:rsidRPr="003B36AE">
        <w:rPr>
          <w:rFonts w:ascii="Times New Roman" w:hAnsi="Times New Roman"/>
          <w:sz w:val="20"/>
        </w:rPr>
        <w:t>Juuti</w:t>
      </w:r>
      <w:proofErr w:type="spellEnd"/>
      <w:r>
        <w:rPr>
          <w:rFonts w:ascii="Times New Roman" w:hAnsi="Times New Roman"/>
          <w:sz w:val="20"/>
        </w:rPr>
        <w:t>, T., &amp;</w:t>
      </w:r>
      <w:r w:rsidRPr="003B36AE">
        <w:rPr>
          <w:rFonts w:ascii="Times New Roman" w:hAnsi="Times New Roman"/>
          <w:sz w:val="20"/>
        </w:rPr>
        <w:t xml:space="preserve"> </w:t>
      </w:r>
      <w:proofErr w:type="spellStart"/>
      <w:r w:rsidRPr="003B36AE">
        <w:rPr>
          <w:rFonts w:ascii="Times New Roman" w:hAnsi="Times New Roman"/>
          <w:sz w:val="20"/>
        </w:rPr>
        <w:t>Rättyä</w:t>
      </w:r>
      <w:proofErr w:type="spellEnd"/>
      <w:r w:rsidRPr="003B36AE">
        <w:rPr>
          <w:rFonts w:ascii="Times New Roman" w:hAnsi="Times New Roman"/>
          <w:sz w:val="20"/>
        </w:rPr>
        <w:t>,</w:t>
      </w:r>
      <w:r>
        <w:rPr>
          <w:rFonts w:ascii="Times New Roman" w:hAnsi="Times New Roman"/>
          <w:sz w:val="20"/>
        </w:rPr>
        <w:t xml:space="preserve"> K. (2019). </w:t>
      </w:r>
      <w:r w:rsidRPr="003B36AE">
        <w:rPr>
          <w:rFonts w:ascii="Times New Roman" w:hAnsi="Times New Roman"/>
          <w:sz w:val="20"/>
        </w:rPr>
        <w:t>Circular economy in integrated product and production development education</w:t>
      </w:r>
      <w:r>
        <w:rPr>
          <w:rFonts w:ascii="Times New Roman" w:hAnsi="Times New Roman"/>
          <w:sz w:val="20"/>
        </w:rPr>
        <w:t>.</w:t>
      </w:r>
      <w:r w:rsidRPr="003B36AE">
        <w:rPr>
          <w:rFonts w:ascii="Times New Roman" w:hAnsi="Times New Roman"/>
          <w:sz w:val="20"/>
        </w:rPr>
        <w:t xml:space="preserve"> </w:t>
      </w:r>
      <w:r w:rsidRPr="0081480E">
        <w:rPr>
          <w:rFonts w:ascii="Times New Roman" w:hAnsi="Times New Roman"/>
          <w:i/>
          <w:sz w:val="20"/>
        </w:rPr>
        <w:t>Procedia Manufacturing</w:t>
      </w:r>
      <w:r w:rsidRPr="003B36AE">
        <w:rPr>
          <w:rFonts w:ascii="Times New Roman" w:hAnsi="Times New Roman"/>
          <w:sz w:val="20"/>
        </w:rPr>
        <w:t xml:space="preserve">, </w:t>
      </w:r>
      <w:r w:rsidRPr="0081480E">
        <w:rPr>
          <w:rFonts w:ascii="Times New Roman" w:hAnsi="Times New Roman"/>
          <w:i/>
          <w:sz w:val="20"/>
        </w:rPr>
        <w:t>33</w:t>
      </w:r>
      <w:r w:rsidRPr="003B36AE">
        <w:rPr>
          <w:rFonts w:ascii="Times New Roman" w:hAnsi="Times New Roman"/>
          <w:sz w:val="20"/>
        </w:rPr>
        <w:t>, 470–476</w:t>
      </w:r>
      <w:r>
        <w:rPr>
          <w:rFonts w:ascii="Times New Roman" w:hAnsi="Times New Roman"/>
          <w:sz w:val="20"/>
        </w:rPr>
        <w:t xml:space="preserve">. </w:t>
      </w:r>
      <w:proofErr w:type="spellStart"/>
      <w:r w:rsidRPr="0081480E">
        <w:rPr>
          <w:rFonts w:ascii="Times New Roman" w:hAnsi="Times New Roman"/>
          <w:b/>
          <w:sz w:val="20"/>
        </w:rPr>
        <w:t>doi</w:t>
      </w:r>
      <w:proofErr w:type="spellEnd"/>
      <w:r w:rsidRPr="0081480E">
        <w:rPr>
          <w:rFonts w:ascii="Times New Roman" w:hAnsi="Times New Roman"/>
          <w:b/>
          <w:sz w:val="20"/>
        </w:rPr>
        <w:t>:</w:t>
      </w:r>
      <w:r w:rsidR="004335A4">
        <w:rPr>
          <w:rFonts w:ascii="Times New Roman" w:hAnsi="Times New Roman"/>
          <w:b/>
          <w:sz w:val="20"/>
        </w:rPr>
        <w:t> </w:t>
      </w:r>
      <w:r w:rsidRPr="0081480E">
        <w:rPr>
          <w:rFonts w:ascii="Times New Roman" w:hAnsi="Times New Roman"/>
          <w:b/>
          <w:sz w:val="20"/>
        </w:rPr>
        <w:t>10.1016/j.promfg.2019.04.058</w:t>
      </w:r>
      <w:r w:rsidRPr="003B36AE">
        <w:rPr>
          <w:rFonts w:ascii="Times New Roman" w:hAnsi="Times New Roman"/>
          <w:sz w:val="20"/>
        </w:rPr>
        <w:t xml:space="preserve"> </w:t>
      </w:r>
    </w:p>
    <w:p w14:paraId="060AF6C3" w14:textId="7B97DA88" w:rsidR="003B23EF" w:rsidRPr="003B36AE" w:rsidRDefault="003B23EF" w:rsidP="003B23EF">
      <w:pPr>
        <w:pStyle w:val="MDPI71References"/>
        <w:numPr>
          <w:ilvl w:val="0"/>
          <w:numId w:val="0"/>
        </w:numPr>
        <w:spacing w:line="360" w:lineRule="auto"/>
        <w:ind w:left="567" w:hanging="567"/>
        <w:rPr>
          <w:rFonts w:ascii="Times New Roman" w:hAnsi="Times New Roman"/>
          <w:sz w:val="20"/>
        </w:rPr>
      </w:pPr>
      <w:r w:rsidRPr="003B36AE">
        <w:rPr>
          <w:rFonts w:ascii="Times New Roman" w:hAnsi="Times New Roman"/>
          <w:sz w:val="20"/>
        </w:rPr>
        <w:t>Leontief,</w:t>
      </w:r>
      <w:r>
        <w:rPr>
          <w:rFonts w:ascii="Times New Roman" w:hAnsi="Times New Roman"/>
          <w:sz w:val="20"/>
        </w:rPr>
        <w:t xml:space="preserve"> W.</w:t>
      </w:r>
      <w:r w:rsidRPr="003B36AE">
        <w:rPr>
          <w:rFonts w:ascii="Times New Roman" w:hAnsi="Times New Roman"/>
          <w:sz w:val="20"/>
        </w:rPr>
        <w:t xml:space="preserve"> </w:t>
      </w:r>
      <w:r>
        <w:rPr>
          <w:rFonts w:ascii="Times New Roman" w:hAnsi="Times New Roman"/>
          <w:sz w:val="20"/>
        </w:rPr>
        <w:t xml:space="preserve">(1991). </w:t>
      </w:r>
      <w:r w:rsidRPr="003B36AE">
        <w:rPr>
          <w:rFonts w:ascii="Times New Roman" w:hAnsi="Times New Roman"/>
          <w:sz w:val="20"/>
        </w:rPr>
        <w:t>The economy as a circular flow</w:t>
      </w:r>
      <w:r>
        <w:rPr>
          <w:rFonts w:ascii="Times New Roman" w:hAnsi="Times New Roman"/>
          <w:sz w:val="20"/>
        </w:rPr>
        <w:t>.</w:t>
      </w:r>
      <w:r w:rsidRPr="003B36AE">
        <w:rPr>
          <w:rFonts w:ascii="Times New Roman" w:hAnsi="Times New Roman"/>
          <w:sz w:val="20"/>
        </w:rPr>
        <w:t xml:space="preserve"> </w:t>
      </w:r>
      <w:r w:rsidRPr="00F16786">
        <w:rPr>
          <w:rFonts w:ascii="Times New Roman" w:hAnsi="Times New Roman"/>
          <w:i/>
          <w:sz w:val="20"/>
        </w:rPr>
        <w:t>Structural change and economic dynamics</w:t>
      </w:r>
      <w:r w:rsidRPr="003B36AE">
        <w:rPr>
          <w:rFonts w:ascii="Times New Roman" w:hAnsi="Times New Roman"/>
          <w:sz w:val="20"/>
        </w:rPr>
        <w:t xml:space="preserve">, </w:t>
      </w:r>
      <w:r w:rsidRPr="00800BAE">
        <w:rPr>
          <w:rFonts w:ascii="Times New Roman" w:hAnsi="Times New Roman"/>
          <w:i/>
          <w:sz w:val="20"/>
        </w:rPr>
        <w:t>2</w:t>
      </w:r>
      <w:r>
        <w:rPr>
          <w:rFonts w:ascii="Times New Roman" w:hAnsi="Times New Roman"/>
          <w:sz w:val="20"/>
        </w:rPr>
        <w:t>(1)</w:t>
      </w:r>
      <w:r w:rsidRPr="003B36AE">
        <w:rPr>
          <w:rFonts w:ascii="Times New Roman" w:hAnsi="Times New Roman"/>
          <w:sz w:val="20"/>
        </w:rPr>
        <w:t>, 181</w:t>
      </w:r>
      <w:r w:rsidRPr="00032F72">
        <w:rPr>
          <w:rFonts w:ascii="Times New Roman" w:hAnsi="Times New Roman"/>
          <w:sz w:val="20"/>
        </w:rPr>
        <w:t>–</w:t>
      </w:r>
      <w:r w:rsidRPr="003B36AE">
        <w:rPr>
          <w:rFonts w:ascii="Times New Roman" w:hAnsi="Times New Roman"/>
          <w:sz w:val="20"/>
        </w:rPr>
        <w:t>212</w:t>
      </w:r>
      <w:r>
        <w:rPr>
          <w:rFonts w:ascii="Times New Roman" w:hAnsi="Times New Roman"/>
          <w:sz w:val="20"/>
        </w:rPr>
        <w:t xml:space="preserve">. </w:t>
      </w:r>
      <w:proofErr w:type="spellStart"/>
      <w:r w:rsidRPr="00F16786">
        <w:rPr>
          <w:rFonts w:ascii="Times New Roman" w:hAnsi="Times New Roman"/>
          <w:b/>
          <w:sz w:val="20"/>
        </w:rPr>
        <w:t>doi</w:t>
      </w:r>
      <w:proofErr w:type="spellEnd"/>
      <w:r w:rsidRPr="00F16786">
        <w:rPr>
          <w:rFonts w:ascii="Times New Roman" w:hAnsi="Times New Roman"/>
          <w:b/>
          <w:sz w:val="20"/>
        </w:rPr>
        <w:t>: 10.1016/0954-349X(91)90012-H</w:t>
      </w:r>
    </w:p>
    <w:p w14:paraId="11026935" w14:textId="77777777" w:rsidR="003B23EF" w:rsidRPr="003B36AE" w:rsidRDefault="003B23EF" w:rsidP="003B23EF">
      <w:pPr>
        <w:pStyle w:val="MDPI71References"/>
        <w:numPr>
          <w:ilvl w:val="0"/>
          <w:numId w:val="0"/>
        </w:numPr>
        <w:spacing w:line="360" w:lineRule="auto"/>
        <w:ind w:left="567" w:hanging="567"/>
        <w:rPr>
          <w:rFonts w:ascii="Times New Roman" w:hAnsi="Times New Roman"/>
          <w:sz w:val="20"/>
        </w:rPr>
      </w:pPr>
      <w:r w:rsidRPr="003B36AE">
        <w:rPr>
          <w:rFonts w:ascii="Times New Roman" w:hAnsi="Times New Roman"/>
          <w:sz w:val="20"/>
        </w:rPr>
        <w:t>Lewandowski,</w:t>
      </w:r>
      <w:r>
        <w:rPr>
          <w:rFonts w:ascii="Times New Roman" w:hAnsi="Times New Roman"/>
          <w:sz w:val="20"/>
        </w:rPr>
        <w:t xml:space="preserve"> M., (2016).</w:t>
      </w:r>
      <w:r w:rsidRPr="003B36AE">
        <w:rPr>
          <w:rFonts w:ascii="Times New Roman" w:hAnsi="Times New Roman"/>
          <w:sz w:val="20"/>
        </w:rPr>
        <w:t xml:space="preserve"> Designing the business models for circular economy—Towards the conceptual framework</w:t>
      </w:r>
      <w:r>
        <w:rPr>
          <w:rFonts w:ascii="Times New Roman" w:hAnsi="Times New Roman"/>
          <w:sz w:val="20"/>
        </w:rPr>
        <w:t>.</w:t>
      </w:r>
      <w:r w:rsidRPr="003B36AE">
        <w:rPr>
          <w:rFonts w:ascii="Times New Roman" w:hAnsi="Times New Roman"/>
          <w:sz w:val="20"/>
        </w:rPr>
        <w:t xml:space="preserve"> </w:t>
      </w:r>
      <w:r w:rsidRPr="002B6CEC">
        <w:rPr>
          <w:rFonts w:ascii="Times New Roman" w:hAnsi="Times New Roman"/>
          <w:i/>
          <w:sz w:val="20"/>
        </w:rPr>
        <w:t>Sustainability</w:t>
      </w:r>
      <w:r w:rsidRPr="003B36AE">
        <w:rPr>
          <w:rFonts w:ascii="Times New Roman" w:hAnsi="Times New Roman"/>
          <w:sz w:val="20"/>
        </w:rPr>
        <w:t xml:space="preserve">, </w:t>
      </w:r>
      <w:r w:rsidRPr="002B6CEC">
        <w:rPr>
          <w:rFonts w:ascii="Times New Roman" w:hAnsi="Times New Roman"/>
          <w:i/>
          <w:sz w:val="20"/>
        </w:rPr>
        <w:t>8</w:t>
      </w:r>
      <w:r>
        <w:rPr>
          <w:rFonts w:ascii="Times New Roman" w:hAnsi="Times New Roman"/>
          <w:sz w:val="20"/>
        </w:rPr>
        <w:t>(</w:t>
      </w:r>
      <w:r w:rsidRPr="003B36AE">
        <w:rPr>
          <w:rFonts w:ascii="Times New Roman" w:hAnsi="Times New Roman"/>
          <w:sz w:val="20"/>
        </w:rPr>
        <w:t>1</w:t>
      </w:r>
      <w:r>
        <w:rPr>
          <w:rFonts w:ascii="Times New Roman" w:hAnsi="Times New Roman"/>
          <w:sz w:val="20"/>
        </w:rPr>
        <w:t>)</w:t>
      </w:r>
      <w:r w:rsidRPr="003B36AE">
        <w:rPr>
          <w:rFonts w:ascii="Times New Roman" w:hAnsi="Times New Roman"/>
          <w:sz w:val="20"/>
        </w:rPr>
        <w:t xml:space="preserve">, </w:t>
      </w:r>
      <w:r>
        <w:rPr>
          <w:rFonts w:ascii="Times New Roman" w:hAnsi="Times New Roman"/>
          <w:sz w:val="20"/>
        </w:rPr>
        <w:t>1</w:t>
      </w:r>
      <w:r w:rsidRPr="00B229DB">
        <w:rPr>
          <w:rFonts w:ascii="Times New Roman" w:hAnsi="Times New Roman"/>
          <w:sz w:val="20"/>
        </w:rPr>
        <w:t>–</w:t>
      </w:r>
      <w:r>
        <w:rPr>
          <w:rFonts w:ascii="Times New Roman" w:hAnsi="Times New Roman"/>
          <w:sz w:val="20"/>
        </w:rPr>
        <w:t xml:space="preserve">28. </w:t>
      </w:r>
      <w:proofErr w:type="spellStart"/>
      <w:r w:rsidRPr="002B6CEC">
        <w:rPr>
          <w:rFonts w:ascii="Times New Roman" w:hAnsi="Times New Roman"/>
          <w:b/>
          <w:sz w:val="20"/>
        </w:rPr>
        <w:t>doi</w:t>
      </w:r>
      <w:proofErr w:type="spellEnd"/>
      <w:r w:rsidRPr="002B6CEC">
        <w:rPr>
          <w:rFonts w:ascii="Times New Roman" w:hAnsi="Times New Roman"/>
          <w:b/>
          <w:sz w:val="20"/>
        </w:rPr>
        <w:t>:</w:t>
      </w:r>
      <w:r w:rsidRPr="002B6CEC">
        <w:rPr>
          <w:b/>
        </w:rPr>
        <w:t xml:space="preserve"> </w:t>
      </w:r>
      <w:r w:rsidRPr="002B6CEC">
        <w:rPr>
          <w:rFonts w:ascii="Times New Roman" w:hAnsi="Times New Roman"/>
          <w:b/>
          <w:sz w:val="20"/>
        </w:rPr>
        <w:t>10.3390/su8010043</w:t>
      </w:r>
    </w:p>
    <w:p w14:paraId="2AC2A385" w14:textId="77777777" w:rsidR="003B23EF" w:rsidRPr="003B36AE" w:rsidRDefault="003B23EF" w:rsidP="003B23EF">
      <w:pPr>
        <w:pStyle w:val="MDPI71References"/>
        <w:numPr>
          <w:ilvl w:val="0"/>
          <w:numId w:val="0"/>
        </w:numPr>
        <w:spacing w:line="360" w:lineRule="auto"/>
        <w:ind w:left="567" w:hanging="567"/>
        <w:rPr>
          <w:rFonts w:ascii="Times New Roman" w:hAnsi="Times New Roman"/>
          <w:sz w:val="20"/>
        </w:rPr>
      </w:pPr>
      <w:r w:rsidRPr="003B36AE">
        <w:rPr>
          <w:rFonts w:ascii="Times New Roman" w:hAnsi="Times New Roman"/>
          <w:sz w:val="20"/>
        </w:rPr>
        <w:t>Lieder</w:t>
      </w:r>
      <w:r>
        <w:rPr>
          <w:rFonts w:ascii="Times New Roman" w:hAnsi="Times New Roman"/>
          <w:sz w:val="20"/>
        </w:rPr>
        <w:t>, M., &amp;</w:t>
      </w:r>
      <w:r w:rsidRPr="003B36AE">
        <w:rPr>
          <w:rFonts w:ascii="Times New Roman" w:hAnsi="Times New Roman"/>
          <w:sz w:val="20"/>
        </w:rPr>
        <w:t xml:space="preserve"> Rashid,</w:t>
      </w:r>
      <w:r>
        <w:rPr>
          <w:rFonts w:ascii="Times New Roman" w:hAnsi="Times New Roman"/>
          <w:sz w:val="20"/>
        </w:rPr>
        <w:t xml:space="preserve"> A. (2016).</w:t>
      </w:r>
      <w:r w:rsidRPr="003B36AE">
        <w:rPr>
          <w:rFonts w:ascii="Times New Roman" w:hAnsi="Times New Roman"/>
          <w:sz w:val="20"/>
        </w:rPr>
        <w:t xml:space="preserve"> Towards circular economy implementation: a comprehensive review in context of manufacturing industry</w:t>
      </w:r>
      <w:r>
        <w:rPr>
          <w:rFonts w:ascii="Times New Roman" w:hAnsi="Times New Roman"/>
          <w:sz w:val="20"/>
        </w:rPr>
        <w:t>.</w:t>
      </w:r>
      <w:r w:rsidRPr="003B36AE">
        <w:rPr>
          <w:rFonts w:ascii="Times New Roman" w:hAnsi="Times New Roman"/>
          <w:sz w:val="20"/>
        </w:rPr>
        <w:t xml:space="preserve"> </w:t>
      </w:r>
      <w:r w:rsidRPr="00D55543">
        <w:rPr>
          <w:rFonts w:ascii="Times New Roman" w:hAnsi="Times New Roman"/>
          <w:i/>
          <w:sz w:val="20"/>
        </w:rPr>
        <w:t>Journal of Cleaner Production</w:t>
      </w:r>
      <w:r w:rsidRPr="003B36AE">
        <w:rPr>
          <w:rFonts w:ascii="Times New Roman" w:hAnsi="Times New Roman"/>
          <w:sz w:val="20"/>
        </w:rPr>
        <w:t xml:space="preserve">, </w:t>
      </w:r>
      <w:r w:rsidRPr="00D55543">
        <w:rPr>
          <w:rFonts w:ascii="Times New Roman" w:hAnsi="Times New Roman"/>
          <w:i/>
          <w:sz w:val="20"/>
        </w:rPr>
        <w:t>115</w:t>
      </w:r>
      <w:r w:rsidRPr="003B36AE">
        <w:rPr>
          <w:rFonts w:ascii="Times New Roman" w:hAnsi="Times New Roman"/>
          <w:sz w:val="20"/>
        </w:rPr>
        <w:t>, 36–51</w:t>
      </w:r>
      <w:r>
        <w:rPr>
          <w:rFonts w:ascii="Times New Roman" w:hAnsi="Times New Roman"/>
          <w:sz w:val="20"/>
        </w:rPr>
        <w:t>.</w:t>
      </w:r>
      <w:r w:rsidRPr="003B36AE">
        <w:rPr>
          <w:rFonts w:ascii="Times New Roman" w:hAnsi="Times New Roman"/>
          <w:sz w:val="20"/>
        </w:rPr>
        <w:t xml:space="preserve"> </w:t>
      </w:r>
      <w:proofErr w:type="spellStart"/>
      <w:r w:rsidRPr="00D55543">
        <w:rPr>
          <w:rFonts w:ascii="Times New Roman" w:hAnsi="Times New Roman"/>
          <w:b/>
          <w:sz w:val="20"/>
        </w:rPr>
        <w:t>doi</w:t>
      </w:r>
      <w:proofErr w:type="spellEnd"/>
      <w:r w:rsidRPr="00D55543">
        <w:rPr>
          <w:rFonts w:ascii="Times New Roman" w:hAnsi="Times New Roman"/>
          <w:b/>
          <w:sz w:val="20"/>
        </w:rPr>
        <w:t>: 10.1016/j.jclepro.2015.12.042</w:t>
      </w:r>
    </w:p>
    <w:p w14:paraId="5FDC9414" w14:textId="77777777" w:rsidR="003B23EF" w:rsidRPr="003B36AE" w:rsidRDefault="003B23EF" w:rsidP="00A9622B">
      <w:pPr>
        <w:pStyle w:val="MDPI71References"/>
        <w:numPr>
          <w:ilvl w:val="0"/>
          <w:numId w:val="0"/>
        </w:numPr>
        <w:spacing w:line="360" w:lineRule="auto"/>
        <w:ind w:left="567" w:hanging="567"/>
        <w:rPr>
          <w:rFonts w:ascii="Times New Roman" w:hAnsi="Times New Roman"/>
          <w:sz w:val="20"/>
        </w:rPr>
      </w:pPr>
      <w:proofErr w:type="spellStart"/>
      <w:r w:rsidRPr="003B36AE">
        <w:rPr>
          <w:rFonts w:ascii="Times New Roman" w:hAnsi="Times New Roman"/>
          <w:sz w:val="20"/>
        </w:rPr>
        <w:t>MahmoumGonbadi</w:t>
      </w:r>
      <w:proofErr w:type="spellEnd"/>
      <w:r w:rsidRPr="003B36AE">
        <w:rPr>
          <w:rFonts w:ascii="Times New Roman" w:hAnsi="Times New Roman"/>
          <w:sz w:val="20"/>
        </w:rPr>
        <w:t>, A.</w:t>
      </w:r>
      <w:r>
        <w:rPr>
          <w:rFonts w:ascii="Times New Roman" w:hAnsi="Times New Roman"/>
          <w:sz w:val="20"/>
        </w:rPr>
        <w:t>,</w:t>
      </w:r>
      <w:r w:rsidRPr="003B36AE">
        <w:rPr>
          <w:rFonts w:ascii="Times New Roman" w:hAnsi="Times New Roman"/>
          <w:sz w:val="20"/>
        </w:rPr>
        <w:t xml:space="preserve"> Genovese</w:t>
      </w:r>
      <w:r>
        <w:rPr>
          <w:rFonts w:ascii="Times New Roman" w:hAnsi="Times New Roman"/>
          <w:sz w:val="20"/>
        </w:rPr>
        <w:t>, A., &amp;</w:t>
      </w:r>
      <w:r w:rsidRPr="003B36AE">
        <w:rPr>
          <w:rFonts w:ascii="Times New Roman" w:hAnsi="Times New Roman"/>
          <w:sz w:val="20"/>
        </w:rPr>
        <w:t xml:space="preserve"> </w:t>
      </w:r>
      <w:proofErr w:type="spellStart"/>
      <w:r w:rsidRPr="003B36AE">
        <w:rPr>
          <w:rFonts w:ascii="Times New Roman" w:hAnsi="Times New Roman"/>
          <w:sz w:val="20"/>
        </w:rPr>
        <w:t>Sgalambro</w:t>
      </w:r>
      <w:proofErr w:type="spellEnd"/>
      <w:r>
        <w:rPr>
          <w:rFonts w:ascii="Times New Roman" w:hAnsi="Times New Roman"/>
          <w:sz w:val="20"/>
        </w:rPr>
        <w:t xml:space="preserve">, A. (2021). </w:t>
      </w:r>
      <w:r w:rsidRPr="003B36AE">
        <w:rPr>
          <w:rFonts w:ascii="Times New Roman" w:hAnsi="Times New Roman"/>
          <w:sz w:val="20"/>
        </w:rPr>
        <w:t>Closed-loop supply chain design for the transition towards a circular economy: A systematic literature review of methods, applications and current gaps</w:t>
      </w:r>
      <w:r>
        <w:rPr>
          <w:rFonts w:ascii="Times New Roman" w:hAnsi="Times New Roman"/>
          <w:sz w:val="20"/>
        </w:rPr>
        <w:t>.</w:t>
      </w:r>
      <w:r w:rsidRPr="003B36AE">
        <w:rPr>
          <w:rFonts w:ascii="Times New Roman" w:hAnsi="Times New Roman"/>
          <w:sz w:val="20"/>
        </w:rPr>
        <w:t xml:space="preserve"> </w:t>
      </w:r>
      <w:r w:rsidRPr="006C01B7">
        <w:rPr>
          <w:rFonts w:ascii="Times New Roman" w:hAnsi="Times New Roman"/>
          <w:i/>
          <w:sz w:val="20"/>
        </w:rPr>
        <w:t>Journal of Cleaner Production</w:t>
      </w:r>
      <w:r w:rsidRPr="003B36AE">
        <w:rPr>
          <w:rFonts w:ascii="Times New Roman" w:hAnsi="Times New Roman"/>
          <w:sz w:val="20"/>
        </w:rPr>
        <w:t xml:space="preserve">, </w:t>
      </w:r>
      <w:r w:rsidRPr="00872B47">
        <w:rPr>
          <w:rFonts w:ascii="Times New Roman" w:hAnsi="Times New Roman"/>
          <w:i/>
          <w:sz w:val="20"/>
        </w:rPr>
        <w:t>323</w:t>
      </w:r>
      <w:r>
        <w:rPr>
          <w:rFonts w:ascii="Times New Roman" w:hAnsi="Times New Roman"/>
          <w:sz w:val="20"/>
        </w:rPr>
        <w:t>(</w:t>
      </w:r>
      <w:r w:rsidRPr="003B36AE">
        <w:rPr>
          <w:rFonts w:ascii="Times New Roman" w:hAnsi="Times New Roman"/>
          <w:sz w:val="20"/>
        </w:rPr>
        <w:t>129101</w:t>
      </w:r>
      <w:r>
        <w:rPr>
          <w:rFonts w:ascii="Times New Roman" w:hAnsi="Times New Roman"/>
          <w:sz w:val="20"/>
        </w:rPr>
        <w:t xml:space="preserve">). </w:t>
      </w:r>
      <w:proofErr w:type="spellStart"/>
      <w:r w:rsidRPr="00872B47">
        <w:rPr>
          <w:rFonts w:ascii="Times New Roman" w:hAnsi="Times New Roman"/>
          <w:b/>
          <w:sz w:val="20"/>
        </w:rPr>
        <w:t>doi</w:t>
      </w:r>
      <w:proofErr w:type="spellEnd"/>
      <w:r w:rsidRPr="00872B47">
        <w:rPr>
          <w:rFonts w:ascii="Times New Roman" w:hAnsi="Times New Roman"/>
          <w:b/>
          <w:sz w:val="20"/>
        </w:rPr>
        <w:t>: 10.1016/j.jclepro.2021.129101</w:t>
      </w:r>
    </w:p>
    <w:p w14:paraId="59426529" w14:textId="780A6385" w:rsidR="003B23EF" w:rsidRDefault="003B23EF" w:rsidP="00A9622B">
      <w:pPr>
        <w:pStyle w:val="MDPI71References"/>
        <w:numPr>
          <w:ilvl w:val="0"/>
          <w:numId w:val="0"/>
        </w:numPr>
        <w:spacing w:line="360" w:lineRule="auto"/>
        <w:ind w:left="567" w:hanging="567"/>
        <w:rPr>
          <w:rFonts w:ascii="Times New Roman" w:hAnsi="Times New Roman"/>
          <w:b/>
          <w:sz w:val="20"/>
        </w:rPr>
      </w:pPr>
      <w:r w:rsidRPr="003B36AE">
        <w:rPr>
          <w:rFonts w:ascii="Times New Roman" w:hAnsi="Times New Roman"/>
          <w:sz w:val="20"/>
        </w:rPr>
        <w:t>Millar</w:t>
      </w:r>
      <w:r>
        <w:rPr>
          <w:rFonts w:ascii="Times New Roman" w:hAnsi="Times New Roman"/>
          <w:sz w:val="20"/>
        </w:rPr>
        <w:t>, N.</w:t>
      </w:r>
      <w:r w:rsidRPr="003B36AE">
        <w:rPr>
          <w:rFonts w:ascii="Times New Roman" w:hAnsi="Times New Roman"/>
          <w:sz w:val="20"/>
        </w:rPr>
        <w:t>, McLaughlin</w:t>
      </w:r>
      <w:r>
        <w:rPr>
          <w:rFonts w:ascii="Times New Roman" w:hAnsi="Times New Roman"/>
          <w:sz w:val="20"/>
        </w:rPr>
        <w:t>, E.,</w:t>
      </w:r>
      <w:r w:rsidRPr="003B36AE">
        <w:rPr>
          <w:rFonts w:ascii="Times New Roman" w:hAnsi="Times New Roman"/>
          <w:sz w:val="20"/>
        </w:rPr>
        <w:t xml:space="preserve"> </w:t>
      </w:r>
      <w:r>
        <w:rPr>
          <w:rFonts w:ascii="Times New Roman" w:hAnsi="Times New Roman"/>
          <w:sz w:val="20"/>
        </w:rPr>
        <w:t>&amp;</w:t>
      </w:r>
      <w:r w:rsidRPr="003B36AE">
        <w:rPr>
          <w:rFonts w:ascii="Times New Roman" w:hAnsi="Times New Roman"/>
          <w:sz w:val="20"/>
        </w:rPr>
        <w:t xml:space="preserve"> </w:t>
      </w:r>
      <w:proofErr w:type="spellStart"/>
      <w:r w:rsidRPr="003B36AE">
        <w:rPr>
          <w:rFonts w:ascii="Times New Roman" w:hAnsi="Times New Roman"/>
          <w:sz w:val="20"/>
        </w:rPr>
        <w:t>Börger</w:t>
      </w:r>
      <w:proofErr w:type="spellEnd"/>
      <w:r w:rsidRPr="003B36AE">
        <w:rPr>
          <w:rFonts w:ascii="Times New Roman" w:hAnsi="Times New Roman"/>
          <w:sz w:val="20"/>
        </w:rPr>
        <w:t>,</w:t>
      </w:r>
      <w:r>
        <w:rPr>
          <w:rFonts w:ascii="Times New Roman" w:hAnsi="Times New Roman"/>
          <w:sz w:val="20"/>
        </w:rPr>
        <w:t xml:space="preserve"> T.,</w:t>
      </w:r>
      <w:r w:rsidRPr="003B36AE">
        <w:rPr>
          <w:rFonts w:ascii="Times New Roman" w:hAnsi="Times New Roman"/>
          <w:sz w:val="20"/>
        </w:rPr>
        <w:t xml:space="preserve"> </w:t>
      </w:r>
      <w:r>
        <w:rPr>
          <w:rFonts w:ascii="Times New Roman" w:hAnsi="Times New Roman"/>
          <w:sz w:val="20"/>
        </w:rPr>
        <w:t xml:space="preserve">(2019). </w:t>
      </w:r>
      <w:r w:rsidRPr="003B36AE">
        <w:rPr>
          <w:rFonts w:ascii="Times New Roman" w:hAnsi="Times New Roman"/>
          <w:sz w:val="20"/>
        </w:rPr>
        <w:t>The circular economy: swings and roundabouts?</w:t>
      </w:r>
      <w:r>
        <w:rPr>
          <w:rFonts w:ascii="Times New Roman" w:hAnsi="Times New Roman"/>
          <w:sz w:val="20"/>
        </w:rPr>
        <w:t xml:space="preserve"> </w:t>
      </w:r>
      <w:r w:rsidRPr="00C7498A">
        <w:rPr>
          <w:rFonts w:ascii="Times New Roman" w:hAnsi="Times New Roman"/>
          <w:i/>
          <w:sz w:val="20"/>
        </w:rPr>
        <w:t>Ecological economics</w:t>
      </w:r>
      <w:r w:rsidRPr="003B36AE">
        <w:rPr>
          <w:rFonts w:ascii="Times New Roman" w:hAnsi="Times New Roman"/>
          <w:sz w:val="20"/>
        </w:rPr>
        <w:t xml:space="preserve">, </w:t>
      </w:r>
      <w:r w:rsidRPr="00C7498A">
        <w:rPr>
          <w:rFonts w:ascii="Times New Roman" w:hAnsi="Times New Roman"/>
          <w:i/>
          <w:sz w:val="20"/>
        </w:rPr>
        <w:t>158</w:t>
      </w:r>
      <w:r w:rsidRPr="003B36AE">
        <w:rPr>
          <w:rFonts w:ascii="Times New Roman" w:hAnsi="Times New Roman"/>
          <w:sz w:val="20"/>
        </w:rPr>
        <w:t>,</w:t>
      </w:r>
      <w:r>
        <w:rPr>
          <w:rFonts w:ascii="Times New Roman" w:hAnsi="Times New Roman"/>
          <w:sz w:val="20"/>
        </w:rPr>
        <w:t xml:space="preserve"> </w:t>
      </w:r>
      <w:r w:rsidRPr="003B36AE">
        <w:rPr>
          <w:rFonts w:ascii="Times New Roman" w:hAnsi="Times New Roman"/>
          <w:sz w:val="20"/>
        </w:rPr>
        <w:t>11</w:t>
      </w:r>
      <w:r w:rsidRPr="00032F72">
        <w:rPr>
          <w:rFonts w:ascii="Times New Roman" w:hAnsi="Times New Roman"/>
          <w:sz w:val="20"/>
        </w:rPr>
        <w:t>–</w:t>
      </w:r>
      <w:r w:rsidRPr="003B36AE">
        <w:rPr>
          <w:rFonts w:ascii="Times New Roman" w:hAnsi="Times New Roman"/>
          <w:sz w:val="20"/>
        </w:rPr>
        <w:t>19</w:t>
      </w:r>
      <w:r>
        <w:rPr>
          <w:rFonts w:ascii="Times New Roman" w:hAnsi="Times New Roman"/>
          <w:sz w:val="20"/>
        </w:rPr>
        <w:t>.</w:t>
      </w:r>
      <w:r w:rsidRPr="003B36AE">
        <w:rPr>
          <w:rFonts w:ascii="Times New Roman" w:hAnsi="Times New Roman"/>
          <w:sz w:val="20"/>
        </w:rPr>
        <w:t xml:space="preserve"> </w:t>
      </w:r>
      <w:proofErr w:type="spellStart"/>
      <w:r w:rsidRPr="00C7498A">
        <w:rPr>
          <w:rFonts w:ascii="Times New Roman" w:hAnsi="Times New Roman"/>
          <w:b/>
          <w:sz w:val="20"/>
        </w:rPr>
        <w:t>doi</w:t>
      </w:r>
      <w:proofErr w:type="spellEnd"/>
      <w:r w:rsidRPr="00C7498A">
        <w:rPr>
          <w:rFonts w:ascii="Times New Roman" w:hAnsi="Times New Roman"/>
          <w:b/>
          <w:sz w:val="20"/>
        </w:rPr>
        <w:t>:</w:t>
      </w:r>
      <w:r w:rsidRPr="00C7498A">
        <w:rPr>
          <w:b/>
        </w:rPr>
        <w:t xml:space="preserve"> </w:t>
      </w:r>
      <w:r w:rsidRPr="00C7498A">
        <w:rPr>
          <w:rFonts w:ascii="Times New Roman" w:hAnsi="Times New Roman"/>
          <w:b/>
          <w:sz w:val="20"/>
        </w:rPr>
        <w:t>10.1016/j.ecolecon.2018.12.012</w:t>
      </w:r>
    </w:p>
    <w:p w14:paraId="4198CE37" w14:textId="30B8A767" w:rsidR="00A9622B" w:rsidRPr="00A9622B" w:rsidRDefault="00A9622B" w:rsidP="00A9622B">
      <w:pPr>
        <w:pStyle w:val="MDPI71References"/>
        <w:numPr>
          <w:ilvl w:val="0"/>
          <w:numId w:val="0"/>
        </w:numPr>
        <w:spacing w:line="360" w:lineRule="auto"/>
        <w:ind w:left="567" w:hanging="567"/>
        <w:rPr>
          <w:rFonts w:ascii="Times New Roman" w:hAnsi="Times New Roman"/>
          <w:sz w:val="20"/>
        </w:rPr>
      </w:pPr>
      <w:r w:rsidRPr="00A9622B">
        <w:rPr>
          <w:rFonts w:ascii="Times New Roman" w:hAnsi="Times New Roman"/>
          <w:sz w:val="20"/>
          <w:lang w:val="en-GB"/>
        </w:rPr>
        <w:t>Ministry of the Environment</w:t>
      </w:r>
      <w:r>
        <w:rPr>
          <w:rFonts w:ascii="Times New Roman" w:hAnsi="Times New Roman"/>
          <w:sz w:val="20"/>
          <w:lang w:val="en-GB"/>
        </w:rPr>
        <w:t xml:space="preserve">. </w:t>
      </w:r>
      <w:r w:rsidRPr="00A9622B">
        <w:rPr>
          <w:rFonts w:ascii="Times New Roman" w:hAnsi="Times New Roman"/>
          <w:i/>
          <w:sz w:val="20"/>
          <w:lang w:val="en-GB"/>
        </w:rPr>
        <w:t>Strategic programme to promote a circular economy</w:t>
      </w:r>
      <w:r w:rsidRPr="00A9622B">
        <w:rPr>
          <w:rFonts w:ascii="Times New Roman" w:hAnsi="Times New Roman"/>
          <w:sz w:val="20"/>
          <w:lang w:val="en-GB"/>
        </w:rPr>
        <w:t xml:space="preserve">. </w:t>
      </w:r>
      <w:r w:rsidRPr="00A9622B">
        <w:rPr>
          <w:rFonts w:ascii="Times New Roman" w:hAnsi="Times New Roman"/>
          <w:sz w:val="20"/>
        </w:rPr>
        <w:t>Retrieved from</w:t>
      </w:r>
      <w:r w:rsidRPr="00A9622B">
        <w:rPr>
          <w:rFonts w:ascii="Times New Roman" w:hAnsi="Times New Roman"/>
          <w:sz w:val="20"/>
          <w:highlight w:val="yellow"/>
          <w:lang w:val="en-GB"/>
        </w:rPr>
        <w:t xml:space="preserve"> </w:t>
      </w:r>
      <w:r w:rsidRPr="00A9622B">
        <w:rPr>
          <w:rFonts w:ascii="Times New Roman" w:hAnsi="Times New Roman"/>
          <w:sz w:val="20"/>
          <w:lang w:val="en-GB"/>
        </w:rPr>
        <w:t>https://ym.fi/en/strategic-programme-to-promote-a-circular-economy</w:t>
      </w:r>
    </w:p>
    <w:p w14:paraId="54BEE662" w14:textId="3A1F511A" w:rsidR="003B23EF" w:rsidRPr="003B36AE" w:rsidRDefault="003B23EF" w:rsidP="00A9622B">
      <w:pPr>
        <w:pStyle w:val="MDPI71References"/>
        <w:numPr>
          <w:ilvl w:val="0"/>
          <w:numId w:val="0"/>
        </w:numPr>
        <w:spacing w:line="360" w:lineRule="auto"/>
        <w:ind w:left="567" w:hanging="567"/>
        <w:rPr>
          <w:rFonts w:ascii="Times New Roman" w:hAnsi="Times New Roman"/>
          <w:sz w:val="20"/>
        </w:rPr>
      </w:pPr>
      <w:r w:rsidRPr="003B36AE">
        <w:rPr>
          <w:rFonts w:ascii="Times New Roman" w:hAnsi="Times New Roman"/>
          <w:sz w:val="20"/>
        </w:rPr>
        <w:t>Moon,</w:t>
      </w:r>
      <w:r>
        <w:rPr>
          <w:rFonts w:ascii="Times New Roman" w:hAnsi="Times New Roman"/>
          <w:sz w:val="20"/>
        </w:rPr>
        <w:t xml:space="preserve"> C.J. (2017). </w:t>
      </w:r>
      <w:r w:rsidRPr="003B36AE">
        <w:rPr>
          <w:rFonts w:ascii="Times New Roman" w:hAnsi="Times New Roman"/>
          <w:sz w:val="20"/>
        </w:rPr>
        <w:t xml:space="preserve">100 Global innovative sustainability projects: evaluation and implications for entrepreneurship education Academic </w:t>
      </w:r>
      <w:proofErr w:type="spellStart"/>
      <w:r w:rsidRPr="003B36AE">
        <w:rPr>
          <w:rFonts w:ascii="Times New Roman" w:hAnsi="Times New Roman"/>
          <w:sz w:val="20"/>
        </w:rPr>
        <w:t>Conferenc</w:t>
      </w:r>
      <w:proofErr w:type="spellEnd"/>
      <w:r>
        <w:rPr>
          <w:rFonts w:ascii="Times New Roman" w:hAnsi="Times New Roman"/>
          <w:sz w:val="20"/>
        </w:rPr>
        <w:t>.</w:t>
      </w:r>
      <w:r w:rsidRPr="003B36AE">
        <w:rPr>
          <w:rFonts w:ascii="Times New Roman" w:hAnsi="Times New Roman"/>
          <w:sz w:val="20"/>
        </w:rPr>
        <w:t xml:space="preserve"> </w:t>
      </w:r>
      <w:r>
        <w:rPr>
          <w:rFonts w:ascii="Times New Roman" w:hAnsi="Times New Roman"/>
          <w:sz w:val="20"/>
        </w:rPr>
        <w:t>I</w:t>
      </w:r>
      <w:r w:rsidRPr="003B36AE">
        <w:rPr>
          <w:rFonts w:ascii="Times New Roman" w:hAnsi="Times New Roman"/>
          <w:sz w:val="20"/>
        </w:rPr>
        <w:t xml:space="preserve">n </w:t>
      </w:r>
      <w:r w:rsidR="00D038D3" w:rsidRPr="00D038D3">
        <w:rPr>
          <w:rFonts w:ascii="Times New Roman" w:hAnsi="Times New Roman"/>
          <w:sz w:val="20"/>
        </w:rPr>
        <w:t>C</w:t>
      </w:r>
      <w:r w:rsidR="00D038D3">
        <w:rPr>
          <w:rFonts w:ascii="Times New Roman" w:hAnsi="Times New Roman"/>
          <w:sz w:val="20"/>
        </w:rPr>
        <w:t>.</w:t>
      </w:r>
      <w:r w:rsidR="00D038D3" w:rsidRPr="00D038D3">
        <w:rPr>
          <w:rFonts w:ascii="Times New Roman" w:hAnsi="Times New Roman"/>
          <w:sz w:val="20"/>
        </w:rPr>
        <w:t xml:space="preserve"> Loue</w:t>
      </w:r>
      <w:r w:rsidR="00D038D3">
        <w:rPr>
          <w:rFonts w:ascii="Times New Roman" w:hAnsi="Times New Roman"/>
          <w:sz w:val="20"/>
        </w:rPr>
        <w:t>,</w:t>
      </w:r>
      <w:r w:rsidR="00D038D3" w:rsidRPr="00D038D3">
        <w:rPr>
          <w:rFonts w:ascii="Times New Roman" w:hAnsi="Times New Roman"/>
          <w:sz w:val="20"/>
        </w:rPr>
        <w:t xml:space="preserve"> S</w:t>
      </w:r>
      <w:r w:rsidR="00D038D3">
        <w:rPr>
          <w:rFonts w:ascii="Times New Roman" w:hAnsi="Times New Roman"/>
          <w:sz w:val="20"/>
        </w:rPr>
        <w:t>.</w:t>
      </w:r>
      <w:r w:rsidR="00D038D3" w:rsidRPr="00D038D3">
        <w:rPr>
          <w:rFonts w:ascii="Times New Roman" w:hAnsi="Times New Roman"/>
          <w:sz w:val="20"/>
        </w:rPr>
        <w:t>B</w:t>
      </w:r>
      <w:r w:rsidR="00D038D3">
        <w:rPr>
          <w:rFonts w:ascii="Times New Roman" w:hAnsi="Times New Roman"/>
          <w:sz w:val="20"/>
        </w:rPr>
        <w:t>.</w:t>
      </w:r>
      <w:r w:rsidR="00D038D3" w:rsidRPr="00D038D3">
        <w:rPr>
          <w:rFonts w:ascii="Times New Roman" w:hAnsi="Times New Roman"/>
          <w:sz w:val="20"/>
        </w:rPr>
        <w:t xml:space="preserve"> Slimane</w:t>
      </w:r>
      <w:r w:rsidR="00D038D3">
        <w:rPr>
          <w:rFonts w:ascii="Times New Roman" w:hAnsi="Times New Roman"/>
          <w:sz w:val="20"/>
        </w:rPr>
        <w:t xml:space="preserve"> (Eds.), </w:t>
      </w:r>
      <w:r w:rsidRPr="005C48A9">
        <w:rPr>
          <w:rFonts w:ascii="Times New Roman" w:hAnsi="Times New Roman"/>
          <w:i/>
          <w:sz w:val="20"/>
        </w:rPr>
        <w:t>Proceedings of the 12th European Conference on Innovation and Entrepreneurship (ECIE 2017)</w:t>
      </w:r>
      <w:r>
        <w:rPr>
          <w:rFonts w:ascii="Times New Roman" w:hAnsi="Times New Roman"/>
          <w:sz w:val="20"/>
        </w:rPr>
        <w:t>, 805</w:t>
      </w:r>
      <w:r w:rsidRPr="003B36AE">
        <w:rPr>
          <w:rFonts w:ascii="Times New Roman" w:hAnsi="Times New Roman"/>
          <w:sz w:val="20"/>
        </w:rPr>
        <w:t>–</w:t>
      </w:r>
      <w:r>
        <w:rPr>
          <w:rFonts w:ascii="Times New Roman" w:hAnsi="Times New Roman"/>
          <w:sz w:val="20"/>
        </w:rPr>
        <w:t>816.</w:t>
      </w:r>
    </w:p>
    <w:p w14:paraId="1D2DE6D9" w14:textId="78386E68" w:rsidR="003B23EF" w:rsidRPr="00A9622B" w:rsidRDefault="003B23EF" w:rsidP="003B23EF">
      <w:pPr>
        <w:pStyle w:val="MDPI71References"/>
        <w:numPr>
          <w:ilvl w:val="0"/>
          <w:numId w:val="0"/>
        </w:numPr>
        <w:spacing w:line="360" w:lineRule="auto"/>
        <w:ind w:left="567" w:hanging="567"/>
        <w:rPr>
          <w:rFonts w:ascii="Times New Roman" w:hAnsi="Times New Roman"/>
          <w:b/>
          <w:sz w:val="20"/>
        </w:rPr>
      </w:pPr>
      <w:proofErr w:type="spellStart"/>
      <w:r w:rsidRPr="003B36AE">
        <w:rPr>
          <w:rFonts w:ascii="Times New Roman" w:hAnsi="Times New Roman"/>
          <w:sz w:val="20"/>
        </w:rPr>
        <w:t>Mwasalwiba</w:t>
      </w:r>
      <w:proofErr w:type="spellEnd"/>
      <w:r w:rsidRPr="003B36AE">
        <w:rPr>
          <w:rFonts w:ascii="Times New Roman" w:hAnsi="Times New Roman"/>
          <w:sz w:val="20"/>
        </w:rPr>
        <w:t>,</w:t>
      </w:r>
      <w:r>
        <w:rPr>
          <w:rFonts w:ascii="Times New Roman" w:hAnsi="Times New Roman"/>
          <w:sz w:val="20"/>
        </w:rPr>
        <w:t xml:space="preserve"> E. (2010).</w:t>
      </w:r>
      <w:r w:rsidRPr="003B36AE">
        <w:rPr>
          <w:rFonts w:ascii="Times New Roman" w:hAnsi="Times New Roman"/>
          <w:sz w:val="20"/>
        </w:rPr>
        <w:t xml:space="preserve"> Entrepreneurship education: a review of its objectives, teaching methods, and impact </w:t>
      </w:r>
      <w:r w:rsidRPr="00A9622B">
        <w:rPr>
          <w:rFonts w:ascii="Times New Roman" w:hAnsi="Times New Roman"/>
          <w:sz w:val="20"/>
        </w:rPr>
        <w:t xml:space="preserve">indicators. </w:t>
      </w:r>
      <w:r w:rsidRPr="00A9622B">
        <w:rPr>
          <w:rFonts w:ascii="Times New Roman" w:hAnsi="Times New Roman"/>
          <w:i/>
          <w:sz w:val="20"/>
        </w:rPr>
        <w:t>Education + Training</w:t>
      </w:r>
      <w:r w:rsidRPr="00A9622B">
        <w:rPr>
          <w:rFonts w:ascii="Times New Roman" w:hAnsi="Times New Roman"/>
          <w:sz w:val="20"/>
        </w:rPr>
        <w:t xml:space="preserve">, </w:t>
      </w:r>
      <w:r w:rsidRPr="00A9622B">
        <w:rPr>
          <w:rFonts w:ascii="Times New Roman" w:hAnsi="Times New Roman"/>
          <w:i/>
          <w:sz w:val="20"/>
        </w:rPr>
        <w:t>52</w:t>
      </w:r>
      <w:r w:rsidRPr="00A9622B">
        <w:rPr>
          <w:rFonts w:ascii="Times New Roman" w:hAnsi="Times New Roman"/>
          <w:sz w:val="20"/>
        </w:rPr>
        <w:t xml:space="preserve">(1), 20–47. </w:t>
      </w:r>
      <w:proofErr w:type="spellStart"/>
      <w:r w:rsidRPr="00A9622B">
        <w:rPr>
          <w:rFonts w:ascii="Times New Roman" w:hAnsi="Times New Roman"/>
          <w:b/>
          <w:sz w:val="20"/>
        </w:rPr>
        <w:t>doi</w:t>
      </w:r>
      <w:proofErr w:type="spellEnd"/>
      <w:r w:rsidRPr="00A9622B">
        <w:rPr>
          <w:rFonts w:ascii="Times New Roman" w:hAnsi="Times New Roman"/>
          <w:b/>
          <w:sz w:val="20"/>
        </w:rPr>
        <w:t>:</w:t>
      </w:r>
      <w:r w:rsidRPr="00A9622B">
        <w:rPr>
          <w:rFonts w:ascii="Times New Roman" w:hAnsi="Times New Roman"/>
          <w:sz w:val="20"/>
        </w:rPr>
        <w:t xml:space="preserve"> </w:t>
      </w:r>
      <w:r w:rsidRPr="00A9622B">
        <w:rPr>
          <w:rFonts w:ascii="Times New Roman" w:hAnsi="Times New Roman"/>
          <w:b/>
          <w:sz w:val="20"/>
        </w:rPr>
        <w:t>10.1108/00400911011017663</w:t>
      </w:r>
    </w:p>
    <w:p w14:paraId="27F08491" w14:textId="5B78F9D0" w:rsidR="00A9622B" w:rsidRPr="00A9622B" w:rsidRDefault="00A9622B" w:rsidP="003B23EF">
      <w:pPr>
        <w:pStyle w:val="MDPI71References"/>
        <w:numPr>
          <w:ilvl w:val="0"/>
          <w:numId w:val="0"/>
        </w:numPr>
        <w:spacing w:line="360" w:lineRule="auto"/>
        <w:ind w:left="567" w:hanging="567"/>
        <w:rPr>
          <w:rFonts w:ascii="Times New Roman" w:hAnsi="Times New Roman"/>
          <w:sz w:val="20"/>
        </w:rPr>
      </w:pPr>
      <w:r w:rsidRPr="00A9622B">
        <w:rPr>
          <w:rFonts w:ascii="Times New Roman" w:hAnsi="Times New Roman"/>
          <w:sz w:val="20"/>
          <w:lang w:val="en-GB"/>
        </w:rPr>
        <w:t xml:space="preserve">One Planet Network. (2021). </w:t>
      </w:r>
      <w:r w:rsidRPr="00A9622B">
        <w:rPr>
          <w:rFonts w:ascii="Times New Roman" w:hAnsi="Times New Roman"/>
          <w:i/>
          <w:sz w:val="20"/>
          <w:lang w:val="en-GB"/>
        </w:rPr>
        <w:t>Strategic programme to promote a circular economy</w:t>
      </w:r>
      <w:r w:rsidRPr="00A9622B">
        <w:rPr>
          <w:rFonts w:ascii="Times New Roman" w:hAnsi="Times New Roman"/>
          <w:sz w:val="20"/>
          <w:lang w:val="en-GB"/>
        </w:rPr>
        <w:t xml:space="preserve">. </w:t>
      </w:r>
      <w:r w:rsidRPr="00A9622B">
        <w:rPr>
          <w:rFonts w:ascii="Times New Roman" w:hAnsi="Times New Roman"/>
          <w:sz w:val="20"/>
        </w:rPr>
        <w:t>Retrieved from https://www.oneplanetnetwork.org/knowledge-centre/policies/strategic-programme-promote-circular-economy</w:t>
      </w:r>
    </w:p>
    <w:p w14:paraId="17FB075F" w14:textId="77777777" w:rsidR="003B23EF" w:rsidRPr="003B23EF" w:rsidRDefault="003B23EF" w:rsidP="003B23EF">
      <w:pPr>
        <w:pStyle w:val="MDPI71References"/>
        <w:numPr>
          <w:ilvl w:val="0"/>
          <w:numId w:val="0"/>
        </w:numPr>
        <w:spacing w:line="360" w:lineRule="auto"/>
        <w:ind w:left="567" w:hanging="567"/>
        <w:rPr>
          <w:rFonts w:ascii="Times New Roman" w:hAnsi="Times New Roman"/>
          <w:sz w:val="20"/>
        </w:rPr>
      </w:pPr>
      <w:proofErr w:type="spellStart"/>
      <w:r w:rsidRPr="004200A5">
        <w:rPr>
          <w:rFonts w:ascii="Times New Roman" w:hAnsi="Times New Roman"/>
          <w:sz w:val="20"/>
          <w:lang w:val="pl-PL"/>
        </w:rPr>
        <w:t>Owojori</w:t>
      </w:r>
      <w:proofErr w:type="spellEnd"/>
      <w:r w:rsidRPr="004200A5">
        <w:rPr>
          <w:rFonts w:ascii="Times New Roman" w:hAnsi="Times New Roman"/>
          <w:sz w:val="20"/>
          <w:lang w:val="pl-PL"/>
        </w:rPr>
        <w:t xml:space="preserve">, O., </w:t>
      </w:r>
      <w:proofErr w:type="spellStart"/>
      <w:r w:rsidRPr="004200A5">
        <w:rPr>
          <w:rFonts w:ascii="Times New Roman" w:hAnsi="Times New Roman"/>
          <w:sz w:val="20"/>
          <w:lang w:val="pl-PL"/>
        </w:rPr>
        <w:t>Mulaudzi</w:t>
      </w:r>
      <w:proofErr w:type="spellEnd"/>
      <w:r w:rsidRPr="004200A5">
        <w:rPr>
          <w:rFonts w:ascii="Times New Roman" w:hAnsi="Times New Roman"/>
          <w:sz w:val="20"/>
          <w:lang w:val="pl-PL"/>
        </w:rPr>
        <w:t xml:space="preserve">, R., &amp; </w:t>
      </w:r>
      <w:proofErr w:type="spellStart"/>
      <w:r w:rsidRPr="004200A5">
        <w:rPr>
          <w:rFonts w:ascii="Times New Roman" w:hAnsi="Times New Roman"/>
          <w:sz w:val="20"/>
          <w:lang w:val="pl-PL"/>
        </w:rPr>
        <w:t>Edokpayi</w:t>
      </w:r>
      <w:proofErr w:type="spellEnd"/>
      <w:r w:rsidRPr="004200A5">
        <w:rPr>
          <w:rFonts w:ascii="Times New Roman" w:hAnsi="Times New Roman"/>
          <w:sz w:val="20"/>
          <w:lang w:val="pl-PL"/>
        </w:rPr>
        <w:t xml:space="preserve">, J. (2022). </w:t>
      </w:r>
      <w:r w:rsidRPr="003B36AE">
        <w:rPr>
          <w:rFonts w:ascii="Times New Roman" w:hAnsi="Times New Roman"/>
          <w:sz w:val="20"/>
        </w:rPr>
        <w:t>Student’s Knowledge, Attitude, and Perception (KAP) to Solid Waste Management: A Survey towards a More Circular Economy from a Rural-Based Tertiary Institution in South Africa</w:t>
      </w:r>
      <w:r>
        <w:rPr>
          <w:rFonts w:ascii="Times New Roman" w:hAnsi="Times New Roman"/>
          <w:sz w:val="20"/>
        </w:rPr>
        <w:t>.</w:t>
      </w:r>
      <w:r w:rsidRPr="003B36AE">
        <w:rPr>
          <w:rFonts w:ascii="Times New Roman" w:hAnsi="Times New Roman"/>
          <w:sz w:val="20"/>
        </w:rPr>
        <w:t xml:space="preserve"> </w:t>
      </w:r>
      <w:r w:rsidRPr="003B23EF">
        <w:rPr>
          <w:rFonts w:ascii="Times New Roman" w:hAnsi="Times New Roman"/>
          <w:i/>
          <w:sz w:val="20"/>
        </w:rPr>
        <w:t>Sustainability</w:t>
      </w:r>
      <w:r w:rsidRPr="003B23EF">
        <w:rPr>
          <w:rFonts w:ascii="Times New Roman" w:hAnsi="Times New Roman"/>
          <w:sz w:val="20"/>
        </w:rPr>
        <w:t xml:space="preserve">, </w:t>
      </w:r>
      <w:r w:rsidRPr="003B23EF">
        <w:rPr>
          <w:rFonts w:ascii="Times New Roman" w:hAnsi="Times New Roman"/>
          <w:i/>
          <w:sz w:val="20"/>
        </w:rPr>
        <w:t>14</w:t>
      </w:r>
      <w:r w:rsidRPr="003B23EF">
        <w:rPr>
          <w:rFonts w:ascii="Times New Roman" w:hAnsi="Times New Roman"/>
          <w:sz w:val="20"/>
        </w:rPr>
        <w:t xml:space="preserve">(3):1310, 1–23. </w:t>
      </w:r>
      <w:proofErr w:type="spellStart"/>
      <w:r w:rsidRPr="003B23EF">
        <w:rPr>
          <w:rFonts w:ascii="Times New Roman" w:hAnsi="Times New Roman"/>
          <w:b/>
          <w:sz w:val="20"/>
        </w:rPr>
        <w:t>doi</w:t>
      </w:r>
      <w:proofErr w:type="spellEnd"/>
      <w:r w:rsidRPr="003B23EF">
        <w:rPr>
          <w:rFonts w:ascii="Times New Roman" w:hAnsi="Times New Roman"/>
          <w:b/>
          <w:sz w:val="20"/>
        </w:rPr>
        <w:t>:</w:t>
      </w:r>
      <w:r w:rsidRPr="003B23EF">
        <w:rPr>
          <w:b/>
        </w:rPr>
        <w:t xml:space="preserve"> </w:t>
      </w:r>
      <w:r w:rsidRPr="003B23EF">
        <w:rPr>
          <w:rFonts w:ascii="Times New Roman" w:hAnsi="Times New Roman"/>
          <w:b/>
          <w:sz w:val="20"/>
        </w:rPr>
        <w:t>10.3390/su14031310</w:t>
      </w:r>
    </w:p>
    <w:p w14:paraId="57C12AAA" w14:textId="15D44E99" w:rsidR="003B23EF" w:rsidRDefault="003B23EF" w:rsidP="003B23EF">
      <w:pPr>
        <w:pStyle w:val="MDPI71References"/>
        <w:numPr>
          <w:ilvl w:val="0"/>
          <w:numId w:val="0"/>
        </w:numPr>
        <w:spacing w:line="360" w:lineRule="auto"/>
        <w:ind w:left="567" w:hanging="567"/>
        <w:rPr>
          <w:rFonts w:ascii="Times New Roman" w:hAnsi="Times New Roman"/>
          <w:sz w:val="20"/>
        </w:rPr>
      </w:pPr>
      <w:proofErr w:type="spellStart"/>
      <w:r w:rsidRPr="00032F72">
        <w:rPr>
          <w:rFonts w:ascii="Times New Roman" w:hAnsi="Times New Roman"/>
          <w:sz w:val="20"/>
        </w:rPr>
        <w:t>Pezzey</w:t>
      </w:r>
      <w:proofErr w:type="spellEnd"/>
      <w:r w:rsidRPr="00032F72">
        <w:rPr>
          <w:rFonts w:ascii="Times New Roman" w:hAnsi="Times New Roman"/>
          <w:sz w:val="20"/>
        </w:rPr>
        <w:t xml:space="preserve">, J. (1992). Sustainability: An Interdisciplinary Guide. </w:t>
      </w:r>
      <w:r w:rsidRPr="00032F72">
        <w:rPr>
          <w:rFonts w:ascii="Times New Roman" w:hAnsi="Times New Roman"/>
          <w:i/>
          <w:sz w:val="20"/>
        </w:rPr>
        <w:t>Environmental Values</w:t>
      </w:r>
      <w:r w:rsidRPr="00032F72">
        <w:rPr>
          <w:rFonts w:ascii="Times New Roman" w:hAnsi="Times New Roman"/>
          <w:sz w:val="20"/>
        </w:rPr>
        <w:t xml:space="preserve">, </w:t>
      </w:r>
      <w:r w:rsidRPr="00032F72">
        <w:rPr>
          <w:rFonts w:ascii="Times New Roman" w:hAnsi="Times New Roman"/>
          <w:i/>
          <w:sz w:val="20"/>
        </w:rPr>
        <w:t>1</w:t>
      </w:r>
      <w:r w:rsidRPr="00032F72">
        <w:rPr>
          <w:rFonts w:ascii="Times New Roman" w:hAnsi="Times New Roman"/>
          <w:sz w:val="20"/>
        </w:rPr>
        <w:t xml:space="preserve">(4), 321–362. </w:t>
      </w:r>
      <w:proofErr w:type="spellStart"/>
      <w:r w:rsidRPr="00032F72">
        <w:rPr>
          <w:rFonts w:ascii="Times New Roman" w:hAnsi="Times New Roman"/>
          <w:b/>
          <w:sz w:val="20"/>
        </w:rPr>
        <w:t>doi</w:t>
      </w:r>
      <w:proofErr w:type="spellEnd"/>
      <w:r w:rsidRPr="00032F72">
        <w:rPr>
          <w:rFonts w:ascii="Times New Roman" w:hAnsi="Times New Roman"/>
          <w:b/>
          <w:sz w:val="20"/>
        </w:rPr>
        <w:t>:</w:t>
      </w:r>
      <w:r w:rsidR="004335A4">
        <w:rPr>
          <w:rFonts w:ascii="Times New Roman" w:hAnsi="Times New Roman"/>
          <w:b/>
          <w:sz w:val="20"/>
        </w:rPr>
        <w:t> </w:t>
      </w:r>
      <w:r w:rsidRPr="00032F72">
        <w:rPr>
          <w:rFonts w:ascii="Times New Roman" w:hAnsi="Times New Roman"/>
          <w:b/>
          <w:sz w:val="20"/>
        </w:rPr>
        <w:t>10.3197/096327192776680034</w:t>
      </w:r>
      <w:r w:rsidRPr="00032F72">
        <w:rPr>
          <w:rFonts w:ascii="Times New Roman" w:hAnsi="Times New Roman"/>
          <w:sz w:val="20"/>
        </w:rPr>
        <w:t xml:space="preserve"> </w:t>
      </w:r>
    </w:p>
    <w:p w14:paraId="54957595" w14:textId="2857DAB2" w:rsidR="0070767E" w:rsidRPr="005D34BE" w:rsidRDefault="0070767E" w:rsidP="0070767E">
      <w:pPr>
        <w:pStyle w:val="MDPI71References"/>
        <w:numPr>
          <w:ilvl w:val="0"/>
          <w:numId w:val="0"/>
        </w:numPr>
        <w:spacing w:line="360" w:lineRule="auto"/>
        <w:ind w:left="567" w:hanging="567"/>
        <w:rPr>
          <w:rFonts w:ascii="Times New Roman" w:hAnsi="Times New Roman"/>
          <w:b/>
          <w:sz w:val="20"/>
        </w:rPr>
      </w:pPr>
      <w:proofErr w:type="spellStart"/>
      <w:r w:rsidRPr="003B36AE">
        <w:rPr>
          <w:rFonts w:ascii="Times New Roman" w:hAnsi="Times New Roman"/>
          <w:sz w:val="20"/>
        </w:rPr>
        <w:lastRenderedPageBreak/>
        <w:t>Premyanov</w:t>
      </w:r>
      <w:proofErr w:type="spellEnd"/>
      <w:r w:rsidRPr="003B36AE">
        <w:rPr>
          <w:rFonts w:ascii="Times New Roman" w:hAnsi="Times New Roman"/>
          <w:sz w:val="20"/>
        </w:rPr>
        <w:t>,</w:t>
      </w:r>
      <w:r>
        <w:rPr>
          <w:rFonts w:ascii="Times New Roman" w:hAnsi="Times New Roman"/>
          <w:sz w:val="20"/>
        </w:rPr>
        <w:t xml:space="preserve"> N.,</w:t>
      </w:r>
      <w:r w:rsidRPr="003B36AE">
        <w:rPr>
          <w:rFonts w:ascii="Times New Roman" w:hAnsi="Times New Roman"/>
          <w:sz w:val="20"/>
        </w:rPr>
        <w:t xml:space="preserve"> Metta, </w:t>
      </w:r>
      <w:r>
        <w:rPr>
          <w:rFonts w:ascii="Times New Roman" w:hAnsi="Times New Roman"/>
          <w:sz w:val="20"/>
        </w:rPr>
        <w:t xml:space="preserve">J., </w:t>
      </w:r>
      <w:proofErr w:type="spellStart"/>
      <w:r w:rsidRPr="003B36AE">
        <w:rPr>
          <w:rFonts w:ascii="Times New Roman" w:hAnsi="Times New Roman"/>
          <w:sz w:val="20"/>
        </w:rPr>
        <w:t>Angelidou</w:t>
      </w:r>
      <w:proofErr w:type="spellEnd"/>
      <w:r w:rsidRPr="003B36AE">
        <w:rPr>
          <w:rFonts w:ascii="Times New Roman" w:hAnsi="Times New Roman"/>
          <w:sz w:val="20"/>
        </w:rPr>
        <w:t>,</w:t>
      </w:r>
      <w:r>
        <w:rPr>
          <w:rFonts w:ascii="Times New Roman" w:hAnsi="Times New Roman"/>
          <w:sz w:val="20"/>
        </w:rPr>
        <w:t xml:space="preserve"> M.,</w:t>
      </w:r>
      <w:r w:rsidRPr="003B36AE">
        <w:rPr>
          <w:rFonts w:ascii="Times New Roman" w:hAnsi="Times New Roman"/>
          <w:sz w:val="20"/>
        </w:rPr>
        <w:t xml:space="preserve"> </w:t>
      </w:r>
      <w:proofErr w:type="spellStart"/>
      <w:r w:rsidRPr="003B36AE">
        <w:rPr>
          <w:rFonts w:ascii="Times New Roman" w:hAnsi="Times New Roman"/>
          <w:sz w:val="20"/>
        </w:rPr>
        <w:t>Tsoniotis</w:t>
      </w:r>
      <w:proofErr w:type="spellEnd"/>
      <w:r w:rsidRPr="003B36AE">
        <w:rPr>
          <w:rFonts w:ascii="Times New Roman" w:hAnsi="Times New Roman"/>
          <w:sz w:val="20"/>
        </w:rPr>
        <w:t>,</w:t>
      </w:r>
      <w:r>
        <w:rPr>
          <w:rFonts w:ascii="Times New Roman" w:hAnsi="Times New Roman"/>
          <w:sz w:val="20"/>
        </w:rPr>
        <w:t xml:space="preserve"> N.,</w:t>
      </w:r>
      <w:r w:rsidRPr="003B36AE">
        <w:rPr>
          <w:rFonts w:ascii="Times New Roman" w:hAnsi="Times New Roman"/>
          <w:sz w:val="20"/>
        </w:rPr>
        <w:t xml:space="preserve"> </w:t>
      </w:r>
      <w:proofErr w:type="spellStart"/>
      <w:r w:rsidRPr="003B36AE">
        <w:rPr>
          <w:rFonts w:ascii="Times New Roman" w:hAnsi="Times New Roman"/>
          <w:sz w:val="20"/>
        </w:rPr>
        <w:t>Politis</w:t>
      </w:r>
      <w:proofErr w:type="spellEnd"/>
      <w:r w:rsidRPr="003B36AE">
        <w:rPr>
          <w:rFonts w:ascii="Times New Roman" w:hAnsi="Times New Roman"/>
          <w:sz w:val="20"/>
        </w:rPr>
        <w:t>,</w:t>
      </w:r>
      <w:r>
        <w:rPr>
          <w:rFonts w:ascii="Times New Roman" w:hAnsi="Times New Roman"/>
          <w:sz w:val="20"/>
        </w:rPr>
        <w:t xml:space="preserve"> C.,</w:t>
      </w:r>
      <w:r w:rsidRPr="003B36AE">
        <w:rPr>
          <w:rFonts w:ascii="Times New Roman" w:hAnsi="Times New Roman"/>
          <w:sz w:val="20"/>
        </w:rPr>
        <w:t xml:space="preserve"> Roma </w:t>
      </w:r>
      <w:proofErr w:type="spellStart"/>
      <w:r w:rsidRPr="003B36AE">
        <w:rPr>
          <w:rFonts w:ascii="Times New Roman" w:hAnsi="Times New Roman"/>
          <w:sz w:val="20"/>
        </w:rPr>
        <w:t>Athanasiadou</w:t>
      </w:r>
      <w:proofErr w:type="spellEnd"/>
      <w:r>
        <w:rPr>
          <w:rFonts w:ascii="Times New Roman" w:hAnsi="Times New Roman"/>
          <w:sz w:val="20"/>
        </w:rPr>
        <w:t>, E., &amp;</w:t>
      </w:r>
      <w:r w:rsidRPr="003B36AE">
        <w:rPr>
          <w:rFonts w:ascii="Times New Roman" w:hAnsi="Times New Roman"/>
          <w:sz w:val="20"/>
        </w:rPr>
        <w:t xml:space="preserve"> </w:t>
      </w:r>
      <w:proofErr w:type="spellStart"/>
      <w:r w:rsidRPr="003B36AE">
        <w:rPr>
          <w:rFonts w:ascii="Times New Roman" w:hAnsi="Times New Roman"/>
          <w:sz w:val="20"/>
        </w:rPr>
        <w:t>Tsolakis</w:t>
      </w:r>
      <w:proofErr w:type="spellEnd"/>
      <w:r w:rsidRPr="003B36AE">
        <w:rPr>
          <w:rFonts w:ascii="Times New Roman" w:hAnsi="Times New Roman"/>
          <w:sz w:val="20"/>
        </w:rPr>
        <w:t>,</w:t>
      </w:r>
      <w:r>
        <w:rPr>
          <w:rFonts w:ascii="Times New Roman" w:hAnsi="Times New Roman"/>
          <w:sz w:val="20"/>
        </w:rPr>
        <w:t xml:space="preserve"> A. (2022). </w:t>
      </w:r>
      <w:r w:rsidRPr="003B36AE">
        <w:rPr>
          <w:rFonts w:ascii="Times New Roman" w:hAnsi="Times New Roman"/>
          <w:sz w:val="20"/>
        </w:rPr>
        <w:t>Circular Makerspaces as entrepreneurship platforms for smart and sustainable cities</w:t>
      </w:r>
      <w:r>
        <w:rPr>
          <w:rFonts w:ascii="Times New Roman" w:hAnsi="Times New Roman"/>
          <w:sz w:val="20"/>
        </w:rPr>
        <w:t>.</w:t>
      </w:r>
      <w:r w:rsidRPr="003B36AE">
        <w:rPr>
          <w:rFonts w:ascii="Times New Roman" w:hAnsi="Times New Roman"/>
          <w:sz w:val="20"/>
        </w:rPr>
        <w:t xml:space="preserve"> </w:t>
      </w:r>
      <w:r>
        <w:rPr>
          <w:rFonts w:ascii="Times New Roman" w:hAnsi="Times New Roman"/>
          <w:sz w:val="20"/>
        </w:rPr>
        <w:t>I</w:t>
      </w:r>
      <w:r w:rsidRPr="003B36AE">
        <w:rPr>
          <w:rFonts w:ascii="Times New Roman" w:hAnsi="Times New Roman"/>
          <w:sz w:val="20"/>
        </w:rPr>
        <w:t xml:space="preserve">n </w:t>
      </w:r>
      <w:r w:rsidRPr="005D34BE">
        <w:rPr>
          <w:rFonts w:ascii="Times New Roman" w:hAnsi="Times New Roman"/>
          <w:i/>
          <w:sz w:val="20"/>
        </w:rPr>
        <w:t>2022 7th</w:t>
      </w:r>
      <w:r w:rsidR="004335A4">
        <w:rPr>
          <w:rFonts w:ascii="Times New Roman" w:hAnsi="Times New Roman"/>
          <w:i/>
          <w:sz w:val="20"/>
        </w:rPr>
        <w:t> </w:t>
      </w:r>
      <w:r w:rsidRPr="005D34BE">
        <w:rPr>
          <w:rFonts w:ascii="Times New Roman" w:hAnsi="Times New Roman"/>
          <w:i/>
          <w:sz w:val="20"/>
        </w:rPr>
        <w:t xml:space="preserve">International Conference on Smart and </w:t>
      </w:r>
      <w:proofErr w:type="spellStart"/>
      <w:r w:rsidRPr="005D34BE">
        <w:rPr>
          <w:rFonts w:ascii="Times New Roman" w:hAnsi="Times New Roman"/>
          <w:i/>
          <w:sz w:val="20"/>
        </w:rPr>
        <w:t>Sustainainable</w:t>
      </w:r>
      <w:proofErr w:type="spellEnd"/>
      <w:r w:rsidRPr="005D34BE">
        <w:rPr>
          <w:rFonts w:ascii="Times New Roman" w:hAnsi="Times New Roman"/>
          <w:i/>
          <w:sz w:val="20"/>
        </w:rPr>
        <w:t xml:space="preserve"> Technologies (</w:t>
      </w:r>
      <w:proofErr w:type="spellStart"/>
      <w:r w:rsidRPr="005D34BE">
        <w:rPr>
          <w:rFonts w:ascii="Times New Roman" w:hAnsi="Times New Roman"/>
          <w:i/>
          <w:sz w:val="20"/>
        </w:rPr>
        <w:t>SpliTech</w:t>
      </w:r>
      <w:proofErr w:type="spellEnd"/>
      <w:r w:rsidRPr="005D34BE">
        <w:rPr>
          <w:rFonts w:ascii="Times New Roman" w:hAnsi="Times New Roman"/>
          <w:i/>
          <w:sz w:val="20"/>
        </w:rPr>
        <w:t>)</w:t>
      </w:r>
      <w:r>
        <w:rPr>
          <w:rFonts w:ascii="Times New Roman" w:hAnsi="Times New Roman"/>
          <w:sz w:val="20"/>
        </w:rPr>
        <w:t xml:space="preserve">. </w:t>
      </w:r>
      <w:proofErr w:type="spellStart"/>
      <w:r w:rsidRPr="005D34BE">
        <w:rPr>
          <w:rFonts w:ascii="Times New Roman" w:hAnsi="Times New Roman"/>
          <w:b/>
          <w:sz w:val="20"/>
        </w:rPr>
        <w:t>doi</w:t>
      </w:r>
      <w:proofErr w:type="spellEnd"/>
      <w:r w:rsidRPr="005D34BE">
        <w:rPr>
          <w:rFonts w:ascii="Times New Roman" w:hAnsi="Times New Roman"/>
          <w:b/>
          <w:sz w:val="20"/>
        </w:rPr>
        <w:t>:</w:t>
      </w:r>
      <w:r w:rsidR="004335A4">
        <w:rPr>
          <w:rFonts w:ascii="Times New Roman" w:hAnsi="Times New Roman"/>
          <w:b/>
          <w:sz w:val="20"/>
        </w:rPr>
        <w:t> </w:t>
      </w:r>
      <w:r w:rsidRPr="005D34BE">
        <w:rPr>
          <w:rFonts w:ascii="Times New Roman" w:hAnsi="Times New Roman"/>
          <w:b/>
          <w:sz w:val="20"/>
        </w:rPr>
        <w:t>10.23919/SpliTech55088.2022.9854289</w:t>
      </w:r>
    </w:p>
    <w:p w14:paraId="648E2DF7" w14:textId="77777777" w:rsidR="003B23EF" w:rsidRPr="003B36AE" w:rsidRDefault="003B23EF" w:rsidP="003B23EF">
      <w:pPr>
        <w:pStyle w:val="MDPI71References"/>
        <w:numPr>
          <w:ilvl w:val="0"/>
          <w:numId w:val="0"/>
        </w:numPr>
        <w:spacing w:line="360" w:lineRule="auto"/>
        <w:ind w:left="567" w:hanging="567"/>
        <w:rPr>
          <w:rFonts w:ascii="Times New Roman" w:hAnsi="Times New Roman"/>
          <w:sz w:val="20"/>
        </w:rPr>
      </w:pPr>
      <w:r w:rsidRPr="003B36AE">
        <w:rPr>
          <w:rFonts w:ascii="Times New Roman" w:hAnsi="Times New Roman"/>
          <w:sz w:val="20"/>
        </w:rPr>
        <w:t>Prieto-Sandoval,</w:t>
      </w:r>
      <w:r>
        <w:rPr>
          <w:rFonts w:ascii="Times New Roman" w:hAnsi="Times New Roman"/>
          <w:sz w:val="20"/>
        </w:rPr>
        <w:t xml:space="preserve"> V.,</w:t>
      </w:r>
      <w:r w:rsidRPr="003B36AE">
        <w:rPr>
          <w:rFonts w:ascii="Times New Roman" w:hAnsi="Times New Roman"/>
          <w:sz w:val="20"/>
        </w:rPr>
        <w:t xml:space="preserve"> </w:t>
      </w:r>
      <w:proofErr w:type="spellStart"/>
      <w:r w:rsidRPr="003B36AE">
        <w:rPr>
          <w:rFonts w:ascii="Times New Roman" w:hAnsi="Times New Roman"/>
          <w:sz w:val="20"/>
        </w:rPr>
        <w:t>Jaca</w:t>
      </w:r>
      <w:proofErr w:type="spellEnd"/>
      <w:r>
        <w:rPr>
          <w:rFonts w:ascii="Times New Roman" w:hAnsi="Times New Roman"/>
          <w:sz w:val="20"/>
        </w:rPr>
        <w:t>, C., &amp;</w:t>
      </w:r>
      <w:r w:rsidRPr="003B36AE">
        <w:rPr>
          <w:rFonts w:ascii="Times New Roman" w:hAnsi="Times New Roman"/>
          <w:sz w:val="20"/>
        </w:rPr>
        <w:t xml:space="preserve"> </w:t>
      </w:r>
      <w:proofErr w:type="spellStart"/>
      <w:r w:rsidRPr="003B36AE">
        <w:rPr>
          <w:rFonts w:ascii="Times New Roman" w:hAnsi="Times New Roman"/>
          <w:sz w:val="20"/>
        </w:rPr>
        <w:t>Ormazabal</w:t>
      </w:r>
      <w:proofErr w:type="spellEnd"/>
      <w:r w:rsidRPr="003B36AE">
        <w:rPr>
          <w:rFonts w:ascii="Times New Roman" w:hAnsi="Times New Roman"/>
          <w:sz w:val="20"/>
        </w:rPr>
        <w:t>,</w:t>
      </w:r>
      <w:r>
        <w:rPr>
          <w:rFonts w:ascii="Times New Roman" w:hAnsi="Times New Roman"/>
          <w:sz w:val="20"/>
        </w:rPr>
        <w:t xml:space="preserve"> M. (2018).</w:t>
      </w:r>
      <w:r w:rsidRPr="003B36AE">
        <w:rPr>
          <w:rFonts w:ascii="Times New Roman" w:hAnsi="Times New Roman"/>
          <w:sz w:val="20"/>
        </w:rPr>
        <w:t xml:space="preserve"> Towards a consensus on the circular economy</w:t>
      </w:r>
      <w:r>
        <w:rPr>
          <w:rFonts w:ascii="Times New Roman" w:hAnsi="Times New Roman"/>
          <w:sz w:val="20"/>
        </w:rPr>
        <w:t>.</w:t>
      </w:r>
      <w:r w:rsidRPr="003B36AE">
        <w:rPr>
          <w:rFonts w:ascii="Times New Roman" w:hAnsi="Times New Roman"/>
          <w:sz w:val="20"/>
        </w:rPr>
        <w:t xml:space="preserve"> </w:t>
      </w:r>
      <w:r w:rsidRPr="00764496">
        <w:rPr>
          <w:rFonts w:ascii="Times New Roman" w:hAnsi="Times New Roman"/>
          <w:i/>
          <w:sz w:val="20"/>
        </w:rPr>
        <w:t>Journal of Cleaner Production</w:t>
      </w:r>
      <w:r w:rsidRPr="003B36AE">
        <w:rPr>
          <w:rFonts w:ascii="Times New Roman" w:hAnsi="Times New Roman"/>
          <w:sz w:val="20"/>
        </w:rPr>
        <w:t xml:space="preserve">, </w:t>
      </w:r>
      <w:r w:rsidRPr="00764496">
        <w:rPr>
          <w:rFonts w:ascii="Times New Roman" w:hAnsi="Times New Roman"/>
          <w:i/>
          <w:sz w:val="20"/>
        </w:rPr>
        <w:t>179</w:t>
      </w:r>
      <w:r w:rsidRPr="003B36AE">
        <w:rPr>
          <w:rFonts w:ascii="Times New Roman" w:hAnsi="Times New Roman"/>
          <w:sz w:val="20"/>
        </w:rPr>
        <w:t>, 605–615</w:t>
      </w:r>
      <w:r>
        <w:rPr>
          <w:rFonts w:ascii="Times New Roman" w:hAnsi="Times New Roman"/>
          <w:sz w:val="20"/>
        </w:rPr>
        <w:t xml:space="preserve">. </w:t>
      </w:r>
      <w:proofErr w:type="spellStart"/>
      <w:r w:rsidRPr="00764496">
        <w:rPr>
          <w:rFonts w:ascii="Times New Roman" w:hAnsi="Times New Roman"/>
          <w:b/>
          <w:sz w:val="20"/>
        </w:rPr>
        <w:t>doi</w:t>
      </w:r>
      <w:proofErr w:type="spellEnd"/>
      <w:r w:rsidRPr="00764496">
        <w:rPr>
          <w:rFonts w:ascii="Times New Roman" w:hAnsi="Times New Roman"/>
          <w:b/>
          <w:sz w:val="20"/>
        </w:rPr>
        <w:t>:</w:t>
      </w:r>
      <w:r w:rsidRPr="00764496">
        <w:rPr>
          <w:b/>
        </w:rPr>
        <w:t xml:space="preserve"> </w:t>
      </w:r>
      <w:r w:rsidRPr="00764496">
        <w:rPr>
          <w:rFonts w:ascii="Times New Roman" w:hAnsi="Times New Roman"/>
          <w:b/>
          <w:sz w:val="20"/>
        </w:rPr>
        <w:t>10.1016/j.jclepro.2017.12.224</w:t>
      </w:r>
    </w:p>
    <w:p w14:paraId="65065CEB" w14:textId="77777777" w:rsidR="003B23EF" w:rsidRDefault="003B23EF" w:rsidP="003B23EF">
      <w:pPr>
        <w:pStyle w:val="MDPI71References"/>
        <w:numPr>
          <w:ilvl w:val="0"/>
          <w:numId w:val="0"/>
        </w:numPr>
        <w:spacing w:line="360" w:lineRule="auto"/>
        <w:ind w:left="567" w:hanging="567"/>
        <w:rPr>
          <w:rFonts w:ascii="Times New Roman" w:hAnsi="Times New Roman"/>
          <w:sz w:val="20"/>
        </w:rPr>
      </w:pPr>
      <w:proofErr w:type="spellStart"/>
      <w:r w:rsidRPr="003B36AE">
        <w:rPr>
          <w:rFonts w:ascii="Times New Roman" w:hAnsi="Times New Roman"/>
          <w:sz w:val="20"/>
        </w:rPr>
        <w:t>Raberg</w:t>
      </w:r>
      <w:proofErr w:type="spellEnd"/>
      <w:r w:rsidRPr="003B36AE">
        <w:rPr>
          <w:rFonts w:ascii="Times New Roman" w:hAnsi="Times New Roman"/>
          <w:sz w:val="20"/>
        </w:rPr>
        <w:t>,</w:t>
      </w:r>
      <w:r>
        <w:rPr>
          <w:rFonts w:ascii="Times New Roman" w:hAnsi="Times New Roman"/>
          <w:sz w:val="20"/>
        </w:rPr>
        <w:t xml:space="preserve"> M. (2022).</w:t>
      </w:r>
      <w:r w:rsidRPr="003B36AE">
        <w:rPr>
          <w:rFonts w:ascii="Times New Roman" w:hAnsi="Times New Roman"/>
          <w:sz w:val="20"/>
        </w:rPr>
        <w:t xml:space="preserve"> </w:t>
      </w:r>
      <w:r w:rsidRPr="00A73DA0">
        <w:rPr>
          <w:rFonts w:ascii="Times New Roman" w:hAnsi="Times New Roman"/>
          <w:i/>
          <w:sz w:val="20"/>
        </w:rPr>
        <w:t>Citizens’ skills in the Circular Economy University</w:t>
      </w:r>
      <w:r>
        <w:rPr>
          <w:rFonts w:ascii="Times New Roman" w:hAnsi="Times New Roman"/>
          <w:sz w:val="20"/>
        </w:rPr>
        <w:t xml:space="preserve">. </w:t>
      </w:r>
      <w:r w:rsidRPr="00A73DA0">
        <w:rPr>
          <w:rFonts w:ascii="Times New Roman" w:hAnsi="Times New Roman"/>
          <w:sz w:val="20"/>
        </w:rPr>
        <w:t>University of Helsinki</w:t>
      </w:r>
      <w:r>
        <w:rPr>
          <w:rFonts w:ascii="Times New Roman" w:hAnsi="Times New Roman"/>
          <w:sz w:val="20"/>
        </w:rPr>
        <w:t>.</w:t>
      </w:r>
    </w:p>
    <w:p w14:paraId="6953B7A1" w14:textId="00F95054" w:rsidR="003B23EF" w:rsidRPr="003B36AE" w:rsidRDefault="003B23EF" w:rsidP="003B23EF">
      <w:pPr>
        <w:pStyle w:val="MDPI71References"/>
        <w:numPr>
          <w:ilvl w:val="0"/>
          <w:numId w:val="0"/>
        </w:numPr>
        <w:spacing w:line="360" w:lineRule="auto"/>
        <w:ind w:left="567" w:hanging="567"/>
        <w:rPr>
          <w:rFonts w:ascii="Times New Roman" w:hAnsi="Times New Roman"/>
          <w:sz w:val="20"/>
        </w:rPr>
      </w:pPr>
      <w:proofErr w:type="spellStart"/>
      <w:r w:rsidRPr="003B36AE">
        <w:rPr>
          <w:rFonts w:ascii="Times New Roman" w:hAnsi="Times New Roman"/>
          <w:sz w:val="20"/>
        </w:rPr>
        <w:t>Reike</w:t>
      </w:r>
      <w:proofErr w:type="spellEnd"/>
      <w:r>
        <w:rPr>
          <w:rFonts w:ascii="Times New Roman" w:hAnsi="Times New Roman"/>
          <w:sz w:val="20"/>
        </w:rPr>
        <w:t>,</w:t>
      </w:r>
      <w:r w:rsidRPr="00B43914">
        <w:rPr>
          <w:rFonts w:ascii="Times New Roman" w:hAnsi="Times New Roman"/>
          <w:sz w:val="20"/>
        </w:rPr>
        <w:t xml:space="preserve"> </w:t>
      </w:r>
      <w:r w:rsidRPr="003B36AE">
        <w:rPr>
          <w:rFonts w:ascii="Times New Roman" w:hAnsi="Times New Roman"/>
          <w:sz w:val="20"/>
        </w:rPr>
        <w:t>D., Vermeulen</w:t>
      </w:r>
      <w:r>
        <w:rPr>
          <w:rFonts w:ascii="Times New Roman" w:hAnsi="Times New Roman"/>
          <w:sz w:val="20"/>
        </w:rPr>
        <w:t>,</w:t>
      </w:r>
      <w:r w:rsidRPr="003B36AE">
        <w:rPr>
          <w:rFonts w:ascii="Times New Roman" w:hAnsi="Times New Roman"/>
          <w:sz w:val="20"/>
        </w:rPr>
        <w:t xml:space="preserve"> W.</w:t>
      </w:r>
      <w:r>
        <w:rPr>
          <w:rFonts w:ascii="Times New Roman" w:hAnsi="Times New Roman"/>
          <w:sz w:val="20"/>
        </w:rPr>
        <w:t xml:space="preserve">, &amp; </w:t>
      </w:r>
      <w:proofErr w:type="spellStart"/>
      <w:r w:rsidRPr="003B36AE">
        <w:rPr>
          <w:rFonts w:ascii="Times New Roman" w:hAnsi="Times New Roman"/>
          <w:sz w:val="20"/>
        </w:rPr>
        <w:t>Witjes</w:t>
      </w:r>
      <w:proofErr w:type="spellEnd"/>
      <w:r>
        <w:rPr>
          <w:rFonts w:ascii="Times New Roman" w:hAnsi="Times New Roman"/>
          <w:sz w:val="20"/>
        </w:rPr>
        <w:t>, S. (2018)</w:t>
      </w:r>
      <w:r w:rsidR="00001799">
        <w:rPr>
          <w:rFonts w:ascii="Times New Roman" w:hAnsi="Times New Roman"/>
          <w:sz w:val="20"/>
        </w:rPr>
        <w:t>.</w:t>
      </w:r>
      <w:r w:rsidRPr="003B36AE">
        <w:rPr>
          <w:rFonts w:ascii="Times New Roman" w:hAnsi="Times New Roman"/>
          <w:sz w:val="20"/>
        </w:rPr>
        <w:t xml:space="preserve"> The circular economy: New or refurbished as CE 3.0?—Exploring controversies in the conceptualization of the circular economy through a focus on history and resource value retention options, </w:t>
      </w:r>
      <w:r w:rsidRPr="00B43914">
        <w:rPr>
          <w:rFonts w:ascii="Times New Roman" w:hAnsi="Times New Roman"/>
          <w:i/>
          <w:sz w:val="20"/>
        </w:rPr>
        <w:t>Resources, Conservation &amp; Recycling</w:t>
      </w:r>
      <w:r w:rsidRPr="003B36AE">
        <w:rPr>
          <w:rFonts w:ascii="Times New Roman" w:hAnsi="Times New Roman"/>
          <w:sz w:val="20"/>
        </w:rPr>
        <w:t>,</w:t>
      </w:r>
      <w:r>
        <w:rPr>
          <w:rFonts w:ascii="Times New Roman" w:hAnsi="Times New Roman"/>
          <w:sz w:val="20"/>
        </w:rPr>
        <w:t xml:space="preserve"> </w:t>
      </w:r>
      <w:r w:rsidRPr="00B43914">
        <w:rPr>
          <w:rFonts w:ascii="Times New Roman" w:hAnsi="Times New Roman"/>
          <w:i/>
          <w:sz w:val="20"/>
        </w:rPr>
        <w:t>135</w:t>
      </w:r>
      <w:r w:rsidRPr="003B36AE">
        <w:rPr>
          <w:rFonts w:ascii="Times New Roman" w:hAnsi="Times New Roman"/>
          <w:sz w:val="20"/>
        </w:rPr>
        <w:t>, 246</w:t>
      </w:r>
      <w:r w:rsidRPr="00032F72">
        <w:rPr>
          <w:rFonts w:ascii="Times New Roman" w:hAnsi="Times New Roman"/>
          <w:sz w:val="20"/>
        </w:rPr>
        <w:t>–</w:t>
      </w:r>
      <w:r w:rsidRPr="003B36AE">
        <w:rPr>
          <w:rFonts w:ascii="Times New Roman" w:hAnsi="Times New Roman"/>
          <w:sz w:val="20"/>
        </w:rPr>
        <w:t>264</w:t>
      </w:r>
      <w:r>
        <w:rPr>
          <w:rFonts w:ascii="Times New Roman" w:hAnsi="Times New Roman"/>
          <w:sz w:val="20"/>
        </w:rPr>
        <w:t xml:space="preserve">. </w:t>
      </w:r>
      <w:proofErr w:type="spellStart"/>
      <w:r w:rsidRPr="00B43914">
        <w:rPr>
          <w:rFonts w:ascii="Times New Roman" w:hAnsi="Times New Roman"/>
          <w:b/>
          <w:sz w:val="20"/>
        </w:rPr>
        <w:t>doi</w:t>
      </w:r>
      <w:proofErr w:type="spellEnd"/>
      <w:r w:rsidRPr="00B43914">
        <w:rPr>
          <w:rFonts w:ascii="Times New Roman" w:hAnsi="Times New Roman"/>
          <w:b/>
          <w:sz w:val="20"/>
        </w:rPr>
        <w:t>:</w:t>
      </w:r>
      <w:r w:rsidR="004335A4">
        <w:rPr>
          <w:b/>
        </w:rPr>
        <w:t> </w:t>
      </w:r>
      <w:r w:rsidRPr="00B43914">
        <w:rPr>
          <w:rFonts w:ascii="Times New Roman" w:hAnsi="Times New Roman"/>
          <w:b/>
          <w:sz w:val="20"/>
        </w:rPr>
        <w:t>10.1016/j.resconrec.2017.08.027</w:t>
      </w:r>
      <w:r w:rsidRPr="003B36AE">
        <w:rPr>
          <w:rFonts w:ascii="Times New Roman" w:hAnsi="Times New Roman"/>
          <w:sz w:val="20"/>
        </w:rPr>
        <w:t xml:space="preserve"> </w:t>
      </w:r>
    </w:p>
    <w:p w14:paraId="1F6E03B0" w14:textId="737508C7" w:rsidR="003B23EF" w:rsidRPr="003B36AE" w:rsidRDefault="003B23EF" w:rsidP="003B23EF">
      <w:pPr>
        <w:pStyle w:val="MDPI71References"/>
        <w:numPr>
          <w:ilvl w:val="0"/>
          <w:numId w:val="0"/>
        </w:numPr>
        <w:spacing w:line="360" w:lineRule="auto"/>
        <w:ind w:left="567" w:hanging="567"/>
        <w:rPr>
          <w:rFonts w:ascii="Times New Roman" w:hAnsi="Times New Roman"/>
          <w:sz w:val="20"/>
        </w:rPr>
      </w:pPr>
      <w:r w:rsidRPr="005970C5">
        <w:rPr>
          <w:rFonts w:ascii="Times New Roman" w:hAnsi="Times New Roman"/>
          <w:sz w:val="20"/>
        </w:rPr>
        <w:t>Rodríguez-</w:t>
      </w:r>
      <w:proofErr w:type="spellStart"/>
      <w:r w:rsidRPr="005970C5">
        <w:rPr>
          <w:rFonts w:ascii="Times New Roman" w:hAnsi="Times New Roman"/>
          <w:sz w:val="20"/>
        </w:rPr>
        <w:t>Chueca</w:t>
      </w:r>
      <w:proofErr w:type="spellEnd"/>
      <w:r w:rsidRPr="005970C5">
        <w:rPr>
          <w:rFonts w:ascii="Times New Roman" w:hAnsi="Times New Roman"/>
          <w:sz w:val="20"/>
        </w:rPr>
        <w:t xml:space="preserve">, J., Molina-García, A., García-Aranda, C., </w:t>
      </w:r>
      <w:r w:rsidRPr="003B36AE">
        <w:rPr>
          <w:rFonts w:ascii="Times New Roman" w:hAnsi="Times New Roman"/>
          <w:sz w:val="20"/>
        </w:rPr>
        <w:t>Pérez</w:t>
      </w:r>
      <w:r>
        <w:rPr>
          <w:rFonts w:ascii="Times New Roman" w:hAnsi="Times New Roman"/>
          <w:sz w:val="20"/>
        </w:rPr>
        <w:t>, J., &amp;</w:t>
      </w:r>
      <w:r w:rsidRPr="003B36AE">
        <w:rPr>
          <w:rFonts w:ascii="Times New Roman" w:hAnsi="Times New Roman"/>
          <w:sz w:val="20"/>
        </w:rPr>
        <w:t xml:space="preserve"> Rodríguez,</w:t>
      </w:r>
      <w:r>
        <w:rPr>
          <w:rFonts w:ascii="Times New Roman" w:hAnsi="Times New Roman"/>
          <w:sz w:val="20"/>
        </w:rPr>
        <w:t xml:space="preserve"> E. (2020).</w:t>
      </w:r>
      <w:r w:rsidRPr="003B36AE">
        <w:rPr>
          <w:rFonts w:ascii="Times New Roman" w:hAnsi="Times New Roman"/>
          <w:sz w:val="20"/>
        </w:rPr>
        <w:t xml:space="preserve"> Understanding sustainability and the circular economy through flipped classroom and challenge-based learning: An innovative experience in engineering education in Spain. </w:t>
      </w:r>
      <w:r w:rsidRPr="005970C5">
        <w:rPr>
          <w:rFonts w:ascii="Times New Roman" w:hAnsi="Times New Roman"/>
          <w:i/>
          <w:sz w:val="20"/>
        </w:rPr>
        <w:t>Environmental Education Research</w:t>
      </w:r>
      <w:r w:rsidRPr="003B36AE">
        <w:rPr>
          <w:rFonts w:ascii="Times New Roman" w:hAnsi="Times New Roman"/>
          <w:sz w:val="20"/>
        </w:rPr>
        <w:t xml:space="preserve">, </w:t>
      </w:r>
      <w:r w:rsidRPr="005970C5">
        <w:rPr>
          <w:rFonts w:ascii="Times New Roman" w:hAnsi="Times New Roman"/>
          <w:i/>
          <w:sz w:val="20"/>
        </w:rPr>
        <w:t>26</w:t>
      </w:r>
      <w:r>
        <w:rPr>
          <w:rFonts w:ascii="Times New Roman" w:hAnsi="Times New Roman"/>
          <w:sz w:val="20"/>
        </w:rPr>
        <w:t>(</w:t>
      </w:r>
      <w:r w:rsidRPr="003B36AE">
        <w:rPr>
          <w:rFonts w:ascii="Times New Roman" w:hAnsi="Times New Roman"/>
          <w:sz w:val="20"/>
        </w:rPr>
        <w:t>2</w:t>
      </w:r>
      <w:r>
        <w:rPr>
          <w:rFonts w:ascii="Times New Roman" w:hAnsi="Times New Roman"/>
          <w:sz w:val="20"/>
        </w:rPr>
        <w:t>)</w:t>
      </w:r>
      <w:r w:rsidRPr="003B36AE">
        <w:rPr>
          <w:rFonts w:ascii="Times New Roman" w:hAnsi="Times New Roman"/>
          <w:sz w:val="20"/>
        </w:rPr>
        <w:t>, 238–252</w:t>
      </w:r>
      <w:r>
        <w:rPr>
          <w:rFonts w:ascii="Times New Roman" w:hAnsi="Times New Roman"/>
          <w:sz w:val="20"/>
        </w:rPr>
        <w:t xml:space="preserve">. </w:t>
      </w:r>
      <w:proofErr w:type="spellStart"/>
      <w:r w:rsidRPr="005970C5">
        <w:rPr>
          <w:rFonts w:ascii="Times New Roman" w:hAnsi="Times New Roman"/>
          <w:b/>
          <w:sz w:val="20"/>
        </w:rPr>
        <w:t>doi</w:t>
      </w:r>
      <w:proofErr w:type="spellEnd"/>
      <w:r w:rsidRPr="005970C5">
        <w:rPr>
          <w:rFonts w:ascii="Times New Roman" w:hAnsi="Times New Roman"/>
          <w:b/>
          <w:sz w:val="20"/>
        </w:rPr>
        <w:t>: 10.1080/13504622.2019.1705965</w:t>
      </w:r>
    </w:p>
    <w:p w14:paraId="028A1CDE" w14:textId="3A05000E" w:rsidR="003B23EF" w:rsidRPr="003B36AE" w:rsidRDefault="003B23EF" w:rsidP="003B23EF">
      <w:pPr>
        <w:pStyle w:val="MDPI71References"/>
        <w:numPr>
          <w:ilvl w:val="0"/>
          <w:numId w:val="0"/>
        </w:numPr>
        <w:spacing w:line="360" w:lineRule="auto"/>
        <w:ind w:left="567" w:hanging="567"/>
        <w:rPr>
          <w:rFonts w:ascii="Times New Roman" w:hAnsi="Times New Roman"/>
          <w:sz w:val="20"/>
        </w:rPr>
      </w:pPr>
      <w:r w:rsidRPr="003B36AE">
        <w:rPr>
          <w:rFonts w:ascii="Times New Roman" w:hAnsi="Times New Roman"/>
          <w:sz w:val="20"/>
        </w:rPr>
        <w:t>Rogers,</w:t>
      </w:r>
      <w:r>
        <w:rPr>
          <w:rFonts w:ascii="Times New Roman" w:hAnsi="Times New Roman"/>
          <w:sz w:val="20"/>
        </w:rPr>
        <w:t xml:space="preserve"> H.A.,</w:t>
      </w:r>
      <w:r w:rsidRPr="003B36AE">
        <w:rPr>
          <w:rFonts w:ascii="Times New Roman" w:hAnsi="Times New Roman"/>
          <w:sz w:val="20"/>
        </w:rPr>
        <w:t xml:space="preserve"> Deutz</w:t>
      </w:r>
      <w:r>
        <w:rPr>
          <w:rFonts w:ascii="Times New Roman" w:hAnsi="Times New Roman"/>
          <w:sz w:val="20"/>
        </w:rPr>
        <w:t>, P., &amp;</w:t>
      </w:r>
      <w:r w:rsidRPr="003B36AE">
        <w:rPr>
          <w:rFonts w:ascii="Times New Roman" w:hAnsi="Times New Roman"/>
          <w:sz w:val="20"/>
        </w:rPr>
        <w:t xml:space="preserve"> Ramos,</w:t>
      </w:r>
      <w:r>
        <w:rPr>
          <w:rFonts w:ascii="Times New Roman" w:hAnsi="Times New Roman"/>
          <w:sz w:val="20"/>
        </w:rPr>
        <w:t xml:space="preserve"> T.B. (2021).</w:t>
      </w:r>
      <w:r w:rsidRPr="003B36AE">
        <w:rPr>
          <w:rFonts w:ascii="Times New Roman" w:hAnsi="Times New Roman"/>
          <w:sz w:val="20"/>
        </w:rPr>
        <w:t xml:space="preserve"> Repairing the circular economy: Public perception and participant profile of the repair economy in Hull, UK</w:t>
      </w:r>
      <w:r>
        <w:rPr>
          <w:rFonts w:ascii="Times New Roman" w:hAnsi="Times New Roman"/>
          <w:sz w:val="20"/>
        </w:rPr>
        <w:t>.</w:t>
      </w:r>
      <w:r w:rsidRPr="003B36AE">
        <w:rPr>
          <w:rFonts w:ascii="Times New Roman" w:hAnsi="Times New Roman"/>
          <w:sz w:val="20"/>
        </w:rPr>
        <w:t xml:space="preserve"> </w:t>
      </w:r>
      <w:r w:rsidRPr="005C48A9">
        <w:rPr>
          <w:rFonts w:ascii="Times New Roman" w:hAnsi="Times New Roman"/>
          <w:i/>
          <w:sz w:val="20"/>
        </w:rPr>
        <w:t>Resources, Conservation and Recycling</w:t>
      </w:r>
      <w:r w:rsidRPr="003B36AE">
        <w:rPr>
          <w:rFonts w:ascii="Times New Roman" w:hAnsi="Times New Roman"/>
          <w:sz w:val="20"/>
        </w:rPr>
        <w:t xml:space="preserve">, </w:t>
      </w:r>
      <w:r w:rsidRPr="005C48A9">
        <w:rPr>
          <w:rFonts w:ascii="Times New Roman" w:hAnsi="Times New Roman"/>
          <w:i/>
          <w:sz w:val="20"/>
        </w:rPr>
        <w:t>168</w:t>
      </w:r>
      <w:r>
        <w:rPr>
          <w:rFonts w:ascii="Times New Roman" w:hAnsi="Times New Roman"/>
          <w:sz w:val="20"/>
        </w:rPr>
        <w:t>(</w:t>
      </w:r>
      <w:r w:rsidRPr="003B36AE">
        <w:rPr>
          <w:rFonts w:ascii="Times New Roman" w:hAnsi="Times New Roman"/>
          <w:sz w:val="20"/>
        </w:rPr>
        <w:t>105447</w:t>
      </w:r>
      <w:r>
        <w:rPr>
          <w:rFonts w:ascii="Times New Roman" w:hAnsi="Times New Roman"/>
          <w:sz w:val="20"/>
        </w:rPr>
        <w:t xml:space="preserve">). </w:t>
      </w:r>
      <w:proofErr w:type="spellStart"/>
      <w:r w:rsidRPr="00817580">
        <w:rPr>
          <w:rFonts w:ascii="Times New Roman" w:hAnsi="Times New Roman"/>
          <w:b/>
          <w:sz w:val="20"/>
        </w:rPr>
        <w:t>doi</w:t>
      </w:r>
      <w:proofErr w:type="spellEnd"/>
      <w:r w:rsidRPr="00817580">
        <w:rPr>
          <w:rFonts w:ascii="Times New Roman" w:hAnsi="Times New Roman"/>
          <w:b/>
          <w:sz w:val="20"/>
        </w:rPr>
        <w:t>:</w:t>
      </w:r>
      <w:r w:rsidR="004335A4">
        <w:rPr>
          <w:rFonts w:ascii="Times New Roman" w:hAnsi="Times New Roman"/>
          <w:b/>
          <w:sz w:val="20"/>
        </w:rPr>
        <w:t> </w:t>
      </w:r>
      <w:r w:rsidRPr="00817580">
        <w:rPr>
          <w:rFonts w:ascii="Times New Roman" w:hAnsi="Times New Roman"/>
          <w:b/>
          <w:sz w:val="20"/>
        </w:rPr>
        <w:t>10.1016/j.resconrec.2021.105447</w:t>
      </w:r>
    </w:p>
    <w:p w14:paraId="64BDF495" w14:textId="77777777" w:rsidR="003B23EF" w:rsidRPr="003B36AE" w:rsidRDefault="003B23EF" w:rsidP="003B23EF">
      <w:pPr>
        <w:pStyle w:val="MDPI71References"/>
        <w:numPr>
          <w:ilvl w:val="0"/>
          <w:numId w:val="0"/>
        </w:numPr>
        <w:spacing w:line="360" w:lineRule="auto"/>
        <w:ind w:left="567" w:hanging="567"/>
        <w:rPr>
          <w:rFonts w:ascii="Times New Roman" w:hAnsi="Times New Roman"/>
          <w:sz w:val="20"/>
        </w:rPr>
      </w:pPr>
      <w:proofErr w:type="spellStart"/>
      <w:r w:rsidRPr="003B36AE">
        <w:rPr>
          <w:rFonts w:ascii="Times New Roman" w:hAnsi="Times New Roman"/>
          <w:sz w:val="20"/>
        </w:rPr>
        <w:t>Rovanto</w:t>
      </w:r>
      <w:proofErr w:type="spellEnd"/>
      <w:r>
        <w:rPr>
          <w:rFonts w:ascii="Times New Roman" w:hAnsi="Times New Roman"/>
          <w:sz w:val="20"/>
        </w:rPr>
        <w:t>, S., &amp;</w:t>
      </w:r>
      <w:r w:rsidRPr="003B36AE">
        <w:rPr>
          <w:rFonts w:ascii="Times New Roman" w:hAnsi="Times New Roman"/>
          <w:sz w:val="20"/>
        </w:rPr>
        <w:t xml:space="preserve"> </w:t>
      </w:r>
      <w:proofErr w:type="spellStart"/>
      <w:r w:rsidRPr="003B36AE">
        <w:rPr>
          <w:rFonts w:ascii="Times New Roman" w:hAnsi="Times New Roman"/>
          <w:sz w:val="20"/>
        </w:rPr>
        <w:t>Finne</w:t>
      </w:r>
      <w:proofErr w:type="spellEnd"/>
      <w:r w:rsidRPr="003B36AE">
        <w:rPr>
          <w:rFonts w:ascii="Times New Roman" w:hAnsi="Times New Roman"/>
          <w:sz w:val="20"/>
        </w:rPr>
        <w:t>,</w:t>
      </w:r>
      <w:r>
        <w:rPr>
          <w:rFonts w:ascii="Times New Roman" w:hAnsi="Times New Roman"/>
          <w:sz w:val="20"/>
        </w:rPr>
        <w:t xml:space="preserve"> M. (2022).</w:t>
      </w:r>
      <w:r w:rsidRPr="003B36AE">
        <w:rPr>
          <w:rFonts w:ascii="Times New Roman" w:hAnsi="Times New Roman"/>
          <w:sz w:val="20"/>
        </w:rPr>
        <w:t xml:space="preserve"> What Motivates Entrepreneurs into Circular Economy Action? Evidence from Japan and Finland</w:t>
      </w:r>
      <w:r>
        <w:rPr>
          <w:rFonts w:ascii="Times New Roman" w:hAnsi="Times New Roman"/>
          <w:sz w:val="20"/>
        </w:rPr>
        <w:t>.</w:t>
      </w:r>
      <w:r w:rsidRPr="003B36AE">
        <w:rPr>
          <w:rFonts w:ascii="Times New Roman" w:hAnsi="Times New Roman"/>
          <w:sz w:val="20"/>
        </w:rPr>
        <w:t xml:space="preserve"> </w:t>
      </w:r>
      <w:r w:rsidRPr="005D34BE">
        <w:rPr>
          <w:rFonts w:ascii="Times New Roman" w:hAnsi="Times New Roman"/>
          <w:i/>
          <w:sz w:val="20"/>
        </w:rPr>
        <w:t>Journal of Business Ethics</w:t>
      </w:r>
      <w:r>
        <w:rPr>
          <w:rFonts w:ascii="Times New Roman" w:hAnsi="Times New Roman"/>
          <w:sz w:val="20"/>
        </w:rPr>
        <w:t xml:space="preserve">. </w:t>
      </w:r>
      <w:proofErr w:type="spellStart"/>
      <w:r w:rsidRPr="005D34BE">
        <w:rPr>
          <w:rFonts w:ascii="Times New Roman" w:hAnsi="Times New Roman"/>
          <w:b/>
          <w:sz w:val="20"/>
        </w:rPr>
        <w:t>doi</w:t>
      </w:r>
      <w:proofErr w:type="spellEnd"/>
      <w:r w:rsidRPr="005D34BE">
        <w:rPr>
          <w:rFonts w:ascii="Times New Roman" w:hAnsi="Times New Roman"/>
          <w:b/>
          <w:sz w:val="20"/>
        </w:rPr>
        <w:t>:</w:t>
      </w:r>
      <w:r w:rsidRPr="005D34BE">
        <w:rPr>
          <w:b/>
        </w:rPr>
        <w:t xml:space="preserve"> </w:t>
      </w:r>
      <w:r w:rsidRPr="005D34BE">
        <w:rPr>
          <w:rFonts w:ascii="Times New Roman" w:hAnsi="Times New Roman"/>
          <w:b/>
          <w:sz w:val="20"/>
        </w:rPr>
        <w:t>10.1007/s10551-022-05122-0</w:t>
      </w:r>
    </w:p>
    <w:p w14:paraId="46298398" w14:textId="680F6D67" w:rsidR="003B23EF" w:rsidRPr="003B36AE" w:rsidRDefault="003B23EF" w:rsidP="003B23EF">
      <w:pPr>
        <w:pStyle w:val="MDPI71References"/>
        <w:numPr>
          <w:ilvl w:val="0"/>
          <w:numId w:val="0"/>
        </w:numPr>
        <w:spacing w:line="360" w:lineRule="auto"/>
        <w:ind w:left="567" w:hanging="567"/>
        <w:rPr>
          <w:rFonts w:ascii="Times New Roman" w:hAnsi="Times New Roman"/>
          <w:sz w:val="20"/>
        </w:rPr>
      </w:pPr>
      <w:proofErr w:type="spellStart"/>
      <w:r w:rsidRPr="003B36AE">
        <w:rPr>
          <w:rFonts w:ascii="Times New Roman" w:hAnsi="Times New Roman"/>
          <w:sz w:val="20"/>
        </w:rPr>
        <w:t>Saidani</w:t>
      </w:r>
      <w:proofErr w:type="spellEnd"/>
      <w:r>
        <w:rPr>
          <w:rFonts w:ascii="Times New Roman" w:hAnsi="Times New Roman"/>
          <w:sz w:val="20"/>
        </w:rPr>
        <w:t>, N. (2022).</w:t>
      </w:r>
      <w:r w:rsidRPr="003B36AE">
        <w:rPr>
          <w:rFonts w:ascii="Times New Roman" w:hAnsi="Times New Roman"/>
          <w:sz w:val="20"/>
        </w:rPr>
        <w:t xml:space="preserve"> Consumers’ appraisal of Digital Circularity: bridging IS and circular economy research to prevent negative outcomes</w:t>
      </w:r>
      <w:r>
        <w:rPr>
          <w:rFonts w:ascii="Times New Roman" w:hAnsi="Times New Roman"/>
          <w:sz w:val="20"/>
        </w:rPr>
        <w:t>.</w:t>
      </w:r>
      <w:r w:rsidRPr="003B36AE">
        <w:rPr>
          <w:rFonts w:ascii="Times New Roman" w:hAnsi="Times New Roman"/>
          <w:sz w:val="20"/>
        </w:rPr>
        <w:t xml:space="preserve"> </w:t>
      </w:r>
      <w:r w:rsidRPr="005970C5">
        <w:rPr>
          <w:rFonts w:ascii="Times New Roman" w:hAnsi="Times New Roman"/>
          <w:i/>
          <w:sz w:val="20"/>
        </w:rPr>
        <w:t>International Journal of Logistics Research and Applications</w:t>
      </w:r>
      <w:r w:rsidRPr="003B36AE">
        <w:rPr>
          <w:rFonts w:ascii="Times New Roman" w:hAnsi="Times New Roman"/>
          <w:sz w:val="20"/>
        </w:rPr>
        <w:t>, 1–19</w:t>
      </w:r>
      <w:r>
        <w:rPr>
          <w:rFonts w:ascii="Times New Roman" w:hAnsi="Times New Roman"/>
          <w:sz w:val="20"/>
        </w:rPr>
        <w:t xml:space="preserve">. </w:t>
      </w:r>
      <w:proofErr w:type="spellStart"/>
      <w:r w:rsidRPr="0081480E">
        <w:rPr>
          <w:rFonts w:ascii="Times New Roman" w:hAnsi="Times New Roman"/>
          <w:b/>
          <w:sz w:val="20"/>
        </w:rPr>
        <w:t>doi</w:t>
      </w:r>
      <w:proofErr w:type="spellEnd"/>
      <w:r w:rsidRPr="0081480E">
        <w:rPr>
          <w:rFonts w:ascii="Times New Roman" w:hAnsi="Times New Roman"/>
          <w:b/>
          <w:sz w:val="20"/>
        </w:rPr>
        <w:t>:</w:t>
      </w:r>
      <w:r w:rsidR="004335A4">
        <w:rPr>
          <w:rFonts w:ascii="Times New Roman" w:hAnsi="Times New Roman"/>
          <w:b/>
          <w:sz w:val="20"/>
        </w:rPr>
        <w:t> </w:t>
      </w:r>
      <w:r w:rsidRPr="0081480E">
        <w:rPr>
          <w:rFonts w:ascii="Times New Roman" w:hAnsi="Times New Roman"/>
          <w:b/>
          <w:sz w:val="20"/>
        </w:rPr>
        <w:t>10.1080/13675567.2022.2031931</w:t>
      </w:r>
      <w:r w:rsidRPr="003B36AE">
        <w:rPr>
          <w:rFonts w:ascii="Times New Roman" w:hAnsi="Times New Roman"/>
          <w:sz w:val="20"/>
        </w:rPr>
        <w:t xml:space="preserve"> </w:t>
      </w:r>
    </w:p>
    <w:p w14:paraId="3977FC09" w14:textId="77777777" w:rsidR="003B23EF" w:rsidRPr="003B36AE" w:rsidRDefault="003B23EF" w:rsidP="003B23EF">
      <w:pPr>
        <w:pStyle w:val="MDPI71References"/>
        <w:numPr>
          <w:ilvl w:val="0"/>
          <w:numId w:val="0"/>
        </w:numPr>
        <w:spacing w:line="360" w:lineRule="auto"/>
        <w:ind w:left="567" w:hanging="567"/>
        <w:rPr>
          <w:rFonts w:ascii="Times New Roman" w:hAnsi="Times New Roman"/>
          <w:sz w:val="20"/>
        </w:rPr>
      </w:pPr>
      <w:proofErr w:type="spellStart"/>
      <w:r w:rsidRPr="003B36AE">
        <w:rPr>
          <w:rFonts w:ascii="Times New Roman" w:hAnsi="Times New Roman"/>
          <w:sz w:val="20"/>
        </w:rPr>
        <w:t>Sarc</w:t>
      </w:r>
      <w:proofErr w:type="spellEnd"/>
      <w:r>
        <w:rPr>
          <w:rFonts w:ascii="Times New Roman" w:hAnsi="Times New Roman"/>
          <w:sz w:val="20"/>
        </w:rPr>
        <w:t>, R.</w:t>
      </w:r>
      <w:r w:rsidRPr="003B36AE">
        <w:rPr>
          <w:rFonts w:ascii="Times New Roman" w:hAnsi="Times New Roman"/>
          <w:sz w:val="20"/>
        </w:rPr>
        <w:t>, Curtis,</w:t>
      </w:r>
      <w:r>
        <w:rPr>
          <w:rFonts w:ascii="Times New Roman" w:hAnsi="Times New Roman"/>
          <w:sz w:val="20"/>
        </w:rPr>
        <w:t xml:space="preserve"> A.,</w:t>
      </w:r>
      <w:r w:rsidRPr="003B36AE">
        <w:rPr>
          <w:rFonts w:ascii="Times New Roman" w:hAnsi="Times New Roman"/>
          <w:sz w:val="20"/>
        </w:rPr>
        <w:t xml:space="preserve"> </w:t>
      </w:r>
      <w:proofErr w:type="spellStart"/>
      <w:r w:rsidRPr="003B36AE">
        <w:rPr>
          <w:rFonts w:ascii="Times New Roman" w:hAnsi="Times New Roman"/>
          <w:sz w:val="20"/>
        </w:rPr>
        <w:t>Kandlbauer</w:t>
      </w:r>
      <w:proofErr w:type="spellEnd"/>
      <w:r w:rsidRPr="003B36AE">
        <w:rPr>
          <w:rFonts w:ascii="Times New Roman" w:hAnsi="Times New Roman"/>
          <w:sz w:val="20"/>
        </w:rPr>
        <w:t>,</w:t>
      </w:r>
      <w:r>
        <w:rPr>
          <w:rFonts w:ascii="Times New Roman" w:hAnsi="Times New Roman"/>
          <w:sz w:val="20"/>
        </w:rPr>
        <w:t xml:space="preserve"> L.,</w:t>
      </w:r>
      <w:r w:rsidRPr="003B36AE">
        <w:rPr>
          <w:rFonts w:ascii="Times New Roman" w:hAnsi="Times New Roman"/>
          <w:sz w:val="20"/>
        </w:rPr>
        <w:t xml:space="preserve"> </w:t>
      </w:r>
      <w:proofErr w:type="spellStart"/>
      <w:r w:rsidRPr="003B36AE">
        <w:rPr>
          <w:rFonts w:ascii="Times New Roman" w:hAnsi="Times New Roman"/>
          <w:sz w:val="20"/>
        </w:rPr>
        <w:t>Khodier</w:t>
      </w:r>
      <w:proofErr w:type="spellEnd"/>
      <w:r w:rsidRPr="003B36AE">
        <w:rPr>
          <w:rFonts w:ascii="Times New Roman" w:hAnsi="Times New Roman"/>
          <w:sz w:val="20"/>
        </w:rPr>
        <w:t>,</w:t>
      </w:r>
      <w:r>
        <w:rPr>
          <w:rFonts w:ascii="Times New Roman" w:hAnsi="Times New Roman"/>
          <w:sz w:val="20"/>
        </w:rPr>
        <w:t xml:space="preserve"> K.,</w:t>
      </w:r>
      <w:r w:rsidRPr="003B36AE">
        <w:rPr>
          <w:rFonts w:ascii="Times New Roman" w:hAnsi="Times New Roman"/>
          <w:sz w:val="20"/>
        </w:rPr>
        <w:t xml:space="preserve"> Lorber</w:t>
      </w:r>
      <w:r>
        <w:rPr>
          <w:rFonts w:ascii="Times New Roman" w:hAnsi="Times New Roman"/>
          <w:sz w:val="20"/>
        </w:rPr>
        <w:t>, K.,</w:t>
      </w:r>
      <w:r w:rsidRPr="003B36AE">
        <w:rPr>
          <w:rFonts w:ascii="Times New Roman" w:hAnsi="Times New Roman"/>
          <w:sz w:val="20"/>
        </w:rPr>
        <w:t xml:space="preserve"> </w:t>
      </w:r>
      <w:r>
        <w:rPr>
          <w:rFonts w:ascii="Times New Roman" w:hAnsi="Times New Roman"/>
          <w:sz w:val="20"/>
        </w:rPr>
        <w:t>&amp;</w:t>
      </w:r>
      <w:r w:rsidRPr="003B36AE">
        <w:rPr>
          <w:rFonts w:ascii="Times New Roman" w:hAnsi="Times New Roman"/>
          <w:sz w:val="20"/>
        </w:rPr>
        <w:t xml:space="preserve"> </w:t>
      </w:r>
      <w:proofErr w:type="spellStart"/>
      <w:r w:rsidRPr="003B36AE">
        <w:rPr>
          <w:rFonts w:ascii="Times New Roman" w:hAnsi="Times New Roman"/>
          <w:sz w:val="20"/>
        </w:rPr>
        <w:t>Pomberger</w:t>
      </w:r>
      <w:proofErr w:type="spellEnd"/>
      <w:r w:rsidRPr="003B36AE">
        <w:rPr>
          <w:rFonts w:ascii="Times New Roman" w:hAnsi="Times New Roman"/>
          <w:sz w:val="20"/>
        </w:rPr>
        <w:t>,</w:t>
      </w:r>
      <w:r>
        <w:rPr>
          <w:rFonts w:ascii="Times New Roman" w:hAnsi="Times New Roman"/>
          <w:sz w:val="20"/>
        </w:rPr>
        <w:t xml:space="preserve"> R. (2019).</w:t>
      </w:r>
      <w:r w:rsidRPr="003B36AE">
        <w:rPr>
          <w:rFonts w:ascii="Times New Roman" w:hAnsi="Times New Roman"/>
          <w:sz w:val="20"/>
        </w:rPr>
        <w:t xml:space="preserve"> </w:t>
      </w:r>
      <w:proofErr w:type="spellStart"/>
      <w:r w:rsidRPr="003B36AE">
        <w:rPr>
          <w:rFonts w:ascii="Times New Roman" w:hAnsi="Times New Roman"/>
          <w:sz w:val="20"/>
        </w:rPr>
        <w:t>Digitalisation</w:t>
      </w:r>
      <w:proofErr w:type="spellEnd"/>
      <w:r w:rsidRPr="003B36AE">
        <w:rPr>
          <w:rFonts w:ascii="Times New Roman" w:hAnsi="Times New Roman"/>
          <w:sz w:val="20"/>
        </w:rPr>
        <w:t xml:space="preserve"> and intelligent robotics in value chain of circular economy-oriented waste management. A review. </w:t>
      </w:r>
      <w:r w:rsidRPr="00966ABA">
        <w:rPr>
          <w:rFonts w:ascii="Times New Roman" w:hAnsi="Times New Roman"/>
          <w:i/>
          <w:sz w:val="20"/>
        </w:rPr>
        <w:t>Waste Management</w:t>
      </w:r>
      <w:r w:rsidRPr="003B36AE">
        <w:rPr>
          <w:rFonts w:ascii="Times New Roman" w:hAnsi="Times New Roman"/>
          <w:sz w:val="20"/>
        </w:rPr>
        <w:t xml:space="preserve">, </w:t>
      </w:r>
      <w:r w:rsidRPr="00966ABA">
        <w:rPr>
          <w:rFonts w:ascii="Times New Roman" w:hAnsi="Times New Roman"/>
          <w:i/>
          <w:sz w:val="20"/>
        </w:rPr>
        <w:t>95</w:t>
      </w:r>
      <w:r w:rsidRPr="003B36AE">
        <w:rPr>
          <w:rFonts w:ascii="Times New Roman" w:hAnsi="Times New Roman"/>
          <w:sz w:val="20"/>
        </w:rPr>
        <w:t>, 476</w:t>
      </w:r>
      <w:r w:rsidRPr="00032F72">
        <w:rPr>
          <w:rFonts w:ascii="Times New Roman" w:hAnsi="Times New Roman"/>
          <w:sz w:val="20"/>
        </w:rPr>
        <w:t>–</w:t>
      </w:r>
      <w:r w:rsidRPr="003B36AE">
        <w:rPr>
          <w:rFonts w:ascii="Times New Roman" w:hAnsi="Times New Roman"/>
          <w:sz w:val="20"/>
        </w:rPr>
        <w:t>492</w:t>
      </w:r>
      <w:r>
        <w:rPr>
          <w:rFonts w:ascii="Times New Roman" w:hAnsi="Times New Roman"/>
          <w:sz w:val="20"/>
        </w:rPr>
        <w:t xml:space="preserve">. </w:t>
      </w:r>
      <w:proofErr w:type="spellStart"/>
      <w:r w:rsidRPr="00966ABA">
        <w:rPr>
          <w:rFonts w:ascii="Times New Roman" w:hAnsi="Times New Roman"/>
          <w:b/>
          <w:sz w:val="20"/>
        </w:rPr>
        <w:t>doi</w:t>
      </w:r>
      <w:proofErr w:type="spellEnd"/>
      <w:r w:rsidRPr="00966ABA">
        <w:rPr>
          <w:rFonts w:ascii="Times New Roman" w:hAnsi="Times New Roman"/>
          <w:b/>
          <w:sz w:val="20"/>
        </w:rPr>
        <w:t>:</w:t>
      </w:r>
      <w:r w:rsidRPr="00966ABA">
        <w:rPr>
          <w:b/>
        </w:rPr>
        <w:t xml:space="preserve"> </w:t>
      </w:r>
      <w:r w:rsidRPr="00966ABA">
        <w:rPr>
          <w:rFonts w:ascii="Times New Roman" w:hAnsi="Times New Roman"/>
          <w:b/>
          <w:sz w:val="20"/>
        </w:rPr>
        <w:t>10.1016/j.wasman.2019.06.035</w:t>
      </w:r>
    </w:p>
    <w:p w14:paraId="41AA483E" w14:textId="16019F06" w:rsidR="003B23EF" w:rsidRPr="003B36AE" w:rsidRDefault="003B23EF" w:rsidP="003B23EF">
      <w:pPr>
        <w:pStyle w:val="MDPI71References"/>
        <w:numPr>
          <w:ilvl w:val="0"/>
          <w:numId w:val="0"/>
        </w:numPr>
        <w:spacing w:line="360" w:lineRule="auto"/>
        <w:ind w:left="567" w:hanging="567"/>
        <w:rPr>
          <w:rFonts w:ascii="Times New Roman" w:hAnsi="Times New Roman"/>
          <w:sz w:val="20"/>
        </w:rPr>
      </w:pPr>
      <w:r w:rsidRPr="003B36AE">
        <w:rPr>
          <w:rFonts w:ascii="Times New Roman" w:hAnsi="Times New Roman"/>
          <w:sz w:val="20"/>
        </w:rPr>
        <w:t>Sánchez-</w:t>
      </w:r>
      <w:proofErr w:type="spellStart"/>
      <w:r w:rsidRPr="003B36AE">
        <w:rPr>
          <w:rFonts w:ascii="Times New Roman" w:hAnsi="Times New Roman"/>
          <w:sz w:val="20"/>
        </w:rPr>
        <w:t>Carracedo</w:t>
      </w:r>
      <w:proofErr w:type="spellEnd"/>
      <w:r w:rsidRPr="003B36AE">
        <w:rPr>
          <w:rFonts w:ascii="Times New Roman" w:hAnsi="Times New Roman"/>
          <w:sz w:val="20"/>
        </w:rPr>
        <w:t xml:space="preserve">, </w:t>
      </w:r>
      <w:r>
        <w:rPr>
          <w:rFonts w:ascii="Times New Roman" w:hAnsi="Times New Roman"/>
          <w:sz w:val="20"/>
        </w:rPr>
        <w:t xml:space="preserve">F., </w:t>
      </w:r>
      <w:r w:rsidRPr="003B36AE">
        <w:rPr>
          <w:rFonts w:ascii="Times New Roman" w:hAnsi="Times New Roman"/>
          <w:sz w:val="20"/>
        </w:rPr>
        <w:t>Moreno-Pino,</w:t>
      </w:r>
      <w:r>
        <w:rPr>
          <w:rFonts w:ascii="Times New Roman" w:hAnsi="Times New Roman"/>
          <w:sz w:val="20"/>
        </w:rPr>
        <w:t xml:space="preserve"> F.M.,</w:t>
      </w:r>
      <w:r w:rsidRPr="003B36AE">
        <w:rPr>
          <w:rFonts w:ascii="Times New Roman" w:hAnsi="Times New Roman"/>
          <w:sz w:val="20"/>
        </w:rPr>
        <w:t xml:space="preserve"> Romero-Portillo</w:t>
      </w:r>
      <w:r>
        <w:rPr>
          <w:rFonts w:ascii="Times New Roman" w:hAnsi="Times New Roman"/>
          <w:sz w:val="20"/>
        </w:rPr>
        <w:t>, D., &amp;</w:t>
      </w:r>
      <w:r w:rsidRPr="003B36AE">
        <w:rPr>
          <w:rFonts w:ascii="Times New Roman" w:hAnsi="Times New Roman"/>
          <w:sz w:val="20"/>
        </w:rPr>
        <w:t xml:space="preserve"> </w:t>
      </w:r>
      <w:proofErr w:type="spellStart"/>
      <w:r w:rsidRPr="003B36AE">
        <w:rPr>
          <w:rFonts w:ascii="Times New Roman" w:hAnsi="Times New Roman"/>
          <w:sz w:val="20"/>
        </w:rPr>
        <w:t>Sureda</w:t>
      </w:r>
      <w:proofErr w:type="spellEnd"/>
      <w:r w:rsidRPr="003B36AE">
        <w:rPr>
          <w:rFonts w:ascii="Times New Roman" w:hAnsi="Times New Roman"/>
          <w:sz w:val="20"/>
        </w:rPr>
        <w:t>,</w:t>
      </w:r>
      <w:r>
        <w:rPr>
          <w:rFonts w:ascii="Times New Roman" w:hAnsi="Times New Roman"/>
          <w:sz w:val="20"/>
        </w:rPr>
        <w:t xml:space="preserve"> B. (2021).</w:t>
      </w:r>
      <w:r w:rsidRPr="003B36AE">
        <w:rPr>
          <w:rFonts w:ascii="Times New Roman" w:hAnsi="Times New Roman"/>
          <w:sz w:val="20"/>
        </w:rPr>
        <w:t xml:space="preserve"> Education for sustainable development in Spanish university education degrees</w:t>
      </w:r>
      <w:r>
        <w:rPr>
          <w:rFonts w:ascii="Times New Roman" w:hAnsi="Times New Roman"/>
          <w:sz w:val="20"/>
        </w:rPr>
        <w:t>.</w:t>
      </w:r>
      <w:r w:rsidRPr="003B36AE">
        <w:rPr>
          <w:rFonts w:ascii="Times New Roman" w:hAnsi="Times New Roman"/>
          <w:sz w:val="20"/>
        </w:rPr>
        <w:t xml:space="preserve"> </w:t>
      </w:r>
      <w:r w:rsidRPr="005970C5">
        <w:rPr>
          <w:rFonts w:ascii="Times New Roman" w:hAnsi="Times New Roman"/>
          <w:i/>
          <w:sz w:val="20"/>
        </w:rPr>
        <w:t>Sustainability</w:t>
      </w:r>
      <w:r w:rsidRPr="003B36AE">
        <w:rPr>
          <w:rFonts w:ascii="Times New Roman" w:hAnsi="Times New Roman"/>
          <w:sz w:val="20"/>
        </w:rPr>
        <w:t xml:space="preserve">, </w:t>
      </w:r>
      <w:r w:rsidRPr="005970C5">
        <w:rPr>
          <w:rFonts w:ascii="Times New Roman" w:hAnsi="Times New Roman"/>
          <w:i/>
          <w:sz w:val="20"/>
        </w:rPr>
        <w:t>13</w:t>
      </w:r>
      <w:r>
        <w:rPr>
          <w:rFonts w:ascii="Times New Roman" w:hAnsi="Times New Roman"/>
          <w:sz w:val="20"/>
        </w:rPr>
        <w:t>(</w:t>
      </w:r>
      <w:r w:rsidRPr="003B36AE">
        <w:rPr>
          <w:rFonts w:ascii="Times New Roman" w:hAnsi="Times New Roman"/>
          <w:sz w:val="20"/>
        </w:rPr>
        <w:t>3</w:t>
      </w:r>
      <w:r>
        <w:rPr>
          <w:rFonts w:ascii="Times New Roman" w:hAnsi="Times New Roman"/>
          <w:sz w:val="20"/>
        </w:rPr>
        <w:t>):1467, 1</w:t>
      </w:r>
      <w:r w:rsidRPr="003B36AE">
        <w:rPr>
          <w:rFonts w:ascii="Times New Roman" w:hAnsi="Times New Roman"/>
          <w:sz w:val="20"/>
        </w:rPr>
        <w:t>–</w:t>
      </w:r>
      <w:r>
        <w:rPr>
          <w:rFonts w:ascii="Times New Roman" w:hAnsi="Times New Roman"/>
          <w:sz w:val="20"/>
        </w:rPr>
        <w:t xml:space="preserve">24. </w:t>
      </w:r>
      <w:proofErr w:type="spellStart"/>
      <w:r w:rsidRPr="005970C5">
        <w:rPr>
          <w:rFonts w:ascii="Times New Roman" w:hAnsi="Times New Roman"/>
          <w:b/>
          <w:sz w:val="20"/>
        </w:rPr>
        <w:t>doi</w:t>
      </w:r>
      <w:proofErr w:type="spellEnd"/>
      <w:r w:rsidRPr="005970C5">
        <w:rPr>
          <w:rFonts w:ascii="Times New Roman" w:hAnsi="Times New Roman"/>
          <w:b/>
          <w:sz w:val="20"/>
        </w:rPr>
        <w:t>:</w:t>
      </w:r>
      <w:r w:rsidR="004335A4">
        <w:rPr>
          <w:rFonts w:ascii="Times New Roman" w:hAnsi="Times New Roman"/>
          <w:b/>
          <w:sz w:val="20"/>
        </w:rPr>
        <w:t> </w:t>
      </w:r>
      <w:r w:rsidRPr="005970C5">
        <w:rPr>
          <w:rFonts w:ascii="Times New Roman" w:hAnsi="Times New Roman"/>
          <w:b/>
          <w:sz w:val="20"/>
        </w:rPr>
        <w:t>10.3390/su13031467</w:t>
      </w:r>
    </w:p>
    <w:p w14:paraId="41EFD3A6" w14:textId="77777777" w:rsidR="003B23EF" w:rsidRPr="003B36AE" w:rsidRDefault="003B23EF" w:rsidP="003B23EF">
      <w:pPr>
        <w:pStyle w:val="MDPI71References"/>
        <w:numPr>
          <w:ilvl w:val="0"/>
          <w:numId w:val="0"/>
        </w:numPr>
        <w:spacing w:line="360" w:lineRule="auto"/>
        <w:ind w:left="567" w:hanging="567"/>
        <w:rPr>
          <w:rFonts w:ascii="Times New Roman" w:hAnsi="Times New Roman"/>
          <w:sz w:val="20"/>
        </w:rPr>
      </w:pPr>
      <w:r w:rsidRPr="003B36AE">
        <w:rPr>
          <w:rFonts w:ascii="Times New Roman" w:hAnsi="Times New Roman"/>
          <w:sz w:val="20"/>
        </w:rPr>
        <w:t>Singh</w:t>
      </w:r>
      <w:r>
        <w:rPr>
          <w:rFonts w:ascii="Times New Roman" w:hAnsi="Times New Roman"/>
          <w:sz w:val="20"/>
        </w:rPr>
        <w:t>, P., &amp;</w:t>
      </w:r>
      <w:r w:rsidRPr="003B36AE">
        <w:rPr>
          <w:rFonts w:ascii="Times New Roman" w:hAnsi="Times New Roman"/>
          <w:sz w:val="20"/>
        </w:rPr>
        <w:t xml:space="preserve"> </w:t>
      </w:r>
      <w:proofErr w:type="spellStart"/>
      <w:r w:rsidRPr="003B36AE">
        <w:rPr>
          <w:rFonts w:ascii="Times New Roman" w:hAnsi="Times New Roman"/>
          <w:sz w:val="20"/>
        </w:rPr>
        <w:t>Giacosa</w:t>
      </w:r>
      <w:proofErr w:type="spellEnd"/>
      <w:r w:rsidRPr="003B36AE">
        <w:rPr>
          <w:rFonts w:ascii="Times New Roman" w:hAnsi="Times New Roman"/>
          <w:sz w:val="20"/>
        </w:rPr>
        <w:t>,</w:t>
      </w:r>
      <w:r>
        <w:rPr>
          <w:rFonts w:ascii="Times New Roman" w:hAnsi="Times New Roman"/>
          <w:sz w:val="20"/>
        </w:rPr>
        <w:t xml:space="preserve"> E. (2018).</w:t>
      </w:r>
      <w:r w:rsidRPr="003B36AE">
        <w:rPr>
          <w:rFonts w:ascii="Times New Roman" w:hAnsi="Times New Roman"/>
          <w:sz w:val="20"/>
        </w:rPr>
        <w:t xml:space="preserve"> Cognitive biases of consumers as barriers in transition towards circular economy</w:t>
      </w:r>
      <w:r>
        <w:rPr>
          <w:rFonts w:ascii="Times New Roman" w:hAnsi="Times New Roman"/>
          <w:sz w:val="20"/>
        </w:rPr>
        <w:t>.</w:t>
      </w:r>
      <w:r w:rsidRPr="003B36AE">
        <w:rPr>
          <w:rFonts w:ascii="Times New Roman" w:hAnsi="Times New Roman"/>
          <w:sz w:val="20"/>
        </w:rPr>
        <w:t xml:space="preserve"> </w:t>
      </w:r>
      <w:r w:rsidRPr="002807BA">
        <w:rPr>
          <w:rFonts w:ascii="Times New Roman" w:hAnsi="Times New Roman"/>
          <w:i/>
          <w:sz w:val="20"/>
        </w:rPr>
        <w:t>Management Decision</w:t>
      </w:r>
      <w:r w:rsidRPr="003B36AE">
        <w:rPr>
          <w:rFonts w:ascii="Times New Roman" w:hAnsi="Times New Roman"/>
          <w:sz w:val="20"/>
        </w:rPr>
        <w:t xml:space="preserve">, </w:t>
      </w:r>
      <w:r w:rsidRPr="00800BAE">
        <w:rPr>
          <w:rFonts w:ascii="Times New Roman" w:hAnsi="Times New Roman"/>
          <w:i/>
          <w:sz w:val="20"/>
        </w:rPr>
        <w:t>57</w:t>
      </w:r>
      <w:r>
        <w:rPr>
          <w:rFonts w:ascii="Times New Roman" w:hAnsi="Times New Roman"/>
          <w:sz w:val="20"/>
        </w:rPr>
        <w:t>(</w:t>
      </w:r>
      <w:r w:rsidRPr="003B36AE">
        <w:rPr>
          <w:rFonts w:ascii="Times New Roman" w:hAnsi="Times New Roman"/>
          <w:sz w:val="20"/>
        </w:rPr>
        <w:t>4</w:t>
      </w:r>
      <w:r>
        <w:rPr>
          <w:rFonts w:ascii="Times New Roman" w:hAnsi="Times New Roman"/>
          <w:sz w:val="20"/>
        </w:rPr>
        <w:t>)</w:t>
      </w:r>
      <w:r w:rsidRPr="003B36AE">
        <w:rPr>
          <w:rFonts w:ascii="Times New Roman" w:hAnsi="Times New Roman"/>
          <w:sz w:val="20"/>
        </w:rPr>
        <w:t>, 921</w:t>
      </w:r>
      <w:r w:rsidRPr="00B229DB">
        <w:rPr>
          <w:rFonts w:ascii="Times New Roman" w:hAnsi="Times New Roman"/>
          <w:sz w:val="20"/>
        </w:rPr>
        <w:t>–</w:t>
      </w:r>
      <w:r w:rsidRPr="003B36AE">
        <w:rPr>
          <w:rFonts w:ascii="Times New Roman" w:hAnsi="Times New Roman"/>
          <w:sz w:val="20"/>
        </w:rPr>
        <w:t>936</w:t>
      </w:r>
      <w:r>
        <w:rPr>
          <w:rFonts w:ascii="Times New Roman" w:hAnsi="Times New Roman"/>
          <w:sz w:val="20"/>
        </w:rPr>
        <w:t>.</w:t>
      </w:r>
      <w:r w:rsidRPr="003B36AE">
        <w:rPr>
          <w:rFonts w:ascii="Times New Roman" w:hAnsi="Times New Roman"/>
          <w:sz w:val="20"/>
        </w:rPr>
        <w:t xml:space="preserve"> </w:t>
      </w:r>
      <w:proofErr w:type="spellStart"/>
      <w:r w:rsidRPr="002807BA">
        <w:rPr>
          <w:rFonts w:ascii="Times New Roman" w:hAnsi="Times New Roman"/>
          <w:b/>
          <w:sz w:val="20"/>
        </w:rPr>
        <w:t>doi</w:t>
      </w:r>
      <w:proofErr w:type="spellEnd"/>
      <w:r w:rsidRPr="002807BA">
        <w:rPr>
          <w:rFonts w:ascii="Times New Roman" w:hAnsi="Times New Roman"/>
          <w:b/>
          <w:sz w:val="20"/>
        </w:rPr>
        <w:t>: 10.1108/MD-08-2018-0951</w:t>
      </w:r>
    </w:p>
    <w:p w14:paraId="504BD313" w14:textId="11E50322" w:rsidR="003B23EF" w:rsidRPr="003B36AE" w:rsidRDefault="003B23EF" w:rsidP="003B23EF">
      <w:pPr>
        <w:pStyle w:val="MDPI71References"/>
        <w:numPr>
          <w:ilvl w:val="0"/>
          <w:numId w:val="0"/>
        </w:numPr>
        <w:spacing w:line="360" w:lineRule="auto"/>
        <w:ind w:left="567" w:hanging="567"/>
        <w:rPr>
          <w:rFonts w:ascii="Times New Roman" w:hAnsi="Times New Roman"/>
          <w:sz w:val="20"/>
        </w:rPr>
      </w:pPr>
      <w:proofErr w:type="spellStart"/>
      <w:r w:rsidRPr="003B23EF">
        <w:rPr>
          <w:rFonts w:ascii="Times New Roman" w:hAnsi="Times New Roman"/>
          <w:sz w:val="20"/>
        </w:rPr>
        <w:t>Smol</w:t>
      </w:r>
      <w:proofErr w:type="spellEnd"/>
      <w:r w:rsidRPr="003B23EF">
        <w:rPr>
          <w:rFonts w:ascii="Times New Roman" w:hAnsi="Times New Roman"/>
          <w:sz w:val="20"/>
        </w:rPr>
        <w:t xml:space="preserve">, M. </w:t>
      </w:r>
      <w:proofErr w:type="spellStart"/>
      <w:r w:rsidRPr="003B23EF">
        <w:rPr>
          <w:rFonts w:ascii="Times New Roman" w:hAnsi="Times New Roman"/>
          <w:sz w:val="20"/>
        </w:rPr>
        <w:t>Avdiushchenko</w:t>
      </w:r>
      <w:proofErr w:type="spellEnd"/>
      <w:r w:rsidRPr="003B23EF">
        <w:rPr>
          <w:rFonts w:ascii="Times New Roman" w:hAnsi="Times New Roman"/>
          <w:sz w:val="20"/>
        </w:rPr>
        <w:t xml:space="preserve">, A., </w:t>
      </w:r>
      <w:proofErr w:type="spellStart"/>
      <w:r w:rsidRPr="003B23EF">
        <w:rPr>
          <w:rFonts w:ascii="Times New Roman" w:hAnsi="Times New Roman"/>
          <w:sz w:val="20"/>
        </w:rPr>
        <w:t>Kulczycka</w:t>
      </w:r>
      <w:proofErr w:type="spellEnd"/>
      <w:r w:rsidRPr="003B23EF">
        <w:rPr>
          <w:rFonts w:ascii="Times New Roman" w:hAnsi="Times New Roman"/>
          <w:sz w:val="20"/>
        </w:rPr>
        <w:t xml:space="preserve">, J., &amp; </w:t>
      </w:r>
      <w:proofErr w:type="spellStart"/>
      <w:r w:rsidRPr="003B23EF">
        <w:rPr>
          <w:rFonts w:ascii="Times New Roman" w:hAnsi="Times New Roman"/>
          <w:sz w:val="20"/>
        </w:rPr>
        <w:t>Nowaczek</w:t>
      </w:r>
      <w:proofErr w:type="spellEnd"/>
      <w:r w:rsidRPr="003B23EF">
        <w:rPr>
          <w:rFonts w:ascii="Times New Roman" w:hAnsi="Times New Roman"/>
          <w:sz w:val="20"/>
        </w:rPr>
        <w:t xml:space="preserve">, A., (2018). </w:t>
      </w:r>
      <w:r w:rsidRPr="003B36AE">
        <w:rPr>
          <w:rFonts w:ascii="Times New Roman" w:hAnsi="Times New Roman"/>
          <w:sz w:val="20"/>
        </w:rPr>
        <w:t xml:space="preserve">Public awareness of circular economy in southern Poland: Case of the </w:t>
      </w:r>
      <w:proofErr w:type="spellStart"/>
      <w:r w:rsidRPr="003B36AE">
        <w:rPr>
          <w:rFonts w:ascii="Times New Roman" w:hAnsi="Times New Roman"/>
          <w:sz w:val="20"/>
        </w:rPr>
        <w:t>Malopolska</w:t>
      </w:r>
      <w:proofErr w:type="spellEnd"/>
      <w:r w:rsidRPr="003B36AE">
        <w:rPr>
          <w:rFonts w:ascii="Times New Roman" w:hAnsi="Times New Roman"/>
          <w:sz w:val="20"/>
        </w:rPr>
        <w:t xml:space="preserve"> region</w:t>
      </w:r>
      <w:r>
        <w:rPr>
          <w:rFonts w:ascii="Times New Roman" w:hAnsi="Times New Roman"/>
          <w:sz w:val="20"/>
        </w:rPr>
        <w:t>.</w:t>
      </w:r>
      <w:r w:rsidRPr="003B36AE">
        <w:rPr>
          <w:rFonts w:ascii="Times New Roman" w:hAnsi="Times New Roman"/>
          <w:sz w:val="20"/>
        </w:rPr>
        <w:t xml:space="preserve"> </w:t>
      </w:r>
      <w:r w:rsidRPr="005D34BE">
        <w:rPr>
          <w:rFonts w:ascii="Times New Roman" w:hAnsi="Times New Roman"/>
          <w:i/>
          <w:sz w:val="20"/>
        </w:rPr>
        <w:t>Journal of Cleaner Production</w:t>
      </w:r>
      <w:r w:rsidRPr="003B36AE">
        <w:rPr>
          <w:rFonts w:ascii="Times New Roman" w:hAnsi="Times New Roman"/>
          <w:sz w:val="20"/>
        </w:rPr>
        <w:t xml:space="preserve">, </w:t>
      </w:r>
      <w:r w:rsidRPr="00A32391">
        <w:rPr>
          <w:rFonts w:ascii="Times New Roman" w:hAnsi="Times New Roman"/>
          <w:i/>
          <w:sz w:val="20"/>
        </w:rPr>
        <w:t>197</w:t>
      </w:r>
      <w:r>
        <w:rPr>
          <w:rFonts w:ascii="Times New Roman" w:hAnsi="Times New Roman"/>
          <w:sz w:val="20"/>
        </w:rPr>
        <w:t>(1)</w:t>
      </w:r>
      <w:r w:rsidRPr="003B36AE">
        <w:rPr>
          <w:rFonts w:ascii="Times New Roman" w:hAnsi="Times New Roman"/>
          <w:sz w:val="20"/>
        </w:rPr>
        <w:t>, 1035–1045</w:t>
      </w:r>
      <w:r>
        <w:rPr>
          <w:rFonts w:ascii="Times New Roman" w:hAnsi="Times New Roman"/>
          <w:sz w:val="20"/>
        </w:rPr>
        <w:t xml:space="preserve">. </w:t>
      </w:r>
      <w:proofErr w:type="spellStart"/>
      <w:r w:rsidRPr="00A32391">
        <w:rPr>
          <w:rFonts w:ascii="Times New Roman" w:hAnsi="Times New Roman"/>
          <w:b/>
          <w:sz w:val="20"/>
        </w:rPr>
        <w:t>doi</w:t>
      </w:r>
      <w:proofErr w:type="spellEnd"/>
      <w:r w:rsidRPr="00A32391">
        <w:rPr>
          <w:rFonts w:ascii="Times New Roman" w:hAnsi="Times New Roman"/>
          <w:b/>
          <w:sz w:val="20"/>
        </w:rPr>
        <w:t>:</w:t>
      </w:r>
      <w:r w:rsidR="004335A4">
        <w:rPr>
          <w:rFonts w:ascii="Times New Roman" w:hAnsi="Times New Roman"/>
          <w:b/>
          <w:sz w:val="20"/>
        </w:rPr>
        <w:t> </w:t>
      </w:r>
      <w:r w:rsidRPr="00A32391">
        <w:rPr>
          <w:rFonts w:ascii="Times New Roman" w:hAnsi="Times New Roman"/>
          <w:b/>
          <w:sz w:val="20"/>
        </w:rPr>
        <w:t>10.1016/j.jclepro.2018.06.100</w:t>
      </w:r>
    </w:p>
    <w:p w14:paraId="1E4DBBE4" w14:textId="53F93FFB" w:rsidR="003B23EF" w:rsidRDefault="003B23EF" w:rsidP="003B23EF">
      <w:pPr>
        <w:pStyle w:val="MDPI71References"/>
        <w:numPr>
          <w:ilvl w:val="0"/>
          <w:numId w:val="0"/>
        </w:numPr>
        <w:spacing w:line="360" w:lineRule="auto"/>
        <w:ind w:left="567" w:hanging="567"/>
        <w:rPr>
          <w:rFonts w:ascii="Times New Roman" w:hAnsi="Times New Roman"/>
          <w:b/>
          <w:sz w:val="20"/>
        </w:rPr>
      </w:pPr>
      <w:proofErr w:type="spellStart"/>
      <w:r w:rsidRPr="003B36AE">
        <w:rPr>
          <w:rFonts w:ascii="Times New Roman" w:hAnsi="Times New Roman"/>
          <w:sz w:val="20"/>
        </w:rPr>
        <w:t>Stahel</w:t>
      </w:r>
      <w:proofErr w:type="spellEnd"/>
      <w:r w:rsidRPr="003B36AE">
        <w:rPr>
          <w:rFonts w:ascii="Times New Roman" w:hAnsi="Times New Roman"/>
          <w:sz w:val="20"/>
        </w:rPr>
        <w:t>, W.R.</w:t>
      </w:r>
      <w:r>
        <w:rPr>
          <w:rFonts w:ascii="Times New Roman" w:hAnsi="Times New Roman"/>
          <w:sz w:val="20"/>
        </w:rPr>
        <w:t xml:space="preserve"> (2016).</w:t>
      </w:r>
      <w:r w:rsidRPr="003B36AE">
        <w:rPr>
          <w:rFonts w:ascii="Times New Roman" w:hAnsi="Times New Roman"/>
          <w:sz w:val="20"/>
        </w:rPr>
        <w:t xml:space="preserve"> The circular economy</w:t>
      </w:r>
      <w:r>
        <w:rPr>
          <w:rFonts w:ascii="Times New Roman" w:hAnsi="Times New Roman"/>
          <w:sz w:val="20"/>
        </w:rPr>
        <w:t>.</w:t>
      </w:r>
      <w:r w:rsidRPr="003B36AE">
        <w:rPr>
          <w:rFonts w:ascii="Times New Roman" w:hAnsi="Times New Roman"/>
          <w:sz w:val="20"/>
        </w:rPr>
        <w:t xml:space="preserve"> </w:t>
      </w:r>
      <w:r w:rsidRPr="00EA7A3B">
        <w:rPr>
          <w:rFonts w:ascii="Times New Roman" w:hAnsi="Times New Roman"/>
          <w:i/>
          <w:sz w:val="20"/>
        </w:rPr>
        <w:t>Nature</w:t>
      </w:r>
      <w:r w:rsidRPr="003B36AE">
        <w:rPr>
          <w:rFonts w:ascii="Times New Roman" w:hAnsi="Times New Roman"/>
          <w:sz w:val="20"/>
        </w:rPr>
        <w:t xml:space="preserve">, </w:t>
      </w:r>
      <w:r w:rsidRPr="00EA7A3B">
        <w:rPr>
          <w:rFonts w:ascii="Times New Roman" w:hAnsi="Times New Roman"/>
          <w:i/>
          <w:sz w:val="20"/>
        </w:rPr>
        <w:t>531</w:t>
      </w:r>
      <w:r>
        <w:rPr>
          <w:rFonts w:ascii="Times New Roman" w:hAnsi="Times New Roman"/>
          <w:sz w:val="20"/>
        </w:rPr>
        <w:t>(</w:t>
      </w:r>
      <w:r w:rsidRPr="003B36AE">
        <w:rPr>
          <w:rFonts w:ascii="Times New Roman" w:hAnsi="Times New Roman"/>
          <w:sz w:val="20"/>
        </w:rPr>
        <w:t>7595</w:t>
      </w:r>
      <w:r>
        <w:rPr>
          <w:rFonts w:ascii="Times New Roman" w:hAnsi="Times New Roman"/>
          <w:sz w:val="20"/>
        </w:rPr>
        <w:t>)</w:t>
      </w:r>
      <w:r w:rsidRPr="003B36AE">
        <w:rPr>
          <w:rFonts w:ascii="Times New Roman" w:hAnsi="Times New Roman"/>
          <w:sz w:val="20"/>
        </w:rPr>
        <w:t>, 435</w:t>
      </w:r>
      <w:r w:rsidRPr="00032F72">
        <w:rPr>
          <w:rFonts w:ascii="Times New Roman" w:hAnsi="Times New Roman"/>
          <w:sz w:val="20"/>
        </w:rPr>
        <w:t>–</w:t>
      </w:r>
      <w:r w:rsidRPr="003B36AE">
        <w:rPr>
          <w:rFonts w:ascii="Times New Roman" w:hAnsi="Times New Roman"/>
          <w:sz w:val="20"/>
        </w:rPr>
        <w:t>438</w:t>
      </w:r>
      <w:r>
        <w:rPr>
          <w:rFonts w:ascii="Times New Roman" w:hAnsi="Times New Roman"/>
          <w:sz w:val="20"/>
        </w:rPr>
        <w:t>.</w:t>
      </w:r>
      <w:r w:rsidRPr="003B36AE">
        <w:rPr>
          <w:rFonts w:ascii="Times New Roman" w:hAnsi="Times New Roman"/>
          <w:sz w:val="20"/>
        </w:rPr>
        <w:t xml:space="preserve"> </w:t>
      </w:r>
      <w:proofErr w:type="spellStart"/>
      <w:r w:rsidRPr="00EA7A3B">
        <w:rPr>
          <w:rFonts w:ascii="Times New Roman" w:hAnsi="Times New Roman"/>
          <w:b/>
          <w:sz w:val="20"/>
        </w:rPr>
        <w:t>doi</w:t>
      </w:r>
      <w:proofErr w:type="spellEnd"/>
      <w:r w:rsidRPr="00EA7A3B">
        <w:rPr>
          <w:rFonts w:ascii="Times New Roman" w:hAnsi="Times New Roman"/>
          <w:b/>
          <w:sz w:val="20"/>
        </w:rPr>
        <w:t>: 10.1038/531435a</w:t>
      </w:r>
    </w:p>
    <w:p w14:paraId="1C18559B" w14:textId="1DE33619" w:rsidR="00231846" w:rsidRPr="003B36AE" w:rsidRDefault="00231846" w:rsidP="003B23EF">
      <w:pPr>
        <w:pStyle w:val="MDPI71References"/>
        <w:numPr>
          <w:ilvl w:val="0"/>
          <w:numId w:val="0"/>
        </w:numPr>
        <w:spacing w:line="360" w:lineRule="auto"/>
        <w:ind w:left="567" w:hanging="567"/>
        <w:rPr>
          <w:rFonts w:ascii="Times New Roman" w:hAnsi="Times New Roman"/>
          <w:sz w:val="20"/>
        </w:rPr>
      </w:pPr>
      <w:proofErr w:type="spellStart"/>
      <w:r w:rsidRPr="00231846">
        <w:rPr>
          <w:rFonts w:ascii="Times New Roman" w:hAnsi="Times New Roman"/>
          <w:sz w:val="20"/>
        </w:rPr>
        <w:t>Stankevičiūtė</w:t>
      </w:r>
      <w:proofErr w:type="spellEnd"/>
      <w:r w:rsidRPr="00231846">
        <w:rPr>
          <w:rFonts w:ascii="Times New Roman" w:hAnsi="Times New Roman"/>
          <w:sz w:val="20"/>
        </w:rPr>
        <w:t xml:space="preserve">, Ž., &amp; </w:t>
      </w:r>
      <w:proofErr w:type="spellStart"/>
      <w:r w:rsidRPr="00231846">
        <w:rPr>
          <w:rFonts w:ascii="Times New Roman" w:hAnsi="Times New Roman"/>
          <w:sz w:val="20"/>
        </w:rPr>
        <w:t>Savanevičienė</w:t>
      </w:r>
      <w:proofErr w:type="spellEnd"/>
      <w:r w:rsidRPr="00231846">
        <w:rPr>
          <w:rFonts w:ascii="Times New Roman" w:hAnsi="Times New Roman"/>
          <w:sz w:val="20"/>
        </w:rPr>
        <w:t>, A. (2018). Designing sustainable HRM: The core characteristics of emerging field. Sustainability, 10(12), 4798.</w:t>
      </w:r>
    </w:p>
    <w:p w14:paraId="62682D19" w14:textId="42D6E169" w:rsidR="003B23EF" w:rsidRPr="003B36AE" w:rsidRDefault="003B23EF" w:rsidP="003B23EF">
      <w:pPr>
        <w:pStyle w:val="MDPI71References"/>
        <w:numPr>
          <w:ilvl w:val="0"/>
          <w:numId w:val="0"/>
        </w:numPr>
        <w:spacing w:line="360" w:lineRule="auto"/>
        <w:ind w:left="567" w:hanging="567"/>
        <w:rPr>
          <w:rFonts w:ascii="Times New Roman" w:hAnsi="Times New Roman"/>
          <w:sz w:val="20"/>
        </w:rPr>
      </w:pPr>
      <w:r w:rsidRPr="003B36AE">
        <w:rPr>
          <w:rFonts w:ascii="Times New Roman" w:hAnsi="Times New Roman"/>
          <w:sz w:val="20"/>
        </w:rPr>
        <w:t>Street, R.</w:t>
      </w:r>
      <w:r>
        <w:rPr>
          <w:rFonts w:ascii="Times New Roman" w:hAnsi="Times New Roman"/>
          <w:sz w:val="20"/>
        </w:rPr>
        <w:t xml:space="preserve">, </w:t>
      </w:r>
      <w:proofErr w:type="spellStart"/>
      <w:r w:rsidRPr="003B36AE">
        <w:rPr>
          <w:rFonts w:ascii="Times New Roman" w:hAnsi="Times New Roman"/>
          <w:sz w:val="20"/>
        </w:rPr>
        <w:t>Mathee</w:t>
      </w:r>
      <w:proofErr w:type="spellEnd"/>
      <w:r w:rsidRPr="003B36AE">
        <w:rPr>
          <w:rFonts w:ascii="Times New Roman" w:hAnsi="Times New Roman"/>
          <w:sz w:val="20"/>
        </w:rPr>
        <w:t xml:space="preserve">, </w:t>
      </w:r>
      <w:r>
        <w:rPr>
          <w:rFonts w:ascii="Times New Roman" w:hAnsi="Times New Roman"/>
          <w:sz w:val="20"/>
        </w:rPr>
        <w:t xml:space="preserve">A., </w:t>
      </w:r>
      <w:proofErr w:type="spellStart"/>
      <w:r w:rsidRPr="003B36AE">
        <w:rPr>
          <w:rFonts w:ascii="Times New Roman" w:hAnsi="Times New Roman"/>
          <w:sz w:val="20"/>
        </w:rPr>
        <w:t>Tanda</w:t>
      </w:r>
      <w:proofErr w:type="spellEnd"/>
      <w:r w:rsidRPr="003B36AE">
        <w:rPr>
          <w:rFonts w:ascii="Times New Roman" w:hAnsi="Times New Roman"/>
          <w:sz w:val="20"/>
        </w:rPr>
        <w:t>,</w:t>
      </w:r>
      <w:r>
        <w:rPr>
          <w:rFonts w:ascii="Times New Roman" w:hAnsi="Times New Roman"/>
          <w:sz w:val="20"/>
        </w:rPr>
        <w:t xml:space="preserve"> S.,</w:t>
      </w:r>
      <w:r w:rsidRPr="003B36AE">
        <w:rPr>
          <w:rFonts w:ascii="Times New Roman" w:hAnsi="Times New Roman"/>
          <w:sz w:val="20"/>
        </w:rPr>
        <w:t xml:space="preserve"> </w:t>
      </w:r>
      <w:proofErr w:type="spellStart"/>
      <w:r w:rsidRPr="003B36AE">
        <w:rPr>
          <w:rFonts w:ascii="Times New Roman" w:hAnsi="Times New Roman"/>
          <w:sz w:val="20"/>
        </w:rPr>
        <w:t>Hauzenberguer</w:t>
      </w:r>
      <w:proofErr w:type="spellEnd"/>
      <w:r w:rsidRPr="003B36AE">
        <w:rPr>
          <w:rFonts w:ascii="Times New Roman" w:hAnsi="Times New Roman"/>
          <w:sz w:val="20"/>
        </w:rPr>
        <w:t>,</w:t>
      </w:r>
      <w:r>
        <w:rPr>
          <w:rFonts w:ascii="Times New Roman" w:hAnsi="Times New Roman"/>
          <w:sz w:val="20"/>
        </w:rPr>
        <w:t xml:space="preserve"> C.,</w:t>
      </w:r>
      <w:r w:rsidRPr="003B36AE">
        <w:rPr>
          <w:rFonts w:ascii="Times New Roman" w:hAnsi="Times New Roman"/>
          <w:sz w:val="20"/>
        </w:rPr>
        <w:t xml:space="preserve"> </w:t>
      </w:r>
      <w:proofErr w:type="spellStart"/>
      <w:r w:rsidRPr="003B36AE">
        <w:rPr>
          <w:rFonts w:ascii="Times New Roman" w:hAnsi="Times New Roman"/>
          <w:sz w:val="20"/>
        </w:rPr>
        <w:t>Niadoo</w:t>
      </w:r>
      <w:proofErr w:type="spellEnd"/>
      <w:r>
        <w:rPr>
          <w:rFonts w:ascii="Times New Roman" w:hAnsi="Times New Roman"/>
          <w:sz w:val="20"/>
        </w:rPr>
        <w:t>, S.,</w:t>
      </w:r>
      <w:r w:rsidRPr="003B36AE">
        <w:rPr>
          <w:rFonts w:ascii="Times New Roman" w:hAnsi="Times New Roman"/>
          <w:sz w:val="20"/>
        </w:rPr>
        <w:t xml:space="preserve"> </w:t>
      </w:r>
      <w:r>
        <w:rPr>
          <w:rFonts w:ascii="Times New Roman" w:hAnsi="Times New Roman"/>
          <w:sz w:val="20"/>
        </w:rPr>
        <w:t>&amp;</w:t>
      </w:r>
      <w:r w:rsidRPr="003B36AE">
        <w:rPr>
          <w:rFonts w:ascii="Times New Roman" w:hAnsi="Times New Roman"/>
          <w:sz w:val="20"/>
        </w:rPr>
        <w:t xml:space="preserve"> </w:t>
      </w:r>
      <w:proofErr w:type="spellStart"/>
      <w:r w:rsidRPr="003B36AE">
        <w:rPr>
          <w:rFonts w:ascii="Times New Roman" w:hAnsi="Times New Roman"/>
          <w:sz w:val="20"/>
        </w:rPr>
        <w:t>Goessler</w:t>
      </w:r>
      <w:proofErr w:type="spellEnd"/>
      <w:r>
        <w:rPr>
          <w:rFonts w:ascii="Times New Roman" w:hAnsi="Times New Roman"/>
          <w:sz w:val="20"/>
        </w:rPr>
        <w:t>, W. (2020).</w:t>
      </w:r>
      <w:r w:rsidRPr="003B36AE">
        <w:rPr>
          <w:rFonts w:ascii="Times New Roman" w:hAnsi="Times New Roman"/>
          <w:sz w:val="20"/>
        </w:rPr>
        <w:t xml:space="preserve"> Recycling of scrap  metal into artisanal cookware in the informal sector: A public health threat from multi metal exposure in South Africa</w:t>
      </w:r>
      <w:r>
        <w:rPr>
          <w:rFonts w:ascii="Times New Roman" w:hAnsi="Times New Roman"/>
          <w:sz w:val="20"/>
        </w:rPr>
        <w:t>.</w:t>
      </w:r>
      <w:r w:rsidRPr="003B36AE">
        <w:rPr>
          <w:rFonts w:ascii="Times New Roman" w:hAnsi="Times New Roman"/>
          <w:sz w:val="20"/>
        </w:rPr>
        <w:t xml:space="preserve"> </w:t>
      </w:r>
      <w:r w:rsidRPr="00A96528">
        <w:rPr>
          <w:rFonts w:ascii="Times New Roman" w:hAnsi="Times New Roman"/>
          <w:i/>
          <w:sz w:val="20"/>
        </w:rPr>
        <w:t>Science of the Total Environment</w:t>
      </w:r>
      <w:r w:rsidRPr="003B36AE">
        <w:rPr>
          <w:rFonts w:ascii="Times New Roman" w:hAnsi="Times New Roman"/>
          <w:sz w:val="20"/>
        </w:rPr>
        <w:t xml:space="preserve">, </w:t>
      </w:r>
      <w:r w:rsidRPr="00A96528">
        <w:rPr>
          <w:rFonts w:ascii="Times New Roman" w:hAnsi="Times New Roman"/>
          <w:i/>
          <w:sz w:val="20"/>
        </w:rPr>
        <w:t>699</w:t>
      </w:r>
      <w:r>
        <w:rPr>
          <w:rFonts w:ascii="Times New Roman" w:hAnsi="Times New Roman"/>
          <w:sz w:val="20"/>
        </w:rPr>
        <w:t>(3):</w:t>
      </w:r>
      <w:r w:rsidRPr="003B36AE">
        <w:rPr>
          <w:rFonts w:ascii="Times New Roman" w:hAnsi="Times New Roman"/>
          <w:sz w:val="20"/>
        </w:rPr>
        <w:t>134324</w:t>
      </w:r>
      <w:r>
        <w:rPr>
          <w:rFonts w:ascii="Times New Roman" w:hAnsi="Times New Roman"/>
          <w:sz w:val="20"/>
        </w:rPr>
        <w:t xml:space="preserve">. </w:t>
      </w:r>
      <w:proofErr w:type="spellStart"/>
      <w:r w:rsidRPr="00032F72">
        <w:rPr>
          <w:rFonts w:ascii="Times New Roman" w:hAnsi="Times New Roman"/>
          <w:b/>
          <w:sz w:val="20"/>
        </w:rPr>
        <w:t>doi</w:t>
      </w:r>
      <w:proofErr w:type="spellEnd"/>
      <w:r w:rsidRPr="00032F72">
        <w:rPr>
          <w:rFonts w:ascii="Times New Roman" w:hAnsi="Times New Roman"/>
          <w:b/>
          <w:sz w:val="20"/>
        </w:rPr>
        <w:t>: 10.1016/j.scitotenv.2019.134324</w:t>
      </w:r>
    </w:p>
    <w:p w14:paraId="6874CBAE" w14:textId="77777777" w:rsidR="003B23EF" w:rsidRPr="003B36AE" w:rsidRDefault="003B23EF" w:rsidP="003B23EF">
      <w:pPr>
        <w:pStyle w:val="MDPI71References"/>
        <w:numPr>
          <w:ilvl w:val="0"/>
          <w:numId w:val="0"/>
        </w:numPr>
        <w:spacing w:line="360" w:lineRule="auto"/>
        <w:ind w:left="567" w:hanging="567"/>
        <w:rPr>
          <w:rFonts w:ascii="Times New Roman" w:hAnsi="Times New Roman"/>
          <w:sz w:val="20"/>
        </w:rPr>
      </w:pPr>
      <w:proofErr w:type="spellStart"/>
      <w:r w:rsidRPr="00D038D3">
        <w:rPr>
          <w:rFonts w:ascii="Times New Roman" w:hAnsi="Times New Roman"/>
          <w:sz w:val="20"/>
        </w:rPr>
        <w:lastRenderedPageBreak/>
        <w:t>Sukiennik</w:t>
      </w:r>
      <w:proofErr w:type="spellEnd"/>
      <w:r w:rsidRPr="00D038D3">
        <w:rPr>
          <w:rFonts w:ascii="Times New Roman" w:hAnsi="Times New Roman"/>
          <w:sz w:val="20"/>
        </w:rPr>
        <w:t xml:space="preserve">, M., </w:t>
      </w:r>
      <w:proofErr w:type="spellStart"/>
      <w:r w:rsidRPr="00D038D3">
        <w:rPr>
          <w:rFonts w:ascii="Times New Roman" w:hAnsi="Times New Roman"/>
          <w:sz w:val="20"/>
        </w:rPr>
        <w:t>Zybała</w:t>
      </w:r>
      <w:proofErr w:type="spellEnd"/>
      <w:r w:rsidRPr="00D038D3">
        <w:rPr>
          <w:rFonts w:ascii="Times New Roman" w:hAnsi="Times New Roman"/>
          <w:sz w:val="20"/>
        </w:rPr>
        <w:t xml:space="preserve">, K., </w:t>
      </w:r>
      <w:proofErr w:type="spellStart"/>
      <w:r w:rsidRPr="00D038D3">
        <w:rPr>
          <w:rFonts w:ascii="Times New Roman" w:hAnsi="Times New Roman"/>
          <w:sz w:val="20"/>
        </w:rPr>
        <w:t>Fuksa</w:t>
      </w:r>
      <w:proofErr w:type="spellEnd"/>
      <w:r w:rsidRPr="00D038D3">
        <w:rPr>
          <w:rFonts w:ascii="Times New Roman" w:hAnsi="Times New Roman"/>
          <w:sz w:val="20"/>
        </w:rPr>
        <w:t xml:space="preserve">, D., &amp; </w:t>
      </w:r>
      <w:proofErr w:type="spellStart"/>
      <w:r w:rsidRPr="00D038D3">
        <w:rPr>
          <w:rFonts w:ascii="Times New Roman" w:hAnsi="Times New Roman"/>
          <w:sz w:val="20"/>
        </w:rPr>
        <w:t>Kęsek</w:t>
      </w:r>
      <w:proofErr w:type="spellEnd"/>
      <w:r w:rsidRPr="00D038D3">
        <w:rPr>
          <w:rFonts w:ascii="Times New Roman" w:hAnsi="Times New Roman"/>
          <w:sz w:val="20"/>
        </w:rPr>
        <w:t xml:space="preserve">, M., (2021). </w:t>
      </w:r>
      <w:r w:rsidRPr="003B36AE">
        <w:rPr>
          <w:rFonts w:ascii="Times New Roman" w:hAnsi="Times New Roman"/>
          <w:sz w:val="20"/>
        </w:rPr>
        <w:t>The role of universities in sustainable development and circular economy strategies</w:t>
      </w:r>
      <w:r>
        <w:rPr>
          <w:rFonts w:ascii="Times New Roman" w:hAnsi="Times New Roman"/>
          <w:sz w:val="20"/>
        </w:rPr>
        <w:t>.</w:t>
      </w:r>
      <w:r w:rsidRPr="003B36AE">
        <w:rPr>
          <w:rFonts w:ascii="Times New Roman" w:hAnsi="Times New Roman"/>
          <w:sz w:val="20"/>
        </w:rPr>
        <w:t xml:space="preserve"> </w:t>
      </w:r>
      <w:r w:rsidRPr="00D55543">
        <w:rPr>
          <w:rFonts w:ascii="Times New Roman" w:hAnsi="Times New Roman"/>
          <w:i/>
          <w:sz w:val="20"/>
        </w:rPr>
        <w:t>Energies</w:t>
      </w:r>
      <w:r w:rsidRPr="003B36AE">
        <w:rPr>
          <w:rFonts w:ascii="Times New Roman" w:hAnsi="Times New Roman"/>
          <w:sz w:val="20"/>
        </w:rPr>
        <w:t xml:space="preserve">, </w:t>
      </w:r>
      <w:r w:rsidRPr="00D55543">
        <w:rPr>
          <w:rFonts w:ascii="Times New Roman" w:hAnsi="Times New Roman"/>
          <w:i/>
          <w:sz w:val="20"/>
        </w:rPr>
        <w:t>14</w:t>
      </w:r>
      <w:r>
        <w:rPr>
          <w:rFonts w:ascii="Times New Roman" w:hAnsi="Times New Roman"/>
          <w:sz w:val="20"/>
        </w:rPr>
        <w:t>(</w:t>
      </w:r>
      <w:r w:rsidRPr="003B36AE">
        <w:rPr>
          <w:rFonts w:ascii="Times New Roman" w:hAnsi="Times New Roman"/>
          <w:sz w:val="20"/>
        </w:rPr>
        <w:t>17</w:t>
      </w:r>
      <w:r>
        <w:rPr>
          <w:rFonts w:ascii="Times New Roman" w:hAnsi="Times New Roman"/>
          <w:sz w:val="20"/>
        </w:rPr>
        <w:t>):</w:t>
      </w:r>
      <w:r w:rsidRPr="003B36AE">
        <w:rPr>
          <w:rFonts w:ascii="Times New Roman" w:hAnsi="Times New Roman"/>
          <w:sz w:val="20"/>
        </w:rPr>
        <w:t>5365,</w:t>
      </w:r>
      <w:r>
        <w:rPr>
          <w:rFonts w:ascii="Times New Roman" w:hAnsi="Times New Roman"/>
          <w:sz w:val="20"/>
        </w:rPr>
        <w:t xml:space="preserve"> 1</w:t>
      </w:r>
      <w:r w:rsidRPr="003B36AE">
        <w:rPr>
          <w:rFonts w:ascii="Times New Roman" w:hAnsi="Times New Roman"/>
          <w:sz w:val="20"/>
        </w:rPr>
        <w:t>–</w:t>
      </w:r>
      <w:r>
        <w:rPr>
          <w:rFonts w:ascii="Times New Roman" w:hAnsi="Times New Roman"/>
          <w:sz w:val="20"/>
        </w:rPr>
        <w:t xml:space="preserve">18. </w:t>
      </w:r>
      <w:proofErr w:type="spellStart"/>
      <w:r w:rsidRPr="00D55543">
        <w:rPr>
          <w:rFonts w:ascii="Times New Roman" w:hAnsi="Times New Roman"/>
          <w:b/>
          <w:sz w:val="20"/>
        </w:rPr>
        <w:t>doi</w:t>
      </w:r>
      <w:proofErr w:type="spellEnd"/>
      <w:r w:rsidRPr="00D55543">
        <w:rPr>
          <w:rFonts w:ascii="Times New Roman" w:hAnsi="Times New Roman"/>
          <w:b/>
          <w:sz w:val="20"/>
        </w:rPr>
        <w:t>: 10.3390/en14175365</w:t>
      </w:r>
      <w:r w:rsidRPr="003B36AE">
        <w:rPr>
          <w:rFonts w:ascii="Times New Roman" w:hAnsi="Times New Roman"/>
          <w:sz w:val="20"/>
        </w:rPr>
        <w:t xml:space="preserve"> </w:t>
      </w:r>
    </w:p>
    <w:p w14:paraId="63B6B052" w14:textId="0D5461F4" w:rsidR="003B23EF" w:rsidRPr="003B23EF" w:rsidRDefault="003B23EF" w:rsidP="003B23EF">
      <w:pPr>
        <w:pStyle w:val="MDPI71References"/>
        <w:numPr>
          <w:ilvl w:val="0"/>
          <w:numId w:val="0"/>
        </w:numPr>
        <w:spacing w:line="360" w:lineRule="auto"/>
        <w:ind w:left="567" w:hanging="567"/>
        <w:rPr>
          <w:rFonts w:ascii="Times New Roman" w:hAnsi="Times New Roman"/>
          <w:sz w:val="20"/>
        </w:rPr>
      </w:pPr>
      <w:r w:rsidRPr="003B36AE">
        <w:rPr>
          <w:rFonts w:ascii="Times New Roman" w:hAnsi="Times New Roman"/>
          <w:sz w:val="20"/>
        </w:rPr>
        <w:t>Sumter,</w:t>
      </w:r>
      <w:r>
        <w:rPr>
          <w:rFonts w:ascii="Times New Roman" w:hAnsi="Times New Roman"/>
          <w:sz w:val="20"/>
        </w:rPr>
        <w:t xml:space="preserve"> D.,</w:t>
      </w:r>
      <w:r w:rsidRPr="003B36AE">
        <w:rPr>
          <w:rFonts w:ascii="Times New Roman" w:hAnsi="Times New Roman"/>
          <w:sz w:val="20"/>
        </w:rPr>
        <w:t xml:space="preserve"> de Koning,</w:t>
      </w:r>
      <w:r>
        <w:rPr>
          <w:rFonts w:ascii="Times New Roman" w:hAnsi="Times New Roman"/>
          <w:sz w:val="20"/>
        </w:rPr>
        <w:t xml:space="preserve"> J.,</w:t>
      </w:r>
      <w:r w:rsidRPr="003B36AE">
        <w:rPr>
          <w:rFonts w:ascii="Times New Roman" w:hAnsi="Times New Roman"/>
          <w:sz w:val="20"/>
        </w:rPr>
        <w:t xml:space="preserve"> Bakker</w:t>
      </w:r>
      <w:r>
        <w:rPr>
          <w:rFonts w:ascii="Times New Roman" w:hAnsi="Times New Roman"/>
          <w:sz w:val="20"/>
        </w:rPr>
        <w:t>, C.,</w:t>
      </w:r>
      <w:r w:rsidRPr="003B36AE">
        <w:rPr>
          <w:rFonts w:ascii="Times New Roman" w:hAnsi="Times New Roman"/>
          <w:sz w:val="20"/>
        </w:rPr>
        <w:t xml:space="preserve"> </w:t>
      </w:r>
      <w:r>
        <w:rPr>
          <w:rFonts w:ascii="Times New Roman" w:hAnsi="Times New Roman"/>
          <w:sz w:val="20"/>
        </w:rPr>
        <w:t xml:space="preserve">&amp; </w:t>
      </w:r>
      <w:proofErr w:type="spellStart"/>
      <w:r w:rsidRPr="003B36AE">
        <w:rPr>
          <w:rFonts w:ascii="Times New Roman" w:hAnsi="Times New Roman"/>
          <w:sz w:val="20"/>
        </w:rPr>
        <w:t>Balkenende</w:t>
      </w:r>
      <w:proofErr w:type="spellEnd"/>
      <w:r w:rsidRPr="003B36AE">
        <w:rPr>
          <w:rFonts w:ascii="Times New Roman" w:hAnsi="Times New Roman"/>
          <w:sz w:val="20"/>
        </w:rPr>
        <w:t xml:space="preserve">, </w:t>
      </w:r>
      <w:r>
        <w:rPr>
          <w:rFonts w:ascii="Times New Roman" w:hAnsi="Times New Roman"/>
          <w:sz w:val="20"/>
        </w:rPr>
        <w:t xml:space="preserve">R. (2020). </w:t>
      </w:r>
      <w:r w:rsidRPr="003B36AE">
        <w:rPr>
          <w:rFonts w:ascii="Times New Roman" w:hAnsi="Times New Roman"/>
          <w:sz w:val="20"/>
        </w:rPr>
        <w:t>Circular economy competencies for design</w:t>
      </w:r>
      <w:r>
        <w:rPr>
          <w:rFonts w:ascii="Times New Roman" w:hAnsi="Times New Roman"/>
          <w:sz w:val="20"/>
        </w:rPr>
        <w:t>.</w:t>
      </w:r>
      <w:r w:rsidRPr="003B36AE">
        <w:rPr>
          <w:rFonts w:ascii="Times New Roman" w:hAnsi="Times New Roman"/>
          <w:sz w:val="20"/>
        </w:rPr>
        <w:t xml:space="preserve"> </w:t>
      </w:r>
      <w:r w:rsidRPr="003B23EF">
        <w:rPr>
          <w:rFonts w:ascii="Times New Roman" w:hAnsi="Times New Roman"/>
          <w:i/>
          <w:sz w:val="20"/>
        </w:rPr>
        <w:t>Sustainability</w:t>
      </w:r>
      <w:r w:rsidRPr="003B23EF">
        <w:rPr>
          <w:rFonts w:ascii="Times New Roman" w:hAnsi="Times New Roman"/>
          <w:sz w:val="20"/>
        </w:rPr>
        <w:t>, 12(4):1561</w:t>
      </w:r>
      <w:r w:rsidR="007A2AAE">
        <w:rPr>
          <w:rFonts w:ascii="Times New Roman" w:hAnsi="Times New Roman"/>
          <w:sz w:val="20"/>
        </w:rPr>
        <w:t xml:space="preserve"> 1</w:t>
      </w:r>
      <w:r w:rsidR="007A2AAE" w:rsidRPr="00032F72">
        <w:rPr>
          <w:rFonts w:ascii="Times New Roman" w:hAnsi="Times New Roman"/>
          <w:sz w:val="20"/>
        </w:rPr>
        <w:t>–</w:t>
      </w:r>
      <w:r w:rsidR="007A2AAE">
        <w:rPr>
          <w:rFonts w:ascii="Times New Roman" w:hAnsi="Times New Roman"/>
          <w:sz w:val="20"/>
        </w:rPr>
        <w:t>16</w:t>
      </w:r>
      <w:r w:rsidRPr="003B23EF">
        <w:rPr>
          <w:rFonts w:ascii="Times New Roman" w:hAnsi="Times New Roman"/>
          <w:sz w:val="20"/>
        </w:rPr>
        <w:t xml:space="preserve">. </w:t>
      </w:r>
      <w:proofErr w:type="spellStart"/>
      <w:r w:rsidRPr="003B23EF">
        <w:rPr>
          <w:rFonts w:ascii="Times New Roman" w:hAnsi="Times New Roman"/>
          <w:b/>
          <w:sz w:val="20"/>
        </w:rPr>
        <w:t>doi</w:t>
      </w:r>
      <w:proofErr w:type="spellEnd"/>
      <w:r w:rsidRPr="003B23EF">
        <w:rPr>
          <w:rFonts w:ascii="Times New Roman" w:hAnsi="Times New Roman"/>
          <w:b/>
          <w:sz w:val="20"/>
        </w:rPr>
        <w:t>: 10.3390/su12041561</w:t>
      </w:r>
      <w:r w:rsidRPr="003B23EF">
        <w:rPr>
          <w:rFonts w:ascii="Times New Roman" w:hAnsi="Times New Roman"/>
          <w:sz w:val="20"/>
        </w:rPr>
        <w:t xml:space="preserve">  </w:t>
      </w:r>
    </w:p>
    <w:p w14:paraId="4E440FD6" w14:textId="376DCC91" w:rsidR="009B5903" w:rsidRPr="003B36AE" w:rsidRDefault="009B5903" w:rsidP="008B7525">
      <w:pPr>
        <w:pStyle w:val="MDPI71References"/>
        <w:numPr>
          <w:ilvl w:val="0"/>
          <w:numId w:val="0"/>
        </w:numPr>
        <w:spacing w:line="360" w:lineRule="auto"/>
        <w:ind w:left="567" w:hanging="567"/>
        <w:rPr>
          <w:rFonts w:ascii="Times New Roman" w:hAnsi="Times New Roman"/>
          <w:sz w:val="20"/>
        </w:rPr>
      </w:pPr>
      <w:r w:rsidRPr="003B36AE">
        <w:rPr>
          <w:rFonts w:ascii="Times New Roman" w:hAnsi="Times New Roman"/>
          <w:sz w:val="20"/>
        </w:rPr>
        <w:t>Tapia,</w:t>
      </w:r>
      <w:r w:rsidR="00872B47">
        <w:rPr>
          <w:rFonts w:ascii="Times New Roman" w:hAnsi="Times New Roman"/>
          <w:sz w:val="20"/>
        </w:rPr>
        <w:t xml:space="preserve"> C.,</w:t>
      </w:r>
      <w:r w:rsidRPr="003B36AE">
        <w:rPr>
          <w:rFonts w:ascii="Times New Roman" w:hAnsi="Times New Roman"/>
          <w:sz w:val="20"/>
        </w:rPr>
        <w:t xml:space="preserve"> Bianchi,</w:t>
      </w:r>
      <w:r w:rsidR="00872B47">
        <w:rPr>
          <w:rFonts w:ascii="Times New Roman" w:hAnsi="Times New Roman"/>
          <w:sz w:val="20"/>
        </w:rPr>
        <w:t xml:space="preserve"> M.,</w:t>
      </w:r>
      <w:r w:rsidRPr="003B36AE">
        <w:rPr>
          <w:rFonts w:ascii="Times New Roman" w:hAnsi="Times New Roman"/>
          <w:sz w:val="20"/>
        </w:rPr>
        <w:t xml:space="preserve"> </w:t>
      </w:r>
      <w:proofErr w:type="spellStart"/>
      <w:r w:rsidRPr="003B36AE">
        <w:rPr>
          <w:rFonts w:ascii="Times New Roman" w:hAnsi="Times New Roman"/>
          <w:sz w:val="20"/>
        </w:rPr>
        <w:t>Pallaske</w:t>
      </w:r>
      <w:proofErr w:type="spellEnd"/>
      <w:r w:rsidR="00872B47">
        <w:rPr>
          <w:rFonts w:ascii="Times New Roman" w:hAnsi="Times New Roman"/>
          <w:sz w:val="20"/>
        </w:rPr>
        <w:t>, G., &amp;</w:t>
      </w:r>
      <w:r w:rsidRPr="003B36AE">
        <w:rPr>
          <w:rFonts w:ascii="Times New Roman" w:hAnsi="Times New Roman"/>
          <w:sz w:val="20"/>
        </w:rPr>
        <w:t xml:space="preserve"> </w:t>
      </w:r>
      <w:proofErr w:type="spellStart"/>
      <w:r w:rsidRPr="003B36AE">
        <w:rPr>
          <w:rFonts w:ascii="Times New Roman" w:hAnsi="Times New Roman"/>
          <w:sz w:val="20"/>
        </w:rPr>
        <w:t>Bassi</w:t>
      </w:r>
      <w:proofErr w:type="spellEnd"/>
      <w:r w:rsidRPr="003B36AE">
        <w:rPr>
          <w:rFonts w:ascii="Times New Roman" w:hAnsi="Times New Roman"/>
          <w:sz w:val="20"/>
        </w:rPr>
        <w:t>,</w:t>
      </w:r>
      <w:r w:rsidR="00872B47">
        <w:rPr>
          <w:rFonts w:ascii="Times New Roman" w:hAnsi="Times New Roman"/>
          <w:sz w:val="20"/>
        </w:rPr>
        <w:t xml:space="preserve"> A.M.</w:t>
      </w:r>
      <w:r w:rsidRPr="003B36AE">
        <w:rPr>
          <w:rFonts w:ascii="Times New Roman" w:hAnsi="Times New Roman"/>
          <w:sz w:val="20"/>
        </w:rPr>
        <w:t xml:space="preserve"> </w:t>
      </w:r>
      <w:r w:rsidR="00872B47">
        <w:rPr>
          <w:rFonts w:ascii="Times New Roman" w:hAnsi="Times New Roman"/>
          <w:sz w:val="20"/>
        </w:rPr>
        <w:t xml:space="preserve">(2021). </w:t>
      </w:r>
      <w:r w:rsidRPr="003B36AE">
        <w:rPr>
          <w:rFonts w:ascii="Times New Roman" w:hAnsi="Times New Roman"/>
          <w:sz w:val="20"/>
        </w:rPr>
        <w:t>Towards a territorial definition of a circular economy: exploring the role of territorial factors in closed-loop systems</w:t>
      </w:r>
      <w:r w:rsidR="00872B47">
        <w:rPr>
          <w:rFonts w:ascii="Times New Roman" w:hAnsi="Times New Roman"/>
          <w:sz w:val="20"/>
        </w:rPr>
        <w:t>.</w:t>
      </w:r>
      <w:r w:rsidRPr="003B36AE">
        <w:rPr>
          <w:rFonts w:ascii="Times New Roman" w:hAnsi="Times New Roman"/>
          <w:sz w:val="20"/>
        </w:rPr>
        <w:t xml:space="preserve"> </w:t>
      </w:r>
      <w:r w:rsidRPr="00872B47">
        <w:rPr>
          <w:rFonts w:ascii="Times New Roman" w:hAnsi="Times New Roman"/>
          <w:i/>
          <w:sz w:val="20"/>
        </w:rPr>
        <w:t>European Planning Studies</w:t>
      </w:r>
      <w:r w:rsidRPr="003B36AE">
        <w:rPr>
          <w:rFonts w:ascii="Times New Roman" w:hAnsi="Times New Roman"/>
          <w:sz w:val="20"/>
        </w:rPr>
        <w:t xml:space="preserve">, </w:t>
      </w:r>
      <w:r w:rsidRPr="00872B47">
        <w:rPr>
          <w:rFonts w:ascii="Times New Roman" w:hAnsi="Times New Roman"/>
          <w:i/>
          <w:sz w:val="20"/>
        </w:rPr>
        <w:t>29</w:t>
      </w:r>
      <w:r w:rsidR="00872B47">
        <w:rPr>
          <w:rFonts w:ascii="Times New Roman" w:hAnsi="Times New Roman"/>
          <w:sz w:val="20"/>
        </w:rPr>
        <w:t>(8)</w:t>
      </w:r>
      <w:r w:rsidRPr="003B36AE">
        <w:rPr>
          <w:rFonts w:ascii="Times New Roman" w:hAnsi="Times New Roman"/>
          <w:sz w:val="20"/>
        </w:rPr>
        <w:t>, 1438</w:t>
      </w:r>
      <w:r w:rsidR="00872B47" w:rsidRPr="00032F72">
        <w:rPr>
          <w:rFonts w:ascii="Times New Roman" w:hAnsi="Times New Roman"/>
          <w:sz w:val="20"/>
        </w:rPr>
        <w:t>–</w:t>
      </w:r>
      <w:r w:rsidRPr="003B36AE">
        <w:rPr>
          <w:rFonts w:ascii="Times New Roman" w:hAnsi="Times New Roman"/>
          <w:sz w:val="20"/>
        </w:rPr>
        <w:t>1457</w:t>
      </w:r>
      <w:r w:rsidR="00872B47">
        <w:rPr>
          <w:rFonts w:ascii="Times New Roman" w:hAnsi="Times New Roman"/>
          <w:sz w:val="20"/>
        </w:rPr>
        <w:t xml:space="preserve">. </w:t>
      </w:r>
      <w:r w:rsidR="00872B47" w:rsidRPr="00872B47">
        <w:rPr>
          <w:rFonts w:ascii="Times New Roman" w:hAnsi="Times New Roman"/>
          <w:b/>
          <w:sz w:val="20"/>
        </w:rPr>
        <w:t>doi:</w:t>
      </w:r>
      <w:r w:rsidR="00872B47" w:rsidRPr="00872B47">
        <w:rPr>
          <w:b/>
        </w:rPr>
        <w:t xml:space="preserve"> </w:t>
      </w:r>
      <w:r w:rsidR="00872B47" w:rsidRPr="00872B47">
        <w:rPr>
          <w:rFonts w:ascii="Times New Roman" w:hAnsi="Times New Roman"/>
          <w:b/>
          <w:sz w:val="20"/>
        </w:rPr>
        <w:t>10.1080/09654313.2020.1867511</w:t>
      </w:r>
    </w:p>
    <w:p w14:paraId="29A7CFDA" w14:textId="7D781A4E" w:rsidR="003B23EF" w:rsidRPr="003B36AE" w:rsidRDefault="003B23EF" w:rsidP="003B23EF">
      <w:pPr>
        <w:pStyle w:val="MDPI71References"/>
        <w:numPr>
          <w:ilvl w:val="0"/>
          <w:numId w:val="0"/>
        </w:numPr>
        <w:spacing w:line="360" w:lineRule="auto"/>
        <w:ind w:left="567" w:hanging="567"/>
        <w:rPr>
          <w:rFonts w:ascii="Times New Roman" w:hAnsi="Times New Roman"/>
          <w:sz w:val="20"/>
        </w:rPr>
      </w:pPr>
      <w:proofErr w:type="spellStart"/>
      <w:r w:rsidRPr="003B36AE">
        <w:rPr>
          <w:rFonts w:ascii="Times New Roman" w:hAnsi="Times New Roman"/>
          <w:sz w:val="20"/>
        </w:rPr>
        <w:t>Terzioğlu</w:t>
      </w:r>
      <w:proofErr w:type="spellEnd"/>
      <w:r>
        <w:rPr>
          <w:rFonts w:ascii="Times New Roman" w:hAnsi="Times New Roman"/>
          <w:sz w:val="20"/>
        </w:rPr>
        <w:t>, N., &amp;</w:t>
      </w:r>
      <w:r w:rsidRPr="003B36AE">
        <w:rPr>
          <w:rFonts w:ascii="Times New Roman" w:hAnsi="Times New Roman"/>
          <w:sz w:val="20"/>
        </w:rPr>
        <w:t xml:space="preserve"> </w:t>
      </w:r>
      <w:proofErr w:type="spellStart"/>
      <w:r w:rsidRPr="003B36AE">
        <w:rPr>
          <w:rFonts w:ascii="Times New Roman" w:hAnsi="Times New Roman"/>
          <w:sz w:val="20"/>
        </w:rPr>
        <w:t>Wever</w:t>
      </w:r>
      <w:proofErr w:type="spellEnd"/>
      <w:r w:rsidRPr="003B36AE">
        <w:rPr>
          <w:rFonts w:ascii="Times New Roman" w:hAnsi="Times New Roman"/>
          <w:sz w:val="20"/>
        </w:rPr>
        <w:t>,</w:t>
      </w:r>
      <w:r>
        <w:rPr>
          <w:rFonts w:ascii="Times New Roman" w:hAnsi="Times New Roman"/>
          <w:sz w:val="20"/>
        </w:rPr>
        <w:t xml:space="preserve"> R. (2021).</w:t>
      </w:r>
      <w:r w:rsidRPr="003B36AE">
        <w:rPr>
          <w:rFonts w:ascii="Times New Roman" w:hAnsi="Times New Roman"/>
          <w:sz w:val="20"/>
        </w:rPr>
        <w:t xml:space="preserve"> Integrating Repair into Product Design Education: Insights on Repair, Design and Sustainability</w:t>
      </w:r>
      <w:r>
        <w:rPr>
          <w:rFonts w:ascii="Times New Roman" w:hAnsi="Times New Roman"/>
          <w:sz w:val="20"/>
        </w:rPr>
        <w:t>.</w:t>
      </w:r>
      <w:r w:rsidRPr="003B36AE">
        <w:rPr>
          <w:rFonts w:ascii="Times New Roman" w:hAnsi="Times New Roman"/>
          <w:sz w:val="20"/>
        </w:rPr>
        <w:t xml:space="preserve"> </w:t>
      </w:r>
      <w:r w:rsidRPr="007A2AAE">
        <w:rPr>
          <w:rFonts w:ascii="Times New Roman" w:hAnsi="Times New Roman"/>
          <w:i/>
          <w:sz w:val="20"/>
        </w:rPr>
        <w:t>Sustainability</w:t>
      </w:r>
      <w:r w:rsidRPr="003B36AE">
        <w:rPr>
          <w:rFonts w:ascii="Times New Roman" w:hAnsi="Times New Roman"/>
          <w:sz w:val="20"/>
        </w:rPr>
        <w:t xml:space="preserve">, </w:t>
      </w:r>
      <w:r w:rsidRPr="00801EEC">
        <w:rPr>
          <w:rFonts w:ascii="Times New Roman" w:hAnsi="Times New Roman"/>
          <w:i/>
          <w:sz w:val="20"/>
        </w:rPr>
        <w:t>13</w:t>
      </w:r>
      <w:r>
        <w:rPr>
          <w:rFonts w:ascii="Times New Roman" w:hAnsi="Times New Roman"/>
          <w:sz w:val="20"/>
        </w:rPr>
        <w:t>(</w:t>
      </w:r>
      <w:r w:rsidRPr="003B36AE">
        <w:rPr>
          <w:rFonts w:ascii="Times New Roman" w:hAnsi="Times New Roman"/>
          <w:sz w:val="20"/>
        </w:rPr>
        <w:t>18</w:t>
      </w:r>
      <w:r>
        <w:rPr>
          <w:rFonts w:ascii="Times New Roman" w:hAnsi="Times New Roman"/>
          <w:sz w:val="20"/>
        </w:rPr>
        <w:t>):</w:t>
      </w:r>
      <w:r w:rsidRPr="003B36AE">
        <w:rPr>
          <w:rFonts w:ascii="Times New Roman" w:hAnsi="Times New Roman"/>
          <w:sz w:val="20"/>
        </w:rPr>
        <w:t>10067</w:t>
      </w:r>
      <w:r w:rsidR="007A2AAE">
        <w:rPr>
          <w:rFonts w:ascii="Times New Roman" w:hAnsi="Times New Roman"/>
          <w:sz w:val="20"/>
        </w:rPr>
        <w:t>, 1</w:t>
      </w:r>
      <w:r w:rsidR="007A2AAE" w:rsidRPr="00032F72">
        <w:rPr>
          <w:rFonts w:ascii="Times New Roman" w:hAnsi="Times New Roman"/>
          <w:sz w:val="20"/>
        </w:rPr>
        <w:t>–</w:t>
      </w:r>
      <w:r w:rsidR="007A2AAE">
        <w:rPr>
          <w:rFonts w:ascii="Times New Roman" w:hAnsi="Times New Roman"/>
          <w:sz w:val="20"/>
        </w:rPr>
        <w:t>21</w:t>
      </w:r>
      <w:r w:rsidRPr="003B36AE">
        <w:rPr>
          <w:rFonts w:ascii="Times New Roman" w:hAnsi="Times New Roman"/>
          <w:sz w:val="20"/>
        </w:rPr>
        <w:t xml:space="preserve">. </w:t>
      </w:r>
      <w:proofErr w:type="spellStart"/>
      <w:r w:rsidRPr="00801EEC">
        <w:rPr>
          <w:rFonts w:ascii="Times New Roman" w:hAnsi="Times New Roman"/>
          <w:b/>
          <w:sz w:val="20"/>
        </w:rPr>
        <w:t>doi</w:t>
      </w:r>
      <w:proofErr w:type="spellEnd"/>
      <w:r w:rsidRPr="00801EEC">
        <w:rPr>
          <w:rFonts w:ascii="Times New Roman" w:hAnsi="Times New Roman"/>
          <w:b/>
          <w:sz w:val="20"/>
        </w:rPr>
        <w:t>: 10.3390/su131810067</w:t>
      </w:r>
    </w:p>
    <w:p w14:paraId="7F21F36F" w14:textId="727828ED" w:rsidR="003B23EF" w:rsidRDefault="009B5903" w:rsidP="003B23EF">
      <w:pPr>
        <w:pStyle w:val="MDPI71References"/>
        <w:numPr>
          <w:ilvl w:val="0"/>
          <w:numId w:val="0"/>
        </w:numPr>
        <w:spacing w:line="360" w:lineRule="auto"/>
        <w:ind w:left="567" w:hanging="567"/>
        <w:rPr>
          <w:rFonts w:ascii="Times New Roman" w:hAnsi="Times New Roman"/>
          <w:sz w:val="20"/>
        </w:rPr>
      </w:pPr>
      <w:proofErr w:type="spellStart"/>
      <w:r w:rsidRPr="003B36AE">
        <w:rPr>
          <w:rFonts w:ascii="Times New Roman" w:hAnsi="Times New Roman"/>
          <w:sz w:val="20"/>
        </w:rPr>
        <w:t>Tokazhanov</w:t>
      </w:r>
      <w:proofErr w:type="spellEnd"/>
      <w:r w:rsidRPr="003B36AE">
        <w:rPr>
          <w:rFonts w:ascii="Times New Roman" w:hAnsi="Times New Roman"/>
          <w:sz w:val="20"/>
        </w:rPr>
        <w:t>,</w:t>
      </w:r>
      <w:r w:rsidR="00B229DB">
        <w:rPr>
          <w:rFonts w:ascii="Times New Roman" w:hAnsi="Times New Roman"/>
          <w:sz w:val="20"/>
        </w:rPr>
        <w:t xml:space="preserve"> G.,</w:t>
      </w:r>
      <w:r w:rsidRPr="003B36AE">
        <w:rPr>
          <w:rFonts w:ascii="Times New Roman" w:hAnsi="Times New Roman"/>
          <w:sz w:val="20"/>
        </w:rPr>
        <w:t xml:space="preserve"> </w:t>
      </w:r>
      <w:proofErr w:type="spellStart"/>
      <w:r w:rsidRPr="003B36AE">
        <w:rPr>
          <w:rFonts w:ascii="Times New Roman" w:hAnsi="Times New Roman"/>
          <w:sz w:val="20"/>
        </w:rPr>
        <w:t>Galiyev</w:t>
      </w:r>
      <w:proofErr w:type="spellEnd"/>
      <w:r w:rsidRPr="003B36AE">
        <w:rPr>
          <w:rFonts w:ascii="Times New Roman" w:hAnsi="Times New Roman"/>
          <w:sz w:val="20"/>
        </w:rPr>
        <w:t>,</w:t>
      </w:r>
      <w:r w:rsidR="00B229DB">
        <w:rPr>
          <w:rFonts w:ascii="Times New Roman" w:hAnsi="Times New Roman"/>
          <w:sz w:val="20"/>
        </w:rPr>
        <w:t xml:space="preserve"> O.,</w:t>
      </w:r>
      <w:r w:rsidRPr="003B36AE">
        <w:rPr>
          <w:rFonts w:ascii="Times New Roman" w:hAnsi="Times New Roman"/>
          <w:sz w:val="20"/>
        </w:rPr>
        <w:t xml:space="preserve"> </w:t>
      </w:r>
      <w:proofErr w:type="spellStart"/>
      <w:r w:rsidRPr="003B36AE">
        <w:rPr>
          <w:rFonts w:ascii="Times New Roman" w:hAnsi="Times New Roman"/>
          <w:sz w:val="20"/>
        </w:rPr>
        <w:t>Lukyanenko</w:t>
      </w:r>
      <w:proofErr w:type="spellEnd"/>
      <w:r w:rsidRPr="003B36AE">
        <w:rPr>
          <w:rFonts w:ascii="Times New Roman" w:hAnsi="Times New Roman"/>
          <w:sz w:val="20"/>
        </w:rPr>
        <w:t>,</w:t>
      </w:r>
      <w:r w:rsidR="00B229DB">
        <w:rPr>
          <w:rFonts w:ascii="Times New Roman" w:hAnsi="Times New Roman"/>
          <w:sz w:val="20"/>
        </w:rPr>
        <w:t xml:space="preserve"> A.,</w:t>
      </w:r>
      <w:r w:rsidRPr="003B36AE">
        <w:rPr>
          <w:rFonts w:ascii="Times New Roman" w:hAnsi="Times New Roman"/>
          <w:sz w:val="20"/>
        </w:rPr>
        <w:t xml:space="preserve"> </w:t>
      </w:r>
      <w:proofErr w:type="spellStart"/>
      <w:r w:rsidRPr="003B36AE">
        <w:rPr>
          <w:rFonts w:ascii="Times New Roman" w:hAnsi="Times New Roman"/>
          <w:sz w:val="20"/>
        </w:rPr>
        <w:t>Nauyryzbay</w:t>
      </w:r>
      <w:proofErr w:type="spellEnd"/>
      <w:r w:rsidRPr="003B36AE">
        <w:rPr>
          <w:rFonts w:ascii="Times New Roman" w:hAnsi="Times New Roman"/>
          <w:sz w:val="20"/>
        </w:rPr>
        <w:t>,</w:t>
      </w:r>
      <w:r w:rsidR="00B229DB">
        <w:rPr>
          <w:rFonts w:ascii="Times New Roman" w:hAnsi="Times New Roman"/>
          <w:sz w:val="20"/>
        </w:rPr>
        <w:t xml:space="preserve"> A.,</w:t>
      </w:r>
      <w:r w:rsidRPr="003B36AE">
        <w:rPr>
          <w:rFonts w:ascii="Times New Roman" w:hAnsi="Times New Roman"/>
          <w:sz w:val="20"/>
        </w:rPr>
        <w:t xml:space="preserve"> </w:t>
      </w:r>
      <w:proofErr w:type="spellStart"/>
      <w:r w:rsidRPr="003B36AE">
        <w:rPr>
          <w:rFonts w:ascii="Times New Roman" w:hAnsi="Times New Roman"/>
          <w:sz w:val="20"/>
        </w:rPr>
        <w:t>Ismagulov</w:t>
      </w:r>
      <w:proofErr w:type="spellEnd"/>
      <w:r w:rsidRPr="003B36AE">
        <w:rPr>
          <w:rFonts w:ascii="Times New Roman" w:hAnsi="Times New Roman"/>
          <w:sz w:val="20"/>
        </w:rPr>
        <w:t xml:space="preserve">, </w:t>
      </w:r>
      <w:r w:rsidR="00B229DB">
        <w:rPr>
          <w:rFonts w:ascii="Times New Roman" w:hAnsi="Times New Roman"/>
          <w:sz w:val="20"/>
        </w:rPr>
        <w:t xml:space="preserve">R., </w:t>
      </w:r>
      <w:proofErr w:type="spellStart"/>
      <w:r w:rsidRPr="003B36AE">
        <w:rPr>
          <w:rFonts w:ascii="Times New Roman" w:hAnsi="Times New Roman"/>
          <w:sz w:val="20"/>
        </w:rPr>
        <w:t>Durdyev</w:t>
      </w:r>
      <w:proofErr w:type="spellEnd"/>
      <w:r w:rsidRPr="003B36AE">
        <w:rPr>
          <w:rFonts w:ascii="Times New Roman" w:hAnsi="Times New Roman"/>
          <w:sz w:val="20"/>
        </w:rPr>
        <w:t xml:space="preserve">, </w:t>
      </w:r>
      <w:r w:rsidR="00B229DB">
        <w:rPr>
          <w:rFonts w:ascii="Times New Roman" w:hAnsi="Times New Roman"/>
          <w:sz w:val="20"/>
        </w:rPr>
        <w:t xml:space="preserve">S., </w:t>
      </w:r>
      <w:proofErr w:type="spellStart"/>
      <w:r w:rsidRPr="003B36AE">
        <w:rPr>
          <w:rFonts w:ascii="Times New Roman" w:hAnsi="Times New Roman"/>
          <w:sz w:val="20"/>
        </w:rPr>
        <w:t>Turkyilmaz</w:t>
      </w:r>
      <w:proofErr w:type="spellEnd"/>
      <w:r w:rsidR="00B229DB">
        <w:rPr>
          <w:rFonts w:ascii="Times New Roman" w:hAnsi="Times New Roman"/>
          <w:sz w:val="20"/>
        </w:rPr>
        <w:t>, A., &amp;</w:t>
      </w:r>
      <w:r w:rsidR="004335A4">
        <w:rPr>
          <w:rFonts w:ascii="Times New Roman" w:hAnsi="Times New Roman"/>
          <w:sz w:val="20"/>
        </w:rPr>
        <w:t> </w:t>
      </w:r>
      <w:proofErr w:type="spellStart"/>
      <w:r w:rsidRPr="003B36AE">
        <w:rPr>
          <w:rFonts w:ascii="Times New Roman" w:hAnsi="Times New Roman"/>
          <w:sz w:val="20"/>
        </w:rPr>
        <w:t>Karaca</w:t>
      </w:r>
      <w:proofErr w:type="spellEnd"/>
      <w:r w:rsidRPr="003B36AE">
        <w:rPr>
          <w:rFonts w:ascii="Times New Roman" w:hAnsi="Times New Roman"/>
          <w:sz w:val="20"/>
        </w:rPr>
        <w:t>,</w:t>
      </w:r>
      <w:r w:rsidR="00B229DB">
        <w:rPr>
          <w:rFonts w:ascii="Times New Roman" w:hAnsi="Times New Roman"/>
          <w:sz w:val="20"/>
        </w:rPr>
        <w:t xml:space="preserve"> F. (2022).</w:t>
      </w:r>
      <w:r w:rsidRPr="003B36AE">
        <w:rPr>
          <w:rFonts w:ascii="Times New Roman" w:hAnsi="Times New Roman"/>
          <w:sz w:val="20"/>
        </w:rPr>
        <w:t xml:space="preserve"> Circularity assessment tool development for construction projects in emerging economies</w:t>
      </w:r>
      <w:r w:rsidR="00B229DB">
        <w:rPr>
          <w:rFonts w:ascii="Times New Roman" w:hAnsi="Times New Roman"/>
          <w:sz w:val="20"/>
        </w:rPr>
        <w:t>.</w:t>
      </w:r>
      <w:r w:rsidRPr="003B36AE">
        <w:rPr>
          <w:rFonts w:ascii="Times New Roman" w:hAnsi="Times New Roman"/>
          <w:sz w:val="20"/>
        </w:rPr>
        <w:t xml:space="preserve"> </w:t>
      </w:r>
      <w:r w:rsidRPr="00B229DB">
        <w:rPr>
          <w:rFonts w:ascii="Times New Roman" w:hAnsi="Times New Roman"/>
          <w:i/>
          <w:sz w:val="20"/>
        </w:rPr>
        <w:t>Journal of Cleaner Production</w:t>
      </w:r>
      <w:r w:rsidRPr="003B36AE">
        <w:rPr>
          <w:rFonts w:ascii="Times New Roman" w:hAnsi="Times New Roman"/>
          <w:sz w:val="20"/>
        </w:rPr>
        <w:t xml:space="preserve">, </w:t>
      </w:r>
      <w:r w:rsidRPr="00B229DB">
        <w:rPr>
          <w:rFonts w:ascii="Times New Roman" w:hAnsi="Times New Roman"/>
          <w:i/>
          <w:sz w:val="20"/>
        </w:rPr>
        <w:t>362</w:t>
      </w:r>
      <w:r w:rsidR="00B229DB">
        <w:rPr>
          <w:rFonts w:ascii="Times New Roman" w:hAnsi="Times New Roman"/>
          <w:sz w:val="20"/>
        </w:rPr>
        <w:t>(</w:t>
      </w:r>
      <w:r w:rsidRPr="003B36AE">
        <w:rPr>
          <w:rFonts w:ascii="Times New Roman" w:hAnsi="Times New Roman"/>
          <w:sz w:val="20"/>
        </w:rPr>
        <w:t>132293</w:t>
      </w:r>
      <w:r w:rsidR="00B229DB">
        <w:rPr>
          <w:rFonts w:ascii="Times New Roman" w:hAnsi="Times New Roman"/>
          <w:sz w:val="20"/>
        </w:rPr>
        <w:t xml:space="preserve">). </w:t>
      </w:r>
      <w:proofErr w:type="spellStart"/>
      <w:r w:rsidR="00B229DB" w:rsidRPr="00B229DB">
        <w:rPr>
          <w:rFonts w:ascii="Times New Roman" w:hAnsi="Times New Roman"/>
          <w:b/>
          <w:sz w:val="20"/>
        </w:rPr>
        <w:t>doi</w:t>
      </w:r>
      <w:proofErr w:type="spellEnd"/>
      <w:r w:rsidR="00B229DB" w:rsidRPr="00B229DB">
        <w:rPr>
          <w:rFonts w:ascii="Times New Roman" w:hAnsi="Times New Roman"/>
          <w:b/>
          <w:sz w:val="20"/>
        </w:rPr>
        <w:t>: 10.1016/j.jclepro.2022.132293</w:t>
      </w:r>
    </w:p>
    <w:p w14:paraId="5484EAA6" w14:textId="1A8F15FC" w:rsidR="003B23EF" w:rsidRPr="003B36AE" w:rsidRDefault="003B23EF" w:rsidP="003B23EF">
      <w:pPr>
        <w:pStyle w:val="MDPI71References"/>
        <w:numPr>
          <w:ilvl w:val="0"/>
          <w:numId w:val="0"/>
        </w:numPr>
        <w:spacing w:line="360" w:lineRule="auto"/>
        <w:ind w:left="567" w:hanging="567"/>
        <w:rPr>
          <w:rFonts w:ascii="Times New Roman" w:hAnsi="Times New Roman"/>
          <w:sz w:val="20"/>
        </w:rPr>
      </w:pPr>
      <w:proofErr w:type="spellStart"/>
      <w:r w:rsidRPr="003B36AE">
        <w:rPr>
          <w:rFonts w:ascii="Times New Roman" w:hAnsi="Times New Roman"/>
          <w:sz w:val="20"/>
        </w:rPr>
        <w:t>Tuzun</w:t>
      </w:r>
      <w:proofErr w:type="spellEnd"/>
      <w:r>
        <w:rPr>
          <w:rFonts w:ascii="Times New Roman" w:hAnsi="Times New Roman"/>
          <w:sz w:val="20"/>
        </w:rPr>
        <w:t>, U.</w:t>
      </w:r>
      <w:r w:rsidRPr="003B36AE">
        <w:rPr>
          <w:rFonts w:ascii="Times New Roman" w:hAnsi="Times New Roman"/>
          <w:sz w:val="20"/>
        </w:rPr>
        <w:t xml:space="preserve"> </w:t>
      </w:r>
      <w:r>
        <w:rPr>
          <w:rFonts w:ascii="Times New Roman" w:hAnsi="Times New Roman"/>
          <w:sz w:val="20"/>
        </w:rPr>
        <w:t xml:space="preserve">(2020). </w:t>
      </w:r>
      <w:r w:rsidRPr="003B36AE">
        <w:rPr>
          <w:rFonts w:ascii="Times New Roman" w:hAnsi="Times New Roman"/>
          <w:sz w:val="20"/>
        </w:rPr>
        <w:t>Introduction to systems engineering and sustainability PART I: Student-</w:t>
      </w:r>
      <w:proofErr w:type="spellStart"/>
      <w:r w:rsidRPr="003B36AE">
        <w:rPr>
          <w:rFonts w:ascii="Times New Roman" w:hAnsi="Times New Roman"/>
          <w:sz w:val="20"/>
        </w:rPr>
        <w:t>centred</w:t>
      </w:r>
      <w:proofErr w:type="spellEnd"/>
      <w:r w:rsidRPr="003B36AE">
        <w:rPr>
          <w:rFonts w:ascii="Times New Roman" w:hAnsi="Times New Roman"/>
          <w:sz w:val="20"/>
        </w:rPr>
        <w:t xml:space="preserve"> learning for chemical and biological engineers</w:t>
      </w:r>
      <w:r>
        <w:rPr>
          <w:rFonts w:ascii="Times New Roman" w:hAnsi="Times New Roman"/>
          <w:sz w:val="20"/>
        </w:rPr>
        <w:t>.</w:t>
      </w:r>
      <w:r w:rsidRPr="003B36AE">
        <w:rPr>
          <w:rFonts w:ascii="Times New Roman" w:hAnsi="Times New Roman"/>
          <w:sz w:val="20"/>
        </w:rPr>
        <w:t xml:space="preserve"> </w:t>
      </w:r>
      <w:r w:rsidRPr="00D55543">
        <w:rPr>
          <w:rFonts w:ascii="Times New Roman" w:hAnsi="Times New Roman"/>
          <w:i/>
          <w:sz w:val="20"/>
        </w:rPr>
        <w:t>Education for Chemical Engineers</w:t>
      </w:r>
      <w:r w:rsidRPr="003B36AE">
        <w:rPr>
          <w:rFonts w:ascii="Times New Roman" w:hAnsi="Times New Roman"/>
          <w:sz w:val="20"/>
        </w:rPr>
        <w:t xml:space="preserve">, </w:t>
      </w:r>
      <w:r w:rsidRPr="00D55543">
        <w:rPr>
          <w:rFonts w:ascii="Times New Roman" w:hAnsi="Times New Roman"/>
          <w:i/>
          <w:sz w:val="20"/>
        </w:rPr>
        <w:t>31</w:t>
      </w:r>
      <w:r w:rsidRPr="003B36AE">
        <w:rPr>
          <w:rFonts w:ascii="Times New Roman" w:hAnsi="Times New Roman"/>
          <w:sz w:val="20"/>
        </w:rPr>
        <w:t>, 85–93.</w:t>
      </w:r>
      <w:r>
        <w:rPr>
          <w:rFonts w:ascii="Times New Roman" w:hAnsi="Times New Roman"/>
          <w:sz w:val="20"/>
        </w:rPr>
        <w:t xml:space="preserve"> </w:t>
      </w:r>
      <w:proofErr w:type="spellStart"/>
      <w:r w:rsidRPr="00D55543">
        <w:rPr>
          <w:rFonts w:ascii="Times New Roman" w:hAnsi="Times New Roman"/>
          <w:b/>
          <w:sz w:val="20"/>
        </w:rPr>
        <w:t>doi</w:t>
      </w:r>
      <w:proofErr w:type="spellEnd"/>
      <w:r w:rsidRPr="00D55543">
        <w:rPr>
          <w:rFonts w:ascii="Times New Roman" w:hAnsi="Times New Roman"/>
          <w:b/>
          <w:sz w:val="20"/>
        </w:rPr>
        <w:t>:</w:t>
      </w:r>
      <w:r w:rsidR="004335A4">
        <w:rPr>
          <w:rFonts w:ascii="Times New Roman" w:hAnsi="Times New Roman"/>
          <w:b/>
          <w:sz w:val="20"/>
        </w:rPr>
        <w:t> </w:t>
      </w:r>
      <w:r w:rsidRPr="00D55543">
        <w:rPr>
          <w:rFonts w:ascii="Times New Roman" w:hAnsi="Times New Roman"/>
          <w:b/>
          <w:sz w:val="20"/>
        </w:rPr>
        <w:t>10.1016/j.ece.2020.04.004</w:t>
      </w:r>
    </w:p>
    <w:p w14:paraId="5E760D0E" w14:textId="2214482F" w:rsidR="009B5903" w:rsidRPr="003B36AE" w:rsidRDefault="009B5903" w:rsidP="008B7525">
      <w:pPr>
        <w:pStyle w:val="MDPI71References"/>
        <w:numPr>
          <w:ilvl w:val="0"/>
          <w:numId w:val="0"/>
        </w:numPr>
        <w:spacing w:line="360" w:lineRule="auto"/>
        <w:ind w:left="567" w:hanging="567"/>
        <w:rPr>
          <w:rFonts w:ascii="Times New Roman" w:hAnsi="Times New Roman"/>
          <w:sz w:val="20"/>
        </w:rPr>
      </w:pPr>
      <w:r w:rsidRPr="003B36AE">
        <w:rPr>
          <w:rFonts w:ascii="Times New Roman" w:hAnsi="Times New Roman"/>
          <w:sz w:val="20"/>
        </w:rPr>
        <w:t xml:space="preserve">van </w:t>
      </w:r>
      <w:proofErr w:type="spellStart"/>
      <w:r w:rsidRPr="003B36AE">
        <w:rPr>
          <w:rFonts w:ascii="Times New Roman" w:hAnsi="Times New Roman"/>
          <w:sz w:val="20"/>
        </w:rPr>
        <w:t>Langen</w:t>
      </w:r>
      <w:proofErr w:type="spellEnd"/>
      <w:r w:rsidR="000F0C49">
        <w:rPr>
          <w:rFonts w:ascii="Times New Roman" w:hAnsi="Times New Roman"/>
          <w:sz w:val="20"/>
        </w:rPr>
        <w:t xml:space="preserve"> S.</w:t>
      </w:r>
      <w:r w:rsidRPr="003B36AE">
        <w:rPr>
          <w:rFonts w:ascii="Times New Roman" w:hAnsi="Times New Roman"/>
          <w:sz w:val="20"/>
        </w:rPr>
        <w:t xml:space="preserve">, </w:t>
      </w:r>
      <w:proofErr w:type="spellStart"/>
      <w:r w:rsidRPr="003B36AE">
        <w:rPr>
          <w:rFonts w:ascii="Times New Roman" w:hAnsi="Times New Roman"/>
          <w:sz w:val="20"/>
        </w:rPr>
        <w:t>Vassillo</w:t>
      </w:r>
      <w:proofErr w:type="spellEnd"/>
      <w:r w:rsidRPr="003B36AE">
        <w:rPr>
          <w:rFonts w:ascii="Times New Roman" w:hAnsi="Times New Roman"/>
          <w:sz w:val="20"/>
        </w:rPr>
        <w:t>,</w:t>
      </w:r>
      <w:r w:rsidR="000F0C49">
        <w:rPr>
          <w:rFonts w:ascii="Times New Roman" w:hAnsi="Times New Roman"/>
          <w:sz w:val="20"/>
        </w:rPr>
        <w:t xml:space="preserve"> C.,</w:t>
      </w:r>
      <w:r w:rsidRPr="003B36AE">
        <w:rPr>
          <w:rFonts w:ascii="Times New Roman" w:hAnsi="Times New Roman"/>
          <w:sz w:val="20"/>
        </w:rPr>
        <w:t xml:space="preserve"> </w:t>
      </w:r>
      <w:proofErr w:type="spellStart"/>
      <w:r w:rsidRPr="003B36AE">
        <w:rPr>
          <w:rFonts w:ascii="Times New Roman" w:hAnsi="Times New Roman"/>
          <w:sz w:val="20"/>
        </w:rPr>
        <w:t>Ghisellini</w:t>
      </w:r>
      <w:proofErr w:type="spellEnd"/>
      <w:r w:rsidRPr="003B36AE">
        <w:rPr>
          <w:rFonts w:ascii="Times New Roman" w:hAnsi="Times New Roman"/>
          <w:sz w:val="20"/>
        </w:rPr>
        <w:t>,</w:t>
      </w:r>
      <w:r w:rsidR="000F0C49">
        <w:rPr>
          <w:rFonts w:ascii="Times New Roman" w:hAnsi="Times New Roman"/>
          <w:sz w:val="20"/>
        </w:rPr>
        <w:t xml:space="preserve"> P.,</w:t>
      </w:r>
      <w:r w:rsidRPr="003B36AE">
        <w:rPr>
          <w:rFonts w:ascii="Times New Roman" w:hAnsi="Times New Roman"/>
          <w:sz w:val="20"/>
        </w:rPr>
        <w:t xml:space="preserve"> </w:t>
      </w:r>
      <w:proofErr w:type="spellStart"/>
      <w:r w:rsidRPr="003B36AE">
        <w:rPr>
          <w:rFonts w:ascii="Times New Roman" w:hAnsi="Times New Roman"/>
          <w:sz w:val="20"/>
        </w:rPr>
        <w:t>Restaino</w:t>
      </w:r>
      <w:proofErr w:type="spellEnd"/>
      <w:r w:rsidRPr="003B36AE">
        <w:rPr>
          <w:rFonts w:ascii="Times New Roman" w:hAnsi="Times New Roman"/>
          <w:sz w:val="20"/>
        </w:rPr>
        <w:t>,</w:t>
      </w:r>
      <w:r w:rsidR="000F0C49">
        <w:rPr>
          <w:rFonts w:ascii="Times New Roman" w:hAnsi="Times New Roman"/>
          <w:sz w:val="20"/>
        </w:rPr>
        <w:t xml:space="preserve"> D.,</w:t>
      </w:r>
      <w:r w:rsidRPr="003B36AE">
        <w:rPr>
          <w:rFonts w:ascii="Times New Roman" w:hAnsi="Times New Roman"/>
          <w:sz w:val="20"/>
        </w:rPr>
        <w:t xml:space="preserve"> </w:t>
      </w:r>
      <w:proofErr w:type="spellStart"/>
      <w:r w:rsidRPr="003B36AE">
        <w:rPr>
          <w:rFonts w:ascii="Times New Roman" w:hAnsi="Times New Roman"/>
          <w:sz w:val="20"/>
        </w:rPr>
        <w:t>Passaro</w:t>
      </w:r>
      <w:proofErr w:type="spellEnd"/>
      <w:r w:rsidR="000F0C49">
        <w:rPr>
          <w:rFonts w:ascii="Times New Roman" w:hAnsi="Times New Roman"/>
          <w:sz w:val="20"/>
        </w:rPr>
        <w:t>, R.,</w:t>
      </w:r>
      <w:r w:rsidRPr="003B36AE">
        <w:rPr>
          <w:rFonts w:ascii="Times New Roman" w:hAnsi="Times New Roman"/>
          <w:sz w:val="20"/>
        </w:rPr>
        <w:t xml:space="preserve"> </w:t>
      </w:r>
      <w:r w:rsidR="000F0C49">
        <w:rPr>
          <w:rFonts w:ascii="Times New Roman" w:hAnsi="Times New Roman"/>
          <w:sz w:val="20"/>
        </w:rPr>
        <w:t>&amp;</w:t>
      </w:r>
      <w:r w:rsidRPr="003B36AE">
        <w:rPr>
          <w:rFonts w:ascii="Times New Roman" w:hAnsi="Times New Roman"/>
          <w:sz w:val="20"/>
        </w:rPr>
        <w:t xml:space="preserve"> </w:t>
      </w:r>
      <w:proofErr w:type="spellStart"/>
      <w:r w:rsidRPr="003B36AE">
        <w:rPr>
          <w:rFonts w:ascii="Times New Roman" w:hAnsi="Times New Roman"/>
          <w:sz w:val="20"/>
        </w:rPr>
        <w:t>Ulgiati</w:t>
      </w:r>
      <w:proofErr w:type="spellEnd"/>
      <w:r w:rsidRPr="003B36AE">
        <w:rPr>
          <w:rFonts w:ascii="Times New Roman" w:hAnsi="Times New Roman"/>
          <w:sz w:val="20"/>
        </w:rPr>
        <w:t>,</w:t>
      </w:r>
      <w:r w:rsidR="000F0C49">
        <w:rPr>
          <w:rFonts w:ascii="Times New Roman" w:hAnsi="Times New Roman"/>
          <w:sz w:val="20"/>
        </w:rPr>
        <w:t xml:space="preserve"> S. (2021).</w:t>
      </w:r>
      <w:r w:rsidRPr="003B36AE">
        <w:rPr>
          <w:rFonts w:ascii="Times New Roman" w:hAnsi="Times New Roman"/>
          <w:sz w:val="20"/>
        </w:rPr>
        <w:t xml:space="preserve"> Promoting circular economy transition: A study about perceptions and awareness by different stakeholders groups</w:t>
      </w:r>
      <w:r w:rsidR="000F0C49">
        <w:rPr>
          <w:rFonts w:ascii="Times New Roman" w:hAnsi="Times New Roman"/>
          <w:sz w:val="20"/>
        </w:rPr>
        <w:t xml:space="preserve">. </w:t>
      </w:r>
      <w:r w:rsidRPr="000F0C49">
        <w:rPr>
          <w:rFonts w:ascii="Times New Roman" w:hAnsi="Times New Roman"/>
          <w:i/>
          <w:sz w:val="20"/>
        </w:rPr>
        <w:t>Journal of Cleaner Production</w:t>
      </w:r>
      <w:r w:rsidRPr="003B36AE">
        <w:rPr>
          <w:rFonts w:ascii="Times New Roman" w:hAnsi="Times New Roman"/>
          <w:sz w:val="20"/>
        </w:rPr>
        <w:t xml:space="preserve">, </w:t>
      </w:r>
      <w:r w:rsidRPr="000F0C49">
        <w:rPr>
          <w:rFonts w:ascii="Times New Roman" w:hAnsi="Times New Roman"/>
          <w:i/>
          <w:sz w:val="20"/>
        </w:rPr>
        <w:t>316</w:t>
      </w:r>
      <w:r w:rsidR="000F0C49">
        <w:rPr>
          <w:rFonts w:ascii="Times New Roman" w:hAnsi="Times New Roman"/>
          <w:sz w:val="20"/>
        </w:rPr>
        <w:t>(</w:t>
      </w:r>
      <w:r w:rsidRPr="003B36AE">
        <w:rPr>
          <w:rFonts w:ascii="Times New Roman" w:hAnsi="Times New Roman"/>
          <w:sz w:val="20"/>
        </w:rPr>
        <w:t>128166</w:t>
      </w:r>
      <w:r w:rsidR="000F0C49">
        <w:rPr>
          <w:rFonts w:ascii="Times New Roman" w:hAnsi="Times New Roman"/>
          <w:sz w:val="20"/>
        </w:rPr>
        <w:t xml:space="preserve">). </w:t>
      </w:r>
      <w:proofErr w:type="spellStart"/>
      <w:r w:rsidR="000F0C49" w:rsidRPr="000F0C49">
        <w:rPr>
          <w:rFonts w:ascii="Times New Roman" w:hAnsi="Times New Roman"/>
          <w:b/>
          <w:sz w:val="20"/>
        </w:rPr>
        <w:t>doi</w:t>
      </w:r>
      <w:proofErr w:type="spellEnd"/>
      <w:r w:rsidR="000F0C49" w:rsidRPr="000F0C49">
        <w:rPr>
          <w:rFonts w:ascii="Times New Roman" w:hAnsi="Times New Roman"/>
          <w:b/>
          <w:sz w:val="20"/>
        </w:rPr>
        <w:t>: 10.1016/j.jclepro.2021.128166</w:t>
      </w:r>
    </w:p>
    <w:p w14:paraId="2D0172B4" w14:textId="77745B9C" w:rsidR="009B5903" w:rsidRPr="003B36AE" w:rsidRDefault="009B5903" w:rsidP="008B7525">
      <w:pPr>
        <w:pStyle w:val="MDPI71References"/>
        <w:numPr>
          <w:ilvl w:val="0"/>
          <w:numId w:val="0"/>
        </w:numPr>
        <w:spacing w:line="360" w:lineRule="auto"/>
        <w:ind w:left="567" w:hanging="567"/>
        <w:rPr>
          <w:rFonts w:ascii="Times New Roman" w:hAnsi="Times New Roman"/>
          <w:sz w:val="20"/>
        </w:rPr>
      </w:pPr>
      <w:proofErr w:type="spellStart"/>
      <w:r w:rsidRPr="003B36AE">
        <w:rPr>
          <w:rFonts w:ascii="Times New Roman" w:hAnsi="Times New Roman"/>
          <w:sz w:val="20"/>
        </w:rPr>
        <w:t>Wastling</w:t>
      </w:r>
      <w:proofErr w:type="spellEnd"/>
      <w:r w:rsidRPr="003B36AE">
        <w:rPr>
          <w:rFonts w:ascii="Times New Roman" w:hAnsi="Times New Roman"/>
          <w:sz w:val="20"/>
        </w:rPr>
        <w:t>,</w:t>
      </w:r>
      <w:r w:rsidR="000F0C49">
        <w:rPr>
          <w:rFonts w:ascii="Times New Roman" w:hAnsi="Times New Roman"/>
          <w:sz w:val="20"/>
        </w:rPr>
        <w:t xml:space="preserve"> T.,</w:t>
      </w:r>
      <w:r w:rsidRPr="003B36AE">
        <w:rPr>
          <w:rFonts w:ascii="Times New Roman" w:hAnsi="Times New Roman"/>
          <w:sz w:val="20"/>
        </w:rPr>
        <w:t xml:space="preserve"> Charnley</w:t>
      </w:r>
      <w:r w:rsidR="000F0C49">
        <w:rPr>
          <w:rFonts w:ascii="Times New Roman" w:hAnsi="Times New Roman"/>
          <w:sz w:val="20"/>
        </w:rPr>
        <w:t>, F., &amp;</w:t>
      </w:r>
      <w:r w:rsidRPr="003B36AE">
        <w:rPr>
          <w:rFonts w:ascii="Times New Roman" w:hAnsi="Times New Roman"/>
          <w:sz w:val="20"/>
        </w:rPr>
        <w:t xml:space="preserve"> Moreno,</w:t>
      </w:r>
      <w:r w:rsidR="000F0C49">
        <w:rPr>
          <w:rFonts w:ascii="Times New Roman" w:hAnsi="Times New Roman"/>
          <w:sz w:val="20"/>
        </w:rPr>
        <w:t xml:space="preserve"> M. (2018). </w:t>
      </w:r>
      <w:r w:rsidRPr="003B36AE">
        <w:rPr>
          <w:rFonts w:ascii="Times New Roman" w:hAnsi="Times New Roman"/>
          <w:sz w:val="20"/>
        </w:rPr>
        <w:t xml:space="preserve">Design for circular </w:t>
      </w:r>
      <w:proofErr w:type="spellStart"/>
      <w:r w:rsidRPr="003B36AE">
        <w:rPr>
          <w:rFonts w:ascii="Times New Roman" w:hAnsi="Times New Roman"/>
          <w:sz w:val="20"/>
        </w:rPr>
        <w:t>behaviour</w:t>
      </w:r>
      <w:proofErr w:type="spellEnd"/>
      <w:r w:rsidRPr="003B36AE">
        <w:rPr>
          <w:rFonts w:ascii="Times New Roman" w:hAnsi="Times New Roman"/>
          <w:sz w:val="20"/>
        </w:rPr>
        <w:t>: Considering users in a circular economy</w:t>
      </w:r>
      <w:r w:rsidR="000F0C49">
        <w:rPr>
          <w:rFonts w:ascii="Times New Roman" w:hAnsi="Times New Roman"/>
          <w:sz w:val="20"/>
        </w:rPr>
        <w:t>.</w:t>
      </w:r>
      <w:r w:rsidRPr="003B36AE">
        <w:rPr>
          <w:rFonts w:ascii="Times New Roman" w:hAnsi="Times New Roman"/>
          <w:sz w:val="20"/>
        </w:rPr>
        <w:t xml:space="preserve"> </w:t>
      </w:r>
      <w:r w:rsidRPr="000F0C49">
        <w:rPr>
          <w:rFonts w:ascii="Times New Roman" w:hAnsi="Times New Roman"/>
          <w:i/>
          <w:sz w:val="20"/>
        </w:rPr>
        <w:t>Sustainability</w:t>
      </w:r>
      <w:r w:rsidRPr="003B36AE">
        <w:rPr>
          <w:rFonts w:ascii="Times New Roman" w:hAnsi="Times New Roman"/>
          <w:sz w:val="20"/>
        </w:rPr>
        <w:t xml:space="preserve">, </w:t>
      </w:r>
      <w:r w:rsidRPr="00800BAE">
        <w:rPr>
          <w:rFonts w:ascii="Times New Roman" w:hAnsi="Times New Roman"/>
          <w:i/>
          <w:sz w:val="20"/>
        </w:rPr>
        <w:t>10</w:t>
      </w:r>
      <w:r w:rsidR="002807BA">
        <w:rPr>
          <w:rFonts w:ascii="Times New Roman" w:hAnsi="Times New Roman"/>
          <w:sz w:val="20"/>
        </w:rPr>
        <w:t>(</w:t>
      </w:r>
      <w:r w:rsidRPr="003B36AE">
        <w:rPr>
          <w:rFonts w:ascii="Times New Roman" w:hAnsi="Times New Roman"/>
          <w:sz w:val="20"/>
        </w:rPr>
        <w:t>6</w:t>
      </w:r>
      <w:r w:rsidR="002807BA">
        <w:rPr>
          <w:rFonts w:ascii="Times New Roman" w:hAnsi="Times New Roman"/>
          <w:sz w:val="20"/>
        </w:rPr>
        <w:t>):</w:t>
      </w:r>
      <w:r w:rsidRPr="003B36AE">
        <w:rPr>
          <w:rFonts w:ascii="Times New Roman" w:hAnsi="Times New Roman"/>
          <w:sz w:val="20"/>
        </w:rPr>
        <w:t>1743</w:t>
      </w:r>
      <w:r w:rsidR="007A2AAE">
        <w:rPr>
          <w:rFonts w:ascii="Times New Roman" w:hAnsi="Times New Roman"/>
          <w:sz w:val="20"/>
        </w:rPr>
        <w:t>, 1</w:t>
      </w:r>
      <w:r w:rsidR="007A2AAE" w:rsidRPr="003B36AE">
        <w:rPr>
          <w:rFonts w:ascii="Times New Roman" w:hAnsi="Times New Roman"/>
          <w:sz w:val="20"/>
        </w:rPr>
        <w:t>–</w:t>
      </w:r>
      <w:r w:rsidR="007A2AAE">
        <w:rPr>
          <w:rFonts w:ascii="Times New Roman" w:hAnsi="Times New Roman"/>
          <w:sz w:val="20"/>
        </w:rPr>
        <w:t>22</w:t>
      </w:r>
      <w:r w:rsidR="002807BA">
        <w:rPr>
          <w:rFonts w:ascii="Times New Roman" w:hAnsi="Times New Roman"/>
          <w:sz w:val="20"/>
        </w:rPr>
        <w:t xml:space="preserve">. </w:t>
      </w:r>
      <w:proofErr w:type="spellStart"/>
      <w:r w:rsidR="002807BA">
        <w:rPr>
          <w:rFonts w:ascii="Times New Roman" w:hAnsi="Times New Roman"/>
          <w:b/>
          <w:sz w:val="20"/>
        </w:rPr>
        <w:t>d</w:t>
      </w:r>
      <w:r w:rsidR="002807BA" w:rsidRPr="002807BA">
        <w:rPr>
          <w:rFonts w:ascii="Times New Roman" w:hAnsi="Times New Roman"/>
          <w:b/>
          <w:sz w:val="20"/>
        </w:rPr>
        <w:t>oi</w:t>
      </w:r>
      <w:proofErr w:type="spellEnd"/>
      <w:r w:rsidR="002807BA" w:rsidRPr="002807BA">
        <w:rPr>
          <w:rFonts w:ascii="Times New Roman" w:hAnsi="Times New Roman"/>
          <w:b/>
          <w:sz w:val="20"/>
        </w:rPr>
        <w:t>: 10.3390/su10061743</w:t>
      </w:r>
      <w:r w:rsidRPr="003B36AE">
        <w:rPr>
          <w:rFonts w:ascii="Times New Roman" w:hAnsi="Times New Roman"/>
          <w:sz w:val="20"/>
        </w:rPr>
        <w:t xml:space="preserve"> </w:t>
      </w:r>
    </w:p>
    <w:p w14:paraId="08D64FE0" w14:textId="23A8BB8D" w:rsidR="009B5903" w:rsidRPr="003B36AE" w:rsidRDefault="009B5903" w:rsidP="008B7525">
      <w:pPr>
        <w:pStyle w:val="MDPI71References"/>
        <w:numPr>
          <w:ilvl w:val="0"/>
          <w:numId w:val="0"/>
        </w:numPr>
        <w:spacing w:line="360" w:lineRule="auto"/>
        <w:ind w:left="567" w:hanging="567"/>
        <w:rPr>
          <w:rFonts w:ascii="Times New Roman" w:hAnsi="Times New Roman"/>
          <w:sz w:val="20"/>
        </w:rPr>
      </w:pPr>
      <w:proofErr w:type="spellStart"/>
      <w:r w:rsidRPr="003B36AE">
        <w:rPr>
          <w:rFonts w:ascii="Times New Roman" w:hAnsi="Times New Roman"/>
          <w:sz w:val="20"/>
        </w:rPr>
        <w:t>Zukin</w:t>
      </w:r>
      <w:proofErr w:type="spellEnd"/>
      <w:r w:rsidR="002807BA">
        <w:rPr>
          <w:rFonts w:ascii="Times New Roman" w:hAnsi="Times New Roman"/>
          <w:sz w:val="20"/>
        </w:rPr>
        <w:t>, S., &amp;</w:t>
      </w:r>
      <w:r w:rsidRPr="003B36AE">
        <w:rPr>
          <w:rFonts w:ascii="Times New Roman" w:hAnsi="Times New Roman"/>
          <w:sz w:val="20"/>
        </w:rPr>
        <w:t xml:space="preserve"> Maguire,</w:t>
      </w:r>
      <w:r w:rsidR="002807BA">
        <w:rPr>
          <w:rFonts w:ascii="Times New Roman" w:hAnsi="Times New Roman"/>
          <w:sz w:val="20"/>
        </w:rPr>
        <w:t xml:space="preserve"> J. (2004).</w:t>
      </w:r>
      <w:r w:rsidRPr="003B36AE">
        <w:rPr>
          <w:rFonts w:ascii="Times New Roman" w:hAnsi="Times New Roman"/>
          <w:sz w:val="20"/>
        </w:rPr>
        <w:t xml:space="preserve"> Consumers and Consumption</w:t>
      </w:r>
      <w:r w:rsidR="002807BA">
        <w:rPr>
          <w:rFonts w:ascii="Times New Roman" w:hAnsi="Times New Roman"/>
          <w:sz w:val="20"/>
        </w:rPr>
        <w:t>.</w:t>
      </w:r>
      <w:r w:rsidRPr="003B36AE">
        <w:rPr>
          <w:rFonts w:ascii="Times New Roman" w:hAnsi="Times New Roman"/>
          <w:sz w:val="20"/>
        </w:rPr>
        <w:t xml:space="preserve"> </w:t>
      </w:r>
      <w:r w:rsidRPr="002807BA">
        <w:rPr>
          <w:rFonts w:ascii="Times New Roman" w:hAnsi="Times New Roman"/>
          <w:i/>
          <w:sz w:val="20"/>
        </w:rPr>
        <w:t>Annual Review of Sociology</w:t>
      </w:r>
      <w:r w:rsidRPr="003B36AE">
        <w:rPr>
          <w:rFonts w:ascii="Times New Roman" w:hAnsi="Times New Roman"/>
          <w:sz w:val="20"/>
        </w:rPr>
        <w:t xml:space="preserve">, </w:t>
      </w:r>
      <w:r w:rsidRPr="002807BA">
        <w:rPr>
          <w:rFonts w:ascii="Times New Roman" w:hAnsi="Times New Roman"/>
          <w:i/>
          <w:sz w:val="20"/>
        </w:rPr>
        <w:t>30</w:t>
      </w:r>
      <w:r w:rsidR="002807BA">
        <w:rPr>
          <w:rFonts w:ascii="Times New Roman" w:hAnsi="Times New Roman"/>
          <w:sz w:val="20"/>
        </w:rPr>
        <w:t>(1)</w:t>
      </w:r>
      <w:r w:rsidRPr="003B36AE">
        <w:rPr>
          <w:rFonts w:ascii="Times New Roman" w:hAnsi="Times New Roman"/>
          <w:sz w:val="20"/>
        </w:rPr>
        <w:t>, 173</w:t>
      </w:r>
      <w:r w:rsidR="002807BA" w:rsidRPr="00B229DB">
        <w:rPr>
          <w:rFonts w:ascii="Times New Roman" w:hAnsi="Times New Roman"/>
          <w:sz w:val="20"/>
        </w:rPr>
        <w:t>–</w:t>
      </w:r>
      <w:r w:rsidRPr="003B36AE">
        <w:rPr>
          <w:rFonts w:ascii="Times New Roman" w:hAnsi="Times New Roman"/>
          <w:sz w:val="20"/>
        </w:rPr>
        <w:t>197</w:t>
      </w:r>
      <w:r w:rsidR="002807BA">
        <w:rPr>
          <w:rFonts w:ascii="Times New Roman" w:hAnsi="Times New Roman"/>
          <w:sz w:val="20"/>
        </w:rPr>
        <w:t xml:space="preserve">. </w:t>
      </w:r>
      <w:proofErr w:type="spellStart"/>
      <w:r w:rsidR="002807BA" w:rsidRPr="002807BA">
        <w:rPr>
          <w:rFonts w:ascii="Times New Roman" w:hAnsi="Times New Roman"/>
          <w:b/>
          <w:sz w:val="20"/>
        </w:rPr>
        <w:t>doi</w:t>
      </w:r>
      <w:proofErr w:type="spellEnd"/>
      <w:r w:rsidR="002807BA" w:rsidRPr="002807BA">
        <w:rPr>
          <w:rFonts w:ascii="Times New Roman" w:hAnsi="Times New Roman"/>
          <w:b/>
          <w:sz w:val="20"/>
        </w:rPr>
        <w:t>:</w:t>
      </w:r>
      <w:r w:rsidR="004335A4">
        <w:rPr>
          <w:rFonts w:ascii="Times New Roman" w:hAnsi="Times New Roman"/>
          <w:b/>
          <w:sz w:val="20"/>
        </w:rPr>
        <w:t> </w:t>
      </w:r>
      <w:r w:rsidR="002807BA" w:rsidRPr="002807BA">
        <w:rPr>
          <w:rFonts w:ascii="Times New Roman" w:hAnsi="Times New Roman"/>
          <w:b/>
          <w:sz w:val="20"/>
        </w:rPr>
        <w:t>10.1146/annurev.soc.30.012703.110553</w:t>
      </w:r>
    </w:p>
    <w:p w14:paraId="6FB8FD53" w14:textId="77777777" w:rsidR="004200A5" w:rsidRPr="004200A5" w:rsidRDefault="004200A5" w:rsidP="004200A5">
      <w:pPr>
        <w:pStyle w:val="MDPI71References"/>
        <w:numPr>
          <w:ilvl w:val="0"/>
          <w:numId w:val="0"/>
        </w:numPr>
        <w:spacing w:line="360" w:lineRule="auto"/>
        <w:ind w:left="567"/>
        <w:rPr>
          <w:rFonts w:ascii="Times New Roman" w:hAnsi="Times New Roman"/>
          <w:color w:val="FF0000"/>
          <w:sz w:val="20"/>
        </w:rPr>
      </w:pPr>
    </w:p>
    <w:p w14:paraId="15AFF126" w14:textId="77777777" w:rsidR="004200A5" w:rsidRPr="004200A5" w:rsidRDefault="004200A5" w:rsidP="00BC66DF">
      <w:pPr>
        <w:pStyle w:val="MDPI71References"/>
        <w:numPr>
          <w:ilvl w:val="0"/>
          <w:numId w:val="0"/>
        </w:numPr>
        <w:spacing w:line="360" w:lineRule="auto"/>
        <w:ind w:left="425" w:hanging="425"/>
        <w:rPr>
          <w:rFonts w:ascii="Times New Roman" w:hAnsi="Times New Roman"/>
          <w:sz w:val="20"/>
        </w:rPr>
      </w:pPr>
    </w:p>
    <w:sectPr w:rsidR="004200A5" w:rsidRPr="004200A5">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4BAA0" w14:textId="77777777" w:rsidR="0048041C" w:rsidRDefault="0048041C" w:rsidP="00E60C16">
      <w:pPr>
        <w:spacing w:line="240" w:lineRule="auto"/>
      </w:pPr>
      <w:r>
        <w:separator/>
      </w:r>
    </w:p>
  </w:endnote>
  <w:endnote w:type="continuationSeparator" w:id="0">
    <w:p w14:paraId="085CD306" w14:textId="77777777" w:rsidR="0048041C" w:rsidRDefault="0048041C" w:rsidP="00E60C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9012947"/>
      <w:docPartObj>
        <w:docPartGallery w:val="Page Numbers (Bottom of Page)"/>
        <w:docPartUnique/>
      </w:docPartObj>
    </w:sdtPr>
    <w:sdtEndPr/>
    <w:sdtContent>
      <w:p w14:paraId="0F796030" w14:textId="77777777" w:rsidR="000F0C49" w:rsidRDefault="000F0C49">
        <w:pPr>
          <w:pStyle w:val="Stopka"/>
          <w:jc w:val="center"/>
        </w:pPr>
        <w:r>
          <w:fldChar w:fldCharType="begin"/>
        </w:r>
        <w:r>
          <w:instrText>PAGE   \* MERGEFORMAT</w:instrText>
        </w:r>
        <w:r>
          <w:fldChar w:fldCharType="separate"/>
        </w:r>
        <w:r>
          <w:rPr>
            <w:noProof/>
          </w:rPr>
          <w:t>1</w:t>
        </w:r>
        <w:r>
          <w:fldChar w:fldCharType="end"/>
        </w:r>
      </w:p>
    </w:sdtContent>
  </w:sdt>
  <w:p w14:paraId="0F796031" w14:textId="77777777" w:rsidR="000F0C49" w:rsidRDefault="000F0C4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82511" w14:textId="77777777" w:rsidR="0048041C" w:rsidRDefault="0048041C" w:rsidP="00E60C16">
      <w:pPr>
        <w:spacing w:line="240" w:lineRule="auto"/>
      </w:pPr>
      <w:r>
        <w:separator/>
      </w:r>
    </w:p>
  </w:footnote>
  <w:footnote w:type="continuationSeparator" w:id="0">
    <w:p w14:paraId="326B716F" w14:textId="77777777" w:rsidR="0048041C" w:rsidRDefault="0048041C" w:rsidP="00E60C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9602F" w14:textId="77777777" w:rsidR="000F0C49" w:rsidRPr="00E60C16" w:rsidRDefault="000F0C49" w:rsidP="00E60C16">
    <w:pPr>
      <w:pStyle w:val="Nagwek"/>
      <w:rPr>
        <w:lang w:val="en-GB"/>
      </w:rPr>
    </w:pPr>
    <w:r w:rsidRPr="00E60C16">
      <w:rPr>
        <w:lang w:val="en-GB"/>
      </w:rPr>
      <w:t xml:space="preserve">Annales Universitatis </w:t>
    </w:r>
    <w:proofErr w:type="spellStart"/>
    <w:r w:rsidRPr="00E60C16">
      <w:rPr>
        <w:lang w:val="en-GB"/>
      </w:rPr>
      <w:t>Mariae</w:t>
    </w:r>
    <w:proofErr w:type="spellEnd"/>
    <w:r w:rsidRPr="00E60C16">
      <w:rPr>
        <w:lang w:val="en-GB"/>
      </w:rPr>
      <w:t xml:space="preserve"> Curie-</w:t>
    </w:r>
    <w:proofErr w:type="spellStart"/>
    <w:r w:rsidRPr="00E60C16">
      <w:rPr>
        <w:lang w:val="en-GB"/>
      </w:rPr>
      <w:t>Skłodowska</w:t>
    </w:r>
    <w:proofErr w:type="spellEnd"/>
    <w:r w:rsidRPr="00E60C16">
      <w:rPr>
        <w:lang w:val="en-GB"/>
      </w:rPr>
      <w:t xml:space="preserve">, </w:t>
    </w:r>
    <w:proofErr w:type="spellStart"/>
    <w:r w:rsidRPr="00E60C16">
      <w:rPr>
        <w:lang w:val="en-GB"/>
      </w:rPr>
      <w:t>sectio</w:t>
    </w:r>
    <w:proofErr w:type="spellEnd"/>
    <w:r w:rsidRPr="00E60C16">
      <w:rPr>
        <w:lang w:val="en-GB"/>
      </w:rPr>
      <w:t xml:space="preserve"> H – </w:t>
    </w:r>
    <w:proofErr w:type="spellStart"/>
    <w:r w:rsidRPr="00E60C16">
      <w:rPr>
        <w:lang w:val="en-GB"/>
      </w:rPr>
      <w:t>Oeconomia</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D57FB"/>
    <w:multiLevelType w:val="hybridMultilevel"/>
    <w:tmpl w:val="ECD674B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074470E5"/>
    <w:multiLevelType w:val="hybridMultilevel"/>
    <w:tmpl w:val="BB541EEA"/>
    <w:lvl w:ilvl="0" w:tplc="3A0A0742">
      <w:start w:val="3"/>
      <w:numFmt w:val="bullet"/>
      <w:lvlText w:val="•"/>
      <w:lvlJc w:val="left"/>
      <w:pPr>
        <w:ind w:left="927" w:hanging="360"/>
      </w:pPr>
      <w:rPr>
        <w:rFonts w:ascii="Times New Roman" w:eastAsiaTheme="minorHAnsi" w:hAnsi="Times New Roman" w:cs="Times New Roman"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2" w15:restartNumberingAfterBreak="0">
    <w:nsid w:val="07673509"/>
    <w:multiLevelType w:val="hybridMultilevel"/>
    <w:tmpl w:val="722A3932"/>
    <w:lvl w:ilvl="0" w:tplc="D70C61C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 w15:restartNumberingAfterBreak="0">
    <w:nsid w:val="178B68D0"/>
    <w:multiLevelType w:val="hybridMultilevel"/>
    <w:tmpl w:val="054A593C"/>
    <w:lvl w:ilvl="0" w:tplc="5216A9FE">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8F5"/>
    <w:multiLevelType w:val="hybridMultilevel"/>
    <w:tmpl w:val="67F0D062"/>
    <w:lvl w:ilvl="0" w:tplc="0B74C6CE">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2E4AC2"/>
    <w:multiLevelType w:val="hybridMultilevel"/>
    <w:tmpl w:val="9CE8E162"/>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6"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7" w15:restartNumberingAfterBreak="0">
    <w:nsid w:val="1E9E4115"/>
    <w:multiLevelType w:val="hybridMultilevel"/>
    <w:tmpl w:val="91D64C90"/>
    <w:lvl w:ilvl="0" w:tplc="366AEE10">
      <w:start w:val="1"/>
      <w:numFmt w:val="decimal"/>
      <w:lvlText w:val="%1."/>
      <w:lvlJc w:val="left"/>
      <w:pPr>
        <w:ind w:left="3393" w:hanging="360"/>
      </w:pPr>
      <w:rPr>
        <w:rFonts w:hint="default"/>
      </w:rPr>
    </w:lvl>
    <w:lvl w:ilvl="1" w:tplc="0C0A0019" w:tentative="1">
      <w:start w:val="1"/>
      <w:numFmt w:val="lowerLetter"/>
      <w:lvlText w:val="%2."/>
      <w:lvlJc w:val="left"/>
      <w:pPr>
        <w:ind w:left="4113" w:hanging="360"/>
      </w:pPr>
    </w:lvl>
    <w:lvl w:ilvl="2" w:tplc="0C0A001B" w:tentative="1">
      <w:start w:val="1"/>
      <w:numFmt w:val="lowerRoman"/>
      <w:lvlText w:val="%3."/>
      <w:lvlJc w:val="right"/>
      <w:pPr>
        <w:ind w:left="4833" w:hanging="180"/>
      </w:pPr>
    </w:lvl>
    <w:lvl w:ilvl="3" w:tplc="0C0A000F" w:tentative="1">
      <w:start w:val="1"/>
      <w:numFmt w:val="decimal"/>
      <w:lvlText w:val="%4."/>
      <w:lvlJc w:val="left"/>
      <w:pPr>
        <w:ind w:left="5553" w:hanging="360"/>
      </w:pPr>
    </w:lvl>
    <w:lvl w:ilvl="4" w:tplc="0C0A0019" w:tentative="1">
      <w:start w:val="1"/>
      <w:numFmt w:val="lowerLetter"/>
      <w:lvlText w:val="%5."/>
      <w:lvlJc w:val="left"/>
      <w:pPr>
        <w:ind w:left="6273" w:hanging="360"/>
      </w:pPr>
    </w:lvl>
    <w:lvl w:ilvl="5" w:tplc="0C0A001B" w:tentative="1">
      <w:start w:val="1"/>
      <w:numFmt w:val="lowerRoman"/>
      <w:lvlText w:val="%6."/>
      <w:lvlJc w:val="right"/>
      <w:pPr>
        <w:ind w:left="6993" w:hanging="180"/>
      </w:pPr>
    </w:lvl>
    <w:lvl w:ilvl="6" w:tplc="0C0A000F" w:tentative="1">
      <w:start w:val="1"/>
      <w:numFmt w:val="decimal"/>
      <w:lvlText w:val="%7."/>
      <w:lvlJc w:val="left"/>
      <w:pPr>
        <w:ind w:left="7713" w:hanging="360"/>
      </w:pPr>
    </w:lvl>
    <w:lvl w:ilvl="7" w:tplc="0C0A0019" w:tentative="1">
      <w:start w:val="1"/>
      <w:numFmt w:val="lowerLetter"/>
      <w:lvlText w:val="%8."/>
      <w:lvlJc w:val="left"/>
      <w:pPr>
        <w:ind w:left="8433" w:hanging="360"/>
      </w:pPr>
    </w:lvl>
    <w:lvl w:ilvl="8" w:tplc="0C0A001B" w:tentative="1">
      <w:start w:val="1"/>
      <w:numFmt w:val="lowerRoman"/>
      <w:lvlText w:val="%9."/>
      <w:lvlJc w:val="right"/>
      <w:pPr>
        <w:ind w:left="9153" w:hanging="180"/>
      </w:pPr>
    </w:lvl>
  </w:abstractNum>
  <w:abstractNum w:abstractNumId="8" w15:restartNumberingAfterBreak="0">
    <w:nsid w:val="22A71D87"/>
    <w:multiLevelType w:val="hybridMultilevel"/>
    <w:tmpl w:val="9FBC5E02"/>
    <w:lvl w:ilvl="0" w:tplc="985A5EF6">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F9426D"/>
    <w:multiLevelType w:val="hybridMultilevel"/>
    <w:tmpl w:val="2D407F76"/>
    <w:lvl w:ilvl="0" w:tplc="ED42950A">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1"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2"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58279F"/>
    <w:multiLevelType w:val="hybridMultilevel"/>
    <w:tmpl w:val="CD224C06"/>
    <w:lvl w:ilvl="0" w:tplc="0C0A000F">
      <w:start w:val="1"/>
      <w:numFmt w:val="decimal"/>
      <w:lvlText w:val="%1."/>
      <w:lvlJc w:val="left"/>
      <w:pPr>
        <w:ind w:left="3753" w:hanging="360"/>
      </w:pPr>
    </w:lvl>
    <w:lvl w:ilvl="1" w:tplc="FFFFFFFF" w:tentative="1">
      <w:start w:val="1"/>
      <w:numFmt w:val="lowerLetter"/>
      <w:lvlText w:val="%2."/>
      <w:lvlJc w:val="left"/>
      <w:pPr>
        <w:ind w:left="4473" w:hanging="360"/>
      </w:pPr>
    </w:lvl>
    <w:lvl w:ilvl="2" w:tplc="FFFFFFFF" w:tentative="1">
      <w:start w:val="1"/>
      <w:numFmt w:val="lowerRoman"/>
      <w:lvlText w:val="%3."/>
      <w:lvlJc w:val="right"/>
      <w:pPr>
        <w:ind w:left="5193" w:hanging="180"/>
      </w:pPr>
    </w:lvl>
    <w:lvl w:ilvl="3" w:tplc="FFFFFFFF" w:tentative="1">
      <w:start w:val="1"/>
      <w:numFmt w:val="decimal"/>
      <w:lvlText w:val="%4."/>
      <w:lvlJc w:val="left"/>
      <w:pPr>
        <w:ind w:left="5913" w:hanging="360"/>
      </w:pPr>
    </w:lvl>
    <w:lvl w:ilvl="4" w:tplc="FFFFFFFF" w:tentative="1">
      <w:start w:val="1"/>
      <w:numFmt w:val="lowerLetter"/>
      <w:lvlText w:val="%5."/>
      <w:lvlJc w:val="left"/>
      <w:pPr>
        <w:ind w:left="6633" w:hanging="360"/>
      </w:pPr>
    </w:lvl>
    <w:lvl w:ilvl="5" w:tplc="FFFFFFFF" w:tentative="1">
      <w:start w:val="1"/>
      <w:numFmt w:val="lowerRoman"/>
      <w:lvlText w:val="%6."/>
      <w:lvlJc w:val="right"/>
      <w:pPr>
        <w:ind w:left="7353" w:hanging="180"/>
      </w:pPr>
    </w:lvl>
    <w:lvl w:ilvl="6" w:tplc="FFFFFFFF" w:tentative="1">
      <w:start w:val="1"/>
      <w:numFmt w:val="decimal"/>
      <w:lvlText w:val="%7."/>
      <w:lvlJc w:val="left"/>
      <w:pPr>
        <w:ind w:left="8073" w:hanging="360"/>
      </w:pPr>
    </w:lvl>
    <w:lvl w:ilvl="7" w:tplc="FFFFFFFF" w:tentative="1">
      <w:start w:val="1"/>
      <w:numFmt w:val="lowerLetter"/>
      <w:lvlText w:val="%8."/>
      <w:lvlJc w:val="left"/>
      <w:pPr>
        <w:ind w:left="8793" w:hanging="360"/>
      </w:pPr>
    </w:lvl>
    <w:lvl w:ilvl="8" w:tplc="FFFFFFFF" w:tentative="1">
      <w:start w:val="1"/>
      <w:numFmt w:val="lowerRoman"/>
      <w:lvlText w:val="%9."/>
      <w:lvlJc w:val="right"/>
      <w:pPr>
        <w:ind w:left="9513" w:hanging="180"/>
      </w:pPr>
    </w:lvl>
  </w:abstractNum>
  <w:abstractNum w:abstractNumId="14" w15:restartNumberingAfterBreak="0">
    <w:nsid w:val="2F656061"/>
    <w:multiLevelType w:val="hybridMultilevel"/>
    <w:tmpl w:val="4ACA7780"/>
    <w:lvl w:ilvl="0" w:tplc="0C0A000F">
      <w:start w:val="1"/>
      <w:numFmt w:val="decimal"/>
      <w:lvlText w:val="%1."/>
      <w:lvlJc w:val="left"/>
      <w:pPr>
        <w:ind w:left="3753" w:hanging="360"/>
      </w:pPr>
    </w:lvl>
    <w:lvl w:ilvl="1" w:tplc="0C0A0019" w:tentative="1">
      <w:start w:val="1"/>
      <w:numFmt w:val="lowerLetter"/>
      <w:lvlText w:val="%2."/>
      <w:lvlJc w:val="left"/>
      <w:pPr>
        <w:ind w:left="4473" w:hanging="360"/>
      </w:pPr>
    </w:lvl>
    <w:lvl w:ilvl="2" w:tplc="0C0A001B" w:tentative="1">
      <w:start w:val="1"/>
      <w:numFmt w:val="lowerRoman"/>
      <w:lvlText w:val="%3."/>
      <w:lvlJc w:val="right"/>
      <w:pPr>
        <w:ind w:left="5193" w:hanging="180"/>
      </w:pPr>
    </w:lvl>
    <w:lvl w:ilvl="3" w:tplc="0C0A000F" w:tentative="1">
      <w:start w:val="1"/>
      <w:numFmt w:val="decimal"/>
      <w:lvlText w:val="%4."/>
      <w:lvlJc w:val="left"/>
      <w:pPr>
        <w:ind w:left="5913" w:hanging="360"/>
      </w:pPr>
    </w:lvl>
    <w:lvl w:ilvl="4" w:tplc="0C0A0019" w:tentative="1">
      <w:start w:val="1"/>
      <w:numFmt w:val="lowerLetter"/>
      <w:lvlText w:val="%5."/>
      <w:lvlJc w:val="left"/>
      <w:pPr>
        <w:ind w:left="6633" w:hanging="360"/>
      </w:pPr>
    </w:lvl>
    <w:lvl w:ilvl="5" w:tplc="0C0A001B" w:tentative="1">
      <w:start w:val="1"/>
      <w:numFmt w:val="lowerRoman"/>
      <w:lvlText w:val="%6."/>
      <w:lvlJc w:val="right"/>
      <w:pPr>
        <w:ind w:left="7353" w:hanging="180"/>
      </w:pPr>
    </w:lvl>
    <w:lvl w:ilvl="6" w:tplc="0C0A000F" w:tentative="1">
      <w:start w:val="1"/>
      <w:numFmt w:val="decimal"/>
      <w:lvlText w:val="%7."/>
      <w:lvlJc w:val="left"/>
      <w:pPr>
        <w:ind w:left="8073" w:hanging="360"/>
      </w:pPr>
    </w:lvl>
    <w:lvl w:ilvl="7" w:tplc="0C0A0019" w:tentative="1">
      <w:start w:val="1"/>
      <w:numFmt w:val="lowerLetter"/>
      <w:lvlText w:val="%8."/>
      <w:lvlJc w:val="left"/>
      <w:pPr>
        <w:ind w:left="8793" w:hanging="360"/>
      </w:pPr>
    </w:lvl>
    <w:lvl w:ilvl="8" w:tplc="0C0A001B" w:tentative="1">
      <w:start w:val="1"/>
      <w:numFmt w:val="lowerRoman"/>
      <w:lvlText w:val="%9."/>
      <w:lvlJc w:val="right"/>
      <w:pPr>
        <w:ind w:left="9513" w:hanging="180"/>
      </w:pPr>
    </w:lvl>
  </w:abstractNum>
  <w:abstractNum w:abstractNumId="15" w15:restartNumberingAfterBreak="0">
    <w:nsid w:val="2F813687"/>
    <w:multiLevelType w:val="hybridMultilevel"/>
    <w:tmpl w:val="4F1C49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7" w15:restartNumberingAfterBreak="0">
    <w:nsid w:val="4275489E"/>
    <w:multiLevelType w:val="hybridMultilevel"/>
    <w:tmpl w:val="380EFFC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15:restartNumberingAfterBreak="0">
    <w:nsid w:val="4BE02065"/>
    <w:multiLevelType w:val="hybridMultilevel"/>
    <w:tmpl w:val="E858030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50E22B53"/>
    <w:multiLevelType w:val="hybridMultilevel"/>
    <w:tmpl w:val="7F2C5C02"/>
    <w:lvl w:ilvl="0" w:tplc="0C0A000F">
      <w:start w:val="1"/>
      <w:numFmt w:val="decimal"/>
      <w:lvlText w:val="%1."/>
      <w:lvlJc w:val="left"/>
      <w:pPr>
        <w:ind w:left="3328" w:hanging="360"/>
      </w:pPr>
    </w:lvl>
    <w:lvl w:ilvl="1" w:tplc="0C0A0019" w:tentative="1">
      <w:start w:val="1"/>
      <w:numFmt w:val="lowerLetter"/>
      <w:lvlText w:val="%2."/>
      <w:lvlJc w:val="left"/>
      <w:pPr>
        <w:ind w:left="4048" w:hanging="360"/>
      </w:pPr>
    </w:lvl>
    <w:lvl w:ilvl="2" w:tplc="0C0A001B" w:tentative="1">
      <w:start w:val="1"/>
      <w:numFmt w:val="lowerRoman"/>
      <w:lvlText w:val="%3."/>
      <w:lvlJc w:val="right"/>
      <w:pPr>
        <w:ind w:left="4768" w:hanging="180"/>
      </w:pPr>
    </w:lvl>
    <w:lvl w:ilvl="3" w:tplc="0C0A000F" w:tentative="1">
      <w:start w:val="1"/>
      <w:numFmt w:val="decimal"/>
      <w:lvlText w:val="%4."/>
      <w:lvlJc w:val="left"/>
      <w:pPr>
        <w:ind w:left="5488" w:hanging="360"/>
      </w:pPr>
    </w:lvl>
    <w:lvl w:ilvl="4" w:tplc="0C0A0019" w:tentative="1">
      <w:start w:val="1"/>
      <w:numFmt w:val="lowerLetter"/>
      <w:lvlText w:val="%5."/>
      <w:lvlJc w:val="left"/>
      <w:pPr>
        <w:ind w:left="6208" w:hanging="360"/>
      </w:pPr>
    </w:lvl>
    <w:lvl w:ilvl="5" w:tplc="0C0A001B" w:tentative="1">
      <w:start w:val="1"/>
      <w:numFmt w:val="lowerRoman"/>
      <w:lvlText w:val="%6."/>
      <w:lvlJc w:val="right"/>
      <w:pPr>
        <w:ind w:left="6928" w:hanging="180"/>
      </w:pPr>
    </w:lvl>
    <w:lvl w:ilvl="6" w:tplc="0C0A000F" w:tentative="1">
      <w:start w:val="1"/>
      <w:numFmt w:val="decimal"/>
      <w:lvlText w:val="%7."/>
      <w:lvlJc w:val="left"/>
      <w:pPr>
        <w:ind w:left="7648" w:hanging="360"/>
      </w:pPr>
    </w:lvl>
    <w:lvl w:ilvl="7" w:tplc="0C0A0019" w:tentative="1">
      <w:start w:val="1"/>
      <w:numFmt w:val="lowerLetter"/>
      <w:lvlText w:val="%8."/>
      <w:lvlJc w:val="left"/>
      <w:pPr>
        <w:ind w:left="8368" w:hanging="360"/>
      </w:pPr>
    </w:lvl>
    <w:lvl w:ilvl="8" w:tplc="0C0A001B" w:tentative="1">
      <w:start w:val="1"/>
      <w:numFmt w:val="lowerRoman"/>
      <w:lvlText w:val="%9."/>
      <w:lvlJc w:val="right"/>
      <w:pPr>
        <w:ind w:left="9088" w:hanging="180"/>
      </w:pPr>
    </w:lvl>
  </w:abstractNum>
  <w:abstractNum w:abstractNumId="20"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22" w15:restartNumberingAfterBreak="0">
    <w:nsid w:val="60392A03"/>
    <w:multiLevelType w:val="hybridMultilevel"/>
    <w:tmpl w:val="EB002298"/>
    <w:lvl w:ilvl="0" w:tplc="F6443176">
      <w:start w:val="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1B1BB1"/>
    <w:multiLevelType w:val="hybridMultilevel"/>
    <w:tmpl w:val="0F6C1408"/>
    <w:lvl w:ilvl="0" w:tplc="366AEE10">
      <w:start w:val="1"/>
      <w:numFmt w:val="decimal"/>
      <w:lvlText w:val="%1."/>
      <w:lvlJc w:val="left"/>
      <w:pPr>
        <w:ind w:left="6001" w:hanging="360"/>
      </w:pPr>
      <w:rPr>
        <w:rFonts w:hint="default"/>
      </w:rPr>
    </w:lvl>
    <w:lvl w:ilvl="1" w:tplc="0C0A0019" w:tentative="1">
      <w:start w:val="1"/>
      <w:numFmt w:val="lowerLetter"/>
      <w:lvlText w:val="%2."/>
      <w:lvlJc w:val="left"/>
      <w:pPr>
        <w:ind w:left="4048" w:hanging="360"/>
      </w:pPr>
    </w:lvl>
    <w:lvl w:ilvl="2" w:tplc="0C0A001B" w:tentative="1">
      <w:start w:val="1"/>
      <w:numFmt w:val="lowerRoman"/>
      <w:lvlText w:val="%3."/>
      <w:lvlJc w:val="right"/>
      <w:pPr>
        <w:ind w:left="4768" w:hanging="180"/>
      </w:pPr>
    </w:lvl>
    <w:lvl w:ilvl="3" w:tplc="0C0A000F" w:tentative="1">
      <w:start w:val="1"/>
      <w:numFmt w:val="decimal"/>
      <w:lvlText w:val="%4."/>
      <w:lvlJc w:val="left"/>
      <w:pPr>
        <w:ind w:left="5488" w:hanging="360"/>
      </w:pPr>
    </w:lvl>
    <w:lvl w:ilvl="4" w:tplc="0C0A0019" w:tentative="1">
      <w:start w:val="1"/>
      <w:numFmt w:val="lowerLetter"/>
      <w:lvlText w:val="%5."/>
      <w:lvlJc w:val="left"/>
      <w:pPr>
        <w:ind w:left="6208" w:hanging="360"/>
      </w:pPr>
    </w:lvl>
    <w:lvl w:ilvl="5" w:tplc="0C0A001B" w:tentative="1">
      <w:start w:val="1"/>
      <w:numFmt w:val="lowerRoman"/>
      <w:lvlText w:val="%6."/>
      <w:lvlJc w:val="right"/>
      <w:pPr>
        <w:ind w:left="6928" w:hanging="180"/>
      </w:pPr>
    </w:lvl>
    <w:lvl w:ilvl="6" w:tplc="0C0A000F" w:tentative="1">
      <w:start w:val="1"/>
      <w:numFmt w:val="decimal"/>
      <w:lvlText w:val="%7."/>
      <w:lvlJc w:val="left"/>
      <w:pPr>
        <w:ind w:left="7648" w:hanging="360"/>
      </w:pPr>
    </w:lvl>
    <w:lvl w:ilvl="7" w:tplc="0C0A0019" w:tentative="1">
      <w:start w:val="1"/>
      <w:numFmt w:val="lowerLetter"/>
      <w:lvlText w:val="%8."/>
      <w:lvlJc w:val="left"/>
      <w:pPr>
        <w:ind w:left="8368" w:hanging="360"/>
      </w:pPr>
    </w:lvl>
    <w:lvl w:ilvl="8" w:tplc="0C0A001B" w:tentative="1">
      <w:start w:val="1"/>
      <w:numFmt w:val="lowerRoman"/>
      <w:lvlText w:val="%9."/>
      <w:lvlJc w:val="right"/>
      <w:pPr>
        <w:ind w:left="9088" w:hanging="180"/>
      </w:pPr>
    </w:lvl>
  </w:abstractNum>
  <w:abstractNum w:abstractNumId="24"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B6745B"/>
    <w:multiLevelType w:val="hybridMultilevel"/>
    <w:tmpl w:val="19F087E4"/>
    <w:lvl w:ilvl="0" w:tplc="3A0A0742">
      <w:start w:val="3"/>
      <w:numFmt w:val="bullet"/>
      <w:lvlText w:val="•"/>
      <w:lvlJc w:val="left"/>
      <w:pPr>
        <w:ind w:left="1494" w:hanging="360"/>
      </w:pPr>
      <w:rPr>
        <w:rFonts w:ascii="Times New Roman" w:eastAsiaTheme="minorHAnsi" w:hAnsi="Times New Roman" w:cs="Times New Roman"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6" w15:restartNumberingAfterBreak="0">
    <w:nsid w:val="7B78717D"/>
    <w:multiLevelType w:val="hybridMultilevel"/>
    <w:tmpl w:val="2760107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15:restartNumberingAfterBreak="0">
    <w:nsid w:val="7EC526D7"/>
    <w:multiLevelType w:val="hybridMultilevel"/>
    <w:tmpl w:val="751AD1CC"/>
    <w:lvl w:ilvl="0" w:tplc="0C0A0001">
      <w:start w:val="1"/>
      <w:numFmt w:val="bullet"/>
      <w:lvlText w:val=""/>
      <w:lvlJc w:val="left"/>
      <w:pPr>
        <w:ind w:left="3753" w:hanging="360"/>
      </w:pPr>
      <w:rPr>
        <w:rFonts w:ascii="Symbol" w:hAnsi="Symbol" w:hint="default"/>
      </w:rPr>
    </w:lvl>
    <w:lvl w:ilvl="1" w:tplc="0C0A0003" w:tentative="1">
      <w:start w:val="1"/>
      <w:numFmt w:val="bullet"/>
      <w:lvlText w:val="o"/>
      <w:lvlJc w:val="left"/>
      <w:pPr>
        <w:ind w:left="4473" w:hanging="360"/>
      </w:pPr>
      <w:rPr>
        <w:rFonts w:ascii="Courier New" w:hAnsi="Courier New" w:cs="Courier New" w:hint="default"/>
      </w:rPr>
    </w:lvl>
    <w:lvl w:ilvl="2" w:tplc="0C0A0005" w:tentative="1">
      <w:start w:val="1"/>
      <w:numFmt w:val="bullet"/>
      <w:lvlText w:val=""/>
      <w:lvlJc w:val="left"/>
      <w:pPr>
        <w:ind w:left="5193" w:hanging="360"/>
      </w:pPr>
      <w:rPr>
        <w:rFonts w:ascii="Wingdings" w:hAnsi="Wingdings" w:hint="default"/>
      </w:rPr>
    </w:lvl>
    <w:lvl w:ilvl="3" w:tplc="0C0A0001" w:tentative="1">
      <w:start w:val="1"/>
      <w:numFmt w:val="bullet"/>
      <w:lvlText w:val=""/>
      <w:lvlJc w:val="left"/>
      <w:pPr>
        <w:ind w:left="5913" w:hanging="360"/>
      </w:pPr>
      <w:rPr>
        <w:rFonts w:ascii="Symbol" w:hAnsi="Symbol" w:hint="default"/>
      </w:rPr>
    </w:lvl>
    <w:lvl w:ilvl="4" w:tplc="0C0A0003" w:tentative="1">
      <w:start w:val="1"/>
      <w:numFmt w:val="bullet"/>
      <w:lvlText w:val="o"/>
      <w:lvlJc w:val="left"/>
      <w:pPr>
        <w:ind w:left="6633" w:hanging="360"/>
      </w:pPr>
      <w:rPr>
        <w:rFonts w:ascii="Courier New" w:hAnsi="Courier New" w:cs="Courier New" w:hint="default"/>
      </w:rPr>
    </w:lvl>
    <w:lvl w:ilvl="5" w:tplc="0C0A0005" w:tentative="1">
      <w:start w:val="1"/>
      <w:numFmt w:val="bullet"/>
      <w:lvlText w:val=""/>
      <w:lvlJc w:val="left"/>
      <w:pPr>
        <w:ind w:left="7353" w:hanging="360"/>
      </w:pPr>
      <w:rPr>
        <w:rFonts w:ascii="Wingdings" w:hAnsi="Wingdings" w:hint="default"/>
      </w:rPr>
    </w:lvl>
    <w:lvl w:ilvl="6" w:tplc="0C0A0001" w:tentative="1">
      <w:start w:val="1"/>
      <w:numFmt w:val="bullet"/>
      <w:lvlText w:val=""/>
      <w:lvlJc w:val="left"/>
      <w:pPr>
        <w:ind w:left="8073" w:hanging="360"/>
      </w:pPr>
      <w:rPr>
        <w:rFonts w:ascii="Symbol" w:hAnsi="Symbol" w:hint="default"/>
      </w:rPr>
    </w:lvl>
    <w:lvl w:ilvl="7" w:tplc="0C0A0003" w:tentative="1">
      <w:start w:val="1"/>
      <w:numFmt w:val="bullet"/>
      <w:lvlText w:val="o"/>
      <w:lvlJc w:val="left"/>
      <w:pPr>
        <w:ind w:left="8793" w:hanging="360"/>
      </w:pPr>
      <w:rPr>
        <w:rFonts w:ascii="Courier New" w:hAnsi="Courier New" w:cs="Courier New" w:hint="default"/>
      </w:rPr>
    </w:lvl>
    <w:lvl w:ilvl="8" w:tplc="0C0A0005" w:tentative="1">
      <w:start w:val="1"/>
      <w:numFmt w:val="bullet"/>
      <w:lvlText w:val=""/>
      <w:lvlJc w:val="left"/>
      <w:pPr>
        <w:ind w:left="9513" w:hanging="360"/>
      </w:pPr>
      <w:rPr>
        <w:rFonts w:ascii="Wingdings" w:hAnsi="Wingdings" w:hint="default"/>
      </w:rPr>
    </w:lvl>
  </w:abstractNum>
  <w:num w:numId="1">
    <w:abstractNumId w:val="11"/>
  </w:num>
  <w:num w:numId="2">
    <w:abstractNumId w:val="16"/>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1"/>
  </w:num>
  <w:num w:numId="7">
    <w:abstractNumId w:val="6"/>
  </w:num>
  <w:num w:numId="8">
    <w:abstractNumId w:val="24"/>
  </w:num>
  <w:num w:numId="9">
    <w:abstractNumId w:val="4"/>
  </w:num>
  <w:num w:numId="10">
    <w:abstractNumId w:val="20"/>
  </w:num>
  <w:num w:numId="11">
    <w:abstractNumId w:val="3"/>
  </w:num>
  <w:num w:numId="12">
    <w:abstractNumId w:val="10"/>
  </w:num>
  <w:num w:numId="13">
    <w:abstractNumId w:val="8"/>
  </w:num>
  <w:num w:numId="14">
    <w:abstractNumId w:val="22"/>
  </w:num>
  <w:num w:numId="15">
    <w:abstractNumId w:val="0"/>
  </w:num>
  <w:num w:numId="16">
    <w:abstractNumId w:val="7"/>
  </w:num>
  <w:num w:numId="17">
    <w:abstractNumId w:val="27"/>
  </w:num>
  <w:num w:numId="18">
    <w:abstractNumId w:val="19"/>
  </w:num>
  <w:num w:numId="19">
    <w:abstractNumId w:val="15"/>
  </w:num>
  <w:num w:numId="20">
    <w:abstractNumId w:val="5"/>
  </w:num>
  <w:num w:numId="21">
    <w:abstractNumId w:val="14"/>
  </w:num>
  <w:num w:numId="22">
    <w:abstractNumId w:val="23"/>
  </w:num>
  <w:num w:numId="23">
    <w:abstractNumId w:val="13"/>
  </w:num>
  <w:num w:numId="24">
    <w:abstractNumId w:val="26"/>
  </w:num>
  <w:num w:numId="25">
    <w:abstractNumId w:val="17"/>
  </w:num>
  <w:num w:numId="26">
    <w:abstractNumId w:val="1"/>
  </w:num>
  <w:num w:numId="27">
    <w:abstractNumId w:val="18"/>
  </w:num>
  <w:num w:numId="28">
    <w:abstractNumId w:val="2"/>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U3MzEzNTY2M7SwsDBT0lEKTi0uzszPAykwrAUAFOAjYSwAAAA="/>
  </w:docVars>
  <w:rsids>
    <w:rsidRoot w:val="00E60C16"/>
    <w:rsid w:val="00000A16"/>
    <w:rsid w:val="00000C64"/>
    <w:rsid w:val="00001799"/>
    <w:rsid w:val="00010931"/>
    <w:rsid w:val="00010CA4"/>
    <w:rsid w:val="0002364D"/>
    <w:rsid w:val="00023757"/>
    <w:rsid w:val="00027306"/>
    <w:rsid w:val="000314FD"/>
    <w:rsid w:val="00031563"/>
    <w:rsid w:val="00032F72"/>
    <w:rsid w:val="0003376E"/>
    <w:rsid w:val="000353D5"/>
    <w:rsid w:val="00040C48"/>
    <w:rsid w:val="00047696"/>
    <w:rsid w:val="00056FF8"/>
    <w:rsid w:val="00057A50"/>
    <w:rsid w:val="000613A8"/>
    <w:rsid w:val="00062C00"/>
    <w:rsid w:val="00065AE4"/>
    <w:rsid w:val="00066866"/>
    <w:rsid w:val="00070596"/>
    <w:rsid w:val="000757EE"/>
    <w:rsid w:val="00077A1D"/>
    <w:rsid w:val="00082A06"/>
    <w:rsid w:val="00082D2D"/>
    <w:rsid w:val="00083DD3"/>
    <w:rsid w:val="00086523"/>
    <w:rsid w:val="00087DAB"/>
    <w:rsid w:val="00091AA5"/>
    <w:rsid w:val="0009341A"/>
    <w:rsid w:val="000940A8"/>
    <w:rsid w:val="0009744A"/>
    <w:rsid w:val="000A687D"/>
    <w:rsid w:val="000B18C6"/>
    <w:rsid w:val="000B646B"/>
    <w:rsid w:val="000C775C"/>
    <w:rsid w:val="000D00F0"/>
    <w:rsid w:val="000D2778"/>
    <w:rsid w:val="000D4E7E"/>
    <w:rsid w:val="000D5BBD"/>
    <w:rsid w:val="000E1A66"/>
    <w:rsid w:val="000F0C49"/>
    <w:rsid w:val="000F3340"/>
    <w:rsid w:val="000F5207"/>
    <w:rsid w:val="000F5F6F"/>
    <w:rsid w:val="001002F2"/>
    <w:rsid w:val="00102F32"/>
    <w:rsid w:val="00110F1F"/>
    <w:rsid w:val="00112047"/>
    <w:rsid w:val="001200A4"/>
    <w:rsid w:val="001275D6"/>
    <w:rsid w:val="00132AF2"/>
    <w:rsid w:val="00134E4C"/>
    <w:rsid w:val="00150F9D"/>
    <w:rsid w:val="00154D41"/>
    <w:rsid w:val="00156E79"/>
    <w:rsid w:val="001573AE"/>
    <w:rsid w:val="00157428"/>
    <w:rsid w:val="00164B19"/>
    <w:rsid w:val="00165121"/>
    <w:rsid w:val="0016671B"/>
    <w:rsid w:val="00174EEE"/>
    <w:rsid w:val="00177111"/>
    <w:rsid w:val="001778CF"/>
    <w:rsid w:val="00185E51"/>
    <w:rsid w:val="00190B32"/>
    <w:rsid w:val="00197C86"/>
    <w:rsid w:val="001A063A"/>
    <w:rsid w:val="001A063D"/>
    <w:rsid w:val="001A1316"/>
    <w:rsid w:val="001A19EB"/>
    <w:rsid w:val="001A2438"/>
    <w:rsid w:val="001A336B"/>
    <w:rsid w:val="001A5D8B"/>
    <w:rsid w:val="001B396F"/>
    <w:rsid w:val="001B4601"/>
    <w:rsid w:val="001B51A7"/>
    <w:rsid w:val="001C14D4"/>
    <w:rsid w:val="001C6260"/>
    <w:rsid w:val="001D222D"/>
    <w:rsid w:val="001D2930"/>
    <w:rsid w:val="001E4886"/>
    <w:rsid w:val="001E5EB5"/>
    <w:rsid w:val="001E6059"/>
    <w:rsid w:val="001F657A"/>
    <w:rsid w:val="00200EC9"/>
    <w:rsid w:val="00204CA5"/>
    <w:rsid w:val="00210104"/>
    <w:rsid w:val="00210E60"/>
    <w:rsid w:val="00214B3C"/>
    <w:rsid w:val="00227D84"/>
    <w:rsid w:val="00231846"/>
    <w:rsid w:val="00233749"/>
    <w:rsid w:val="00234930"/>
    <w:rsid w:val="00240890"/>
    <w:rsid w:val="00243769"/>
    <w:rsid w:val="0024749A"/>
    <w:rsid w:val="00250B9A"/>
    <w:rsid w:val="002515BE"/>
    <w:rsid w:val="00251C03"/>
    <w:rsid w:val="002579DE"/>
    <w:rsid w:val="00260CF9"/>
    <w:rsid w:val="00262415"/>
    <w:rsid w:val="00263222"/>
    <w:rsid w:val="00271B10"/>
    <w:rsid w:val="00273187"/>
    <w:rsid w:val="002807BA"/>
    <w:rsid w:val="00282A40"/>
    <w:rsid w:val="00286D8E"/>
    <w:rsid w:val="00294D5D"/>
    <w:rsid w:val="0029673D"/>
    <w:rsid w:val="002B6CEC"/>
    <w:rsid w:val="002C2CC5"/>
    <w:rsid w:val="002C2CE8"/>
    <w:rsid w:val="002C3712"/>
    <w:rsid w:val="002C460A"/>
    <w:rsid w:val="002D0D62"/>
    <w:rsid w:val="002D3C92"/>
    <w:rsid w:val="002D5EAF"/>
    <w:rsid w:val="002E2B94"/>
    <w:rsid w:val="002E5759"/>
    <w:rsid w:val="002E66A9"/>
    <w:rsid w:val="002E6E94"/>
    <w:rsid w:val="002F30B1"/>
    <w:rsid w:val="00300B09"/>
    <w:rsid w:val="00300EFE"/>
    <w:rsid w:val="003022AA"/>
    <w:rsid w:val="00304374"/>
    <w:rsid w:val="00306FC0"/>
    <w:rsid w:val="0031297D"/>
    <w:rsid w:val="00314A6D"/>
    <w:rsid w:val="00315D82"/>
    <w:rsid w:val="0031666A"/>
    <w:rsid w:val="00323456"/>
    <w:rsid w:val="0032701E"/>
    <w:rsid w:val="00331EAE"/>
    <w:rsid w:val="003366E1"/>
    <w:rsid w:val="003447DA"/>
    <w:rsid w:val="00344E3B"/>
    <w:rsid w:val="003459D8"/>
    <w:rsid w:val="00350406"/>
    <w:rsid w:val="003509FB"/>
    <w:rsid w:val="00350CBF"/>
    <w:rsid w:val="003514C7"/>
    <w:rsid w:val="00352F55"/>
    <w:rsid w:val="003530DA"/>
    <w:rsid w:val="003542DB"/>
    <w:rsid w:val="00363324"/>
    <w:rsid w:val="003657CB"/>
    <w:rsid w:val="00366C03"/>
    <w:rsid w:val="003710F8"/>
    <w:rsid w:val="003754E8"/>
    <w:rsid w:val="0038046B"/>
    <w:rsid w:val="00392AA0"/>
    <w:rsid w:val="003A22C5"/>
    <w:rsid w:val="003A2B7C"/>
    <w:rsid w:val="003A40B0"/>
    <w:rsid w:val="003A6A95"/>
    <w:rsid w:val="003A70E3"/>
    <w:rsid w:val="003B23EF"/>
    <w:rsid w:val="003B36AE"/>
    <w:rsid w:val="003B372D"/>
    <w:rsid w:val="003B7A99"/>
    <w:rsid w:val="003C1347"/>
    <w:rsid w:val="003C42FF"/>
    <w:rsid w:val="003C5498"/>
    <w:rsid w:val="003C5694"/>
    <w:rsid w:val="003D721E"/>
    <w:rsid w:val="003E101B"/>
    <w:rsid w:val="003E1056"/>
    <w:rsid w:val="003E492F"/>
    <w:rsid w:val="00401C20"/>
    <w:rsid w:val="00410C62"/>
    <w:rsid w:val="00412399"/>
    <w:rsid w:val="004200A5"/>
    <w:rsid w:val="004207CC"/>
    <w:rsid w:val="00421DCF"/>
    <w:rsid w:val="00424189"/>
    <w:rsid w:val="00427832"/>
    <w:rsid w:val="004335A4"/>
    <w:rsid w:val="00442E88"/>
    <w:rsid w:val="004448F6"/>
    <w:rsid w:val="00446C9D"/>
    <w:rsid w:val="00450BD3"/>
    <w:rsid w:val="00452759"/>
    <w:rsid w:val="00456488"/>
    <w:rsid w:val="00464FC7"/>
    <w:rsid w:val="00466CF9"/>
    <w:rsid w:val="00477BFB"/>
    <w:rsid w:val="0048041C"/>
    <w:rsid w:val="00493019"/>
    <w:rsid w:val="004941AE"/>
    <w:rsid w:val="00495202"/>
    <w:rsid w:val="00495FFF"/>
    <w:rsid w:val="004A266C"/>
    <w:rsid w:val="004A3168"/>
    <w:rsid w:val="004A4F5B"/>
    <w:rsid w:val="004A5E7E"/>
    <w:rsid w:val="004B72C4"/>
    <w:rsid w:val="004C1D3F"/>
    <w:rsid w:val="004E7A94"/>
    <w:rsid w:val="004F0037"/>
    <w:rsid w:val="004F5442"/>
    <w:rsid w:val="005108E0"/>
    <w:rsid w:val="00510B59"/>
    <w:rsid w:val="00512FC5"/>
    <w:rsid w:val="0051579E"/>
    <w:rsid w:val="00517017"/>
    <w:rsid w:val="00522F03"/>
    <w:rsid w:val="0052616B"/>
    <w:rsid w:val="0052756C"/>
    <w:rsid w:val="00537850"/>
    <w:rsid w:val="00540F15"/>
    <w:rsid w:val="0054363C"/>
    <w:rsid w:val="00546E1E"/>
    <w:rsid w:val="005516FA"/>
    <w:rsid w:val="005575BF"/>
    <w:rsid w:val="005602DB"/>
    <w:rsid w:val="00571FED"/>
    <w:rsid w:val="00572A08"/>
    <w:rsid w:val="005740CA"/>
    <w:rsid w:val="00577B22"/>
    <w:rsid w:val="00584466"/>
    <w:rsid w:val="00594916"/>
    <w:rsid w:val="005970C5"/>
    <w:rsid w:val="005A2416"/>
    <w:rsid w:val="005A5218"/>
    <w:rsid w:val="005A766A"/>
    <w:rsid w:val="005B3F0F"/>
    <w:rsid w:val="005B4727"/>
    <w:rsid w:val="005C48A9"/>
    <w:rsid w:val="005C6300"/>
    <w:rsid w:val="005D092F"/>
    <w:rsid w:val="005D341D"/>
    <w:rsid w:val="005D34BE"/>
    <w:rsid w:val="005D44E1"/>
    <w:rsid w:val="005D48C1"/>
    <w:rsid w:val="005E6D4A"/>
    <w:rsid w:val="005F1166"/>
    <w:rsid w:val="005F2C6F"/>
    <w:rsid w:val="005F3CFA"/>
    <w:rsid w:val="005F6BD6"/>
    <w:rsid w:val="005F73A4"/>
    <w:rsid w:val="00603D30"/>
    <w:rsid w:val="00604579"/>
    <w:rsid w:val="006069FF"/>
    <w:rsid w:val="00613071"/>
    <w:rsid w:val="00613F73"/>
    <w:rsid w:val="00626887"/>
    <w:rsid w:val="00627479"/>
    <w:rsid w:val="0063171E"/>
    <w:rsid w:val="00632A5B"/>
    <w:rsid w:val="00634F7E"/>
    <w:rsid w:val="00637E28"/>
    <w:rsid w:val="00641F37"/>
    <w:rsid w:val="006428BA"/>
    <w:rsid w:val="00644BCC"/>
    <w:rsid w:val="00650E95"/>
    <w:rsid w:val="00662640"/>
    <w:rsid w:val="0067022C"/>
    <w:rsid w:val="00672C76"/>
    <w:rsid w:val="0067565C"/>
    <w:rsid w:val="00676426"/>
    <w:rsid w:val="00677B1E"/>
    <w:rsid w:val="00682BEC"/>
    <w:rsid w:val="00683598"/>
    <w:rsid w:val="00683D39"/>
    <w:rsid w:val="00684246"/>
    <w:rsid w:val="00693D25"/>
    <w:rsid w:val="00697E7B"/>
    <w:rsid w:val="00697FBF"/>
    <w:rsid w:val="006B20DE"/>
    <w:rsid w:val="006B2D3F"/>
    <w:rsid w:val="006C01B7"/>
    <w:rsid w:val="006C3008"/>
    <w:rsid w:val="006D0A05"/>
    <w:rsid w:val="006D6C06"/>
    <w:rsid w:val="006E09EF"/>
    <w:rsid w:val="006E1AEE"/>
    <w:rsid w:val="006E1EFB"/>
    <w:rsid w:val="006E4C9F"/>
    <w:rsid w:val="006E6504"/>
    <w:rsid w:val="006F087A"/>
    <w:rsid w:val="00700673"/>
    <w:rsid w:val="0070071E"/>
    <w:rsid w:val="00700FF1"/>
    <w:rsid w:val="00702224"/>
    <w:rsid w:val="00702A6B"/>
    <w:rsid w:val="007065EF"/>
    <w:rsid w:val="0070767E"/>
    <w:rsid w:val="00710131"/>
    <w:rsid w:val="0071359A"/>
    <w:rsid w:val="0071484F"/>
    <w:rsid w:val="007159DA"/>
    <w:rsid w:val="0072114A"/>
    <w:rsid w:val="00730838"/>
    <w:rsid w:val="00732327"/>
    <w:rsid w:val="007324FB"/>
    <w:rsid w:val="007330D0"/>
    <w:rsid w:val="0073582D"/>
    <w:rsid w:val="00740C15"/>
    <w:rsid w:val="00740FCC"/>
    <w:rsid w:val="00741135"/>
    <w:rsid w:val="00750374"/>
    <w:rsid w:val="00752B9C"/>
    <w:rsid w:val="007540E4"/>
    <w:rsid w:val="00754A0D"/>
    <w:rsid w:val="00760864"/>
    <w:rsid w:val="00764496"/>
    <w:rsid w:val="00773E29"/>
    <w:rsid w:val="00774FE7"/>
    <w:rsid w:val="00775C0A"/>
    <w:rsid w:val="00781065"/>
    <w:rsid w:val="0078208E"/>
    <w:rsid w:val="00786B89"/>
    <w:rsid w:val="007903BE"/>
    <w:rsid w:val="007918D4"/>
    <w:rsid w:val="007927EB"/>
    <w:rsid w:val="00792B48"/>
    <w:rsid w:val="00793388"/>
    <w:rsid w:val="00793C79"/>
    <w:rsid w:val="007A2AAE"/>
    <w:rsid w:val="007A6682"/>
    <w:rsid w:val="007A7ED4"/>
    <w:rsid w:val="007B28B7"/>
    <w:rsid w:val="007B3999"/>
    <w:rsid w:val="007C3294"/>
    <w:rsid w:val="007C527E"/>
    <w:rsid w:val="007C5D39"/>
    <w:rsid w:val="007D420C"/>
    <w:rsid w:val="007F51C4"/>
    <w:rsid w:val="007F6BB8"/>
    <w:rsid w:val="00800BAE"/>
    <w:rsid w:val="00801EEC"/>
    <w:rsid w:val="0081480E"/>
    <w:rsid w:val="00815648"/>
    <w:rsid w:val="00817580"/>
    <w:rsid w:val="00822A09"/>
    <w:rsid w:val="00823ECC"/>
    <w:rsid w:val="00825D03"/>
    <w:rsid w:val="00826A7E"/>
    <w:rsid w:val="00830B06"/>
    <w:rsid w:val="0083397B"/>
    <w:rsid w:val="00842FA3"/>
    <w:rsid w:val="00851255"/>
    <w:rsid w:val="00854BED"/>
    <w:rsid w:val="00855E05"/>
    <w:rsid w:val="00856DB2"/>
    <w:rsid w:val="00861A88"/>
    <w:rsid w:val="0086364F"/>
    <w:rsid w:val="00872B47"/>
    <w:rsid w:val="008737F6"/>
    <w:rsid w:val="0087430F"/>
    <w:rsid w:val="00874D0C"/>
    <w:rsid w:val="00876350"/>
    <w:rsid w:val="008774F9"/>
    <w:rsid w:val="0089101A"/>
    <w:rsid w:val="00891C87"/>
    <w:rsid w:val="00895966"/>
    <w:rsid w:val="00897BF3"/>
    <w:rsid w:val="008A250D"/>
    <w:rsid w:val="008B1DE6"/>
    <w:rsid w:val="008B2A30"/>
    <w:rsid w:val="008B7525"/>
    <w:rsid w:val="008D523F"/>
    <w:rsid w:val="008E6AA1"/>
    <w:rsid w:val="008F0998"/>
    <w:rsid w:val="008F4CF5"/>
    <w:rsid w:val="008F68B5"/>
    <w:rsid w:val="008F7C5F"/>
    <w:rsid w:val="00912E15"/>
    <w:rsid w:val="009145CA"/>
    <w:rsid w:val="009155B3"/>
    <w:rsid w:val="00915A5D"/>
    <w:rsid w:val="009160E4"/>
    <w:rsid w:val="009166B2"/>
    <w:rsid w:val="00920A9C"/>
    <w:rsid w:val="00923E1A"/>
    <w:rsid w:val="009311F1"/>
    <w:rsid w:val="009329D3"/>
    <w:rsid w:val="00941D5B"/>
    <w:rsid w:val="0094314F"/>
    <w:rsid w:val="00950DFD"/>
    <w:rsid w:val="00951F56"/>
    <w:rsid w:val="00953D32"/>
    <w:rsid w:val="009645A4"/>
    <w:rsid w:val="00966ABA"/>
    <w:rsid w:val="00970BC4"/>
    <w:rsid w:val="00973D59"/>
    <w:rsid w:val="00974B53"/>
    <w:rsid w:val="00981C69"/>
    <w:rsid w:val="0098218D"/>
    <w:rsid w:val="00982F2F"/>
    <w:rsid w:val="00985D0D"/>
    <w:rsid w:val="00986A0F"/>
    <w:rsid w:val="00987069"/>
    <w:rsid w:val="009920F3"/>
    <w:rsid w:val="009933B7"/>
    <w:rsid w:val="009A48D1"/>
    <w:rsid w:val="009A4D96"/>
    <w:rsid w:val="009A55FD"/>
    <w:rsid w:val="009A6B06"/>
    <w:rsid w:val="009A769F"/>
    <w:rsid w:val="009A76FE"/>
    <w:rsid w:val="009B1978"/>
    <w:rsid w:val="009B5903"/>
    <w:rsid w:val="009B6709"/>
    <w:rsid w:val="009B70FB"/>
    <w:rsid w:val="009C1073"/>
    <w:rsid w:val="009C4620"/>
    <w:rsid w:val="009C6CE3"/>
    <w:rsid w:val="009E4462"/>
    <w:rsid w:val="009E45FC"/>
    <w:rsid w:val="009E5A5B"/>
    <w:rsid w:val="009E65A1"/>
    <w:rsid w:val="009F1EE9"/>
    <w:rsid w:val="009F3E72"/>
    <w:rsid w:val="009F73D1"/>
    <w:rsid w:val="00A0016B"/>
    <w:rsid w:val="00A0054C"/>
    <w:rsid w:val="00A01CB5"/>
    <w:rsid w:val="00A02B3E"/>
    <w:rsid w:val="00A0606C"/>
    <w:rsid w:val="00A068B6"/>
    <w:rsid w:val="00A06FD9"/>
    <w:rsid w:val="00A078EC"/>
    <w:rsid w:val="00A104D8"/>
    <w:rsid w:val="00A10596"/>
    <w:rsid w:val="00A14CB2"/>
    <w:rsid w:val="00A152FD"/>
    <w:rsid w:val="00A1690A"/>
    <w:rsid w:val="00A32391"/>
    <w:rsid w:val="00A348DF"/>
    <w:rsid w:val="00A400A2"/>
    <w:rsid w:val="00A45D6E"/>
    <w:rsid w:val="00A463A9"/>
    <w:rsid w:val="00A50779"/>
    <w:rsid w:val="00A5083E"/>
    <w:rsid w:val="00A50941"/>
    <w:rsid w:val="00A50F5E"/>
    <w:rsid w:val="00A600C6"/>
    <w:rsid w:val="00A60531"/>
    <w:rsid w:val="00A60F91"/>
    <w:rsid w:val="00A61F63"/>
    <w:rsid w:val="00A62E39"/>
    <w:rsid w:val="00A643E1"/>
    <w:rsid w:val="00A709C5"/>
    <w:rsid w:val="00A73DA0"/>
    <w:rsid w:val="00A75991"/>
    <w:rsid w:val="00A77B15"/>
    <w:rsid w:val="00A8147E"/>
    <w:rsid w:val="00A9009E"/>
    <w:rsid w:val="00A92D60"/>
    <w:rsid w:val="00A9622B"/>
    <w:rsid w:val="00A96528"/>
    <w:rsid w:val="00A972C5"/>
    <w:rsid w:val="00AA10FE"/>
    <w:rsid w:val="00AA42E5"/>
    <w:rsid w:val="00AA4B26"/>
    <w:rsid w:val="00AB127D"/>
    <w:rsid w:val="00AB2E96"/>
    <w:rsid w:val="00AB5CDE"/>
    <w:rsid w:val="00AC07F5"/>
    <w:rsid w:val="00AC47F6"/>
    <w:rsid w:val="00AC573B"/>
    <w:rsid w:val="00AC5799"/>
    <w:rsid w:val="00AC7923"/>
    <w:rsid w:val="00AD1C74"/>
    <w:rsid w:val="00AD337B"/>
    <w:rsid w:val="00AE1CFC"/>
    <w:rsid w:val="00AE6F8C"/>
    <w:rsid w:val="00AE72B6"/>
    <w:rsid w:val="00AF06DD"/>
    <w:rsid w:val="00AF2710"/>
    <w:rsid w:val="00AF37A8"/>
    <w:rsid w:val="00AF39F1"/>
    <w:rsid w:val="00AF3A48"/>
    <w:rsid w:val="00AF69F8"/>
    <w:rsid w:val="00AF6B78"/>
    <w:rsid w:val="00AF7B24"/>
    <w:rsid w:val="00B03704"/>
    <w:rsid w:val="00B04366"/>
    <w:rsid w:val="00B0493B"/>
    <w:rsid w:val="00B06EDA"/>
    <w:rsid w:val="00B1219D"/>
    <w:rsid w:val="00B12984"/>
    <w:rsid w:val="00B2007C"/>
    <w:rsid w:val="00B22581"/>
    <w:rsid w:val="00B229DB"/>
    <w:rsid w:val="00B2356A"/>
    <w:rsid w:val="00B24F17"/>
    <w:rsid w:val="00B33556"/>
    <w:rsid w:val="00B36CC7"/>
    <w:rsid w:val="00B4099F"/>
    <w:rsid w:val="00B4171E"/>
    <w:rsid w:val="00B41ACE"/>
    <w:rsid w:val="00B43914"/>
    <w:rsid w:val="00B43F8C"/>
    <w:rsid w:val="00B47696"/>
    <w:rsid w:val="00B72627"/>
    <w:rsid w:val="00B75A23"/>
    <w:rsid w:val="00B85EE3"/>
    <w:rsid w:val="00B908F9"/>
    <w:rsid w:val="00B9345F"/>
    <w:rsid w:val="00B94772"/>
    <w:rsid w:val="00B97FA5"/>
    <w:rsid w:val="00BA222E"/>
    <w:rsid w:val="00BA608D"/>
    <w:rsid w:val="00BB54D8"/>
    <w:rsid w:val="00BB6BBC"/>
    <w:rsid w:val="00BC2A01"/>
    <w:rsid w:val="00BC43A9"/>
    <w:rsid w:val="00BC5B72"/>
    <w:rsid w:val="00BC5E86"/>
    <w:rsid w:val="00BC66DF"/>
    <w:rsid w:val="00BC7946"/>
    <w:rsid w:val="00BD5445"/>
    <w:rsid w:val="00BD72E8"/>
    <w:rsid w:val="00BE2BB0"/>
    <w:rsid w:val="00BE7D3E"/>
    <w:rsid w:val="00BF2824"/>
    <w:rsid w:val="00BF6D2E"/>
    <w:rsid w:val="00C063FE"/>
    <w:rsid w:val="00C1017D"/>
    <w:rsid w:val="00C10563"/>
    <w:rsid w:val="00C2519E"/>
    <w:rsid w:val="00C26D6C"/>
    <w:rsid w:val="00C30B3A"/>
    <w:rsid w:val="00C426F9"/>
    <w:rsid w:val="00C42ECD"/>
    <w:rsid w:val="00C67B3C"/>
    <w:rsid w:val="00C7216A"/>
    <w:rsid w:val="00C7498A"/>
    <w:rsid w:val="00C75227"/>
    <w:rsid w:val="00C753D8"/>
    <w:rsid w:val="00C779F4"/>
    <w:rsid w:val="00C802FA"/>
    <w:rsid w:val="00C84075"/>
    <w:rsid w:val="00C86A93"/>
    <w:rsid w:val="00C90A8D"/>
    <w:rsid w:val="00C90D8C"/>
    <w:rsid w:val="00C92999"/>
    <w:rsid w:val="00CA1848"/>
    <w:rsid w:val="00CA3C70"/>
    <w:rsid w:val="00CA4CD6"/>
    <w:rsid w:val="00CB34FE"/>
    <w:rsid w:val="00CB49D4"/>
    <w:rsid w:val="00CC156D"/>
    <w:rsid w:val="00CC3163"/>
    <w:rsid w:val="00CC41CC"/>
    <w:rsid w:val="00CC4F27"/>
    <w:rsid w:val="00CD4EAF"/>
    <w:rsid w:val="00CD57AE"/>
    <w:rsid w:val="00CE3C67"/>
    <w:rsid w:val="00CE7F41"/>
    <w:rsid w:val="00CF192F"/>
    <w:rsid w:val="00CF2A53"/>
    <w:rsid w:val="00D02EFF"/>
    <w:rsid w:val="00D038D3"/>
    <w:rsid w:val="00D06865"/>
    <w:rsid w:val="00D06961"/>
    <w:rsid w:val="00D079C3"/>
    <w:rsid w:val="00D113C5"/>
    <w:rsid w:val="00D113D5"/>
    <w:rsid w:val="00D23852"/>
    <w:rsid w:val="00D26BA3"/>
    <w:rsid w:val="00D30C06"/>
    <w:rsid w:val="00D3761D"/>
    <w:rsid w:val="00D4284E"/>
    <w:rsid w:val="00D5144B"/>
    <w:rsid w:val="00D52528"/>
    <w:rsid w:val="00D5475A"/>
    <w:rsid w:val="00D55543"/>
    <w:rsid w:val="00D60643"/>
    <w:rsid w:val="00D61644"/>
    <w:rsid w:val="00D66A43"/>
    <w:rsid w:val="00D75A42"/>
    <w:rsid w:val="00D818C0"/>
    <w:rsid w:val="00D87C52"/>
    <w:rsid w:val="00D900C8"/>
    <w:rsid w:val="00D92F5B"/>
    <w:rsid w:val="00D93169"/>
    <w:rsid w:val="00D94704"/>
    <w:rsid w:val="00D95DF3"/>
    <w:rsid w:val="00DA295D"/>
    <w:rsid w:val="00DA5215"/>
    <w:rsid w:val="00DA53A5"/>
    <w:rsid w:val="00DB76F4"/>
    <w:rsid w:val="00DC10C3"/>
    <w:rsid w:val="00DC3D10"/>
    <w:rsid w:val="00DC5141"/>
    <w:rsid w:val="00DC7E8A"/>
    <w:rsid w:val="00DD25D9"/>
    <w:rsid w:val="00DD6C75"/>
    <w:rsid w:val="00DD7EE9"/>
    <w:rsid w:val="00DE0C1A"/>
    <w:rsid w:val="00DE1C2C"/>
    <w:rsid w:val="00DE1C8D"/>
    <w:rsid w:val="00DF0422"/>
    <w:rsid w:val="00DF1B90"/>
    <w:rsid w:val="00DF224B"/>
    <w:rsid w:val="00DF3977"/>
    <w:rsid w:val="00E011F5"/>
    <w:rsid w:val="00E03242"/>
    <w:rsid w:val="00E07666"/>
    <w:rsid w:val="00E20912"/>
    <w:rsid w:val="00E22621"/>
    <w:rsid w:val="00E22DB8"/>
    <w:rsid w:val="00E23602"/>
    <w:rsid w:val="00E267C9"/>
    <w:rsid w:val="00E26E62"/>
    <w:rsid w:val="00E301EB"/>
    <w:rsid w:val="00E30285"/>
    <w:rsid w:val="00E3063C"/>
    <w:rsid w:val="00E33701"/>
    <w:rsid w:val="00E40B3D"/>
    <w:rsid w:val="00E41FFB"/>
    <w:rsid w:val="00E42B34"/>
    <w:rsid w:val="00E43031"/>
    <w:rsid w:val="00E44B86"/>
    <w:rsid w:val="00E5177F"/>
    <w:rsid w:val="00E55575"/>
    <w:rsid w:val="00E60C16"/>
    <w:rsid w:val="00E6522C"/>
    <w:rsid w:val="00E66061"/>
    <w:rsid w:val="00E673DF"/>
    <w:rsid w:val="00E71B7E"/>
    <w:rsid w:val="00E71FB1"/>
    <w:rsid w:val="00E741E7"/>
    <w:rsid w:val="00E7580F"/>
    <w:rsid w:val="00E81EBC"/>
    <w:rsid w:val="00E91337"/>
    <w:rsid w:val="00E92BE1"/>
    <w:rsid w:val="00E9329D"/>
    <w:rsid w:val="00E96C2F"/>
    <w:rsid w:val="00EA11A6"/>
    <w:rsid w:val="00EA286D"/>
    <w:rsid w:val="00EA3643"/>
    <w:rsid w:val="00EA74DF"/>
    <w:rsid w:val="00EA7880"/>
    <w:rsid w:val="00EA7A3B"/>
    <w:rsid w:val="00EB07CF"/>
    <w:rsid w:val="00EB4482"/>
    <w:rsid w:val="00EB4A6A"/>
    <w:rsid w:val="00EB6A32"/>
    <w:rsid w:val="00EC3A2F"/>
    <w:rsid w:val="00ED0073"/>
    <w:rsid w:val="00ED26EA"/>
    <w:rsid w:val="00ED6AA4"/>
    <w:rsid w:val="00ED6EC3"/>
    <w:rsid w:val="00EE4F91"/>
    <w:rsid w:val="00EE571B"/>
    <w:rsid w:val="00EE7487"/>
    <w:rsid w:val="00EF100C"/>
    <w:rsid w:val="00F00173"/>
    <w:rsid w:val="00F0176B"/>
    <w:rsid w:val="00F02FDC"/>
    <w:rsid w:val="00F0414F"/>
    <w:rsid w:val="00F04CC7"/>
    <w:rsid w:val="00F16786"/>
    <w:rsid w:val="00F21150"/>
    <w:rsid w:val="00F22A86"/>
    <w:rsid w:val="00F33BC6"/>
    <w:rsid w:val="00F3710A"/>
    <w:rsid w:val="00F37E0D"/>
    <w:rsid w:val="00F40311"/>
    <w:rsid w:val="00F417E8"/>
    <w:rsid w:val="00F42E9A"/>
    <w:rsid w:val="00F43685"/>
    <w:rsid w:val="00F44F51"/>
    <w:rsid w:val="00F55742"/>
    <w:rsid w:val="00F61293"/>
    <w:rsid w:val="00F633CB"/>
    <w:rsid w:val="00F64FDB"/>
    <w:rsid w:val="00F6644D"/>
    <w:rsid w:val="00F66CB2"/>
    <w:rsid w:val="00F679FE"/>
    <w:rsid w:val="00F72391"/>
    <w:rsid w:val="00F80740"/>
    <w:rsid w:val="00F80E2B"/>
    <w:rsid w:val="00F84FCE"/>
    <w:rsid w:val="00F96FF1"/>
    <w:rsid w:val="00FA404E"/>
    <w:rsid w:val="00FA4351"/>
    <w:rsid w:val="00FA5065"/>
    <w:rsid w:val="00FB0A28"/>
    <w:rsid w:val="00FC6D78"/>
    <w:rsid w:val="00FD7825"/>
    <w:rsid w:val="00FE07EC"/>
    <w:rsid w:val="00FE383E"/>
    <w:rsid w:val="00FE5B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95FD4"/>
  <w15:docId w15:val="{34E668F2-86CC-4E66-B92D-486A96AD7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pl-PL"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9166B2"/>
    <w:pPr>
      <w:spacing w:line="259" w:lineRule="auto"/>
      <w:jc w:val="both"/>
    </w:pPr>
    <w:rPr>
      <w:rFonts w:cstheme="minorBidi"/>
      <w:sz w:val="24"/>
      <w:szCs w:val="22"/>
    </w:rPr>
  </w:style>
  <w:style w:type="paragraph" w:styleId="Nagwek1">
    <w:name w:val="heading 1"/>
    <w:basedOn w:val="Normalny"/>
    <w:next w:val="Normalny"/>
    <w:link w:val="Nagwek1Znak"/>
    <w:autoRedefine/>
    <w:uiPriority w:val="9"/>
    <w:qFormat/>
    <w:rsid w:val="009166B2"/>
    <w:pPr>
      <w:keepNext/>
      <w:keepLines/>
      <w:spacing w:before="240"/>
      <w:outlineLvl w:val="0"/>
    </w:pPr>
    <w:rPr>
      <w:rFonts w:asciiTheme="majorHAnsi" w:eastAsiaTheme="majorEastAsia" w:hAnsiTheme="majorHAnsi" w:cstheme="majorBidi"/>
      <w:color w:val="000000" w:themeColor="text1"/>
      <w:sz w:val="28"/>
      <w:szCs w:val="32"/>
    </w:rPr>
  </w:style>
  <w:style w:type="paragraph" w:styleId="Nagwek2">
    <w:name w:val="heading 2"/>
    <w:basedOn w:val="Normalny"/>
    <w:next w:val="Normalny"/>
    <w:link w:val="Nagwek2Znak"/>
    <w:autoRedefine/>
    <w:semiHidden/>
    <w:unhideWhenUsed/>
    <w:qFormat/>
    <w:rsid w:val="009166B2"/>
    <w:pPr>
      <w:keepNext/>
      <w:keepLines/>
      <w:spacing w:before="40"/>
      <w:outlineLvl w:val="1"/>
    </w:pPr>
    <w:rPr>
      <w:rFonts w:asciiTheme="majorHAnsi" w:eastAsiaTheme="majorEastAsia" w:hAnsiTheme="majorHAnsi" w:cstheme="majorBidi"/>
      <w:color w:val="000000" w:themeColor="text1"/>
      <w:szCs w:val="26"/>
    </w:rPr>
  </w:style>
  <w:style w:type="paragraph" w:styleId="Nagwek3">
    <w:name w:val="heading 3"/>
    <w:basedOn w:val="Normalny"/>
    <w:next w:val="Normalny"/>
    <w:link w:val="Nagwek3Znak"/>
    <w:autoRedefine/>
    <w:semiHidden/>
    <w:unhideWhenUsed/>
    <w:qFormat/>
    <w:rsid w:val="009166B2"/>
    <w:pPr>
      <w:keepNext/>
      <w:keepLines/>
      <w:spacing w:before="40"/>
      <w:outlineLvl w:val="2"/>
    </w:pPr>
    <w:rPr>
      <w:rFonts w:asciiTheme="majorHAnsi" w:eastAsiaTheme="majorEastAsia" w:hAnsiTheme="majorHAnsi" w:cstheme="majorBidi"/>
      <w:i/>
      <w:color w:val="000000" w:themeColor="text1"/>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166B2"/>
    <w:rPr>
      <w:rFonts w:asciiTheme="majorHAnsi" w:eastAsiaTheme="majorEastAsia" w:hAnsiTheme="majorHAnsi" w:cstheme="majorBidi"/>
      <w:color w:val="000000" w:themeColor="text1"/>
      <w:sz w:val="28"/>
      <w:szCs w:val="32"/>
    </w:rPr>
  </w:style>
  <w:style w:type="character" w:customStyle="1" w:styleId="Nagwek2Znak">
    <w:name w:val="Nagłówek 2 Znak"/>
    <w:basedOn w:val="Domylnaczcionkaakapitu"/>
    <w:link w:val="Nagwek2"/>
    <w:semiHidden/>
    <w:rsid w:val="009166B2"/>
    <w:rPr>
      <w:rFonts w:asciiTheme="majorHAnsi" w:eastAsiaTheme="majorEastAsia" w:hAnsiTheme="majorHAnsi" w:cstheme="majorBidi"/>
      <w:color w:val="000000" w:themeColor="text1"/>
      <w:sz w:val="24"/>
      <w:szCs w:val="26"/>
    </w:rPr>
  </w:style>
  <w:style w:type="character" w:customStyle="1" w:styleId="Nagwek3Znak">
    <w:name w:val="Nagłówek 3 Znak"/>
    <w:basedOn w:val="Domylnaczcionkaakapitu"/>
    <w:link w:val="Nagwek3"/>
    <w:semiHidden/>
    <w:rsid w:val="009166B2"/>
    <w:rPr>
      <w:rFonts w:asciiTheme="majorHAnsi" w:eastAsiaTheme="majorEastAsia" w:hAnsiTheme="majorHAnsi" w:cstheme="majorBidi"/>
      <w:i/>
      <w:color w:val="000000" w:themeColor="text1"/>
      <w:sz w:val="24"/>
      <w:szCs w:val="24"/>
    </w:rPr>
  </w:style>
  <w:style w:type="paragraph" w:customStyle="1" w:styleId="Default">
    <w:name w:val="Default"/>
    <w:rsid w:val="009166B2"/>
    <w:pPr>
      <w:autoSpaceDE w:val="0"/>
      <w:autoSpaceDN w:val="0"/>
      <w:adjustRightInd w:val="0"/>
    </w:pPr>
    <w:rPr>
      <w:rFonts w:ascii="Calibri" w:eastAsia="Times New Roman" w:hAnsi="Calibri" w:cs="Calibri"/>
      <w:color w:val="000000"/>
      <w:sz w:val="24"/>
      <w:szCs w:val="24"/>
      <w:lang w:eastAsia="pl-PL"/>
    </w:rPr>
  </w:style>
  <w:style w:type="paragraph" w:styleId="Tekstprzypisudolnego">
    <w:name w:val="footnote text"/>
    <w:basedOn w:val="Normalny"/>
    <w:link w:val="TekstprzypisudolnegoZnak"/>
    <w:uiPriority w:val="99"/>
    <w:rsid w:val="009166B2"/>
    <w:rPr>
      <w:rFonts w:eastAsia="Times New Roman"/>
    </w:rPr>
  </w:style>
  <w:style w:type="character" w:customStyle="1" w:styleId="TekstprzypisudolnegoZnak">
    <w:name w:val="Tekst przypisu dolnego Znak"/>
    <w:basedOn w:val="Domylnaczcionkaakapitu"/>
    <w:link w:val="Tekstprzypisudolnego"/>
    <w:uiPriority w:val="99"/>
    <w:rsid w:val="009166B2"/>
    <w:rPr>
      <w:rFonts w:eastAsia="Times New Roman" w:cstheme="minorBidi"/>
      <w:sz w:val="24"/>
      <w:szCs w:val="22"/>
    </w:rPr>
  </w:style>
  <w:style w:type="paragraph" w:styleId="Tekstkomentarza">
    <w:name w:val="annotation text"/>
    <w:basedOn w:val="Normalny"/>
    <w:link w:val="TekstkomentarzaZnak"/>
    <w:uiPriority w:val="99"/>
    <w:rsid w:val="009166B2"/>
    <w:rPr>
      <w:rFonts w:eastAsia="Times New Roman"/>
    </w:rPr>
  </w:style>
  <w:style w:type="character" w:customStyle="1" w:styleId="TekstkomentarzaZnak">
    <w:name w:val="Tekst komentarza Znak"/>
    <w:basedOn w:val="Domylnaczcionkaakapitu"/>
    <w:link w:val="Tekstkomentarza"/>
    <w:uiPriority w:val="99"/>
    <w:rsid w:val="009166B2"/>
    <w:rPr>
      <w:rFonts w:eastAsia="Times New Roman" w:cstheme="minorBidi"/>
      <w:sz w:val="24"/>
      <w:szCs w:val="22"/>
    </w:rPr>
  </w:style>
  <w:style w:type="paragraph" w:styleId="Nagwek">
    <w:name w:val="header"/>
    <w:basedOn w:val="Normalny"/>
    <w:link w:val="NagwekZnak"/>
    <w:autoRedefine/>
    <w:uiPriority w:val="99"/>
    <w:qFormat/>
    <w:rsid w:val="00E60C16"/>
    <w:pPr>
      <w:tabs>
        <w:tab w:val="center" w:pos="4536"/>
        <w:tab w:val="right" w:pos="9072"/>
      </w:tabs>
      <w:jc w:val="center"/>
    </w:pPr>
    <w:rPr>
      <w:rFonts w:eastAsia="Times New Roman"/>
    </w:rPr>
  </w:style>
  <w:style w:type="character" w:customStyle="1" w:styleId="NagwekZnak">
    <w:name w:val="Nagłówek Znak"/>
    <w:link w:val="Nagwek"/>
    <w:uiPriority w:val="99"/>
    <w:rsid w:val="00E60C16"/>
    <w:rPr>
      <w:rFonts w:eastAsia="Times New Roman" w:cstheme="minorBidi"/>
      <w:sz w:val="24"/>
      <w:szCs w:val="22"/>
    </w:rPr>
  </w:style>
  <w:style w:type="paragraph" w:styleId="Stopka">
    <w:name w:val="footer"/>
    <w:basedOn w:val="Normalny"/>
    <w:link w:val="StopkaZnak"/>
    <w:uiPriority w:val="99"/>
    <w:rsid w:val="009166B2"/>
    <w:pPr>
      <w:tabs>
        <w:tab w:val="center" w:pos="4536"/>
        <w:tab w:val="right" w:pos="9072"/>
      </w:tabs>
    </w:pPr>
    <w:rPr>
      <w:rFonts w:eastAsia="Times New Roman"/>
    </w:rPr>
  </w:style>
  <w:style w:type="character" w:customStyle="1" w:styleId="StopkaZnak">
    <w:name w:val="Stopka Znak"/>
    <w:link w:val="Stopka"/>
    <w:uiPriority w:val="99"/>
    <w:rsid w:val="009166B2"/>
    <w:rPr>
      <w:rFonts w:eastAsia="Times New Roman" w:cstheme="minorBidi"/>
      <w:sz w:val="24"/>
      <w:szCs w:val="22"/>
    </w:rPr>
  </w:style>
  <w:style w:type="paragraph" w:styleId="Legenda">
    <w:name w:val="caption"/>
    <w:basedOn w:val="Normalny"/>
    <w:next w:val="Normalny"/>
    <w:uiPriority w:val="35"/>
    <w:unhideWhenUsed/>
    <w:qFormat/>
    <w:rsid w:val="009166B2"/>
    <w:rPr>
      <w:rFonts w:eastAsia="Times New Roman"/>
      <w:b/>
      <w:bCs/>
    </w:rPr>
  </w:style>
  <w:style w:type="character" w:styleId="Odwoanieprzypisudolnego">
    <w:name w:val="footnote reference"/>
    <w:uiPriority w:val="99"/>
    <w:rsid w:val="009166B2"/>
    <w:rPr>
      <w:vertAlign w:val="superscript"/>
    </w:rPr>
  </w:style>
  <w:style w:type="character" w:styleId="Odwoaniedokomentarza">
    <w:name w:val="annotation reference"/>
    <w:basedOn w:val="Domylnaczcionkaakapitu"/>
    <w:uiPriority w:val="99"/>
    <w:rsid w:val="009166B2"/>
    <w:rPr>
      <w:sz w:val="16"/>
      <w:szCs w:val="16"/>
    </w:rPr>
  </w:style>
  <w:style w:type="character" w:styleId="Odwoanieprzypisukocowego">
    <w:name w:val="endnote reference"/>
    <w:basedOn w:val="Domylnaczcionkaakapitu"/>
    <w:rsid w:val="009166B2"/>
    <w:rPr>
      <w:vertAlign w:val="superscript"/>
    </w:rPr>
  </w:style>
  <w:style w:type="paragraph" w:styleId="Tekstprzypisukocowego">
    <w:name w:val="endnote text"/>
    <w:basedOn w:val="Normalny"/>
    <w:link w:val="TekstprzypisukocowegoZnak"/>
    <w:rsid w:val="009166B2"/>
    <w:rPr>
      <w:rFonts w:eastAsia="Times New Roman"/>
    </w:rPr>
  </w:style>
  <w:style w:type="character" w:customStyle="1" w:styleId="TekstprzypisukocowegoZnak">
    <w:name w:val="Tekst przypisu końcowego Znak"/>
    <w:basedOn w:val="Domylnaczcionkaakapitu"/>
    <w:link w:val="Tekstprzypisukocowego"/>
    <w:rsid w:val="009166B2"/>
    <w:rPr>
      <w:rFonts w:eastAsia="Times New Roman" w:cstheme="minorBidi"/>
      <w:sz w:val="24"/>
      <w:szCs w:val="22"/>
    </w:rPr>
  </w:style>
  <w:style w:type="character" w:styleId="Hipercze">
    <w:name w:val="Hyperlink"/>
    <w:basedOn w:val="Domylnaczcionkaakapitu"/>
    <w:uiPriority w:val="99"/>
    <w:rsid w:val="009166B2"/>
    <w:rPr>
      <w:color w:val="0563C1" w:themeColor="hyperlink"/>
      <w:u w:val="single"/>
    </w:rPr>
  </w:style>
  <w:style w:type="paragraph" w:styleId="NormalnyWeb">
    <w:name w:val="Normal (Web)"/>
    <w:basedOn w:val="Normalny"/>
    <w:uiPriority w:val="99"/>
    <w:unhideWhenUsed/>
    <w:rsid w:val="009166B2"/>
    <w:pPr>
      <w:spacing w:before="100" w:beforeAutospacing="1" w:after="100" w:afterAutospacing="1"/>
    </w:pPr>
    <w:rPr>
      <w:rFonts w:eastAsia="Times New Roman"/>
    </w:rPr>
  </w:style>
  <w:style w:type="paragraph" w:styleId="Tematkomentarza">
    <w:name w:val="annotation subject"/>
    <w:basedOn w:val="Tekstkomentarza"/>
    <w:next w:val="Tekstkomentarza"/>
    <w:link w:val="TematkomentarzaZnak"/>
    <w:rsid w:val="009166B2"/>
    <w:rPr>
      <w:b/>
      <w:bCs/>
    </w:rPr>
  </w:style>
  <w:style w:type="character" w:customStyle="1" w:styleId="TematkomentarzaZnak">
    <w:name w:val="Temat komentarza Znak"/>
    <w:basedOn w:val="TekstkomentarzaZnak"/>
    <w:link w:val="Tematkomentarza"/>
    <w:rsid w:val="009166B2"/>
    <w:rPr>
      <w:rFonts w:eastAsia="Times New Roman" w:cstheme="minorBidi"/>
      <w:b/>
      <w:bCs/>
      <w:sz w:val="24"/>
      <w:szCs w:val="22"/>
    </w:rPr>
  </w:style>
  <w:style w:type="paragraph" w:styleId="Tekstdymka">
    <w:name w:val="Balloon Text"/>
    <w:basedOn w:val="Normalny"/>
    <w:link w:val="TekstdymkaZnak"/>
    <w:uiPriority w:val="99"/>
    <w:rsid w:val="009166B2"/>
    <w:rPr>
      <w:rFonts w:ascii="Segoe UI" w:eastAsia="Times New Roman" w:hAnsi="Segoe UI" w:cs="Segoe UI"/>
      <w:sz w:val="18"/>
      <w:szCs w:val="18"/>
    </w:rPr>
  </w:style>
  <w:style w:type="character" w:customStyle="1" w:styleId="TekstdymkaZnak">
    <w:name w:val="Tekst dymka Znak"/>
    <w:basedOn w:val="Domylnaczcionkaakapitu"/>
    <w:link w:val="Tekstdymka"/>
    <w:uiPriority w:val="99"/>
    <w:rsid w:val="009166B2"/>
    <w:rPr>
      <w:rFonts w:ascii="Segoe UI" w:eastAsia="Times New Roman" w:hAnsi="Segoe UI" w:cs="Segoe UI"/>
      <w:sz w:val="18"/>
      <w:szCs w:val="18"/>
    </w:rPr>
  </w:style>
  <w:style w:type="table" w:styleId="Tabela-Siatka">
    <w:name w:val="Table Grid"/>
    <w:basedOn w:val="Standardowy"/>
    <w:uiPriority w:val="59"/>
    <w:rsid w:val="009166B2"/>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166B2"/>
    <w:pPr>
      <w:spacing w:after="200" w:line="276" w:lineRule="auto"/>
      <w:ind w:left="720"/>
      <w:contextualSpacing/>
    </w:pPr>
    <w:rPr>
      <w:rFonts w:ascii="Calibri" w:eastAsia="Calibri" w:hAnsi="Calibri"/>
      <w:sz w:val="22"/>
    </w:rPr>
  </w:style>
  <w:style w:type="paragraph" w:customStyle="1" w:styleId="MDPI11articletype">
    <w:name w:val="MDPI_1.1_article_type"/>
    <w:next w:val="Normalny"/>
    <w:qFormat/>
    <w:rsid w:val="009B5903"/>
    <w:pPr>
      <w:adjustRightInd w:val="0"/>
      <w:snapToGrid w:val="0"/>
      <w:spacing w:before="240"/>
    </w:pPr>
    <w:rPr>
      <w:rFonts w:ascii="Palatino Linotype" w:eastAsia="Times New Roman" w:hAnsi="Palatino Linotype"/>
      <w:i/>
      <w:snapToGrid w:val="0"/>
      <w:color w:val="000000"/>
      <w:szCs w:val="22"/>
      <w:lang w:val="en-US" w:eastAsia="de-DE" w:bidi="en-US"/>
    </w:rPr>
  </w:style>
  <w:style w:type="paragraph" w:customStyle="1" w:styleId="MDPI12title">
    <w:name w:val="MDPI_1.2_title"/>
    <w:next w:val="Normalny"/>
    <w:qFormat/>
    <w:rsid w:val="009B5903"/>
    <w:pPr>
      <w:adjustRightInd w:val="0"/>
      <w:snapToGrid w:val="0"/>
      <w:spacing w:after="240" w:line="240" w:lineRule="atLeast"/>
    </w:pPr>
    <w:rPr>
      <w:rFonts w:ascii="Palatino Linotype" w:eastAsia="Times New Roman" w:hAnsi="Palatino Linotype"/>
      <w:b/>
      <w:snapToGrid w:val="0"/>
      <w:color w:val="000000"/>
      <w:sz w:val="36"/>
      <w:lang w:val="en-US" w:eastAsia="de-DE" w:bidi="en-US"/>
    </w:rPr>
  </w:style>
  <w:style w:type="paragraph" w:customStyle="1" w:styleId="MDPI13authornames">
    <w:name w:val="MDPI_1.3_authornames"/>
    <w:next w:val="Normalny"/>
    <w:qFormat/>
    <w:rsid w:val="009B5903"/>
    <w:pPr>
      <w:adjustRightInd w:val="0"/>
      <w:snapToGrid w:val="0"/>
      <w:spacing w:after="360" w:line="260" w:lineRule="atLeast"/>
    </w:pPr>
    <w:rPr>
      <w:rFonts w:ascii="Palatino Linotype" w:eastAsia="Times New Roman" w:hAnsi="Palatino Linotype"/>
      <w:b/>
      <w:color w:val="000000"/>
      <w:szCs w:val="22"/>
      <w:lang w:val="en-US" w:eastAsia="de-DE" w:bidi="en-US"/>
    </w:rPr>
  </w:style>
  <w:style w:type="paragraph" w:customStyle="1" w:styleId="MDPI14history">
    <w:name w:val="MDPI_1.4_history"/>
    <w:basedOn w:val="Normalny"/>
    <w:next w:val="Normalny"/>
    <w:qFormat/>
    <w:rsid w:val="009B5903"/>
    <w:pPr>
      <w:adjustRightInd w:val="0"/>
      <w:snapToGrid w:val="0"/>
      <w:spacing w:line="240" w:lineRule="atLeast"/>
      <w:ind w:right="113"/>
      <w:jc w:val="left"/>
    </w:pPr>
    <w:rPr>
      <w:rFonts w:ascii="Palatino Linotype" w:eastAsia="Times New Roman" w:hAnsi="Palatino Linotype" w:cs="Times New Roman"/>
      <w:color w:val="000000"/>
      <w:sz w:val="14"/>
      <w:szCs w:val="20"/>
      <w:lang w:val="en-US" w:eastAsia="de-DE" w:bidi="en-US"/>
    </w:rPr>
  </w:style>
  <w:style w:type="paragraph" w:customStyle="1" w:styleId="MDPI16affiliation">
    <w:name w:val="MDPI_1.6_affiliation"/>
    <w:qFormat/>
    <w:rsid w:val="009B5903"/>
    <w:pPr>
      <w:adjustRightInd w:val="0"/>
      <w:snapToGrid w:val="0"/>
      <w:spacing w:line="200" w:lineRule="atLeast"/>
      <w:ind w:left="2806" w:hanging="198"/>
    </w:pPr>
    <w:rPr>
      <w:rFonts w:ascii="Palatino Linotype" w:eastAsia="Times New Roman" w:hAnsi="Palatino Linotype"/>
      <w:color w:val="000000"/>
      <w:sz w:val="16"/>
      <w:szCs w:val="18"/>
      <w:lang w:val="en-US" w:eastAsia="de-DE" w:bidi="en-US"/>
    </w:rPr>
  </w:style>
  <w:style w:type="paragraph" w:customStyle="1" w:styleId="MDPI17abstract">
    <w:name w:val="MDPI_1.7_abstract"/>
    <w:next w:val="Normalny"/>
    <w:qFormat/>
    <w:rsid w:val="009B5903"/>
    <w:pPr>
      <w:adjustRightInd w:val="0"/>
      <w:snapToGrid w:val="0"/>
      <w:spacing w:before="240" w:line="260" w:lineRule="atLeast"/>
      <w:ind w:left="2608"/>
      <w:jc w:val="both"/>
    </w:pPr>
    <w:rPr>
      <w:rFonts w:ascii="Palatino Linotype" w:eastAsia="Times New Roman" w:hAnsi="Palatino Linotype"/>
      <w:color w:val="000000"/>
      <w:sz w:val="18"/>
      <w:szCs w:val="22"/>
      <w:lang w:val="en-US" w:eastAsia="de-DE" w:bidi="en-US"/>
    </w:rPr>
  </w:style>
  <w:style w:type="paragraph" w:customStyle="1" w:styleId="MDPI18keywords">
    <w:name w:val="MDPI_1.8_keywords"/>
    <w:next w:val="Normalny"/>
    <w:qFormat/>
    <w:rsid w:val="009B5903"/>
    <w:pPr>
      <w:adjustRightInd w:val="0"/>
      <w:snapToGrid w:val="0"/>
      <w:spacing w:before="240" w:line="260" w:lineRule="atLeast"/>
      <w:ind w:left="2608"/>
      <w:jc w:val="both"/>
    </w:pPr>
    <w:rPr>
      <w:rFonts w:ascii="Palatino Linotype" w:eastAsia="Times New Roman" w:hAnsi="Palatino Linotype"/>
      <w:snapToGrid w:val="0"/>
      <w:color w:val="000000"/>
      <w:sz w:val="18"/>
      <w:szCs w:val="22"/>
      <w:lang w:val="en-US" w:eastAsia="de-DE" w:bidi="en-US"/>
    </w:rPr>
  </w:style>
  <w:style w:type="paragraph" w:customStyle="1" w:styleId="MDPI19line">
    <w:name w:val="MDPI_1.9_line"/>
    <w:qFormat/>
    <w:rsid w:val="009B5903"/>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val="en-US" w:eastAsia="de-DE" w:bidi="en-US"/>
    </w:rPr>
  </w:style>
  <w:style w:type="paragraph" w:customStyle="1" w:styleId="MDPIheaderjournallogo">
    <w:name w:val="MDPI_header_journal_logo"/>
    <w:qFormat/>
    <w:rsid w:val="009B5903"/>
    <w:pPr>
      <w:adjustRightInd w:val="0"/>
      <w:snapToGrid w:val="0"/>
      <w:spacing w:line="260" w:lineRule="atLeast"/>
      <w:jc w:val="both"/>
    </w:pPr>
    <w:rPr>
      <w:rFonts w:ascii="Palatino Linotype" w:eastAsia="Times New Roman" w:hAnsi="Palatino Linotype"/>
      <w:i/>
      <w:color w:val="000000"/>
      <w:sz w:val="24"/>
      <w:szCs w:val="22"/>
      <w:lang w:val="en-US" w:eastAsia="de-CH"/>
    </w:rPr>
  </w:style>
  <w:style w:type="paragraph" w:customStyle="1" w:styleId="MDPI32textnoindent">
    <w:name w:val="MDPI_3.2_text_no_indent"/>
    <w:basedOn w:val="MDPI31text"/>
    <w:qFormat/>
    <w:rsid w:val="009B5903"/>
    <w:pPr>
      <w:ind w:firstLine="0"/>
    </w:pPr>
  </w:style>
  <w:style w:type="paragraph" w:customStyle="1" w:styleId="MDPI31text">
    <w:name w:val="MDPI_3.1_text"/>
    <w:qFormat/>
    <w:rsid w:val="009B5903"/>
    <w:pPr>
      <w:adjustRightInd w:val="0"/>
      <w:snapToGrid w:val="0"/>
      <w:spacing w:line="228" w:lineRule="auto"/>
      <w:ind w:left="2608" w:firstLine="425"/>
      <w:jc w:val="both"/>
    </w:pPr>
    <w:rPr>
      <w:rFonts w:ascii="Palatino Linotype" w:eastAsia="Times New Roman" w:hAnsi="Palatino Linotype"/>
      <w:snapToGrid w:val="0"/>
      <w:color w:val="000000"/>
      <w:szCs w:val="22"/>
      <w:lang w:val="en-US" w:eastAsia="de-DE" w:bidi="en-US"/>
    </w:rPr>
  </w:style>
  <w:style w:type="paragraph" w:customStyle="1" w:styleId="MDPI33textspaceafter">
    <w:name w:val="MDPI_3.3_text_space_after"/>
    <w:qFormat/>
    <w:rsid w:val="009B5903"/>
    <w:pPr>
      <w:adjustRightInd w:val="0"/>
      <w:snapToGrid w:val="0"/>
      <w:spacing w:after="240"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MDPI35textbeforelist">
    <w:name w:val="MDPI_3.5_text_before_list"/>
    <w:qFormat/>
    <w:rsid w:val="009B5903"/>
    <w:pPr>
      <w:adjustRightInd w:val="0"/>
      <w:snapToGrid w:val="0"/>
      <w:spacing w:line="228" w:lineRule="auto"/>
      <w:ind w:left="2608" w:firstLine="425"/>
      <w:jc w:val="both"/>
    </w:pPr>
    <w:rPr>
      <w:rFonts w:ascii="Palatino Linotype" w:eastAsia="Times New Roman" w:hAnsi="Palatino Linotype"/>
      <w:snapToGrid w:val="0"/>
      <w:color w:val="000000"/>
      <w:szCs w:val="22"/>
      <w:lang w:val="en-US" w:eastAsia="de-DE" w:bidi="en-US"/>
    </w:rPr>
  </w:style>
  <w:style w:type="paragraph" w:customStyle="1" w:styleId="MDPI36textafterlist">
    <w:name w:val="MDPI_3.6_text_after_list"/>
    <w:qFormat/>
    <w:rsid w:val="009B5903"/>
    <w:pPr>
      <w:adjustRightInd w:val="0"/>
      <w:snapToGrid w:val="0"/>
      <w:spacing w:before="120"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MDPI37itemize">
    <w:name w:val="MDPI_3.7_itemize"/>
    <w:qFormat/>
    <w:rsid w:val="009B5903"/>
    <w:pPr>
      <w:numPr>
        <w:numId w:val="12"/>
      </w:numPr>
      <w:adjustRightInd w:val="0"/>
      <w:snapToGrid w:val="0"/>
      <w:spacing w:line="228" w:lineRule="auto"/>
      <w:jc w:val="both"/>
    </w:pPr>
    <w:rPr>
      <w:rFonts w:ascii="Palatino Linotype" w:eastAsia="Times New Roman" w:hAnsi="Palatino Linotype"/>
      <w:color w:val="000000"/>
      <w:szCs w:val="22"/>
      <w:lang w:val="en-US" w:eastAsia="de-DE" w:bidi="en-US"/>
    </w:rPr>
  </w:style>
  <w:style w:type="paragraph" w:customStyle="1" w:styleId="MDPI38bullet">
    <w:name w:val="MDPI_3.8_bullet"/>
    <w:qFormat/>
    <w:rsid w:val="009B5903"/>
    <w:pPr>
      <w:numPr>
        <w:numId w:val="9"/>
      </w:numPr>
      <w:adjustRightInd w:val="0"/>
      <w:snapToGrid w:val="0"/>
      <w:spacing w:line="228" w:lineRule="auto"/>
      <w:jc w:val="both"/>
    </w:pPr>
    <w:rPr>
      <w:rFonts w:ascii="Palatino Linotype" w:eastAsia="Times New Roman" w:hAnsi="Palatino Linotype"/>
      <w:color w:val="000000"/>
      <w:szCs w:val="22"/>
      <w:lang w:val="en-US" w:eastAsia="de-DE" w:bidi="en-US"/>
    </w:rPr>
  </w:style>
  <w:style w:type="paragraph" w:customStyle="1" w:styleId="MDPI39equation">
    <w:name w:val="MDPI_3.9_equation"/>
    <w:qFormat/>
    <w:rsid w:val="009B5903"/>
    <w:pPr>
      <w:adjustRightInd w:val="0"/>
      <w:snapToGrid w:val="0"/>
      <w:spacing w:before="120" w:after="120" w:line="260" w:lineRule="atLeast"/>
      <w:ind w:left="709"/>
      <w:jc w:val="center"/>
    </w:pPr>
    <w:rPr>
      <w:rFonts w:ascii="Palatino Linotype" w:eastAsia="Times New Roman" w:hAnsi="Palatino Linotype"/>
      <w:snapToGrid w:val="0"/>
      <w:color w:val="000000"/>
      <w:szCs w:val="22"/>
      <w:lang w:val="en-US" w:eastAsia="de-DE" w:bidi="en-US"/>
    </w:rPr>
  </w:style>
  <w:style w:type="paragraph" w:customStyle="1" w:styleId="MDPI3aequationnumber">
    <w:name w:val="MDPI_3.a_equation_number"/>
    <w:qFormat/>
    <w:rsid w:val="009B5903"/>
    <w:pPr>
      <w:spacing w:before="120" w:after="120"/>
      <w:jc w:val="right"/>
    </w:pPr>
    <w:rPr>
      <w:rFonts w:ascii="Palatino Linotype" w:eastAsia="Times New Roman" w:hAnsi="Palatino Linotype"/>
      <w:snapToGrid w:val="0"/>
      <w:color w:val="000000"/>
      <w:szCs w:val="22"/>
      <w:lang w:val="en-US" w:eastAsia="de-DE" w:bidi="en-US"/>
    </w:rPr>
  </w:style>
  <w:style w:type="paragraph" w:customStyle="1" w:styleId="MDPI41tablecaption">
    <w:name w:val="MDPI_4.1_table_caption"/>
    <w:qFormat/>
    <w:rsid w:val="009B5903"/>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val="en-US" w:eastAsia="de-DE" w:bidi="en-US"/>
    </w:rPr>
  </w:style>
  <w:style w:type="paragraph" w:customStyle="1" w:styleId="MDPI42tablebody">
    <w:name w:val="MDPI_4.2_table_body"/>
    <w:qFormat/>
    <w:rsid w:val="009B5903"/>
    <w:pPr>
      <w:adjustRightInd w:val="0"/>
      <w:snapToGrid w:val="0"/>
      <w:spacing w:line="260" w:lineRule="atLeast"/>
      <w:jc w:val="center"/>
    </w:pPr>
    <w:rPr>
      <w:rFonts w:ascii="Palatino Linotype" w:eastAsia="Times New Roman" w:hAnsi="Palatino Linotype"/>
      <w:snapToGrid w:val="0"/>
      <w:color w:val="000000"/>
      <w:lang w:val="en-US" w:eastAsia="de-DE" w:bidi="en-US"/>
    </w:rPr>
  </w:style>
  <w:style w:type="paragraph" w:customStyle="1" w:styleId="MDPI43tablefooter">
    <w:name w:val="MDPI_4.3_table_footer"/>
    <w:next w:val="MDPI31text"/>
    <w:qFormat/>
    <w:rsid w:val="009B5903"/>
    <w:pPr>
      <w:adjustRightInd w:val="0"/>
      <w:snapToGrid w:val="0"/>
      <w:spacing w:line="228" w:lineRule="auto"/>
      <w:ind w:left="2608"/>
      <w:jc w:val="both"/>
    </w:pPr>
    <w:rPr>
      <w:rFonts w:ascii="Palatino Linotype" w:eastAsia="Times New Roman" w:hAnsi="Palatino Linotype" w:cs="Cordia New"/>
      <w:color w:val="000000"/>
      <w:sz w:val="18"/>
      <w:szCs w:val="22"/>
      <w:lang w:val="en-US" w:eastAsia="de-DE" w:bidi="en-US"/>
    </w:rPr>
  </w:style>
  <w:style w:type="paragraph" w:customStyle="1" w:styleId="MDPI51figurecaption">
    <w:name w:val="MDPI_5.1_figure_caption"/>
    <w:qFormat/>
    <w:rsid w:val="009B5903"/>
    <w:pPr>
      <w:adjustRightInd w:val="0"/>
      <w:snapToGrid w:val="0"/>
      <w:spacing w:before="120" w:after="240" w:line="228" w:lineRule="auto"/>
      <w:ind w:left="2608"/>
      <w:jc w:val="both"/>
    </w:pPr>
    <w:rPr>
      <w:rFonts w:ascii="Palatino Linotype" w:eastAsia="Times New Roman" w:hAnsi="Palatino Linotype"/>
      <w:color w:val="000000"/>
      <w:sz w:val="18"/>
      <w:lang w:val="en-US" w:eastAsia="de-DE" w:bidi="en-US"/>
    </w:rPr>
  </w:style>
  <w:style w:type="paragraph" w:customStyle="1" w:styleId="MDPI52figure">
    <w:name w:val="MDPI_5.2_figure"/>
    <w:qFormat/>
    <w:rsid w:val="009B5903"/>
    <w:pPr>
      <w:adjustRightInd w:val="0"/>
      <w:snapToGrid w:val="0"/>
      <w:spacing w:before="240" w:after="120"/>
      <w:jc w:val="center"/>
    </w:pPr>
    <w:rPr>
      <w:rFonts w:ascii="Palatino Linotype" w:eastAsia="Times New Roman" w:hAnsi="Palatino Linotype"/>
      <w:snapToGrid w:val="0"/>
      <w:color w:val="000000"/>
      <w:lang w:val="en-US" w:eastAsia="de-DE" w:bidi="en-US"/>
    </w:rPr>
  </w:style>
  <w:style w:type="paragraph" w:customStyle="1" w:styleId="MDPIfooterfirstpage">
    <w:name w:val="MDPI_footer_firstpage"/>
    <w:qFormat/>
    <w:rsid w:val="009B5903"/>
    <w:pPr>
      <w:tabs>
        <w:tab w:val="right" w:pos="8845"/>
      </w:tabs>
      <w:spacing w:line="160" w:lineRule="exact"/>
    </w:pPr>
    <w:rPr>
      <w:rFonts w:ascii="Palatino Linotype" w:eastAsia="Times New Roman" w:hAnsi="Palatino Linotype"/>
      <w:color w:val="000000"/>
      <w:sz w:val="16"/>
      <w:lang w:val="en-US" w:eastAsia="de-DE"/>
    </w:rPr>
  </w:style>
  <w:style w:type="paragraph" w:customStyle="1" w:styleId="MDPI23heading3">
    <w:name w:val="MDPI_2.3_heading3"/>
    <w:qFormat/>
    <w:rsid w:val="009B5903"/>
    <w:pPr>
      <w:adjustRightInd w:val="0"/>
      <w:snapToGrid w:val="0"/>
      <w:spacing w:before="60" w:after="60" w:line="228" w:lineRule="auto"/>
      <w:ind w:left="2608"/>
      <w:outlineLvl w:val="2"/>
    </w:pPr>
    <w:rPr>
      <w:rFonts w:ascii="Palatino Linotype" w:eastAsia="Times New Roman" w:hAnsi="Palatino Linotype"/>
      <w:snapToGrid w:val="0"/>
      <w:color w:val="000000"/>
      <w:szCs w:val="22"/>
      <w:lang w:val="en-US" w:eastAsia="de-DE" w:bidi="en-US"/>
    </w:rPr>
  </w:style>
  <w:style w:type="paragraph" w:customStyle="1" w:styleId="MDPI21heading1">
    <w:name w:val="MDPI_2.1_heading1"/>
    <w:qFormat/>
    <w:rsid w:val="009B5903"/>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val="en-US" w:eastAsia="de-DE" w:bidi="en-US"/>
    </w:rPr>
  </w:style>
  <w:style w:type="paragraph" w:customStyle="1" w:styleId="MDPI22heading2">
    <w:name w:val="MDPI_2.2_heading2"/>
    <w:qFormat/>
    <w:rsid w:val="009B5903"/>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val="en-US" w:eastAsia="de-DE" w:bidi="en-US"/>
    </w:rPr>
  </w:style>
  <w:style w:type="paragraph" w:customStyle="1" w:styleId="MDPI71References">
    <w:name w:val="MDPI_7.1_References"/>
    <w:qFormat/>
    <w:rsid w:val="009B5903"/>
    <w:pPr>
      <w:numPr>
        <w:numId w:val="13"/>
      </w:numPr>
      <w:adjustRightInd w:val="0"/>
      <w:snapToGrid w:val="0"/>
      <w:spacing w:line="228" w:lineRule="auto"/>
      <w:jc w:val="both"/>
    </w:pPr>
    <w:rPr>
      <w:rFonts w:ascii="Palatino Linotype" w:eastAsia="Times New Roman" w:hAnsi="Palatino Linotype"/>
      <w:color w:val="000000"/>
      <w:sz w:val="18"/>
      <w:lang w:val="en-US" w:eastAsia="de-DE" w:bidi="en-US"/>
    </w:rPr>
  </w:style>
  <w:style w:type="character" w:styleId="Numerwiersza">
    <w:name w:val="line number"/>
    <w:uiPriority w:val="99"/>
    <w:rsid w:val="009B5903"/>
    <w:rPr>
      <w:rFonts w:ascii="Palatino Linotype" w:hAnsi="Palatino Linotype"/>
      <w:sz w:val="16"/>
    </w:rPr>
  </w:style>
  <w:style w:type="paragraph" w:customStyle="1" w:styleId="MDPI34textspacebefore">
    <w:name w:val="MDPI_3.4_text_space_before"/>
    <w:qFormat/>
    <w:rsid w:val="009B5903"/>
    <w:pPr>
      <w:adjustRightInd w:val="0"/>
      <w:snapToGrid w:val="0"/>
      <w:spacing w:before="240"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MDPI81theorem">
    <w:name w:val="MDPI_8.1_theorem"/>
    <w:qFormat/>
    <w:rsid w:val="009B5903"/>
    <w:pPr>
      <w:adjustRightInd w:val="0"/>
      <w:snapToGrid w:val="0"/>
      <w:spacing w:line="228" w:lineRule="auto"/>
      <w:ind w:left="2608"/>
      <w:jc w:val="both"/>
    </w:pPr>
    <w:rPr>
      <w:rFonts w:ascii="Palatino Linotype" w:eastAsia="Times New Roman" w:hAnsi="Palatino Linotype"/>
      <w:i/>
      <w:snapToGrid w:val="0"/>
      <w:color w:val="000000"/>
      <w:szCs w:val="22"/>
      <w:lang w:val="en-US" w:eastAsia="de-DE" w:bidi="en-US"/>
    </w:rPr>
  </w:style>
  <w:style w:type="paragraph" w:customStyle="1" w:styleId="MDPI82proof">
    <w:name w:val="MDPI_8.2_proof"/>
    <w:qFormat/>
    <w:rsid w:val="009B5903"/>
    <w:pPr>
      <w:adjustRightInd w:val="0"/>
      <w:snapToGrid w:val="0"/>
      <w:spacing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MDPI61Citation">
    <w:name w:val="MDPI_6.1_Citation"/>
    <w:qFormat/>
    <w:rsid w:val="009B5903"/>
    <w:pPr>
      <w:adjustRightInd w:val="0"/>
      <w:snapToGrid w:val="0"/>
      <w:spacing w:line="240" w:lineRule="atLeast"/>
      <w:ind w:right="113"/>
    </w:pPr>
    <w:rPr>
      <w:rFonts w:ascii="Palatino Linotype" w:eastAsia="SimSun" w:hAnsi="Palatino Linotype" w:cs="Cordia New"/>
      <w:sz w:val="14"/>
      <w:szCs w:val="22"/>
      <w:lang w:val="en-US" w:eastAsia="zh-CN"/>
    </w:rPr>
  </w:style>
  <w:style w:type="paragraph" w:customStyle="1" w:styleId="MDPI62BackMatter">
    <w:name w:val="MDPI_6.2_BackMatter"/>
    <w:qFormat/>
    <w:rsid w:val="009B5903"/>
    <w:pPr>
      <w:adjustRightInd w:val="0"/>
      <w:snapToGrid w:val="0"/>
      <w:spacing w:after="120" w:line="228" w:lineRule="auto"/>
      <w:ind w:left="2608"/>
      <w:jc w:val="both"/>
    </w:pPr>
    <w:rPr>
      <w:rFonts w:ascii="Palatino Linotype" w:eastAsia="Times New Roman" w:hAnsi="Palatino Linotype"/>
      <w:snapToGrid w:val="0"/>
      <w:color w:val="000000"/>
      <w:sz w:val="18"/>
      <w:lang w:val="en-US" w:bidi="en-US"/>
    </w:rPr>
  </w:style>
  <w:style w:type="paragraph" w:customStyle="1" w:styleId="MDPI63Notes">
    <w:name w:val="MDPI_6.3_Notes"/>
    <w:qFormat/>
    <w:rsid w:val="009B5903"/>
    <w:pPr>
      <w:adjustRightInd w:val="0"/>
      <w:snapToGrid w:val="0"/>
      <w:spacing w:before="240" w:line="228" w:lineRule="auto"/>
      <w:jc w:val="both"/>
    </w:pPr>
    <w:rPr>
      <w:rFonts w:ascii="Palatino Linotype" w:eastAsia="SimSun" w:hAnsi="Palatino Linotype"/>
      <w:snapToGrid w:val="0"/>
      <w:color w:val="000000"/>
      <w:sz w:val="18"/>
      <w:lang w:val="en-US" w:bidi="en-US"/>
    </w:rPr>
  </w:style>
  <w:style w:type="paragraph" w:customStyle="1" w:styleId="MDPI15academiceditor">
    <w:name w:val="MDPI_1.5_academic_editor"/>
    <w:qFormat/>
    <w:rsid w:val="009B5903"/>
    <w:pPr>
      <w:adjustRightInd w:val="0"/>
      <w:snapToGrid w:val="0"/>
      <w:spacing w:before="120" w:line="240" w:lineRule="atLeast"/>
      <w:ind w:right="113"/>
    </w:pPr>
    <w:rPr>
      <w:rFonts w:ascii="Palatino Linotype" w:eastAsia="Times New Roman" w:hAnsi="Palatino Linotype"/>
      <w:color w:val="000000"/>
      <w:sz w:val="14"/>
      <w:szCs w:val="22"/>
      <w:lang w:val="en-US" w:eastAsia="de-DE" w:bidi="en-US"/>
    </w:rPr>
  </w:style>
  <w:style w:type="paragraph" w:customStyle="1" w:styleId="MDPI19classification">
    <w:name w:val="MDPI_1.9_classification"/>
    <w:qFormat/>
    <w:rsid w:val="009B5903"/>
    <w:pPr>
      <w:spacing w:before="240" w:line="260" w:lineRule="atLeast"/>
      <w:ind w:left="113"/>
      <w:jc w:val="both"/>
    </w:pPr>
    <w:rPr>
      <w:rFonts w:ascii="Palatino Linotype" w:eastAsia="Times New Roman" w:hAnsi="Palatino Linotype"/>
      <w:b/>
      <w:color w:val="000000"/>
      <w:szCs w:val="22"/>
      <w:lang w:val="en-US" w:eastAsia="de-DE" w:bidi="en-US"/>
    </w:rPr>
  </w:style>
  <w:style w:type="paragraph" w:customStyle="1" w:styleId="MDPI411onetablecaption">
    <w:name w:val="MDPI_4.1.1_one_table_caption"/>
    <w:qFormat/>
    <w:rsid w:val="009B5903"/>
    <w:pPr>
      <w:adjustRightInd w:val="0"/>
      <w:snapToGrid w:val="0"/>
      <w:spacing w:before="240" w:after="120" w:line="260" w:lineRule="atLeast"/>
      <w:jc w:val="center"/>
    </w:pPr>
    <w:rPr>
      <w:rFonts w:ascii="Palatino Linotype" w:eastAsia="SimSun" w:hAnsi="Palatino Linotype" w:cs="Cordia New"/>
      <w:noProof/>
      <w:color w:val="000000"/>
      <w:sz w:val="18"/>
      <w:szCs w:val="22"/>
      <w:lang w:val="en-US" w:eastAsia="zh-CN" w:bidi="en-US"/>
    </w:rPr>
  </w:style>
  <w:style w:type="paragraph" w:customStyle="1" w:styleId="MDPI511onefigurecaption">
    <w:name w:val="MDPI_5.1.1_one_figure_caption"/>
    <w:qFormat/>
    <w:rsid w:val="009B5903"/>
    <w:pPr>
      <w:adjustRightInd w:val="0"/>
      <w:snapToGrid w:val="0"/>
      <w:spacing w:before="240" w:after="120" w:line="260" w:lineRule="atLeast"/>
      <w:jc w:val="center"/>
    </w:pPr>
    <w:rPr>
      <w:rFonts w:ascii="Palatino Linotype" w:eastAsia="SimSun" w:hAnsi="Palatino Linotype"/>
      <w:noProof/>
      <w:color w:val="000000"/>
      <w:sz w:val="18"/>
      <w:lang w:val="en-US" w:eastAsia="zh-CN" w:bidi="en-US"/>
    </w:rPr>
  </w:style>
  <w:style w:type="paragraph" w:customStyle="1" w:styleId="MDPI72Copyright">
    <w:name w:val="MDPI_7.2_Copyright"/>
    <w:qFormat/>
    <w:rsid w:val="009B5903"/>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9B5903"/>
    <w:pPr>
      <w:adjustRightInd w:val="0"/>
      <w:snapToGrid w:val="0"/>
      <w:spacing w:after="100" w:line="260" w:lineRule="atLeast"/>
      <w:jc w:val="right"/>
    </w:pPr>
    <w:rPr>
      <w:rFonts w:ascii="Palatino Linotype" w:eastAsia="Times New Roman" w:hAnsi="Palatino Linotype"/>
      <w:color w:val="000000"/>
      <w:lang w:val="en-US" w:eastAsia="de-CH"/>
    </w:rPr>
  </w:style>
  <w:style w:type="paragraph" w:customStyle="1" w:styleId="MDPIequationFram">
    <w:name w:val="MDPI_equationFram"/>
    <w:qFormat/>
    <w:rsid w:val="009B5903"/>
    <w:pPr>
      <w:adjustRightInd w:val="0"/>
      <w:snapToGrid w:val="0"/>
      <w:spacing w:before="120" w:after="120"/>
      <w:jc w:val="center"/>
    </w:pPr>
    <w:rPr>
      <w:rFonts w:ascii="Palatino Linotype" w:eastAsia="Times New Roman" w:hAnsi="Palatino Linotype"/>
      <w:snapToGrid w:val="0"/>
      <w:color w:val="000000"/>
      <w:szCs w:val="22"/>
      <w:lang w:val="en-US" w:eastAsia="de-DE" w:bidi="en-US"/>
    </w:rPr>
  </w:style>
  <w:style w:type="paragraph" w:customStyle="1" w:styleId="MDPIfooter">
    <w:name w:val="MDPI_footer"/>
    <w:qFormat/>
    <w:rsid w:val="009B5903"/>
    <w:pPr>
      <w:adjustRightInd w:val="0"/>
      <w:snapToGrid w:val="0"/>
      <w:spacing w:before="120" w:line="260" w:lineRule="atLeast"/>
      <w:jc w:val="center"/>
    </w:pPr>
    <w:rPr>
      <w:rFonts w:ascii="Palatino Linotype" w:eastAsia="Times New Roman" w:hAnsi="Palatino Linotype"/>
      <w:color w:val="000000"/>
      <w:lang w:val="en-US" w:eastAsia="de-DE"/>
    </w:rPr>
  </w:style>
  <w:style w:type="paragraph" w:customStyle="1" w:styleId="MDPIheader">
    <w:name w:val="MDPI_header"/>
    <w:qFormat/>
    <w:rsid w:val="009B5903"/>
    <w:pPr>
      <w:adjustRightInd w:val="0"/>
      <w:snapToGrid w:val="0"/>
      <w:spacing w:after="240" w:line="260" w:lineRule="atLeast"/>
      <w:jc w:val="both"/>
    </w:pPr>
    <w:rPr>
      <w:rFonts w:ascii="Palatino Linotype" w:eastAsia="Times New Roman" w:hAnsi="Palatino Linotype"/>
      <w:iCs/>
      <w:color w:val="000000"/>
      <w:sz w:val="16"/>
      <w:lang w:val="en-US" w:eastAsia="de-DE"/>
    </w:rPr>
  </w:style>
  <w:style w:type="paragraph" w:customStyle="1" w:styleId="MDPIheadercitation">
    <w:name w:val="MDPI_header_citation"/>
    <w:rsid w:val="009B5903"/>
    <w:pPr>
      <w:spacing w:after="240"/>
    </w:pPr>
    <w:rPr>
      <w:rFonts w:ascii="Palatino Linotype" w:eastAsia="Times New Roman" w:hAnsi="Palatino Linotype"/>
      <w:snapToGrid w:val="0"/>
      <w:color w:val="000000"/>
      <w:sz w:val="18"/>
      <w:lang w:val="en-US" w:eastAsia="de-DE" w:bidi="en-US"/>
    </w:rPr>
  </w:style>
  <w:style w:type="paragraph" w:customStyle="1" w:styleId="MDPIheadermdpilogo">
    <w:name w:val="MDPI_header_mdpi_logo"/>
    <w:qFormat/>
    <w:rsid w:val="009B5903"/>
    <w:pPr>
      <w:adjustRightInd w:val="0"/>
      <w:snapToGrid w:val="0"/>
      <w:spacing w:line="260" w:lineRule="atLeast"/>
      <w:jc w:val="right"/>
    </w:pPr>
    <w:rPr>
      <w:rFonts w:ascii="Palatino Linotype" w:eastAsia="Times New Roman" w:hAnsi="Palatino Linotype"/>
      <w:color w:val="000000"/>
      <w:sz w:val="24"/>
      <w:szCs w:val="22"/>
      <w:lang w:val="en-US" w:eastAsia="de-CH"/>
    </w:rPr>
  </w:style>
  <w:style w:type="paragraph" w:customStyle="1" w:styleId="MDPItext">
    <w:name w:val="MDPI_text"/>
    <w:qFormat/>
    <w:rsid w:val="009B5903"/>
    <w:pPr>
      <w:spacing w:line="260" w:lineRule="atLeast"/>
      <w:ind w:left="425" w:right="425" w:firstLine="284"/>
      <w:jc w:val="both"/>
    </w:pPr>
    <w:rPr>
      <w:rFonts w:eastAsia="Times New Roman"/>
      <w:noProof/>
      <w:snapToGrid w:val="0"/>
      <w:color w:val="000000"/>
      <w:sz w:val="22"/>
      <w:szCs w:val="22"/>
      <w:lang w:val="en-US" w:eastAsia="de-DE" w:bidi="en-US"/>
    </w:rPr>
  </w:style>
  <w:style w:type="paragraph" w:customStyle="1" w:styleId="MDPItitle">
    <w:name w:val="MDPI_title"/>
    <w:qFormat/>
    <w:rsid w:val="009B5903"/>
    <w:pPr>
      <w:adjustRightInd w:val="0"/>
      <w:snapToGrid w:val="0"/>
      <w:spacing w:after="240" w:line="260" w:lineRule="atLeast"/>
      <w:jc w:val="both"/>
    </w:pPr>
    <w:rPr>
      <w:rFonts w:ascii="Palatino Linotype" w:eastAsia="Times New Roman" w:hAnsi="Palatino Linotype"/>
      <w:b/>
      <w:snapToGrid w:val="0"/>
      <w:color w:val="000000"/>
      <w:sz w:val="36"/>
      <w:lang w:val="en-US" w:eastAsia="de-DE" w:bidi="en-US"/>
    </w:rPr>
  </w:style>
  <w:style w:type="character" w:customStyle="1" w:styleId="apple-converted-space">
    <w:name w:val="apple-converted-space"/>
    <w:rsid w:val="009B5903"/>
  </w:style>
  <w:style w:type="paragraph" w:styleId="Bibliografia">
    <w:name w:val="Bibliography"/>
    <w:basedOn w:val="Normalny"/>
    <w:next w:val="Normalny"/>
    <w:uiPriority w:val="37"/>
    <w:unhideWhenUsed/>
    <w:rsid w:val="009B5903"/>
    <w:pPr>
      <w:spacing w:line="260" w:lineRule="atLeast"/>
    </w:pPr>
    <w:rPr>
      <w:rFonts w:ascii="Palatino Linotype" w:eastAsia="SimSun" w:hAnsi="Palatino Linotype" w:cs="Times New Roman"/>
      <w:color w:val="000000"/>
      <w:sz w:val="20"/>
      <w:szCs w:val="20"/>
      <w:lang w:val="en-US" w:eastAsia="zh-CN"/>
    </w:rPr>
  </w:style>
  <w:style w:type="paragraph" w:styleId="Tekstpodstawowy">
    <w:name w:val="Body Text"/>
    <w:link w:val="TekstpodstawowyZnak"/>
    <w:rsid w:val="009B5903"/>
    <w:pPr>
      <w:spacing w:after="120" w:line="340" w:lineRule="atLeast"/>
      <w:jc w:val="both"/>
    </w:pPr>
    <w:rPr>
      <w:rFonts w:ascii="Palatino Linotype" w:eastAsia="SimSun" w:hAnsi="Palatino Linotype"/>
      <w:color w:val="000000"/>
      <w:sz w:val="24"/>
      <w:lang w:val="en-US" w:eastAsia="de-DE"/>
    </w:rPr>
  </w:style>
  <w:style w:type="character" w:customStyle="1" w:styleId="TekstpodstawowyZnak">
    <w:name w:val="Tekst podstawowy Znak"/>
    <w:basedOn w:val="Domylnaczcionkaakapitu"/>
    <w:link w:val="Tekstpodstawowy"/>
    <w:rsid w:val="009B5903"/>
    <w:rPr>
      <w:rFonts w:ascii="Palatino Linotype" w:eastAsia="SimSun" w:hAnsi="Palatino Linotype"/>
      <w:color w:val="000000"/>
      <w:sz w:val="24"/>
      <w:lang w:val="en-US" w:eastAsia="de-DE"/>
    </w:rPr>
  </w:style>
  <w:style w:type="character" w:styleId="UyteHipercze">
    <w:name w:val="FollowedHyperlink"/>
    <w:rsid w:val="009B5903"/>
    <w:rPr>
      <w:color w:val="954F72"/>
      <w:u w:val="single"/>
    </w:rPr>
  </w:style>
  <w:style w:type="paragraph" w:customStyle="1" w:styleId="MsoFootnoteText0">
    <w:name w:val="MsoFootnoteText"/>
    <w:basedOn w:val="NormalnyWeb"/>
    <w:qFormat/>
    <w:rsid w:val="009B5903"/>
    <w:pPr>
      <w:spacing w:before="0" w:beforeAutospacing="0" w:after="0" w:afterAutospacing="0" w:line="260" w:lineRule="atLeast"/>
    </w:pPr>
    <w:rPr>
      <w:rFonts w:eastAsia="SimSun" w:cs="Times New Roman"/>
      <w:color w:val="000000"/>
      <w:sz w:val="20"/>
      <w:szCs w:val="24"/>
      <w:lang w:val="en-US" w:eastAsia="zh-CN"/>
    </w:rPr>
  </w:style>
  <w:style w:type="character" w:styleId="Numerstrony">
    <w:name w:val="page number"/>
    <w:rsid w:val="009B5903"/>
  </w:style>
  <w:style w:type="paragraph" w:customStyle="1" w:styleId="MDPI71FootNotes">
    <w:name w:val="MDPI_7.1_FootNotes"/>
    <w:qFormat/>
    <w:rsid w:val="009B5903"/>
    <w:pPr>
      <w:numPr>
        <w:numId w:val="11"/>
      </w:numPr>
      <w:adjustRightInd w:val="0"/>
      <w:snapToGrid w:val="0"/>
      <w:spacing w:line="228" w:lineRule="auto"/>
    </w:pPr>
    <w:rPr>
      <w:rFonts w:ascii="Palatino Linotype" w:eastAsiaTheme="minorEastAsia" w:hAnsi="Palatino Linotype"/>
      <w:noProof/>
      <w:color w:val="000000"/>
      <w:sz w:val="18"/>
      <w:lang w:val="en-US" w:eastAsia="zh-CN"/>
    </w:rPr>
  </w:style>
  <w:style w:type="character" w:customStyle="1" w:styleId="mat-ripple-element">
    <w:name w:val="mat-ripple-element"/>
    <w:basedOn w:val="Domylnaczcionkaakapitu"/>
    <w:rsid w:val="009B5903"/>
  </w:style>
  <w:style w:type="character" w:styleId="Nierozpoznanawzmianka">
    <w:name w:val="Unresolved Mention"/>
    <w:basedOn w:val="Domylnaczcionkaakapitu"/>
    <w:uiPriority w:val="99"/>
    <w:semiHidden/>
    <w:unhideWhenUsed/>
    <w:rsid w:val="009F7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864888">
      <w:bodyDiv w:val="1"/>
      <w:marLeft w:val="0"/>
      <w:marRight w:val="0"/>
      <w:marTop w:val="0"/>
      <w:marBottom w:val="0"/>
      <w:divBdr>
        <w:top w:val="none" w:sz="0" w:space="0" w:color="auto"/>
        <w:left w:val="none" w:sz="0" w:space="0" w:color="auto"/>
        <w:bottom w:val="none" w:sz="0" w:space="0" w:color="auto"/>
        <w:right w:val="none" w:sz="0" w:space="0" w:color="auto"/>
      </w:divBdr>
    </w:div>
    <w:div w:id="510683332">
      <w:bodyDiv w:val="1"/>
      <w:marLeft w:val="0"/>
      <w:marRight w:val="0"/>
      <w:marTop w:val="0"/>
      <w:marBottom w:val="0"/>
      <w:divBdr>
        <w:top w:val="none" w:sz="0" w:space="0" w:color="auto"/>
        <w:left w:val="none" w:sz="0" w:space="0" w:color="auto"/>
        <w:bottom w:val="none" w:sz="0" w:space="0" w:color="auto"/>
        <w:right w:val="none" w:sz="0" w:space="0" w:color="auto"/>
      </w:divBdr>
    </w:div>
    <w:div w:id="773401359">
      <w:bodyDiv w:val="1"/>
      <w:marLeft w:val="0"/>
      <w:marRight w:val="0"/>
      <w:marTop w:val="0"/>
      <w:marBottom w:val="0"/>
      <w:divBdr>
        <w:top w:val="none" w:sz="0" w:space="0" w:color="auto"/>
        <w:left w:val="none" w:sz="0" w:space="0" w:color="auto"/>
        <w:bottom w:val="none" w:sz="0" w:space="0" w:color="auto"/>
        <w:right w:val="none" w:sz="0" w:space="0" w:color="auto"/>
      </w:divBdr>
    </w:div>
    <w:div w:id="887303900">
      <w:bodyDiv w:val="1"/>
      <w:marLeft w:val="0"/>
      <w:marRight w:val="0"/>
      <w:marTop w:val="0"/>
      <w:marBottom w:val="0"/>
      <w:divBdr>
        <w:top w:val="none" w:sz="0" w:space="0" w:color="auto"/>
        <w:left w:val="none" w:sz="0" w:space="0" w:color="auto"/>
        <w:bottom w:val="none" w:sz="0" w:space="0" w:color="auto"/>
        <w:right w:val="none" w:sz="0" w:space="0" w:color="auto"/>
      </w:divBdr>
    </w:div>
    <w:div w:id="912856541">
      <w:bodyDiv w:val="1"/>
      <w:marLeft w:val="0"/>
      <w:marRight w:val="0"/>
      <w:marTop w:val="0"/>
      <w:marBottom w:val="0"/>
      <w:divBdr>
        <w:top w:val="none" w:sz="0" w:space="0" w:color="auto"/>
        <w:left w:val="none" w:sz="0" w:space="0" w:color="auto"/>
        <w:bottom w:val="none" w:sz="0" w:space="0" w:color="auto"/>
        <w:right w:val="none" w:sz="0" w:space="0" w:color="auto"/>
      </w:divBdr>
    </w:div>
    <w:div w:id="1232274008">
      <w:bodyDiv w:val="1"/>
      <w:marLeft w:val="0"/>
      <w:marRight w:val="0"/>
      <w:marTop w:val="0"/>
      <w:marBottom w:val="0"/>
      <w:divBdr>
        <w:top w:val="none" w:sz="0" w:space="0" w:color="auto"/>
        <w:left w:val="none" w:sz="0" w:space="0" w:color="auto"/>
        <w:bottom w:val="none" w:sz="0" w:space="0" w:color="auto"/>
        <w:right w:val="none" w:sz="0" w:space="0" w:color="auto"/>
      </w:divBdr>
    </w:div>
    <w:div w:id="1425616131">
      <w:bodyDiv w:val="1"/>
      <w:marLeft w:val="0"/>
      <w:marRight w:val="0"/>
      <w:marTop w:val="0"/>
      <w:marBottom w:val="0"/>
      <w:divBdr>
        <w:top w:val="none" w:sz="0" w:space="0" w:color="auto"/>
        <w:left w:val="none" w:sz="0" w:space="0" w:color="auto"/>
        <w:bottom w:val="none" w:sz="0" w:space="0" w:color="auto"/>
        <w:right w:val="none" w:sz="0" w:space="0" w:color="auto"/>
      </w:divBdr>
    </w:div>
    <w:div w:id="1456362522">
      <w:bodyDiv w:val="1"/>
      <w:marLeft w:val="0"/>
      <w:marRight w:val="0"/>
      <w:marTop w:val="0"/>
      <w:marBottom w:val="0"/>
      <w:divBdr>
        <w:top w:val="none" w:sz="0" w:space="0" w:color="auto"/>
        <w:left w:val="none" w:sz="0" w:space="0" w:color="auto"/>
        <w:bottom w:val="none" w:sz="0" w:space="0" w:color="auto"/>
        <w:right w:val="none" w:sz="0" w:space="0" w:color="auto"/>
      </w:divBdr>
    </w:div>
    <w:div w:id="1475096705">
      <w:bodyDiv w:val="1"/>
      <w:marLeft w:val="0"/>
      <w:marRight w:val="0"/>
      <w:marTop w:val="0"/>
      <w:marBottom w:val="0"/>
      <w:divBdr>
        <w:top w:val="none" w:sz="0" w:space="0" w:color="auto"/>
        <w:left w:val="none" w:sz="0" w:space="0" w:color="auto"/>
        <w:bottom w:val="none" w:sz="0" w:space="0" w:color="auto"/>
        <w:right w:val="none" w:sz="0" w:space="0" w:color="auto"/>
      </w:divBdr>
    </w:div>
    <w:div w:id="1561019881">
      <w:bodyDiv w:val="1"/>
      <w:marLeft w:val="0"/>
      <w:marRight w:val="0"/>
      <w:marTop w:val="0"/>
      <w:marBottom w:val="0"/>
      <w:divBdr>
        <w:top w:val="none" w:sz="0" w:space="0" w:color="auto"/>
        <w:left w:val="none" w:sz="0" w:space="0" w:color="auto"/>
        <w:bottom w:val="none" w:sz="0" w:space="0" w:color="auto"/>
        <w:right w:val="none" w:sz="0" w:space="0" w:color="auto"/>
      </w:divBdr>
    </w:div>
    <w:div w:id="1672021761">
      <w:bodyDiv w:val="1"/>
      <w:marLeft w:val="0"/>
      <w:marRight w:val="0"/>
      <w:marTop w:val="0"/>
      <w:marBottom w:val="0"/>
      <w:divBdr>
        <w:top w:val="none" w:sz="0" w:space="0" w:color="auto"/>
        <w:left w:val="none" w:sz="0" w:space="0" w:color="auto"/>
        <w:bottom w:val="none" w:sz="0" w:space="0" w:color="auto"/>
        <w:right w:val="none" w:sz="0" w:space="0" w:color="auto"/>
      </w:divBdr>
    </w:div>
    <w:div w:id="1698236182">
      <w:bodyDiv w:val="1"/>
      <w:marLeft w:val="0"/>
      <w:marRight w:val="0"/>
      <w:marTop w:val="0"/>
      <w:marBottom w:val="0"/>
      <w:divBdr>
        <w:top w:val="none" w:sz="0" w:space="0" w:color="auto"/>
        <w:left w:val="none" w:sz="0" w:space="0" w:color="auto"/>
        <w:bottom w:val="none" w:sz="0" w:space="0" w:color="auto"/>
        <w:right w:val="none" w:sz="0" w:space="0" w:color="auto"/>
      </w:divBdr>
    </w:div>
    <w:div w:id="209127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rakowska@mail.umcs.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Str20</b:Tag>
    <b:SourceType>JournalArticle</b:SourceType>
    <b:Guid>{CAB548D2-E607-4BCA-B170-6045095601A3}</b:Guid>
    <b:Author>
      <b:Author>
        <b:NameList>
          <b:Person>
            <b:Last>Street</b:Last>
            <b:First>R.A.</b:First>
          </b:Person>
          <b:Person>
            <b:Last>Mathee</b:Last>
            <b:First>A.</b:First>
          </b:Person>
          <b:Person>
            <b:Last>Tanda</b:Last>
            <b:First>S.</b:First>
          </b:Person>
          <b:Person>
            <b:Last>Hauzenberguer</b:Last>
            <b:First>C.</b:First>
          </b:Person>
          <b:Person>
            <b:Last>Niadoo</b:Last>
            <b:First>S.</b:First>
          </b:Person>
          <b:Person>
            <b:Last>Goessler</b:Last>
            <b:First>W.</b:First>
          </b:Person>
        </b:NameList>
      </b:Author>
    </b:Author>
    <b:Title>Recycling of scrap pf metal into artisanal cookware in the informal sector: A public health threat from multi metal exposure in South Africa</b:Title>
    <b:JournalName>Science of the Total Environment</b:JournalName>
    <b:Year>2020</b:Year>
    <b:Pages>134324</b:Pages>
    <b:Volume>699</b:Volume>
    <b:LCID>en-US</b:LCID>
    <b:RefOrder>10</b:RefOrder>
  </b:Source>
  <b:Source>
    <b:Tag>Pez92</b:Tag>
    <b:SourceType>JournalArticle</b:SourceType>
    <b:Guid>{805D0A1B-F8AA-4967-8588-6B27257BAFDE}</b:Guid>
    <b:Author>
      <b:Author>
        <b:NameList>
          <b:Person>
            <b:Last>Pezzey</b:Last>
            <b:First>J.</b:First>
          </b:Person>
        </b:NameList>
      </b:Author>
    </b:Author>
    <b:Title>Sustainability: An Interdisciplinary Guide</b:Title>
    <b:JournalName>Environmental Values</b:JournalName>
    <b:Year>1992</b:Year>
    <b:Pages>321-362</b:Pages>
    <b:Volume>1</b:Volume>
    <b:Issue>4</b:Issue>
    <b:RefOrder>11</b:RefOrder>
  </b:Source>
  <b:Source>
    <b:Tag>Leo91</b:Tag>
    <b:SourceType>JournalArticle</b:SourceType>
    <b:Guid>{050612BC-F43C-4535-9595-D3D22323BA2E}</b:Guid>
    <b:Author>
      <b:Author>
        <b:NameList>
          <b:Person>
            <b:Last>Leontief</b:Last>
            <b:First>W.</b:First>
          </b:Person>
        </b:NameList>
      </b:Author>
    </b:Author>
    <b:Title>The economy as a circular flow</b:Title>
    <b:JournalName>Structural change and economic dynamics</b:JournalName>
    <b:Year>1991</b:Year>
    <b:Pages>181-212</b:Pages>
    <b:Volume>2</b:Volume>
    <b:Issue>1</b:Issue>
    <b:RefOrder>12</b:RefOrder>
  </b:Source>
  <b:Source>
    <b:Tag>Mil19</b:Tag>
    <b:SourceType>JournalArticle</b:SourceType>
    <b:Guid>{880B4C4C-87CD-4334-8DF5-DFA98A3ABCF3}</b:Guid>
    <b:Title>The circular economy: swings and roundabouts?</b:Title>
    <b:JournalName>Ecological economics</b:JournalName>
    <b:Year>2019</b:Year>
    <b:Pages>11-19</b:Pages>
    <b:Author>
      <b:Author>
        <b:NameList>
          <b:Person>
            <b:Last>Millar</b:Last>
            <b:First>N.</b:First>
          </b:Person>
          <b:Person>
            <b:Last>McLaughlin</b:Last>
            <b:First>E.</b:First>
          </b:Person>
          <b:Person>
            <b:Last>Börger</b:Last>
            <b:First>T.</b:First>
          </b:Person>
        </b:NameList>
      </b:Author>
    </b:Author>
    <b:Issue>158</b:Issue>
    <b:RefOrder>13</b:RefOrder>
  </b:Source>
  <b:Source>
    <b:Tag>Bin13</b:Tag>
    <b:SourceType>JournalArticle</b:SourceType>
    <b:Guid>{AF439EF0-6AA0-431B-8FE3-208B24FDE716}</b:Guid>
    <b:Title>The green economy and sustainable development: an uneasy balance?</b:Title>
    <b:JournalName>Environment and Planning C: Government and Policy</b:JournalName>
    <b:Year>2013</b:Year>
    <b:Pages>1023-1047</b:Pages>
    <b:Author>
      <b:Author>
        <b:NameList>
          <b:Person>
            <b:Last>Bina</b:Last>
            <b:First>O.</b:First>
          </b:Person>
        </b:NameList>
      </b:Author>
    </b:Author>
    <b:Volume>31</b:Volume>
    <b:Issue>6</b:Issue>
    <b:RefOrder>14</b:RefOrder>
  </b:Source>
  <b:Source>
    <b:Tag>Kor18</b:Tag>
    <b:SourceType>JournalArticle</b:SourceType>
    <b:Guid>{4F9ED52F-FDBD-4DA8-BBD1-9B1B434F4E61}</b:Guid>
    <b:Title>Circular economy: the concept and its limitations</b:Title>
    <b:JournalName>Ecological economics</b:JournalName>
    <b:Year>2018</b:Year>
    <b:Pages>37-46</b:Pages>
    <b:Author>
      <b:Author>
        <b:NameList>
          <b:Person>
            <b:Last>Korhonen</b:Last>
            <b:First>J.</b:First>
          </b:Person>
          <b:Person>
            <b:Last>Honkasalo</b:Last>
            <b:First>A.</b:First>
          </b:Person>
          <b:Person>
            <b:Last>Seppälä</b:Last>
            <b:First>J.</b:First>
          </b:Person>
        </b:NameList>
      </b:Author>
    </b:Author>
    <b:Issue>143</b:Issue>
    <b:RefOrder>15</b:RefOrder>
  </b:Source>
  <b:Source>
    <b:Tag>Gar19</b:Tag>
    <b:SourceType>BookSection</b:SourceType>
    <b:Guid>{DBE25926-9682-4E16-94A9-C085F8598CDF}</b:Guid>
    <b:Title>Assessment of the circular economy transition readiness at a national level.</b:Title>
    <b:Year>2019</b:Year>
    <b:Pages>113-133</b:Pages>
    <b:Author>
      <b:Author>
        <b:NameList>
          <b:Person>
            <b:Last>Garcia</b:Last>
            <b:First>C.</b:First>
          </b:Person>
          <b:Person>
            <b:Last>Cayzer</b:Last>
            <b:First>S.</b:First>
          </b:Person>
        </b:NameList>
      </b:Author>
      <b:BookAuthor>
        <b:NameList>
          <b:Person>
            <b:Last>Schröder</b:Last>
            <b:First>P.</b:First>
          </b:Person>
          <b:Person>
            <b:Last>Anantharaman</b:Last>
            <b:First>M.</b:First>
          </b:Person>
          <b:Person>
            <b:Last>Anggraeni</b:Last>
            <b:First>K.</b:First>
          </b:Person>
          <b:Person>
            <b:Last>Foxon</b:Last>
            <b:First>T.J.</b:First>
          </b:Person>
        </b:NameList>
      </b:BookAuthor>
    </b:Author>
    <b:City>London</b:City>
    <b:Publisher>Routledge</b:Publisher>
    <b:DOI>10.4324/9780429434006-7</b:DOI>
    <b:BookTitle>The Circular Economy and the Global South</b:BookTitle>
    <b:RefOrder>16</b:RefOrder>
  </b:Source>
  <b:Source>
    <b:Tag>Kir17</b:Tag>
    <b:SourceType>JournalArticle</b:SourceType>
    <b:Guid>{2E59BA8A-110E-4C4B-BBA8-AED3182AA4AD}</b:Guid>
    <b:Title>Conceptualizing the circular economy: An analysis of 114 definitions</b:Title>
    <b:JournalName>Resources, conservation and recycling</b:JournalName>
    <b:Year>2017</b:Year>
    <b:Pages>221-232</b:Pages>
    <b:Author>
      <b:Author>
        <b:NameList>
          <b:Person>
            <b:Last>Kirchherr</b:Last>
            <b:First>J.</b:First>
          </b:Person>
          <b:Person>
            <b:Last>Reike</b:Last>
            <b:First>D.</b:First>
          </b:Person>
          <b:Person>
            <b:Last>Hekkert</b:Last>
            <b:First>M.</b:First>
          </b:Person>
        </b:NameList>
      </b:Author>
    </b:Author>
    <b:Issue>127</b:Issue>
    <b:RefOrder>17</b:RefOrder>
  </b:Source>
  <b:Source>
    <b:Tag>All11</b:Tag>
    <b:SourceType>JournalArticle</b:SourceType>
    <b:Guid>{DA676DC3-2B22-4EA6-85FD-99D7CD1C8608}</b:Guid>
    <b:Title>Material efficiency: A white paper</b:Title>
    <b:JournalName>Resources, conservation and recycling</b:JournalName>
    <b:Year>2011</b:Year>
    <b:Pages>362-381</b:Pages>
    <b:Author>
      <b:Author>
        <b:NameList>
          <b:Person>
            <b:Last>Allwood</b:Last>
            <b:First>J.</b:First>
            <b:Middle>M.</b:Middle>
          </b:Person>
          <b:Person>
            <b:Last>Ashby</b:Last>
            <b:First>M.</b:First>
            <b:Middle>F.</b:Middle>
          </b:Person>
          <b:Person>
            <b:Last>Gutowski</b:Last>
            <b:First>T.</b:First>
            <b:Middle>G.</b:Middle>
          </b:Person>
          <b:Person>
            <b:Last>Worrell</b:Last>
            <b:First>E.</b:First>
          </b:Person>
        </b:NameList>
      </b:Author>
    </b:Author>
    <b:Volume>55</b:Volume>
    <b:Issue>3</b:Issue>
    <b:RefOrder>18</b:RefOrder>
  </b:Source>
  <b:Source>
    <b:Tag>Rei18</b:Tag>
    <b:SourceType>JournalArticle</b:SourceType>
    <b:Guid>{E9676748-900C-4727-BEC0-139BB6C31C12}</b:Guid>
    <b:Title>The circular economy: New or refurbished as CE 3.0?—Exploring controversies in the conceptualization of the circular economy through a focus on history and resource value retention options</b:Title>
    <b:JournalName>Resources, Conservation &amp; Recycling</b:JournalName>
    <b:Year>2018</b:Year>
    <b:Pages>246-264</b:Pages>
    <b:Author>
      <b:Author>
        <b:NameList>
          <b:Person>
            <b:Last>Reike</b:Last>
            <b:First>D.</b:First>
          </b:Person>
          <b:Person>
            <b:Last>Vermeulen</b:Last>
            <b:First>W.J.</b:First>
          </b:Person>
          <b:Person>
            <b:Last>Witjes</b:Last>
            <b:First>S.</b:First>
          </b:Person>
        </b:NameList>
      </b:Author>
    </b:Author>
    <b:Issue>135</b:Issue>
    <b:RefOrder>19</b:RefOrder>
  </b:Source>
  <b:Source>
    <b:Tag>Sta16</b:Tag>
    <b:SourceType>JournalArticle</b:SourceType>
    <b:Guid>{31F217B2-9D01-48EA-8957-0E2F20465126}</b:Guid>
    <b:Author>
      <b:Author>
        <b:NameList>
          <b:Person>
            <b:Last>Stahel</b:Last>
            <b:First>W.</b:First>
            <b:Middle>R.</b:Middle>
          </b:Person>
        </b:NameList>
      </b:Author>
    </b:Author>
    <b:Title>The circular economy</b:Title>
    <b:JournalName>Nature</b:JournalName>
    <b:Year>2016</b:Year>
    <b:Pages>435-438</b:Pages>
    <b:Volume>531</b:Volume>
    <b:Issue>7595</b:Issue>
    <b:RefOrder>8</b:RefOrder>
  </b:Source>
  <b:Source>
    <b:Tag>Mah21</b:Tag>
    <b:SourceType>JournalArticle</b:SourceType>
    <b:Guid>{541DA416-8F7D-4CB5-8D84-36CE0410B1EA}</b:Guid>
    <b:Title>Closed-loop supply chain design for the transition towards a circular economy: A systematic literature review of methods, applications and current gaps</b:Title>
    <b:JournalName>Journal of Cleaner Production</b:JournalName>
    <b:Year>2021</b:Year>
    <b:Pages>129101</b:Pages>
    <b:Author>
      <b:Author>
        <b:NameList>
          <b:Person>
            <b:Last>Mahmoum Gonbadi</b:Last>
            <b:First>A.</b:First>
          </b:Person>
          <b:Person>
            <b:Last>Genovese</b:Last>
            <b:First>A.</b:First>
          </b:Person>
          <b:Person>
            <b:Last>Sgalambro</b:Last>
            <b:First>A.</b:First>
          </b:Person>
        </b:NameList>
      </b:Author>
    </b:Author>
    <b:Volume>323</b:Volume>
    <b:RefOrder>20</b:RefOrder>
  </b:Source>
  <b:Source>
    <b:Tag>Tap21</b:Tag>
    <b:SourceType>JournalArticle</b:SourceType>
    <b:Guid>{272C9528-BF4E-4538-AED0-09C9C2B633BC}</b:Guid>
    <b:Title>Towards a territorial definition of a circular economy: exploring the role of territorial factors in closed-loop systems</b:Title>
    <b:JournalName>European Planning Studies</b:JournalName>
    <b:Year>2021</b:Year>
    <b:Pages>1438-1457</b:Pages>
    <b:Author>
      <b:Author>
        <b:NameList>
          <b:Person>
            <b:Last>Tapia</b:Last>
            <b:First>C.</b:First>
          </b:Person>
          <b:Person>
            <b:Last>Bianchi</b:Last>
            <b:First>M.</b:First>
          </b:Person>
          <b:Person>
            <b:Last>Pallaske</b:Last>
            <b:First>G.</b:First>
          </b:Person>
          <b:Person>
            <b:Last>Bassi</b:Last>
            <b:First>A.</b:First>
            <b:Middle>M.</b:Middle>
          </b:Person>
        </b:NameList>
      </b:Author>
    </b:Author>
    <b:Volume>29</b:Volume>
    <b:Issue>8</b:Issue>
    <b:RefOrder>21</b:RefOrder>
  </b:Source>
  <b:Source>
    <b:Tag>Ber22</b:Tag>
    <b:SourceType>JournalArticle</b:SourceType>
    <b:Guid>{FA98EB1A-1A7B-4E45-B3CD-378BC9A242E8}</b:Guid>
    <b:Title>CE-oriented culture readiness: An assessment approach based on maturity models and fuzzy set theories</b:Title>
    <b:JournalName>Sustainable Production and Consumption</b:JournalName>
    <b:Year>2022</b:Year>
    <b:Pages>615-629</b:Pages>
    <b:Author>
      <b:Author>
        <b:NameList>
          <b:Person>
            <b:Last>Bertassini</b:Last>
            <b:First>A.</b:First>
            <b:Middle>C.</b:Middle>
          </b:Person>
          <b:Person>
            <b:Last>Calache</b:Last>
            <b:First>L.</b:First>
            <b:Middle>D. D. R.</b:Middle>
          </b:Person>
          <b:Person>
            <b:Last>Carpinetti</b:Last>
            <b:First>L.</b:First>
            <b:Middle>C. R.</b:Middle>
          </b:Person>
          <b:Person>
            <b:Last>Ometto</b:Last>
            <b:First>A.</b:First>
            <b:Middle>R.</b:Middle>
          </b:Person>
          <b:Person>
            <b:Last>Gerolamo</b:Last>
            <b:First>M.</b:First>
            <b:Middle>C.</b:Middle>
          </b:Person>
        </b:NameList>
      </b:Author>
    </b:Author>
    <b:Volume>31</b:Volume>
    <b:RefOrder>22</b:RefOrder>
  </b:Source>
  <b:Source>
    <b:Tag>Sar19</b:Tag>
    <b:SourceType>JournalArticle</b:SourceType>
    <b:Guid>{8CC76A68-FBF2-4BCF-8EE5-B3EAB6BBD13E}</b:Guid>
    <b:Title>Digitalisation and intelligent robotics in value chain of circular economy-oriented waste management. A review.</b:Title>
    <b:JournalName>Waste Management</b:JournalName>
    <b:Year>2019</b:Year>
    <b:Pages>476-492</b:Pages>
    <b:Author>
      <b:Author>
        <b:NameList>
          <b:Person>
            <b:Last>Sarc</b:Last>
            <b:First>R.</b:First>
          </b:Person>
          <b:Person>
            <b:Last>Curtis</b:Last>
            <b:First>A.</b:First>
          </b:Person>
          <b:Person>
            <b:Last>Kandlbauer</b:Last>
            <b:First>L.</b:First>
          </b:Person>
          <b:Person>
            <b:Last>Khodier</b:Last>
            <b:First>K.</b:First>
          </b:Person>
          <b:Person>
            <b:Last>Lorber</b:Last>
            <b:First>K.E.</b:First>
          </b:Person>
          <b:Person>
            <b:Last>Pomberger</b:Last>
            <b:First>R.</b:First>
          </b:Person>
        </b:NameList>
      </b:Author>
    </b:Author>
    <b:Volume>95</b:Volume>
    <b:LCID>en-US</b:LCID>
    <b:RefOrder>23</b:RefOrder>
  </b:Source>
  <b:Source>
    <b:Tag>Tok22</b:Tag>
    <b:SourceType>JournalArticle</b:SourceType>
    <b:Guid>{637DF5C1-37A7-4F79-AA52-681A721F650F}</b:Guid>
    <b:Title>Circularity assessment tool development for construction projects in emerging economies</b:Title>
    <b:JournalName>Journal of Cleaner Production</b:JournalName>
    <b:Year>2022</b:Year>
    <b:Pages>132293</b:Pages>
    <b:Author>
      <b:Author>
        <b:NameList>
          <b:Person>
            <b:Last>Tokazhanov</b:Last>
            <b:First>G.</b:First>
          </b:Person>
          <b:Person>
            <b:Last>Galiyev</b:Last>
            <b:First>O.</b:First>
          </b:Person>
          <b:Person>
            <b:Last>Lukyanenko</b:Last>
            <b:First>A.</b:First>
          </b:Person>
          <b:Person>
            <b:Last>Nauyryzbay</b:Last>
            <b:First>A.</b:First>
          </b:Person>
          <b:Person>
            <b:Last>Ismagulov</b:Last>
            <b:First>R.</b:First>
          </b:Person>
          <b:Person>
            <b:Last>Durdyev</b:Last>
            <b:First>S.</b:First>
          </b:Person>
          <b:Person>
            <b:Last>Turkyilmaz</b:Last>
            <b:First>A.</b:First>
          </b:Person>
          <b:Person>
            <b:Last>Karaca</b:Last>
            <b:First>F.</b:First>
          </b:Person>
        </b:NameList>
      </b:Author>
    </b:Author>
    <b:Volume>362</b:Volume>
    <b:LCID>en-US</b:LCID>
    <b:RefOrder>24</b:RefOrder>
  </b:Source>
  <b:Source>
    <b:Tag>Kay22</b:Tag>
    <b:SourceType>JournalArticle</b:SourceType>
    <b:Guid>{B24C5589-2E97-4D25-85C0-1BF4290843D7}</b:Guid>
    <b:Author>
      <b:Author>
        <b:NameList>
          <b:Person>
            <b:Last>Kaya</b:Last>
            <b:First>S.</b:First>
            <b:Middle>K.</b:Middle>
          </b:Person>
          <b:Person>
            <b:Last>Ayçin</b:Last>
            <b:First>E.</b:First>
          </b:Person>
          <b:Person>
            <b:Last>Pamucar</b:Last>
            <b:First>D.</b:First>
          </b:Person>
        </b:NameList>
      </b:Author>
    </b:Author>
    <b:Title>Evaluation of social factors within the circular economy concept for European countries</b:Title>
    <b:JournalName>Central European Journal of Operations Research</b:JournalName>
    <b:Year>2022</b:Year>
    <b:Pages>1-36</b:Pages>
    <b:RefOrder>25</b:RefOrder>
  </b:Source>
  <b:Source>
    <b:Tag>Hal21</b:Tag>
    <b:SourceType>JournalArticle</b:SourceType>
    <b:Guid>{66A071BF-71BD-40DA-A176-65FDE18C74E2}</b:Guid>
    <b:Title>Investigating barriers toward the implementation of circular economy: A fuzzy CRITIC approach</b:Title>
    <b:JournalName>Journal of Industrial Integration and Management</b:JournalName>
    <b:Year>2021</b:Year>
    <b:Pages>107-139</b:Pages>
    <b:Author>
      <b:Author>
        <b:NameList>
          <b:Person>
            <b:Last>Haleem</b:Last>
            <b:First>A.</b:First>
          </b:Person>
          <b:Person>
            <b:Last>Khan</b:Last>
            <b:First>S.</b:First>
          </b:Person>
          <b:Person>
            <b:Last>Pundir</b:Last>
            <b:First>H.</b:First>
          </b:Person>
          <b:Person>
            <b:Last>Jain</b:Last>
            <b:First>A.</b:First>
          </b:Person>
          <b:Person>
            <b:Last>Upadhyay</b:Last>
            <b:First>P.</b:First>
          </b:Person>
          <b:Person>
            <b:Last>Khan</b:Last>
            <b:First>M.</b:First>
            <b:Middle>I.</b:Middle>
          </b:Person>
        </b:NameList>
      </b:Author>
    </b:Author>
    <b:Volume>6</b:Volume>
    <b:Issue>01</b:Issue>
    <b:LCID>en-US</b:LCID>
    <b:RefOrder>26</b:RefOrder>
  </b:Source>
  <b:Source>
    <b:Tag>Lew16</b:Tag>
    <b:SourceType>JournalArticle</b:SourceType>
    <b:Guid>{23DB98B4-BFA6-42EF-89FE-79E584044790}</b:Guid>
    <b:Title>Designing the business models for circular economy—Towards the conceptual framework.  8(1), 43.</b:Title>
    <b:Year>2016</b:Year>
    <b:LCID>en-US</b:LCID>
    <b:JournalName>Sustainability</b:JournalName>
    <b:Pages>43</b:Pages>
    <b:Volume>8</b:Volume>
    <b:Issue>1</b:Issue>
    <b:Author>
      <b:Author>
        <b:NameList>
          <b:Person>
            <b:Last>Lewandowski</b:Last>
            <b:First>M.</b:First>
          </b:Person>
        </b:NameList>
      </b:Author>
    </b:Author>
    <b:RefOrder>27</b:RefOrder>
  </b:Source>
  <b:Source>
    <b:Tag>Cor22</b:Tag>
    <b:SourceType>JournalArticle</b:SourceType>
    <b:Guid>{DE3966F8-0893-4412-8AF2-2F30E62BBA0F}</b:Guid>
    <b:Title>Critiques of the circular economy</b:Title>
    <b:JournalName>Journal of Industrial Ecology</b:JournalName>
    <b:Year>2022</b:Year>
    <b:Pages>421-432</b:Pages>
    <b:Author>
      <b:Author>
        <b:NameList>
          <b:Person>
            <b:Last>Corvellec</b:Last>
            <b:First>H.</b:First>
          </b:Person>
          <b:Person>
            <b:Last>Stowell</b:Last>
            <b:First>A.</b:First>
            <b:Middle>F.</b:Middle>
          </b:Person>
          <b:Person>
            <b:Last>Johansson</b:Last>
            <b:First>N.</b:First>
          </b:Person>
        </b:NameList>
      </b:Author>
    </b:Author>
    <b:Volume>26</b:Volume>
    <b:Issue>2</b:Issue>
    <b:RefOrder>28</b:RefOrder>
  </b:Source>
  <b:Source>
    <b:Tag>Gre15</b:Tag>
    <b:SourceType>JournalArticle</b:SourceType>
    <b:Guid>{8C8EF0FE-BB79-427C-8CD0-7475124DFF25}</b:Guid>
    <b:Title>Interrogating the circular economy: the moral economy of resource recovery in the EU</b:Title>
    <b:JournalName>Economy and society</b:JournalName>
    <b:Year>2015</b:Year>
    <b:Pages>218-243</b:Pages>
    <b:Author>
      <b:Author>
        <b:NameList>
          <b:Person>
            <b:Last>Gregson</b:Last>
            <b:First>N.</b:First>
          </b:Person>
          <b:Person>
            <b:Last>Crang</b:Last>
            <b:First>M.</b:First>
          </b:Person>
          <b:Person>
            <b:Last>Fuller</b:Last>
            <b:First>S.</b:First>
          </b:Person>
          <b:Person>
            <b:Last>Holmes</b:Last>
            <b:First>H.</b:First>
          </b:Person>
        </b:NameList>
      </b:Author>
    </b:Author>
    <b:Volume>44</b:Volume>
    <b:Issue>2</b:Issue>
    <b:RefOrder>29</b:RefOrder>
  </b:Source>
  <b:Source>
    <b:Tag>vanon</b:Tag>
    <b:SourceType>JournalArticle</b:SourceType>
    <b:Guid>{5CBD2C6C-68DA-4725-925F-2E70283D8B11}</b:Guid>
    <b:JournalName>Journal of Cleaner Production</b:JournalName>
    <b:Year>2021</b:Year>
    <b:Pages>128166</b:Pages>
    <b:Author>
      <b:Author>
        <b:NameList>
          <b:Person>
            <b:Last>van Langen</b:Last>
            <b:First>S.K</b:First>
          </b:Person>
          <b:Person>
            <b:Last>Vassillo</b:Last>
            <b:First>C.</b:First>
          </b:Person>
          <b:Person>
            <b:Last>Ghisellini</b:Last>
            <b:First>P.</b:First>
          </b:Person>
          <b:Person>
            <b:Last>Restaino</b:Last>
            <b:First>D.</b:First>
          </b:Person>
          <b:Person>
            <b:Last>Passaro</b:Last>
            <b:First>R.</b:First>
          </b:Person>
          <b:Person>
            <b:Last>Ulgiati</b:Last>
            <b:First>S.</b:First>
          </b:Person>
        </b:NameList>
      </b:Author>
    </b:Author>
    <b:Issue>316</b:Issue>
    <b:LCID>en-US</b:LCID>
    <b:Title>Promoting circular economy transition: A study about perceptions and awareness by different stakeholders groups</b:Title>
    <b:RefOrder>30</b:RefOrder>
  </b:Source>
  <b:Source>
    <b:Tag>Hob21</b:Tag>
    <b:SourceType>JournalArticle</b:SourceType>
    <b:Guid>{B40481F7-BD2B-4665-8EAC-6D7BED2B2D01}</b:Guid>
    <b:Title> Consumption Work in the circular economy: A research agenda</b:Title>
    <b:JournalName>Journal of Cleaner Production</b:JournalName>
    <b:Year>2021</b:Year>
    <b:Pages>128969</b:Pages>
    <b:Author>
      <b:Author>
        <b:NameList>
          <b:Person>
            <b:Last>Hobson</b:Last>
            <b:First>K.</b:First>
          </b:Person>
          <b:Person>
            <b:Last>Holmes</b:Last>
            <b:First>H.</b:First>
          </b:Person>
          <b:Person>
            <b:Last>Welch</b:Last>
            <b:First>D.</b:First>
          </b:Person>
          <b:Person>
            <b:Last>Wheeler</b:Last>
            <b:First>K.</b:First>
          </b:Person>
          <b:Person>
            <b:Last>Wieser</b:Last>
            <b:First>H.</b:First>
          </b:Person>
        </b:NameList>
      </b:Author>
    </b:Author>
    <b:Volume>321</b:Volume>
    <b:RefOrder>31</b:RefOrder>
  </b:Source>
  <b:Source>
    <b:Tag>Was18</b:Tag>
    <b:SourceType>JournalArticle</b:SourceType>
    <b:Guid>{E84E6217-789C-41D5-94E2-E43A71BA32A9}</b:Guid>
    <b:Title> Design for circular behaviour: Considering users in a circular economy </b:Title>
    <b:JournalName>Sustainability</b:JournalName>
    <b:Year>2018</b:Year>
    <b:Pages>1743</b:Pages>
    <b:Author>
      <b:Author>
        <b:NameList>
          <b:Person>
            <b:Last>Wastling</b:Last>
            <b:First>T.</b:First>
          </b:Person>
          <b:Person>
            <b:Last>Charnley</b:Last>
            <b:First>F.</b:First>
          </b:Person>
          <b:Person>
            <b:Last>Moreno</b:Last>
            <b:First>M.</b:First>
          </b:Person>
        </b:NameList>
      </b:Author>
    </b:Author>
    <b:Volume>10</b:Volume>
    <b:Issue>6</b:Issue>
    <b:RefOrder>32</b:RefOrder>
  </b:Source>
  <b:Source>
    <b:Tag>Kua20</b:Tag>
    <b:SourceType>JournalArticle</b:SourceType>
    <b:Guid>{B9450BE8-0F79-4052-A1CE-E76311C4E798}</b:Guid>
    <b:Title>Circular economy and consumer acceptance: An exploratory study in East and Southeast Asia</b:Title>
    <b:JournalName>Journal of Cleaner Production</b:JournalName>
    <b:Year>2020</b:Year>
    <b:Pages>119097</b:Pages>
    <b:Volume>247</b:Volume>
    <b:Author>
      <b:Author>
        <b:NameList>
          <b:Person>
            <b:Last>Kuah</b:Last>
            <b:First>A.</b:First>
            <b:Middle>T.</b:Middle>
          </b:Person>
          <b:Person>
            <b:Last>Wang</b:Last>
            <b:First>P.</b:First>
          </b:Person>
        </b:NameList>
      </b:Author>
    </b:Author>
    <b:RefOrder>33</b:RefOrder>
  </b:Source>
  <b:Source>
    <b:Tag>Sin18</b:Tag>
    <b:SourceType>JournalArticle</b:SourceType>
    <b:Guid>{6FFD9547-5999-4D96-9D1F-E1BAB826805C}</b:Guid>
    <b:Author>
      <b:Author>
        <b:NameList>
          <b:Person>
            <b:Last>Singh</b:Last>
            <b:First>P.</b:First>
          </b:Person>
          <b:Person>
            <b:Last>Giacosa</b:Last>
            <b:First>E.</b:First>
          </b:Person>
        </b:NameList>
      </b:Author>
    </b:Author>
    <b:Title>Cognitive biases of consumers as barriers in transition towards circular economy.</b:Title>
    <b:JournalName>Management decision</b:JournalName>
    <b:Year>2018</b:Year>
    <b:Pages>921-936</b:Pages>
    <b:Volume>57</b:Volume>
    <b:Issue>4</b:Issue>
    <b:DOI>10.1108/MD-08-2018-0951</b:DOI>
    <b:RefOrder>34</b:RefOrder>
  </b:Source>
  <b:Source>
    <b:Tag>Zuk04</b:Tag>
    <b:SourceType>JournalArticle</b:SourceType>
    <b:Guid>{FF5E6329-CC33-40FB-9312-E5F993F79BE0}</b:Guid>
    <b:Title>Consumers and Consumption</b:Title>
    <b:JournalName>Annual Review of Sociology</b:JournalName>
    <b:Year>2004</b:Year>
    <b:Pages>173-197</b:Pages>
    <b:Issue>30</b:Issue>
    <b:Author>
      <b:Author>
        <b:NameList>
          <b:Person>
            <b:Last>Zukin</b:Last>
            <b:First>S.</b:First>
          </b:Person>
          <b:Person>
            <b:Last>Maguire</b:Last>
            <b:First>J.</b:First>
          </b:Person>
        </b:NameList>
      </b:Author>
    </b:Author>
    <b:DOI>10.1146/annurev.soc.30.012703.110553</b:DOI>
    <b:RefOrder>35</b:RefOrder>
  </b:Source>
  <b:Source>
    <b:Tag>Hol82</b:Tag>
    <b:SourceType>JournalArticle</b:SourceType>
    <b:Guid>{1B88AA9E-E463-48DE-8266-8219E2B7B9B4}</b:Guid>
    <b:Title>The experiential aspects of consumption: Consumer fantasies, feelings, and fun.</b:Title>
    <b:JournalName>Journal of Consumer Research</b:JournalName>
    <b:Year>1982</b:Year>
    <b:Pages>132–140</b:Pages>
    <b:Volume>9</b:Volume>
    <b:Issue>2</b:Issue>
    <b:Author>
      <b:Author>
        <b:NameList>
          <b:Person>
            <b:Last>Holbrook</b:Last>
            <b:First>M.</b:First>
            <b:Middle>B.</b:Middle>
          </b:Person>
          <b:Person>
            <b:Last>Hirschman</b:Last>
            <b:First>E.</b:First>
            <b:Middle>C.</b:Middle>
          </b:Person>
        </b:NameList>
      </b:Author>
    </b:Author>
    <b:DOI>10.1086/208906</b:DOI>
    <b:RefOrder>36</b:RefOrder>
  </b:Source>
  <b:Source>
    <b:Tag>Moo17</b:Tag>
    <b:SourceType>ConferenceProceedings</b:SourceType>
    <b:Guid>{D1047947-A407-40D1-A484-F9BF6309E710}</b:Guid>
    <b:Title>100 Global innovative sustainability projects: evaluation and implications for entrepreneurship education Academic Conferenc</b:Title>
    <b:Year>2017</b:Year>
    <b:Pages>805-816</b:Pages>
    <b:ConferenceName>Proccedings of the 12th European Conference on Innovation and Entrepreneurship</b:ConferenceName>
    <b:Author>
      <b:Author>
        <b:NameList>
          <b:Person>
            <b:Last>Moon</b:Last>
            <b:First>C.</b:First>
            <b:Middle>J.</b:Middle>
          </b:Person>
        </b:NameList>
      </b:Author>
      <b:Editor>
        <b:NameList>
          <b:Person>
            <b:Last>International</b:Last>
            <b:First>Academic</b:First>
            <b:Middle>Conferences and Publishing</b:Middle>
          </b:Person>
        </b:NameList>
      </b:Editor>
    </b:Author>
    <b:RefOrder>37</b:RefOrder>
  </b:Source>
  <b:Source>
    <b:Tag>Kor21</b:Tag>
    <b:SourceType>JournalArticle</b:SourceType>
    <b:Guid>{D79B4B8C-13B8-4309-B3D6-9D8721631378}</b:Guid>
    <b:Title>Understanding circular economy in everyday life: Perceptions of young adults in the Finnish context</b:Title>
    <b:Year>2021</b:Year>
    <b:Pages>759-769</b:Pages>
    <b:Author>
      <b:Author>
        <b:NameList>
          <b:Person>
            <b:Last>Korsunova</b:Last>
            <b:First>A.</b:First>
          </b:Person>
          <b:Person>
            <b:Last>Horn</b:Last>
            <b:First>S.</b:First>
          </b:Person>
          <b:Person>
            <b:Last>Vainio</b:Last>
            <b:First>A.</b:First>
          </b:Person>
        </b:NameList>
      </b:Author>
    </b:Author>
    <b:JournalName>Sustainable Production and Consumption</b:JournalName>
    <b:Issue>26</b:Issue>
    <b:RefOrder>7</b:RefOrder>
  </b:Source>
  <b:Source>
    <b:Tag>Rog21</b:Tag>
    <b:SourceType>JournalArticle</b:SourceType>
    <b:Guid>{4A656135-9927-47BB-B0EC-60CAC7951F66}</b:Guid>
    <b:Author>
      <b:Author>
        <b:NameList>
          <b:Person>
            <b:Last>Rogers</b:Last>
            <b:First>H.</b:First>
            <b:Middle>A.</b:Middle>
          </b:Person>
          <b:Person>
            <b:Last>Deutz</b:Last>
            <b:First>P.</b:First>
          </b:Person>
          <b:Person>
            <b:Last>Ramos</b:Last>
            <b:First>T.</b:First>
            <b:Middle>B.</b:Middle>
          </b:Person>
        </b:NameList>
      </b:Author>
    </b:Author>
    <b:Title>Repairing the circular economy: Public perception and participant profile of the repair economy in Hull, UK. </b:Title>
    <b:JournalName>Resources, Conservation and Recycling</b:JournalName>
    <b:Year>2021</b:Year>
    <b:Volume>168</b:Volume>
    <b:Issue>105447</b:Issue>
    <b:RefOrder>38</b:RefOrder>
  </b:Source>
  <b:Source>
    <b:Tag>Cam20</b:Tag>
    <b:SourceType>JournalArticle</b:SourceType>
    <b:Guid>{4FBD2651-F53E-498D-B2BC-ACBCBA01F6CE}</b:Guid>
    <b:Author>
      <b:Author>
        <b:NameList>
          <b:Person>
            <b:Last>Camacho‐Otero</b:Last>
            <b:First>J.</b:First>
          </b:Person>
          <b:Person>
            <b:Last>Pettersen</b:Last>
            <b:First>I.</b:First>
            <b:Middle>N.</b:Middle>
          </b:Person>
          <b:Person>
            <b:Last>Boks</b:Last>
            <b:First>C.</b:First>
          </b:Person>
        </b:NameList>
      </b:Author>
    </b:Author>
    <b:Title>Consumer engagement in the circular economy: Exploring clothes swapping in emerging economies from a social practice perspective</b:Title>
    <b:JournalName>Sustainable development</b:JournalName>
    <b:Year>2020</b:Year>
    <b:Pages>279-293</b:Pages>
    <b:Volume>28</b:Volume>
    <b:Issue>1</b:Issue>
    <b:RefOrder>39</b:RefOrder>
  </b:Source>
  <b:Source>
    <b:Tag>Ter21</b:Tag>
    <b:SourceType>JournalArticle</b:SourceType>
    <b:Guid>{3D6569DB-A5BB-4F26-B5FE-1D1570F71D24}</b:Guid>
    <b:Author>
      <b:Author>
        <b:NameList>
          <b:Person>
            <b:Last>Terzioğlu</b:Last>
            <b:First>N.</b:First>
          </b:Person>
          <b:Person>
            <b:Last>Wever</b:Last>
            <b:First>R.</b:First>
          </b:Person>
        </b:NameList>
      </b:Author>
    </b:Author>
    <b:Title>Integrating Repair into Product Design Education: Insights on Repair, Design and Sustainability</b:Title>
    <b:JournalName>Sustainability</b:JournalName>
    <b:Year>2021</b:Year>
    <b:Pages>10067</b:Pages>
    <b:Volume>13</b:Volume>
    <b:Issue>18</b:Issue>
    <b:RefOrder>40</b:RefOrder>
  </b:Source>
  <b:Source>
    <b:Tag>Bak21</b:Tag>
    <b:SourceType>JournalArticle</b:SourceType>
    <b:Guid>{1D094825-F482-4FAD-BE34-880DD5B8E79A}</b:Guid>
    <b:Author>
      <b:Author>
        <b:NameList>
          <b:Person>
            <b:Last>Bakırlıoğlu</b:Last>
            <b:First>Y.</b:First>
          </b:Person>
          <b:Person>
            <b:Last>McMahon</b:Last>
            <b:First>M</b:First>
          </b:Person>
        </b:NameList>
      </b:Author>
    </b:Author>
    <b:Title>Co-learning for sustainable design: The case of a circular design collaborative project in Ireland</b:Title>
    <b:JournalName>Journal of Cleaner Production</b:JournalName>
    <b:Year>2021</b:Year>
    <b:Volume>279</b:Volume>
    <b:Issue>123474</b:Issue>
    <b:RefOrder>41</b:RefOrder>
  </b:Source>
  <b:Source>
    <b:Tag>Rab22</b:Tag>
    <b:SourceType>Report</b:SourceType>
    <b:Guid>{137B2B4E-132B-47AF-8CD0-356F7C3F05AB}</b:Guid>
    <b:Title>Citizens’ skills in the Circular Economy University</b:Title>
    <b:Year>2022</b:Year>
    <b:Author>
      <b:Author>
        <b:NameList>
          <b:Person>
            <b:Last>Raberg</b:Last>
            <b:First>M.</b:First>
          </b:Person>
        </b:NameList>
      </b:Author>
    </b:Author>
    <b:Institution>University of Helsinki Master’s programme in Environmental Change and Global Sustainability</b:Institution>
    <b:RefOrder>6</b:RefOrder>
  </b:Source>
  <b:Source>
    <b:Tag>Bur19</b:Tag>
    <b:SourceType>JournalArticle</b:SourceType>
    <b:Guid>{C193DD6D-181B-4CCE-B352-A1C1A8DB3E60}</b:Guid>
    <b:Title>The heterogeneous skill-base of circular economy employment</b:Title>
    <b:Year>2019</b:Year>
    <b:JournalName>Research Policy</b:JournalName>
    <b:Pages>248-261.</b:Pages>
    <b:Volume>48</b:Volume>
    <b:Issue>1</b:Issue>
    <b:Author>
      <b:Author>
        <b:NameList>
          <b:Person>
            <b:Last>Burger</b:Last>
            <b:First>M.:</b:First>
            <b:Middle>Stavropoulos, S</b:Middle>
          </b:Person>
          <b:Person>
            <b:First>Ramkumar,</b:First>
            <b:Middle>S.</b:Middle>
          </b:Person>
          <b:Person>
            <b:Last>Dufourmont</b:Last>
            <b:First>J.</b:First>
          </b:Person>
          <b:Person>
            <b:Last>van Oort</b:Last>
            <b:First>F.</b:First>
          </b:Person>
        </b:NameList>
      </b:Author>
    </b:Author>
    <b:RefOrder>42</b:RefOrder>
  </b:Source>
  <b:Source>
    <b:Tag>Sum20</b:Tag>
    <b:SourceType>JournalArticle</b:SourceType>
    <b:Guid>{174A7B6F-E55D-44B4-8364-A7A0173588CA}</b:Guid>
    <b:Author>
      <b:Author>
        <b:NameList>
          <b:Person>
            <b:Last>Sumter</b:Last>
            <b:First>D.</b:First>
          </b:Person>
          <b:Person>
            <b:Last>de Koning</b:Last>
            <b:First>J.</b:First>
          </b:Person>
          <b:Person>
            <b:Last>Bakker</b:Last>
            <b:First>C.</b:First>
          </b:Person>
          <b:Person>
            <b:Last>Balkenende</b:Last>
            <b:First>R.</b:First>
          </b:Person>
        </b:NameList>
      </b:Author>
    </b:Author>
    <b:Title>Circular economy competencies for design</b:Title>
    <b:JournalName>Sustainability</b:JournalName>
    <b:Year>2020</b:Year>
    <b:Pages>1561</b:Pages>
    <b:Volume>12</b:Volume>
    <b:Issue>4</b:Issue>
    <b:RefOrder>43</b:RefOrder>
  </b:Source>
  <b:Source>
    <b:Tag>Lan19</b:Tag>
    <b:SourceType>JournalArticle</b:SourceType>
    <b:Guid>{A40AD032-40C2-4176-9C3D-6EBFA7B47290}</b:Guid>
    <b:Author>
      <b:Author>
        <b:NameList>
          <b:Person>
            <b:Last>Lanz</b:Last>
            <b:First>M.</b:First>
          </b:Person>
          <b:Person>
            <b:Last>Nylund</b:Last>
            <b:First>H.</b:First>
          </b:Person>
          <b:Person>
            <b:Last>Lehtonen</b:Last>
            <b:First>T.</b:First>
          </b:Person>
          <b:Person>
            <b:Last>Juuti</b:Last>
            <b:First>T.</b:First>
          </b:Person>
          <b:Person>
            <b:Last>Rättyä</b:Last>
            <b:First>K.</b:First>
          </b:Person>
        </b:NameList>
      </b:Author>
    </b:Author>
    <b:Title>Circular economy in integrated product and production development education</b:Title>
    <b:JournalName>Procedia manufacturing</b:JournalName>
    <b:Year>2019</b:Year>
    <b:Pages>470-476.</b:Pages>
    <b:Issue>33</b:Issue>
    <b:RefOrder>44</b:RefOrder>
  </b:Source>
  <b:Source>
    <b:Tag>Sai22</b:Tag>
    <b:SourceType>JournalArticle</b:SourceType>
    <b:Guid>{A500AE36-6D14-4FC5-965B-1FAC41F5EF99}</b:Guid>
    <b:Author>
      <b:Author>
        <b:NameList>
          <b:Person>
            <b:Last>Saidani</b:Last>
            <b:First>N.</b:First>
          </b:Person>
        </b:NameList>
      </b:Author>
    </b:Author>
    <b:Title>Consumers’ appraisal of Digital Circularity: bridging IS and circular economy research to prevent negative outcomes.</b:Title>
    <b:JournalName>International Journal of Logistics Research and Applications</b:JournalName>
    <b:Year>2022</b:Year>
    <b:Pages>1-19</b:Pages>
    <b:RefOrder>45</b:RefOrder>
  </b:Source>
  <b:Source>
    <b:Tag>Rod20</b:Tag>
    <b:SourceType>JournalArticle</b:SourceType>
    <b:Guid>{4DA2F276-C079-44EB-9CC1-0199D03FD07F}</b:Guid>
    <b:Author>
      <b:Author>
        <b:NameList>
          <b:Person>
            <b:Last>Rodríguez-Chueca</b:Last>
            <b:First>J.</b:First>
          </b:Person>
          <b:Person>
            <b:Last>Molina-García</b:Last>
            <b:First>A.</b:First>
          </b:Person>
          <b:Person>
            <b:Last>García-Aranda</b:Last>
            <b:First>C.</b:First>
          </b:Person>
          <b:Person>
            <b:Last>Pérez</b:Last>
            <b:First>J.</b:First>
          </b:Person>
          <b:Person>
            <b:Last>Rodríguez</b:Last>
            <b:First>E.</b:First>
          </b:Person>
        </b:NameList>
      </b:Author>
    </b:Author>
    <b:Title>Understanding sustainability and the circular economy through flipped classroom and challenge-based learning: An innovative experience in engineering education in Spain.</b:Title>
    <b:Year>2020</b:Year>
    <b:JournalName>Environmental Education Research</b:JournalName>
    <b:Pages>238-252</b:Pages>
    <b:Volume>26</b:Volume>
    <b:Issue>2</b:Issue>
    <b:RefOrder>46</b:RefOrder>
  </b:Source>
  <b:Source>
    <b:Tag>Sán21</b:Tag>
    <b:SourceType>JournalArticle</b:SourceType>
    <b:Guid>{68CFA414-8E02-46B9-836B-0D31BFC108E4}</b:Guid>
    <b:Title>Education for sustainable development in Spanish university education degrees</b:Title>
    <b:JournalName>Sustainability</b:JournalName>
    <b:Year>2021</b:Year>
    <b:Volume>13</b:Volume>
    <b:Issue>3</b:Issue>
    <b:Author>
      <b:Author>
        <b:NameList>
          <b:Person>
            <b:Last>Sánchez-Carracedo</b:Last>
            <b:First>F.</b:First>
          </b:Person>
          <b:Person>
            <b:Last>Moreno-Pino</b:Last>
            <b:First>F.</b:First>
            <b:Middle>M.</b:Middle>
          </b:Person>
          <b:Person>
            <b:Last>Romero-Portillo</b:Last>
            <b:First>D.</b:First>
          </b:Person>
          <b:Person>
            <b:Last>Sureda</b:Last>
            <b:First>B.</b:First>
          </b:Person>
        </b:NameList>
      </b:Author>
    </b:Author>
    <b:RefOrder>47</b:RefOrder>
  </b:Source>
  <b:Source>
    <b:Tag>Del21</b:Tag>
    <b:SourceType>JournalArticle</b:SourceType>
    <b:Guid>{0F1D48D5-C473-4227-93B7-FD4C10C4893C}</b:Guid>
    <b:Author>
      <b:Author>
        <b:NameList>
          <b:Person>
            <b:Last>Del Vecchio</b:Last>
            <b:First>P.</b:First>
          </b:Person>
          <b:Person>
            <b:Last>Secundo</b:Last>
            <b:First>G.</b:First>
          </b:Person>
          <b:Person>
            <b:Last>Mele</b:Last>
            <b:First>G.</b:First>
          </b:Person>
          <b:Person>
            <b:Last>Passiante</b:Last>
            <b:First>G.</b:First>
          </b:Person>
        </b:NameList>
      </b:Author>
    </b:Author>
    <b:Title>Sustainable entrepreneurship education for circular economy: emerging perspectives in Europe</b:Title>
    <b:JournalName>International Journal of Entrepreneurial Behaviour and Research</b:JournalName>
    <b:Year>2021</b:Year>
    <b:Pages>2096-2124</b:Pages>
    <b:Volume>27</b:Volume>
    <b:Issue>8</b:Issue>
    <b:RefOrder>1</b:RefOrder>
  </b:Source>
  <b:Source>
    <b:Tag>Pri18</b:Tag>
    <b:SourceType>JournalArticle</b:SourceType>
    <b:Guid>{31EFBAAE-2DFD-49AA-9D71-3E77EF168D88}</b:Guid>
    <b:Title>Towards a consensus on the circular economy</b:Title>
    <b:Year>2018</b:Year>
    <b:LCID>en-US</b:LCID>
    <b:JournalName>Journal of Cleaner Production</b:JournalName>
    <b:Pages>605-615</b:Pages>
    <b:Volume>179</b:Volume>
    <b:Author>
      <b:Author>
        <b:NameList>
          <b:Person>
            <b:Last>Prieto-Sandoval</b:Last>
            <b:First>V.</b:First>
          </b:Person>
          <b:Person>
            <b:Last>Jaca</b:Last>
            <b:First>C.</b:First>
          </b:Person>
          <b:Person>
            <b:Last>Ormazabal</b:Last>
            <b:First>M.</b:First>
          </b:Person>
        </b:NameList>
      </b:Author>
    </b:Author>
    <b:RefOrder>48</b:RefOrder>
  </b:Source>
  <b:Source>
    <b:Tag>Kra22</b:Tag>
    <b:SourceType>JournalArticle</b:SourceType>
    <b:Guid>{81D15A76-96EE-4318-85BB-3B233433C9F8}</b:Guid>
    <b:Title>Youth awareness and attitude towards a Circular Economy to achieve the Green Deal goals</b:Title>
    <b:JournalName>Sustainability</b:JournalName>
    <b:Year>2022</b:Year>
    <b:Pages>12050</b:Pages>
    <b:Issue>14</b:Issue>
    <b:Author>
      <b:Author>
        <b:NameList>
          <b:Person>
            <b:Last>Kranjc</b:Last>
            <b:First>D.</b:First>
          </b:Person>
          <b:Person>
            <b:Last>Kovatic</b:Last>
            <b:First>D.,</b:First>
            <b:Middle>Zunec, E.</b:Middle>
          </b:Person>
          <b:Person>
            <b:Last>Brglez</b:Last>
            <b:First>K.</b:First>
          </b:Person>
          <b:Person>
            <b:Last>Kovacic-Lukman</b:Last>
            <b:First>R.</b:First>
          </b:Person>
        </b:NameList>
      </b:Author>
    </b:Author>
    <b:DOI>10.3390/su14192050</b:DOI>
    <b:RefOrder>49</b:RefOrder>
  </b:Source>
  <b:Source>
    <b:Tag>Mwa10</b:Tag>
    <b:SourceType>JournalArticle</b:SourceType>
    <b:Guid>{3F9B5CC9-FE5D-4B92-8C76-749E4511C1CD}</b:Guid>
    <b:Title>Entrepreneurship education: a review of its objectives, teaching methods, and impact indicators</b:Title>
    <b:JournalName>Education + Training</b:JournalName>
    <b:Year>2010</b:Year>
    <b:Pages>20-47</b:Pages>
    <b:Volume>52</b:Volume>
    <b:Issue>1</b:Issue>
    <b:Author>
      <b:Author>
        <b:NameList>
          <b:Person>
            <b:Last>Mwasalwiba</b:Last>
            <b:First>E.S.</b:First>
          </b:Person>
        </b:NameList>
      </b:Author>
    </b:Author>
    <b:DOI>10.1108/00400911011017663</b:DOI>
    <b:RefOrder>50</b:RefOrder>
  </b:Source>
  <b:Source>
    <b:Tag>Pre22</b:Tag>
    <b:SourceType>ConferenceProceedings</b:SourceType>
    <b:Guid>{63C3EEEE-8AF3-46E3-9077-AB5F3BF1FC9F}</b:Guid>
    <b:LCID>en-US</b:LCID>
    <b:Title>Circular Makerspaces as entrepreneurship platforms for smart and sustainable cities</b:Title>
    <b:Year>2022</b:Year>
    <b:Author>
      <b:Author>
        <b:NameList>
          <b:Person>
            <b:Last>Premyanov</b:Last>
            <b:First>N.</b:First>
          </b:Person>
          <b:Person>
            <b:Last>Metta</b:Last>
            <b:First>J.</b:First>
          </b:Person>
          <b:Person>
            <b:Last>Angelidou</b:Last>
            <b:First>M.</b:First>
          </b:Person>
          <b:Person>
            <b:Last>Tsoniotis</b:Last>
            <b:First>N.</b:First>
          </b:Person>
          <b:Person>
            <b:Last>Politis</b:Last>
            <b:First>C.</b:First>
          </b:Person>
          <b:Person>
            <b:Last>Roma Athanasiadou</b:Last>
            <b:First>E.</b:First>
          </b:Person>
          <b:Person>
            <b:Last>Tsolakis</b:Last>
            <b:First>A.C.</b:First>
          </b:Person>
        </b:NameList>
      </b:Author>
    </b:Author>
    <b:ConferenceName>7th International Conference on Smart and Sustainainable Technologies (SpliTech)</b:ConferenceName>
    <b:Pages>1-6</b:Pages>
    <b:DOI>10.23919/SpliTech55088.2022.9854289</b:DOI>
    <b:RefOrder>51</b:RefOrder>
  </b:Source>
  <b:Source>
    <b:Tag>Rov22</b:Tag>
    <b:SourceType>JournalArticle</b:SourceType>
    <b:Guid>{FC83E518-5B44-4AA1-BCDB-3571EA3D5086}</b:Guid>
    <b:Title> What Motivates Entrepreneurs into Circular Economy Action? Evidence from Japan and Finland</b:Title>
    <b:Year>2022</b:Year>
    <b:DOI>10.1007/s10551-022-05122-0</b:DOI>
    <b:LCID>en-US</b:LCID>
    <b:Author>
      <b:Author>
        <b:NameList>
          <b:Person>
            <b:Last>Rovanto</b:Last>
            <b:First>S.</b:First>
          </b:Person>
          <b:Person>
            <b:Last>Finne</b:Last>
            <b:First>M.</b:First>
          </b:Person>
        </b:NameList>
      </b:Author>
    </b:Author>
    <b:JournalName>Journal of Business Ethics</b:JournalName>
    <b:RefOrder>52</b:RefOrder>
  </b:Source>
  <b:Source>
    <b:Tag>Smo18</b:Tag>
    <b:SourceType>JournalArticle</b:SourceType>
    <b:Guid>{97E6DA18-8694-493F-B589-18A94CD3F910}</b:Guid>
    <b:Title> Public awareness of circular economy in southern Poland: Case of the Malopolska region</b:Title>
    <b:JournalName>Journal of Cleaner Production</b:JournalName>
    <b:Year>2018</b:Year>
    <b:Pages>1035-1045</b:Pages>
    <b:Issue>197</b:Issue>
    <b:LCID>en-US</b:LCID>
    <b:Author>
      <b:Author>
        <b:NameList>
          <b:Person>
            <b:Last>Smol</b:Last>
            <b:First>M.</b:First>
          </b:Person>
          <b:Person>
            <b:Last>Avdiushchenko</b:Last>
            <b:First>A.</b:First>
          </b:Person>
          <b:Person>
            <b:Last>Kulczycka</b:Last>
            <b:First>J.</b:First>
          </b:Person>
          <b:Person>
            <b:Last>Nowaczek</b:Last>
            <b:First>A.</b:First>
          </b:Person>
        </b:NameList>
      </b:Author>
    </b:Author>
    <b:RefOrder>2</b:RefOrder>
  </b:Source>
  <b:Source>
    <b:Tag>Owo22</b:Tag>
    <b:SourceType>JournalArticle</b:SourceType>
    <b:Guid>{79262BA8-350D-4FD8-9B3D-D3878D87B3D5}</b:Guid>
    <b:LCID>en-US</b:LCID>
    <b:Title> Student’s Knowledge, Attitude, and Perception (KAP) to Solid Waste Management: A Survey towards a More Circular Economy from a Rural-Based Tertiary Institution in South Africa</b:Title>
    <b:JournalName>Sustainability</b:JournalName>
    <b:Year>2022</b:Year>
    <b:Issue>1310</b:Issue>
    <b:Author>
      <b:Author>
        <b:NameList>
          <b:Person>
            <b:Last>Owojori</b:Last>
            <b:First>O.M.</b:First>
          </b:Person>
          <b:Person>
            <b:Last>Mulaudzi</b:Last>
            <b:First>R.</b:First>
          </b:Person>
          <b:Person>
            <b:Last>Edokpayi</b:Last>
            <b:First>J.N.</b:First>
          </b:Person>
        </b:NameList>
      </b:Author>
    </b:Author>
    <b:DOI>10.3390/su14031310</b:DOI>
    <b:RefOrder>3</b:RefOrder>
  </b:Source>
  <b:Source>
    <b:Tag>Gon20</b:Tag>
    <b:SourceType>JournalArticle</b:SourceType>
    <b:Guid>{84F46CE9-EB64-46D6-B22F-3D459D24615A}</b:Guid>
    <b:Title>Application of circular economy techniques for design and development of products through collaborative project-based learning for industrial engineer teaching</b:Title>
    <b:Year>2020</b:Year>
    <b:LCID>en-US</b:LCID>
    <b:Author>
      <b:Author>
        <b:NameList>
          <b:Person>
            <b:Last>González-Domínguez</b:Last>
            <b:First>J.</b:First>
          </b:Person>
          <b:Person>
            <b:Last>Sánchez-Barroso</b:Last>
            <b:First>G.,</b:First>
            <b:Middle>Zamora-Polo, F.</b:Middle>
          </b:Person>
          <b:Person>
            <b:Last>García-Sanz-Calcedo</b:Last>
            <b:First>J.</b:First>
          </b:Person>
        </b:NameList>
      </b:Author>
    </b:Author>
    <b:JournalName>Sustainability</b:JournalName>
    <b:Pages>4368</b:Pages>
    <b:Volume>12</b:Volume>
    <b:Issue>11</b:Issue>
    <b:RefOrder>4</b:RefOrder>
  </b:Source>
  <b:Source>
    <b:Tag>Suk21</b:Tag>
    <b:SourceType>JournalArticle</b:SourceType>
    <b:Guid>{46909EF2-5898-4241-8C22-158FDAED966E}</b:Guid>
    <b:Title>The role of universities in sustainable development and circular economy strategies</b:Title>
    <b:JournalName>Energies</b:JournalName>
    <b:Year>2021</b:Year>
    <b:Pages>5365</b:Pages>
    <b:Volume>14</b:Volume>
    <b:Issue>17</b:Issue>
    <b:Author>
      <b:Author>
        <b:NameList>
          <b:Person>
            <b:Last>Sukiennik</b:Last>
            <b:First>M.</b:First>
          </b:Person>
          <b:Person>
            <b:Last>Zybała</b:Last>
            <b:First>K.</b:First>
          </b:Person>
          <b:Person>
            <b:Last>Fuksa</b:Last>
            <b:First>D.</b:First>
          </b:Person>
          <b:Person>
            <b:Last>Kęsek</b:Last>
            <b:First>M.</b:First>
          </b:Person>
        </b:NameList>
      </b:Author>
    </b:Author>
    <b:RefOrder>5</b:RefOrder>
  </b:Source>
  <b:Source>
    <b:Tag>Lie16</b:Tag>
    <b:SourceType>JournalArticle</b:SourceType>
    <b:Guid>{AADD05FE-7CD8-4463-9EC2-8C3D4DBE38F1}</b:Guid>
    <b:Title>Towards circular economy implementation: a comprehensive review in context of manufacturing industry</b:Title>
    <b:JournalName>Journal of Cleaner Production</b:JournalName>
    <b:Year>2016</b:Year>
    <b:Pages>36-51</b:Pages>
    <b:Volume>115</b:Volume>
    <b:Author>
      <b:Author>
        <b:NameList>
          <b:Person>
            <b:Last>Lieder</b:Last>
            <b:First>M.</b:First>
          </b:Person>
          <b:Person>
            <b:Last>Rashid</b:Last>
            <b:First>A.</b:First>
          </b:Person>
        </b:NameList>
      </b:Author>
    </b:Author>
    <b:DOI>10.1016/j.jclepro.2015.12.042</b:DOI>
    <b:RefOrder>9</b:RefOrder>
  </b:Source>
</b:Sources>
</file>

<file path=customXml/itemProps1.xml><?xml version="1.0" encoding="utf-8"?>
<ds:datastoreItem xmlns:ds="http://schemas.openxmlformats.org/officeDocument/2006/customXml" ds:itemID="{B285E1C9-8223-4753-94E3-4E9274FC2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8452</Words>
  <Characters>48181</Characters>
  <Application>Microsoft Office Word</Application>
  <DocSecurity>0</DocSecurity>
  <Lines>401</Lines>
  <Paragraphs>113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Zajkowski</dc:creator>
  <cp:lastModifiedBy>Rakowska Anna</cp:lastModifiedBy>
  <cp:revision>10</cp:revision>
  <cp:lastPrinted>2019-01-23T08:27:00Z</cp:lastPrinted>
  <dcterms:created xsi:type="dcterms:W3CDTF">2023-01-30T09:53:00Z</dcterms:created>
  <dcterms:modified xsi:type="dcterms:W3CDTF">2023-01-30T10:07:00Z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bda616c772aad52c96bb62cc91370781f48c952c02faccfc90a140c3fc4f7d1c</vt:lpwstr>
  </property>
</Properties>
</file>