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B00DF" w14:textId="77777777" w:rsidR="000F7328" w:rsidRPr="00250186" w:rsidRDefault="000F7328" w:rsidP="000F7328">
      <w:pPr>
        <w:spacing w:after="0"/>
        <w:jc w:val="center"/>
        <w:rPr>
          <w:rFonts w:ascii="Times New Roman" w:eastAsia="Times New Roman" w:hAnsi="Times New Roman" w:cs="Times New Roman"/>
          <w:sz w:val="16"/>
          <w:szCs w:val="16"/>
        </w:rPr>
      </w:pPr>
    </w:p>
    <w:p w14:paraId="5384193B" w14:textId="6C4093B1" w:rsidR="003274DB" w:rsidRPr="003676FE" w:rsidRDefault="003274DB" w:rsidP="003274DB">
      <w:pPr>
        <w:jc w:val="center"/>
        <w:rPr>
          <w:rFonts w:ascii="Times New Roman" w:eastAsia="Times New Roman" w:hAnsi="Times New Roman" w:cs="Times New Roman"/>
          <w:i/>
          <w:iCs/>
          <w:sz w:val="24"/>
          <w:szCs w:val="24"/>
          <w:lang w:val="en-GB"/>
        </w:rPr>
      </w:pPr>
      <w:r w:rsidRPr="003676FE">
        <w:rPr>
          <w:rFonts w:ascii="Times New Roman" w:eastAsia="Times New Roman" w:hAnsi="Times New Roman" w:cs="Times New Roman"/>
          <w:i/>
          <w:iCs/>
          <w:sz w:val="24"/>
          <w:szCs w:val="24"/>
          <w:lang w:val="en-GB"/>
        </w:rPr>
        <w:t>R</w:t>
      </w:r>
      <w:r w:rsidR="000F7328" w:rsidRPr="003676FE">
        <w:rPr>
          <w:rFonts w:ascii="Times New Roman" w:eastAsia="Times New Roman" w:hAnsi="Times New Roman" w:cs="Times New Roman"/>
          <w:i/>
          <w:iCs/>
          <w:sz w:val="24"/>
          <w:szCs w:val="24"/>
          <w:lang w:val="en-GB"/>
        </w:rPr>
        <w:t xml:space="preserve">eal estate as investment instruments in </w:t>
      </w:r>
      <w:r w:rsidR="00947FB4">
        <w:rPr>
          <w:rFonts w:ascii="Times New Roman" w:eastAsia="Times New Roman" w:hAnsi="Times New Roman" w:cs="Times New Roman"/>
          <w:i/>
          <w:iCs/>
          <w:sz w:val="24"/>
          <w:szCs w:val="24"/>
          <w:lang w:val="en-GB"/>
        </w:rPr>
        <w:t>P</w:t>
      </w:r>
      <w:r w:rsidR="00CE0806">
        <w:rPr>
          <w:rFonts w:ascii="Times New Roman" w:eastAsia="Times New Roman" w:hAnsi="Times New Roman" w:cs="Times New Roman"/>
          <w:i/>
          <w:iCs/>
          <w:sz w:val="24"/>
          <w:szCs w:val="24"/>
          <w:lang w:val="en-GB"/>
        </w:rPr>
        <w:t xml:space="preserve">oland between </w:t>
      </w:r>
      <w:r w:rsidRPr="003676FE">
        <w:rPr>
          <w:rFonts w:ascii="Times New Roman" w:eastAsia="Times New Roman" w:hAnsi="Times New Roman" w:cs="Times New Roman"/>
          <w:i/>
          <w:iCs/>
          <w:sz w:val="24"/>
          <w:szCs w:val="24"/>
          <w:lang w:val="en-GB"/>
        </w:rPr>
        <w:t>2020-2023</w:t>
      </w:r>
    </w:p>
    <w:p w14:paraId="2B1EB149" w14:textId="77777777" w:rsidR="003274DB" w:rsidRPr="003676FE" w:rsidRDefault="003274DB" w:rsidP="003274DB">
      <w:pPr>
        <w:jc w:val="center"/>
        <w:rPr>
          <w:rFonts w:ascii="Times New Roman" w:eastAsia="Times New Roman" w:hAnsi="Times New Roman" w:cs="Times New Roman"/>
          <w:sz w:val="16"/>
          <w:szCs w:val="16"/>
          <w:lang w:val="en-GB"/>
        </w:rPr>
      </w:pPr>
    </w:p>
    <w:p w14:paraId="1CCD78DC" w14:textId="2B52E15A" w:rsidR="00174F47" w:rsidRPr="003676FE" w:rsidRDefault="002C0E62" w:rsidP="000F7328">
      <w:pPr>
        <w:spacing w:after="0" w:line="240" w:lineRule="auto"/>
        <w:rPr>
          <w:rFonts w:ascii="Times New Roman" w:hAnsi="Times New Roman" w:cs="Times New Roman"/>
          <w:color w:val="000000"/>
          <w:sz w:val="16"/>
          <w:szCs w:val="16"/>
          <w:lang w:val="en-GB"/>
        </w:rPr>
      </w:pPr>
      <w:r w:rsidRPr="003676FE">
        <w:rPr>
          <w:rFonts w:ascii="Times New Roman" w:hAnsi="Times New Roman" w:cs="Times New Roman"/>
          <w:b/>
          <w:bCs/>
          <w:color w:val="000000"/>
          <w:sz w:val="16"/>
          <w:szCs w:val="16"/>
          <w:lang w:val="en-GB"/>
        </w:rPr>
        <w:t>Keywords</w:t>
      </w:r>
      <w:r w:rsidRPr="003676FE">
        <w:rPr>
          <w:rFonts w:ascii="Times New Roman" w:hAnsi="Times New Roman" w:cs="Times New Roman"/>
          <w:color w:val="000000"/>
          <w:sz w:val="16"/>
          <w:szCs w:val="16"/>
          <w:lang w:val="en-GB"/>
        </w:rPr>
        <w:t>: real estate; investment instruments; property</w:t>
      </w:r>
    </w:p>
    <w:p w14:paraId="09F5FC51" w14:textId="30C58D23" w:rsidR="002C0E62" w:rsidRPr="003676FE" w:rsidRDefault="002C0E62" w:rsidP="000F7328">
      <w:pPr>
        <w:spacing w:after="0" w:line="240" w:lineRule="auto"/>
        <w:rPr>
          <w:rFonts w:ascii="Times New Roman" w:hAnsi="Times New Roman" w:cs="Times New Roman"/>
          <w:color w:val="000000"/>
          <w:sz w:val="16"/>
          <w:szCs w:val="16"/>
          <w:lang w:val="en-GB"/>
        </w:rPr>
      </w:pPr>
      <w:r w:rsidRPr="003676FE">
        <w:rPr>
          <w:rFonts w:ascii="Times New Roman" w:hAnsi="Times New Roman" w:cs="Times New Roman"/>
          <w:b/>
          <w:bCs/>
          <w:color w:val="000000"/>
          <w:sz w:val="16"/>
          <w:szCs w:val="16"/>
          <w:lang w:val="en-GB"/>
        </w:rPr>
        <w:t>JEL:</w:t>
      </w:r>
      <w:r w:rsidR="00AD539C" w:rsidRPr="003676FE">
        <w:rPr>
          <w:rFonts w:ascii="Times New Roman" w:hAnsi="Times New Roman" w:cs="Times New Roman"/>
          <w:color w:val="000000"/>
          <w:sz w:val="16"/>
          <w:szCs w:val="16"/>
          <w:lang w:val="en-GB"/>
        </w:rPr>
        <w:t xml:space="preserve"> G5;G1;E3;E4</w:t>
      </w:r>
    </w:p>
    <w:p w14:paraId="7F3DDEF7" w14:textId="77777777" w:rsidR="000F7328" w:rsidRPr="003676FE" w:rsidRDefault="000F7328" w:rsidP="000F7328">
      <w:pPr>
        <w:spacing w:after="0" w:line="240" w:lineRule="auto"/>
        <w:rPr>
          <w:rFonts w:ascii="Times New Roman" w:hAnsi="Times New Roman" w:cs="Times New Roman"/>
          <w:color w:val="000000"/>
          <w:sz w:val="16"/>
          <w:szCs w:val="16"/>
          <w:lang w:val="en-GB"/>
        </w:rPr>
      </w:pPr>
    </w:p>
    <w:p w14:paraId="370C3636" w14:textId="1A7C9984" w:rsidR="00AD539C" w:rsidRPr="003676FE" w:rsidRDefault="0041190D" w:rsidP="00AD539C">
      <w:pPr>
        <w:rPr>
          <w:rFonts w:ascii="Times New Roman" w:eastAsia="Times New Roman" w:hAnsi="Times New Roman" w:cs="Times New Roman"/>
          <w:b/>
          <w:sz w:val="20"/>
          <w:szCs w:val="20"/>
          <w:lang w:val="en-GB"/>
        </w:rPr>
      </w:pPr>
      <w:r w:rsidRPr="003676FE">
        <w:rPr>
          <w:rFonts w:ascii="Times New Roman" w:eastAsia="Times New Roman" w:hAnsi="Times New Roman" w:cs="Times New Roman"/>
          <w:b/>
          <w:sz w:val="20"/>
          <w:szCs w:val="20"/>
          <w:lang w:val="en-GB"/>
        </w:rPr>
        <w:t>Abstract</w:t>
      </w:r>
      <w:r w:rsidR="00AD539C" w:rsidRPr="003676FE">
        <w:rPr>
          <w:rFonts w:ascii="Times New Roman" w:eastAsia="Times New Roman" w:hAnsi="Times New Roman" w:cs="Times New Roman"/>
          <w:b/>
          <w:sz w:val="20"/>
          <w:szCs w:val="20"/>
          <w:lang w:val="en-GB"/>
        </w:rPr>
        <w:t xml:space="preserve">: </w:t>
      </w:r>
    </w:p>
    <w:p w14:paraId="6A887F1F" w14:textId="563B630F" w:rsidR="00AD539C" w:rsidRPr="003676FE" w:rsidRDefault="000F7328" w:rsidP="008D6465">
      <w:pPr>
        <w:spacing w:after="0" w:line="360" w:lineRule="auto"/>
        <w:ind w:firstLine="720"/>
        <w:jc w:val="both"/>
        <w:rPr>
          <w:rFonts w:ascii="Times New Roman" w:eastAsia="Times New Roman" w:hAnsi="Times New Roman" w:cs="Times New Roman"/>
          <w:sz w:val="20"/>
          <w:szCs w:val="20"/>
          <w:lang w:val="en-GB"/>
        </w:rPr>
      </w:pPr>
      <w:r w:rsidRPr="000F7328">
        <w:rPr>
          <w:rFonts w:ascii="Times New Roman" w:hAnsi="Times New Roman" w:cs="Times New Roman"/>
          <w:b/>
          <w:sz w:val="20"/>
          <w:szCs w:val="20"/>
          <w:lang w:val="en-GB"/>
        </w:rPr>
        <w:t>Theoretical background:</w:t>
      </w:r>
      <w:r w:rsidRPr="000F7328">
        <w:rPr>
          <w:rFonts w:ascii="Times New Roman" w:hAnsi="Times New Roman" w:cs="Times New Roman"/>
          <w:sz w:val="20"/>
          <w:szCs w:val="20"/>
          <w:lang w:val="en-GB"/>
        </w:rPr>
        <w:t xml:space="preserve"> </w:t>
      </w:r>
      <w:r w:rsidR="00AD539C" w:rsidRPr="003676FE">
        <w:rPr>
          <w:rFonts w:ascii="Times New Roman" w:eastAsia="Times New Roman" w:hAnsi="Times New Roman" w:cs="Times New Roman"/>
          <w:sz w:val="20"/>
          <w:szCs w:val="20"/>
          <w:lang w:val="en-GB"/>
        </w:rPr>
        <w:t xml:space="preserve">The article conducted an analysis of the macroeconomic situation from 2020 to </w:t>
      </w:r>
      <w:r w:rsidR="007C6898" w:rsidRPr="003676FE">
        <w:rPr>
          <w:rFonts w:ascii="Times New Roman" w:hAnsi="Times New Roman" w:cs="Times New Roman"/>
          <w:sz w:val="20"/>
          <w:szCs w:val="20"/>
          <w:lang w:val="en-GB"/>
        </w:rPr>
        <w:t xml:space="preserve">the first quarter of (Q1) </w:t>
      </w:r>
      <w:r w:rsidR="00AD539C" w:rsidRPr="003676FE">
        <w:rPr>
          <w:rFonts w:ascii="Times New Roman" w:eastAsia="Times New Roman" w:hAnsi="Times New Roman" w:cs="Times New Roman"/>
          <w:sz w:val="20"/>
          <w:szCs w:val="20"/>
          <w:lang w:val="en-GB"/>
        </w:rPr>
        <w:t xml:space="preserve">in relation to real estate investments. Factors such as the COVID-19 pandemic, the influx of refugees to Poland, and rising inflation had a significant impact on investor </w:t>
      </w:r>
      <w:proofErr w:type="spellStart"/>
      <w:r w:rsidR="00AD539C" w:rsidRPr="003676FE">
        <w:rPr>
          <w:rFonts w:ascii="Times New Roman" w:eastAsia="Times New Roman" w:hAnsi="Times New Roman" w:cs="Times New Roman"/>
          <w:sz w:val="20"/>
          <w:szCs w:val="20"/>
          <w:lang w:val="en-GB"/>
        </w:rPr>
        <w:t>behavior</w:t>
      </w:r>
      <w:proofErr w:type="spellEnd"/>
      <w:r w:rsidR="00AD539C" w:rsidRPr="003676FE">
        <w:rPr>
          <w:rFonts w:ascii="Times New Roman" w:eastAsia="Times New Roman" w:hAnsi="Times New Roman" w:cs="Times New Roman"/>
          <w:sz w:val="20"/>
          <w:szCs w:val="20"/>
          <w:lang w:val="en-GB"/>
        </w:rPr>
        <w:t xml:space="preserve"> in the discussed market. The dynamic macroeconomic situation also led to changes in consumer and tenant preferences, while significantly affecting demand and supply. The years 2020-2023 (Q1) were characterized by a distinct specificity that accentuated the risks associated with real estate investments. This emphasized clear differences in various categories between real estate as investment assets and funds, securities, or other alternative investment methods.</w:t>
      </w:r>
    </w:p>
    <w:p w14:paraId="16260FF8" w14:textId="1B859DF7" w:rsidR="007C6898" w:rsidRPr="003676FE" w:rsidRDefault="000F7328" w:rsidP="007C6898">
      <w:pPr>
        <w:spacing w:after="0" w:line="360" w:lineRule="auto"/>
        <w:ind w:firstLine="708"/>
        <w:jc w:val="both"/>
        <w:rPr>
          <w:rFonts w:ascii="Times New Roman" w:hAnsi="Times New Roman" w:cs="Times New Roman"/>
          <w:sz w:val="20"/>
          <w:szCs w:val="20"/>
          <w:lang w:val="en-GB"/>
        </w:rPr>
      </w:pPr>
      <w:r w:rsidRPr="000F7328">
        <w:rPr>
          <w:rFonts w:ascii="Times New Roman" w:hAnsi="Times New Roman" w:cs="Times New Roman"/>
          <w:b/>
          <w:sz w:val="20"/>
          <w:szCs w:val="20"/>
          <w:lang w:val="en-GB"/>
        </w:rPr>
        <w:t>Purpose of the article:</w:t>
      </w:r>
      <w:r w:rsidRPr="000F7328">
        <w:rPr>
          <w:rFonts w:ascii="Times New Roman" w:hAnsi="Times New Roman" w:cs="Times New Roman"/>
          <w:sz w:val="20"/>
          <w:szCs w:val="20"/>
          <w:lang w:val="en-GB"/>
        </w:rPr>
        <w:t xml:space="preserve"> </w:t>
      </w:r>
      <w:r w:rsidR="007C6898" w:rsidRPr="003676FE">
        <w:rPr>
          <w:rFonts w:ascii="Times New Roman" w:hAnsi="Times New Roman" w:cs="Times New Roman"/>
          <w:sz w:val="20"/>
          <w:szCs w:val="20"/>
          <w:lang w:val="en-GB"/>
        </w:rPr>
        <w:t>The aim of the article is to identify the risks associated with real estate investment in Poland during the period from 2020 to 2023 (Q1). It is also crucial to describe the macroeconomic aspects and their impact on the investment real estate market during the mentioned period.</w:t>
      </w:r>
    </w:p>
    <w:p w14:paraId="0594FA78" w14:textId="460130D4" w:rsidR="001C04ED" w:rsidRDefault="000F7328" w:rsidP="007941FE">
      <w:pPr>
        <w:spacing w:after="0" w:line="360" w:lineRule="auto"/>
        <w:ind w:firstLine="708"/>
        <w:jc w:val="both"/>
        <w:rPr>
          <w:rFonts w:ascii="Times New Roman" w:hAnsi="Times New Roman" w:cs="Times New Roman"/>
          <w:sz w:val="20"/>
          <w:szCs w:val="20"/>
          <w:lang w:val="en-GB"/>
        </w:rPr>
      </w:pPr>
      <w:r w:rsidRPr="000F7328">
        <w:rPr>
          <w:rFonts w:ascii="Times New Roman" w:hAnsi="Times New Roman" w:cs="Times New Roman"/>
          <w:b/>
          <w:sz w:val="20"/>
          <w:szCs w:val="20"/>
          <w:lang w:val="en-GB"/>
        </w:rPr>
        <w:t>Research methods:</w:t>
      </w:r>
      <w:r w:rsidRPr="000F7328">
        <w:rPr>
          <w:rFonts w:ascii="Times New Roman" w:hAnsi="Times New Roman" w:cs="Times New Roman"/>
          <w:sz w:val="20"/>
          <w:szCs w:val="20"/>
          <w:lang w:val="en-GB"/>
        </w:rPr>
        <w:t xml:space="preserve"> </w:t>
      </w:r>
      <w:r w:rsidR="001C04ED" w:rsidRPr="001C04ED">
        <w:rPr>
          <w:rFonts w:ascii="Times New Roman" w:hAnsi="Times New Roman" w:cs="Times New Roman"/>
          <w:sz w:val="20"/>
          <w:szCs w:val="20"/>
          <w:lang w:val="en-GB"/>
        </w:rPr>
        <w:t>The article presents the results of an empirical study aimed at identifying factors contributing to the increase in risk associated with real estate investment in the years 2020-2023 (Q</w:t>
      </w:r>
      <w:r w:rsidR="00817E8C">
        <w:rPr>
          <w:rFonts w:ascii="Times New Roman" w:hAnsi="Times New Roman" w:cs="Times New Roman"/>
          <w:sz w:val="20"/>
          <w:szCs w:val="20"/>
          <w:lang w:val="en-GB"/>
        </w:rPr>
        <w:t>1</w:t>
      </w:r>
      <w:r w:rsidR="001C04ED" w:rsidRPr="001C04ED">
        <w:rPr>
          <w:rFonts w:ascii="Times New Roman" w:hAnsi="Times New Roman" w:cs="Times New Roman"/>
          <w:sz w:val="20"/>
          <w:szCs w:val="20"/>
          <w:lang w:val="en-GB"/>
        </w:rPr>
        <w:t>). Additionally, it was significant to verify the financing methods for the purchase of investment properties by the survey participants</w:t>
      </w:r>
      <w:r w:rsidR="001C04ED">
        <w:rPr>
          <w:rFonts w:ascii="Times New Roman" w:hAnsi="Times New Roman" w:cs="Times New Roman"/>
          <w:sz w:val="20"/>
          <w:szCs w:val="20"/>
          <w:lang w:val="en-GB"/>
        </w:rPr>
        <w:t>.</w:t>
      </w:r>
      <w:r w:rsidR="007941FE" w:rsidRPr="007941FE">
        <w:t xml:space="preserve"> </w:t>
      </w:r>
      <w:r w:rsidR="007941FE" w:rsidRPr="007941FE">
        <w:rPr>
          <w:rFonts w:ascii="Times New Roman" w:hAnsi="Times New Roman" w:cs="Times New Roman"/>
          <w:sz w:val="20"/>
          <w:szCs w:val="20"/>
          <w:lang w:val="en-GB"/>
        </w:rPr>
        <w:t xml:space="preserve">The study was based on a survey questionnaire. A total of 250 respondents participated in the study, expressing their willingness to purchase their first or subsequent property for investment purposes during the years 2020-2023 (1Q). Respondents were asked </w:t>
      </w:r>
      <w:r w:rsidR="006F3D9F">
        <w:rPr>
          <w:rFonts w:ascii="Times New Roman" w:hAnsi="Times New Roman" w:cs="Times New Roman"/>
          <w:sz w:val="20"/>
          <w:szCs w:val="20"/>
          <w:lang w:val="en-GB"/>
        </w:rPr>
        <w:t>7</w:t>
      </w:r>
      <w:r w:rsidR="007941FE" w:rsidRPr="007941FE">
        <w:rPr>
          <w:rFonts w:ascii="Times New Roman" w:hAnsi="Times New Roman" w:cs="Times New Roman"/>
          <w:sz w:val="20"/>
          <w:szCs w:val="20"/>
          <w:lang w:val="en-GB"/>
        </w:rPr>
        <w:t xml:space="preserve"> questions, including those related to factors influencing or hindering the completion of investment property transactions in the years 2020-2023 (Q</w:t>
      </w:r>
      <w:r w:rsidR="007941FE">
        <w:rPr>
          <w:rFonts w:ascii="Times New Roman" w:hAnsi="Times New Roman" w:cs="Times New Roman"/>
          <w:sz w:val="20"/>
          <w:szCs w:val="20"/>
          <w:lang w:val="en-GB"/>
        </w:rPr>
        <w:t>1</w:t>
      </w:r>
      <w:r w:rsidR="007941FE" w:rsidRPr="007941FE">
        <w:rPr>
          <w:rFonts w:ascii="Times New Roman" w:hAnsi="Times New Roman" w:cs="Times New Roman"/>
          <w:sz w:val="20"/>
          <w:szCs w:val="20"/>
          <w:lang w:val="en-GB"/>
        </w:rPr>
        <w:t>), as well as the method of financing the purchase and the reason why respondents utilized borrowed capital or relied solely on their own funds.</w:t>
      </w:r>
    </w:p>
    <w:p w14:paraId="4D3F670C" w14:textId="229B5611" w:rsidR="007C6898" w:rsidRPr="003676FE" w:rsidRDefault="008E5484" w:rsidP="001C04ED">
      <w:pPr>
        <w:spacing w:after="0" w:line="360" w:lineRule="auto"/>
        <w:jc w:val="both"/>
        <w:rPr>
          <w:rFonts w:ascii="Times New Roman" w:hAnsi="Times New Roman" w:cs="Times New Roman"/>
          <w:sz w:val="20"/>
          <w:szCs w:val="20"/>
          <w:lang w:val="en-GB"/>
        </w:rPr>
      </w:pPr>
      <w:r w:rsidRPr="008E5484">
        <w:rPr>
          <w:rFonts w:ascii="Times New Roman" w:hAnsi="Times New Roman" w:cs="Times New Roman"/>
          <w:sz w:val="20"/>
          <w:szCs w:val="20"/>
          <w:lang w:val="en-GB"/>
        </w:rPr>
        <w:t>Furthermore t</w:t>
      </w:r>
      <w:r w:rsidR="007C6898" w:rsidRPr="008E5484">
        <w:rPr>
          <w:rFonts w:ascii="Times New Roman" w:hAnsi="Times New Roman" w:cs="Times New Roman"/>
          <w:sz w:val="20"/>
          <w:szCs w:val="20"/>
          <w:lang w:val="en-GB"/>
        </w:rPr>
        <w:t>he</w:t>
      </w:r>
      <w:r w:rsidR="007C6898" w:rsidRPr="003676FE">
        <w:rPr>
          <w:rFonts w:ascii="Times New Roman" w:hAnsi="Times New Roman" w:cs="Times New Roman"/>
          <w:sz w:val="20"/>
          <w:szCs w:val="20"/>
          <w:lang w:val="en-GB"/>
        </w:rPr>
        <w:t xml:space="preserve"> article employed a research methodology that included critical analysis of secondary sources, as well as methods such as analysis, synthesis, description, deduction, induction, and reduction. The Polish and foreign literature related to investment and investment properties was subjected to analysis. Additionally, laws, resolutions, regulations, scientific works from other organizations, and reports were studied, serving as valuable sources of information about the real estate market situation from 2020 to 2023</w:t>
      </w:r>
      <w:r w:rsidR="00C17CFD" w:rsidRPr="003676FE">
        <w:rPr>
          <w:rFonts w:ascii="Times New Roman" w:hAnsi="Times New Roman" w:cs="Times New Roman"/>
          <w:sz w:val="20"/>
          <w:szCs w:val="20"/>
          <w:lang w:val="en-GB"/>
        </w:rPr>
        <w:t xml:space="preserve"> (Q1)</w:t>
      </w:r>
      <w:r w:rsidR="007C6898" w:rsidRPr="003676FE">
        <w:rPr>
          <w:rFonts w:ascii="Times New Roman" w:hAnsi="Times New Roman" w:cs="Times New Roman"/>
          <w:sz w:val="20"/>
          <w:szCs w:val="20"/>
          <w:lang w:val="en-GB"/>
        </w:rPr>
        <w:t>.</w:t>
      </w:r>
    </w:p>
    <w:p w14:paraId="14611BEB" w14:textId="391A2496" w:rsidR="007C6898" w:rsidRDefault="007C6898" w:rsidP="007C6898">
      <w:pPr>
        <w:spacing w:after="0" w:line="360" w:lineRule="auto"/>
        <w:jc w:val="both"/>
        <w:rPr>
          <w:rFonts w:ascii="Times New Roman" w:hAnsi="Times New Roman" w:cs="Times New Roman"/>
          <w:sz w:val="20"/>
          <w:szCs w:val="20"/>
          <w:lang w:val="en-GB"/>
        </w:rPr>
      </w:pPr>
      <w:r w:rsidRPr="003676FE">
        <w:rPr>
          <w:rFonts w:ascii="Times New Roman" w:hAnsi="Times New Roman" w:cs="Times New Roman"/>
          <w:sz w:val="20"/>
          <w:szCs w:val="20"/>
          <w:lang w:val="en-GB"/>
        </w:rPr>
        <w:t xml:space="preserve">In formulating recommendations, a generalizing-synthesizing method was employed (deduction, reduction, induction). The inductive method aided in </w:t>
      </w:r>
      <w:proofErr w:type="spellStart"/>
      <w:r w:rsidRPr="003676FE">
        <w:rPr>
          <w:rFonts w:ascii="Times New Roman" w:hAnsi="Times New Roman" w:cs="Times New Roman"/>
          <w:sz w:val="20"/>
          <w:szCs w:val="20"/>
          <w:lang w:val="en-GB"/>
        </w:rPr>
        <w:t>analyzing</w:t>
      </w:r>
      <w:proofErr w:type="spellEnd"/>
      <w:r w:rsidRPr="003676FE">
        <w:rPr>
          <w:rFonts w:ascii="Times New Roman" w:hAnsi="Times New Roman" w:cs="Times New Roman"/>
          <w:sz w:val="20"/>
          <w:szCs w:val="20"/>
          <w:lang w:val="en-GB"/>
        </w:rPr>
        <w:t xml:space="preserve"> the significance and characteristics of investment properties. On the other hand, the deductive method was used to </w:t>
      </w:r>
      <w:proofErr w:type="spellStart"/>
      <w:r w:rsidRPr="003676FE">
        <w:rPr>
          <w:rFonts w:ascii="Times New Roman" w:hAnsi="Times New Roman" w:cs="Times New Roman"/>
          <w:sz w:val="20"/>
          <w:szCs w:val="20"/>
          <w:lang w:val="en-GB"/>
        </w:rPr>
        <w:t>analyze</w:t>
      </w:r>
      <w:proofErr w:type="spellEnd"/>
      <w:r w:rsidRPr="003676FE">
        <w:rPr>
          <w:rFonts w:ascii="Times New Roman" w:hAnsi="Times New Roman" w:cs="Times New Roman"/>
          <w:sz w:val="20"/>
          <w:szCs w:val="20"/>
          <w:lang w:val="en-GB"/>
        </w:rPr>
        <w:t xml:space="preserve"> the issue starting from the macroeconomic situation in Poland and delving into the changes in the investment real estate market. By critically </w:t>
      </w:r>
      <w:proofErr w:type="spellStart"/>
      <w:r w:rsidRPr="003676FE">
        <w:rPr>
          <w:rFonts w:ascii="Times New Roman" w:hAnsi="Times New Roman" w:cs="Times New Roman"/>
          <w:sz w:val="20"/>
          <w:szCs w:val="20"/>
          <w:lang w:val="en-GB"/>
        </w:rPr>
        <w:t>analyzing</w:t>
      </w:r>
      <w:proofErr w:type="spellEnd"/>
      <w:r w:rsidRPr="003676FE">
        <w:rPr>
          <w:rFonts w:ascii="Times New Roman" w:hAnsi="Times New Roman" w:cs="Times New Roman"/>
          <w:sz w:val="20"/>
          <w:szCs w:val="20"/>
          <w:lang w:val="en-GB"/>
        </w:rPr>
        <w:t xml:space="preserve"> the literature, the reduction technique was applied, thus verifying the previously formulated hypotheses.</w:t>
      </w:r>
    </w:p>
    <w:p w14:paraId="6C78B0B4" w14:textId="486D6929" w:rsidR="007C6898" w:rsidRPr="003676FE" w:rsidRDefault="007C6898" w:rsidP="007C6898">
      <w:pPr>
        <w:spacing w:after="0" w:line="360" w:lineRule="auto"/>
        <w:jc w:val="both"/>
        <w:rPr>
          <w:rFonts w:ascii="Times New Roman" w:hAnsi="Times New Roman" w:cs="Times New Roman"/>
          <w:sz w:val="20"/>
          <w:szCs w:val="20"/>
          <w:lang w:val="en-GB"/>
        </w:rPr>
      </w:pPr>
      <w:r w:rsidRPr="003676FE">
        <w:rPr>
          <w:rFonts w:ascii="Times New Roman" w:hAnsi="Times New Roman" w:cs="Times New Roman"/>
          <w:sz w:val="20"/>
          <w:szCs w:val="20"/>
          <w:lang w:val="en-GB"/>
        </w:rPr>
        <w:tab/>
      </w:r>
      <w:r w:rsidR="000F7328" w:rsidRPr="000F7328">
        <w:rPr>
          <w:rFonts w:ascii="Times New Roman" w:hAnsi="Times New Roman" w:cs="Times New Roman"/>
          <w:b/>
          <w:sz w:val="20"/>
          <w:szCs w:val="20"/>
          <w:lang w:val="en-GB"/>
        </w:rPr>
        <w:t>Main findings:</w:t>
      </w:r>
      <w:r w:rsidR="000F7328" w:rsidRPr="000F7328">
        <w:rPr>
          <w:rFonts w:ascii="Times New Roman" w:hAnsi="Times New Roman" w:cs="Times New Roman"/>
          <w:sz w:val="20"/>
          <w:szCs w:val="20"/>
          <w:lang w:val="en-GB"/>
        </w:rPr>
        <w:t xml:space="preserve"> </w:t>
      </w:r>
      <w:r w:rsidRPr="003676FE">
        <w:rPr>
          <w:rFonts w:ascii="Times New Roman" w:hAnsi="Times New Roman" w:cs="Times New Roman"/>
          <w:sz w:val="20"/>
          <w:szCs w:val="20"/>
          <w:lang w:val="en-GB"/>
        </w:rPr>
        <w:t xml:space="preserve">Based on the conducted analysis, it can be observed that the return on equity (ROE) from real estate investments takes on a negative value when investors partially use borrowed capital. This situation is influenced by high interest rates. However, alongside this factor, there is also a social element related to the high demand for property rentals. In the case of investors investing solely from their own sources, this leads to a return on equity ranging between 2.7% and 3.6% during the </w:t>
      </w:r>
      <w:proofErr w:type="spellStart"/>
      <w:r w:rsidRPr="003676FE">
        <w:rPr>
          <w:rFonts w:ascii="Times New Roman" w:hAnsi="Times New Roman" w:cs="Times New Roman"/>
          <w:sz w:val="20"/>
          <w:szCs w:val="20"/>
          <w:lang w:val="en-GB"/>
        </w:rPr>
        <w:t>analyzed</w:t>
      </w:r>
      <w:proofErr w:type="spellEnd"/>
      <w:r w:rsidRPr="003676FE">
        <w:rPr>
          <w:rFonts w:ascii="Times New Roman" w:hAnsi="Times New Roman" w:cs="Times New Roman"/>
          <w:sz w:val="20"/>
          <w:szCs w:val="20"/>
          <w:lang w:val="en-GB"/>
        </w:rPr>
        <w:t xml:space="preserve"> time period.</w:t>
      </w:r>
    </w:p>
    <w:p w14:paraId="41C4D42A" w14:textId="2338890C" w:rsidR="00AD539C" w:rsidRPr="003676FE" w:rsidRDefault="007C6898" w:rsidP="0041190D">
      <w:pPr>
        <w:spacing w:after="0" w:line="360" w:lineRule="auto"/>
        <w:jc w:val="both"/>
        <w:rPr>
          <w:rFonts w:ascii="Times New Roman" w:hAnsi="Times New Roman" w:cs="Times New Roman"/>
          <w:sz w:val="20"/>
          <w:szCs w:val="20"/>
          <w:lang w:val="en-GB"/>
        </w:rPr>
      </w:pPr>
      <w:r w:rsidRPr="003676FE">
        <w:rPr>
          <w:rFonts w:ascii="Times New Roman" w:hAnsi="Times New Roman" w:cs="Times New Roman"/>
          <w:sz w:val="20"/>
          <w:szCs w:val="20"/>
          <w:lang w:val="en-GB"/>
        </w:rPr>
        <w:lastRenderedPageBreak/>
        <w:t>The conducted analysis reveals that macroeconomic, social, and legal factors dynamically shape the demand and supply in the real estate market during the period from 2020 to 2023 (</w:t>
      </w:r>
      <w:r w:rsidR="00C17CFD" w:rsidRPr="003676FE">
        <w:rPr>
          <w:rFonts w:ascii="Times New Roman" w:hAnsi="Times New Roman" w:cs="Times New Roman"/>
          <w:sz w:val="20"/>
          <w:szCs w:val="20"/>
          <w:lang w:val="en-GB"/>
        </w:rPr>
        <w:t>Q1</w:t>
      </w:r>
      <w:r w:rsidRPr="003676FE">
        <w:rPr>
          <w:rFonts w:ascii="Times New Roman" w:hAnsi="Times New Roman" w:cs="Times New Roman"/>
          <w:sz w:val="20"/>
          <w:szCs w:val="20"/>
          <w:lang w:val="en-GB"/>
        </w:rPr>
        <w:t>). This is closely related to the decisions of investors aiming to invest their capital in investment properties.</w:t>
      </w:r>
    </w:p>
    <w:p w14:paraId="6F80DE05" w14:textId="77777777" w:rsidR="000F7328" w:rsidRPr="003676FE" w:rsidRDefault="000F7328" w:rsidP="008D6465">
      <w:pPr>
        <w:spacing w:after="0" w:line="360" w:lineRule="auto"/>
        <w:rPr>
          <w:rFonts w:ascii="Times New Roman" w:eastAsia="Times New Roman" w:hAnsi="Times New Roman" w:cs="Times New Roman"/>
          <w:b/>
          <w:bCs/>
          <w:sz w:val="24"/>
          <w:szCs w:val="24"/>
          <w:lang w:val="en-GB"/>
        </w:rPr>
      </w:pPr>
    </w:p>
    <w:p w14:paraId="11A2620C" w14:textId="6AD459AB" w:rsidR="00174F47" w:rsidRPr="003676FE" w:rsidRDefault="00C65B65" w:rsidP="00847626">
      <w:pPr>
        <w:spacing w:after="0" w:line="360" w:lineRule="auto"/>
        <w:rPr>
          <w:rFonts w:ascii="Times New Roman" w:eastAsia="Times New Roman" w:hAnsi="Times New Roman" w:cs="Times New Roman"/>
          <w:b/>
          <w:bCs/>
          <w:sz w:val="24"/>
          <w:szCs w:val="24"/>
          <w:lang w:val="en-GB"/>
        </w:rPr>
      </w:pPr>
      <w:r w:rsidRPr="003676FE">
        <w:rPr>
          <w:rFonts w:ascii="Times New Roman" w:eastAsia="Times New Roman" w:hAnsi="Times New Roman" w:cs="Times New Roman"/>
          <w:b/>
          <w:bCs/>
          <w:sz w:val="24"/>
          <w:szCs w:val="24"/>
          <w:lang w:val="en-GB"/>
        </w:rPr>
        <w:t xml:space="preserve">Introduction: </w:t>
      </w:r>
    </w:p>
    <w:p w14:paraId="1D981CD6" w14:textId="77777777" w:rsidR="00174F47" w:rsidRPr="003676FE" w:rsidRDefault="00C65B65"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The subject of the article is the issue of real estate as investment instruments in Poland between 2020 and 2023 (Q1). The chosen time frame is due to the dynamic socio-economic situation in the country. The aim of the article is to identify the threats arising from investing in these assets during the specified time interval, as well as to describe macroeconomic aspects and their impact on the investment real estate market in Poland from 2020 to 2023 (Q1).</w:t>
      </w:r>
    </w:p>
    <w:p w14:paraId="277CAA34" w14:textId="77777777" w:rsidR="006E3104" w:rsidRPr="003676FE" w:rsidRDefault="006E3104"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 xml:space="preserve">The following hypotheses were also formulated in the study: </w:t>
      </w:r>
    </w:p>
    <w:p w14:paraId="620DA97C" w14:textId="77777777" w:rsidR="006E3104" w:rsidRPr="003676FE" w:rsidRDefault="006E3104"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 xml:space="preserve">H1: The socio-economic situation in Poland between 2020 and 2023 affected the reduction of supply in the real estate market. </w:t>
      </w:r>
    </w:p>
    <w:p w14:paraId="3F95CB01" w14:textId="749A647B" w:rsidR="006E3104" w:rsidRDefault="006E3104"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H2: High financing costs result in investors in real estate experiencing negative returns on equity since the second half of 2021.</w:t>
      </w:r>
    </w:p>
    <w:p w14:paraId="798BECF3" w14:textId="1FC5E445" w:rsidR="000F20DD" w:rsidRPr="003676FE" w:rsidRDefault="000F20DD" w:rsidP="00CE0806">
      <w:pPr>
        <w:spacing w:after="0" w:line="360" w:lineRule="auto"/>
        <w:jc w:val="both"/>
        <w:rPr>
          <w:rFonts w:ascii="Times New Roman" w:eastAsia="Times New Roman" w:hAnsi="Times New Roman" w:cs="Times New Roman"/>
          <w:sz w:val="24"/>
          <w:szCs w:val="24"/>
          <w:lang w:val="en-GB"/>
        </w:rPr>
      </w:pPr>
      <w:r w:rsidRPr="000F20DD">
        <w:rPr>
          <w:rFonts w:ascii="Times New Roman" w:eastAsia="Times New Roman" w:hAnsi="Times New Roman" w:cs="Times New Roman"/>
          <w:sz w:val="24"/>
          <w:szCs w:val="24"/>
          <w:lang w:val="en-GB"/>
        </w:rPr>
        <w:t>Hypothesis 1 was verified through the results of our own study conducted using a questionnaire survey on a sample of 250 people living in Gda</w:t>
      </w:r>
      <w:r w:rsidR="004539F8">
        <w:rPr>
          <w:rFonts w:ascii="Times New Roman" w:eastAsia="Times New Roman" w:hAnsi="Times New Roman" w:cs="Times New Roman"/>
          <w:sz w:val="24"/>
          <w:szCs w:val="24"/>
          <w:lang w:val="en-GB"/>
        </w:rPr>
        <w:t>n</w:t>
      </w:r>
      <w:r w:rsidRPr="000F20DD">
        <w:rPr>
          <w:rFonts w:ascii="Times New Roman" w:eastAsia="Times New Roman" w:hAnsi="Times New Roman" w:cs="Times New Roman"/>
          <w:sz w:val="24"/>
          <w:szCs w:val="24"/>
          <w:lang w:val="en-GB"/>
        </w:rPr>
        <w:t>sk, Wroc</w:t>
      </w:r>
      <w:r w:rsidR="004539F8">
        <w:rPr>
          <w:rFonts w:ascii="Times New Roman" w:eastAsia="Times New Roman" w:hAnsi="Times New Roman" w:cs="Times New Roman"/>
          <w:sz w:val="24"/>
          <w:szCs w:val="24"/>
          <w:lang w:val="en-GB"/>
        </w:rPr>
        <w:t>l</w:t>
      </w:r>
      <w:r w:rsidRPr="000F20DD">
        <w:rPr>
          <w:rFonts w:ascii="Times New Roman" w:eastAsia="Times New Roman" w:hAnsi="Times New Roman" w:cs="Times New Roman"/>
          <w:sz w:val="24"/>
          <w:szCs w:val="24"/>
          <w:lang w:val="en-GB"/>
        </w:rPr>
        <w:t>aw, Warsaw, and Krakow, who expressed the intention to purchase investment property between 2020 and 2023. On the other hand, Hypothesis 2 was subjected to verification based on secondary data from the Central Statistical Office and the National Bank of Poland. Subsequently, the return on invested capital and the correlation coefficient were calculated.</w:t>
      </w:r>
    </w:p>
    <w:p w14:paraId="72ABEC89" w14:textId="0FC232BD" w:rsidR="0041190D" w:rsidRPr="003676FE" w:rsidRDefault="00C65B65"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Real estate is presented in this study as an alternative investment form for investors seeking to protect their capital or increase its value. The article highlights the ways of understanding investment real estate, the factors influencing property valuation, and the elements that affected the value of these assets in Poland from 2020 to 2023.</w:t>
      </w:r>
    </w:p>
    <w:p w14:paraId="456A8480" w14:textId="2269F06D" w:rsidR="003A7E25" w:rsidRPr="003676FE" w:rsidRDefault="003A7E25" w:rsidP="00847626">
      <w:pPr>
        <w:spacing w:after="0" w:line="360" w:lineRule="auto"/>
        <w:rPr>
          <w:rFonts w:ascii="Times New Roman" w:eastAsia="Times New Roman" w:hAnsi="Times New Roman" w:cs="Times New Roman"/>
          <w:b/>
          <w:sz w:val="24"/>
          <w:szCs w:val="24"/>
          <w:lang w:val="en-GB"/>
        </w:rPr>
      </w:pPr>
      <w:r w:rsidRPr="003676FE">
        <w:rPr>
          <w:rFonts w:ascii="Times New Roman" w:eastAsia="Times New Roman" w:hAnsi="Times New Roman" w:cs="Times New Roman"/>
          <w:b/>
          <w:sz w:val="24"/>
          <w:szCs w:val="24"/>
          <w:lang w:val="en-GB"/>
        </w:rPr>
        <w:t>Literature review:</w:t>
      </w:r>
    </w:p>
    <w:p w14:paraId="15A374F8" w14:textId="53502A10" w:rsidR="00174F47" w:rsidRPr="003676FE" w:rsidRDefault="00C65B65" w:rsidP="00847626">
      <w:pPr>
        <w:spacing w:after="0" w:line="360" w:lineRule="auto"/>
        <w:rPr>
          <w:rFonts w:ascii="Times New Roman" w:eastAsia="Times New Roman" w:hAnsi="Times New Roman" w:cs="Times New Roman"/>
          <w:b/>
          <w:sz w:val="24"/>
          <w:szCs w:val="24"/>
          <w:lang w:val="en-GB"/>
        </w:rPr>
      </w:pPr>
      <w:r w:rsidRPr="003676FE">
        <w:rPr>
          <w:rFonts w:ascii="Times New Roman" w:eastAsia="Times New Roman" w:hAnsi="Times New Roman" w:cs="Times New Roman"/>
          <w:b/>
          <w:sz w:val="24"/>
          <w:szCs w:val="24"/>
          <w:lang w:val="en-GB"/>
        </w:rPr>
        <w:t xml:space="preserve">Concept of </w:t>
      </w:r>
      <w:r w:rsidR="0041190D" w:rsidRPr="003676FE">
        <w:rPr>
          <w:rFonts w:ascii="Times New Roman" w:eastAsia="Times New Roman" w:hAnsi="Times New Roman" w:cs="Times New Roman"/>
          <w:b/>
          <w:sz w:val="24"/>
          <w:szCs w:val="24"/>
          <w:lang w:val="en-GB"/>
        </w:rPr>
        <w:t>i</w:t>
      </w:r>
      <w:r w:rsidRPr="003676FE">
        <w:rPr>
          <w:rFonts w:ascii="Times New Roman" w:eastAsia="Times New Roman" w:hAnsi="Times New Roman" w:cs="Times New Roman"/>
          <w:b/>
          <w:sz w:val="24"/>
          <w:szCs w:val="24"/>
          <w:lang w:val="en-GB"/>
        </w:rPr>
        <w:t xml:space="preserve">nvestment and </w:t>
      </w:r>
      <w:r w:rsidR="0041190D" w:rsidRPr="003676FE">
        <w:rPr>
          <w:rFonts w:ascii="Times New Roman" w:eastAsia="Times New Roman" w:hAnsi="Times New Roman" w:cs="Times New Roman"/>
          <w:b/>
          <w:sz w:val="24"/>
          <w:szCs w:val="24"/>
          <w:lang w:val="en-GB"/>
        </w:rPr>
        <w:t>d</w:t>
      </w:r>
      <w:r w:rsidRPr="003676FE">
        <w:rPr>
          <w:rFonts w:ascii="Times New Roman" w:eastAsia="Times New Roman" w:hAnsi="Times New Roman" w:cs="Times New Roman"/>
          <w:b/>
          <w:sz w:val="24"/>
          <w:szCs w:val="24"/>
          <w:lang w:val="en-GB"/>
        </w:rPr>
        <w:t xml:space="preserve">efinition of </w:t>
      </w:r>
      <w:r w:rsidR="0041190D" w:rsidRPr="003676FE">
        <w:rPr>
          <w:rFonts w:ascii="Times New Roman" w:eastAsia="Times New Roman" w:hAnsi="Times New Roman" w:cs="Times New Roman"/>
          <w:b/>
          <w:sz w:val="24"/>
          <w:szCs w:val="24"/>
          <w:lang w:val="en-GB"/>
        </w:rPr>
        <w:t>i</w:t>
      </w:r>
      <w:r w:rsidRPr="003676FE">
        <w:rPr>
          <w:rFonts w:ascii="Times New Roman" w:eastAsia="Times New Roman" w:hAnsi="Times New Roman" w:cs="Times New Roman"/>
          <w:b/>
          <w:sz w:val="24"/>
          <w:szCs w:val="24"/>
          <w:lang w:val="en-GB"/>
        </w:rPr>
        <w:t xml:space="preserve">nvestment </w:t>
      </w:r>
      <w:r w:rsidR="0041190D" w:rsidRPr="003676FE">
        <w:rPr>
          <w:rFonts w:ascii="Times New Roman" w:eastAsia="Times New Roman" w:hAnsi="Times New Roman" w:cs="Times New Roman"/>
          <w:b/>
          <w:sz w:val="24"/>
          <w:szCs w:val="24"/>
          <w:lang w:val="en-GB"/>
        </w:rPr>
        <w:t>r</w:t>
      </w:r>
      <w:r w:rsidRPr="003676FE">
        <w:rPr>
          <w:rFonts w:ascii="Times New Roman" w:eastAsia="Times New Roman" w:hAnsi="Times New Roman" w:cs="Times New Roman"/>
          <w:b/>
          <w:sz w:val="24"/>
          <w:szCs w:val="24"/>
          <w:lang w:val="en-GB"/>
        </w:rPr>
        <w:t xml:space="preserve">eal </w:t>
      </w:r>
      <w:r w:rsidR="0041190D" w:rsidRPr="003676FE">
        <w:rPr>
          <w:rFonts w:ascii="Times New Roman" w:eastAsia="Times New Roman" w:hAnsi="Times New Roman" w:cs="Times New Roman"/>
          <w:b/>
          <w:sz w:val="24"/>
          <w:szCs w:val="24"/>
          <w:lang w:val="en-GB"/>
        </w:rPr>
        <w:t>e</w:t>
      </w:r>
      <w:r w:rsidRPr="003676FE">
        <w:rPr>
          <w:rFonts w:ascii="Times New Roman" w:eastAsia="Times New Roman" w:hAnsi="Times New Roman" w:cs="Times New Roman"/>
          <w:b/>
          <w:sz w:val="24"/>
          <w:szCs w:val="24"/>
          <w:lang w:val="en-GB"/>
        </w:rPr>
        <w:t>state</w:t>
      </w:r>
    </w:p>
    <w:p w14:paraId="3ACB070A" w14:textId="77777777" w:rsidR="00174F47" w:rsidRPr="003676FE" w:rsidRDefault="00C65B65"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ab/>
        <w:t>In the light of the law, investments are assets acquired to achieve economic benefits resulting from the increase in the value of these assets, obtaining revenue in the form of interest, dividends (shares in profits), or other benefits, including those from commercial transactions</w:t>
      </w:r>
      <w:r>
        <w:rPr>
          <w:rFonts w:ascii="Times New Roman" w:eastAsia="Times New Roman" w:hAnsi="Times New Roman" w:cs="Times New Roman"/>
          <w:sz w:val="24"/>
          <w:szCs w:val="24"/>
          <w:vertAlign w:val="superscript"/>
        </w:rPr>
        <w:footnoteReference w:id="1"/>
      </w:r>
      <w:r w:rsidRPr="003676FE">
        <w:rPr>
          <w:rFonts w:ascii="Times New Roman" w:eastAsia="Times New Roman" w:hAnsi="Times New Roman" w:cs="Times New Roman"/>
          <w:sz w:val="24"/>
          <w:szCs w:val="24"/>
          <w:lang w:val="en-GB"/>
        </w:rPr>
        <w:t xml:space="preserve">. This includes financial assets as well as immovable property and intangible </w:t>
      </w:r>
      <w:r w:rsidRPr="003676FE">
        <w:rPr>
          <w:rFonts w:ascii="Times New Roman" w:eastAsia="Times New Roman" w:hAnsi="Times New Roman" w:cs="Times New Roman"/>
          <w:sz w:val="24"/>
          <w:szCs w:val="24"/>
          <w:lang w:val="en-GB"/>
        </w:rPr>
        <w:lastRenderedPageBreak/>
        <w:t>assets and rights that are not used by the entity but have been acquired to achieve these benefits. Investment can also be understood as incurring expenditures to increase capital or maintain it. According to E. Kucharska-Stasiak, investing is the process of engaging financial resources in various types of economic activities based on:</w:t>
      </w:r>
    </w:p>
    <w:p w14:paraId="19D9E646" w14:textId="77777777" w:rsidR="00174F47" w:rsidRPr="003676FE" w:rsidRDefault="00C65B65"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 xml:space="preserve">• purchasing intangible assets, which involves investing in research and development, education, patents, licenses, and improving organizational structures; </w:t>
      </w:r>
    </w:p>
    <w:p w14:paraId="5763C486" w14:textId="77777777" w:rsidR="00174F47" w:rsidRPr="003676FE" w:rsidRDefault="00C65B65"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 xml:space="preserve">• acquiring tangible assets through the purchase of real estate (land, buildings), businesses or their parts, and movable property; </w:t>
      </w:r>
    </w:p>
    <w:p w14:paraId="29773241" w14:textId="77777777" w:rsidR="00174F47" w:rsidRPr="003676FE" w:rsidRDefault="00C65B65"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 xml:space="preserve">• procuring art objects, numismatics, jewellery, gold; </w:t>
      </w:r>
    </w:p>
    <w:p w14:paraId="5373055C" w14:textId="77777777" w:rsidR="00A73A46" w:rsidRPr="003676FE" w:rsidRDefault="00C65B65"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 creating tangible assets through the investment process (construction along with the purchase of investment goods) leading to the growth and/or reconstitution of tangible capital to achieve specific benefits</w:t>
      </w:r>
      <w:r>
        <w:rPr>
          <w:rFonts w:ascii="Times New Roman" w:eastAsia="Times New Roman" w:hAnsi="Times New Roman" w:cs="Times New Roman"/>
          <w:sz w:val="24"/>
          <w:szCs w:val="24"/>
          <w:vertAlign w:val="superscript"/>
        </w:rPr>
        <w:footnoteReference w:id="2"/>
      </w:r>
      <w:r w:rsidRPr="003676FE">
        <w:rPr>
          <w:rFonts w:ascii="Times New Roman" w:eastAsia="Times New Roman" w:hAnsi="Times New Roman" w:cs="Times New Roman"/>
          <w:sz w:val="24"/>
          <w:szCs w:val="24"/>
          <w:lang w:val="en-GB"/>
        </w:rPr>
        <w:t>.</w:t>
      </w:r>
      <w:r w:rsidRPr="003676FE">
        <w:rPr>
          <w:lang w:val="en-GB"/>
        </w:rPr>
        <w:br/>
      </w:r>
      <w:r w:rsidRPr="003676FE">
        <w:rPr>
          <w:rFonts w:ascii="Times New Roman" w:eastAsia="Times New Roman" w:hAnsi="Times New Roman" w:cs="Times New Roman"/>
          <w:sz w:val="24"/>
          <w:szCs w:val="24"/>
          <w:lang w:val="en-GB"/>
        </w:rPr>
        <w:t>Real estate investment can be pursued through both direct and indirect methods</w:t>
      </w:r>
      <w:r>
        <w:rPr>
          <w:rFonts w:ascii="Times New Roman" w:eastAsia="Times New Roman" w:hAnsi="Times New Roman" w:cs="Times New Roman"/>
          <w:sz w:val="24"/>
          <w:szCs w:val="24"/>
          <w:vertAlign w:val="superscript"/>
        </w:rPr>
        <w:footnoteReference w:id="3"/>
      </w:r>
      <w:r w:rsidRPr="003676FE">
        <w:rPr>
          <w:rFonts w:ascii="Times New Roman" w:eastAsia="Times New Roman" w:hAnsi="Times New Roman" w:cs="Times New Roman"/>
          <w:sz w:val="24"/>
          <w:szCs w:val="24"/>
          <w:lang w:val="en-GB"/>
        </w:rPr>
        <w:t xml:space="preserve">, as illustrated in Figure 1. This study will focus on </w:t>
      </w:r>
      <w:proofErr w:type="spellStart"/>
      <w:r w:rsidRPr="003676FE">
        <w:rPr>
          <w:rFonts w:ascii="Times New Roman" w:eastAsia="Times New Roman" w:hAnsi="Times New Roman" w:cs="Times New Roman"/>
          <w:sz w:val="24"/>
          <w:szCs w:val="24"/>
          <w:lang w:val="en-GB"/>
        </w:rPr>
        <w:t>analyzing</w:t>
      </w:r>
      <w:proofErr w:type="spellEnd"/>
      <w:r w:rsidRPr="003676FE">
        <w:rPr>
          <w:rFonts w:ascii="Times New Roman" w:eastAsia="Times New Roman" w:hAnsi="Times New Roman" w:cs="Times New Roman"/>
          <w:sz w:val="24"/>
          <w:szCs w:val="24"/>
          <w:lang w:val="en-GB"/>
        </w:rPr>
        <w:t xml:space="preserve"> the first of these mentioned approaches.</w:t>
      </w:r>
    </w:p>
    <w:p w14:paraId="28D8B557" w14:textId="582D0DB0" w:rsidR="00174F47" w:rsidRPr="003676FE" w:rsidRDefault="00C65B65" w:rsidP="007F5747">
      <w:pPr>
        <w:spacing w:after="0" w:line="240" w:lineRule="auto"/>
        <w:jc w:val="both"/>
        <w:rPr>
          <w:rFonts w:ascii="Times New Roman" w:eastAsia="Times New Roman" w:hAnsi="Times New Roman" w:cs="Times New Roman"/>
          <w:sz w:val="24"/>
          <w:szCs w:val="24"/>
          <w:lang w:val="en-GB"/>
        </w:rPr>
      </w:pPr>
      <w:r w:rsidRPr="003676FE">
        <w:rPr>
          <w:lang w:val="en-GB"/>
        </w:rPr>
        <w:br/>
      </w:r>
      <w:r w:rsidRPr="003676FE">
        <w:rPr>
          <w:rFonts w:ascii="Times New Roman" w:eastAsia="Times New Roman" w:hAnsi="Times New Roman" w:cs="Times New Roman"/>
          <w:b/>
          <w:sz w:val="20"/>
          <w:szCs w:val="20"/>
          <w:lang w:val="en-GB"/>
        </w:rPr>
        <w:t xml:space="preserve">Figure 1. </w:t>
      </w:r>
      <w:r w:rsidRPr="003676FE">
        <w:rPr>
          <w:rFonts w:ascii="Times New Roman" w:eastAsia="Times New Roman" w:hAnsi="Times New Roman" w:cs="Times New Roman"/>
          <w:bCs/>
          <w:sz w:val="20"/>
          <w:szCs w:val="20"/>
          <w:lang w:val="en-GB"/>
        </w:rPr>
        <w:t>Methods of Real Estate Investment</w:t>
      </w:r>
    </w:p>
    <w:p w14:paraId="1CB19AC8" w14:textId="77777777" w:rsidR="00174F47" w:rsidRDefault="00C65B65">
      <w:pPr>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mc:AlternateContent>
          <mc:Choice Requires="wpg">
            <w:drawing>
              <wp:inline distT="0" distB="0" distL="0" distR="0" wp14:anchorId="1793047C" wp14:editId="7E1FD505">
                <wp:extent cx="4927600" cy="2108200"/>
                <wp:effectExtent l="0" t="0" r="0" b="0"/>
                <wp:docPr id="8" name="Grupa 8"/>
                <wp:cNvGraphicFramePr/>
                <a:graphic xmlns:a="http://schemas.openxmlformats.org/drawingml/2006/main">
                  <a:graphicData uri="http://schemas.microsoft.com/office/word/2010/wordprocessingGroup">
                    <wpg:wgp>
                      <wpg:cNvGrpSpPr/>
                      <wpg:grpSpPr>
                        <a:xfrm>
                          <a:off x="0" y="0"/>
                          <a:ext cx="4927600" cy="2108200"/>
                          <a:chOff x="0" y="0"/>
                          <a:chExt cx="4927600" cy="2114375"/>
                        </a:xfrm>
                      </wpg:grpSpPr>
                      <wpg:grpSp>
                        <wpg:cNvPr id="301299720" name="Grupa 301299720"/>
                        <wpg:cNvGrpSpPr/>
                        <wpg:grpSpPr>
                          <a:xfrm>
                            <a:off x="0" y="0"/>
                            <a:ext cx="4927600" cy="2108200"/>
                            <a:chOff x="0" y="0"/>
                            <a:chExt cx="4927600" cy="2108200"/>
                          </a:xfrm>
                        </wpg:grpSpPr>
                        <wps:wsp>
                          <wps:cNvPr id="633651170" name="Prostokąt 633651170"/>
                          <wps:cNvSpPr/>
                          <wps:spPr>
                            <a:xfrm>
                              <a:off x="0" y="0"/>
                              <a:ext cx="4927600" cy="2108200"/>
                            </a:xfrm>
                            <a:prstGeom prst="rect">
                              <a:avLst/>
                            </a:prstGeom>
                            <a:noFill/>
                            <a:ln>
                              <a:noFill/>
                            </a:ln>
                          </wps:spPr>
                          <wps:txbx>
                            <w:txbxContent>
                              <w:p w14:paraId="50C7B883" w14:textId="77777777" w:rsidR="00174F47" w:rsidRDefault="00174F47">
                                <w:pPr>
                                  <w:spacing w:after="0" w:line="240" w:lineRule="auto"/>
                                  <w:textDirection w:val="btLr"/>
                                </w:pPr>
                              </w:p>
                            </w:txbxContent>
                          </wps:txbx>
                          <wps:bodyPr spcFirstLastPara="1" wrap="square" lIns="91425" tIns="91425" rIns="91425" bIns="91425" anchor="ctr" anchorCtr="0">
                            <a:noAutofit/>
                          </wps:bodyPr>
                        </wps:wsp>
                        <wps:wsp>
                          <wps:cNvPr id="1115807079" name="Prostokąt: zaokrąglone rogi 1115807079"/>
                          <wps:cNvSpPr/>
                          <wps:spPr>
                            <a:xfrm>
                              <a:off x="1970588" y="737869"/>
                              <a:ext cx="986422" cy="632460"/>
                            </a:xfrm>
                            <a:prstGeom prst="roundRect">
                              <a:avLst>
                                <a:gd name="adj" fmla="val 16667"/>
                              </a:avLst>
                            </a:prstGeom>
                            <a:solidFill>
                              <a:srgbClr val="FFFFFF"/>
                            </a:solidFill>
                            <a:ln w="12700" cap="flat" cmpd="sng">
                              <a:solidFill>
                                <a:srgbClr val="000000"/>
                              </a:solidFill>
                              <a:prstDash val="solid"/>
                              <a:miter lim="800000"/>
                              <a:headEnd type="none" w="sm" len="sm"/>
                              <a:tailEnd type="none" w="sm" len="sm"/>
                            </a:ln>
                          </wps:spPr>
                          <wps:txbx>
                            <w:txbxContent>
                              <w:p w14:paraId="70ED27F5" w14:textId="77777777" w:rsidR="00174F47" w:rsidRDefault="00174F47">
                                <w:pPr>
                                  <w:spacing w:after="0" w:line="240" w:lineRule="auto"/>
                                  <w:textDirection w:val="btLr"/>
                                </w:pPr>
                              </w:p>
                            </w:txbxContent>
                          </wps:txbx>
                          <wps:bodyPr spcFirstLastPara="1" wrap="square" lIns="91425" tIns="91425" rIns="91425" bIns="91425" anchor="ctr" anchorCtr="0">
                            <a:noAutofit/>
                          </wps:bodyPr>
                        </wps:wsp>
                        <wps:wsp>
                          <wps:cNvPr id="1280787883" name="Pole tekstowe 1280787883"/>
                          <wps:cNvSpPr txBox="1"/>
                          <wps:spPr>
                            <a:xfrm>
                              <a:off x="2001462" y="768743"/>
                              <a:ext cx="924674" cy="570712"/>
                            </a:xfrm>
                            <a:prstGeom prst="rect">
                              <a:avLst/>
                            </a:prstGeom>
                            <a:noFill/>
                            <a:ln>
                              <a:noFill/>
                            </a:ln>
                          </wps:spPr>
                          <wps:txbx>
                            <w:txbxContent>
                              <w:p w14:paraId="333380B2" w14:textId="77777777" w:rsidR="00174F47" w:rsidRDefault="00C65B65" w:rsidP="007F5747">
                                <w:pPr>
                                  <w:spacing w:after="0" w:line="215" w:lineRule="auto"/>
                                  <w:jc w:val="both"/>
                                  <w:textDirection w:val="btLr"/>
                                </w:pPr>
                                <w:proofErr w:type="spellStart"/>
                                <w:r>
                                  <w:rPr>
                                    <w:rFonts w:ascii="Times New Roman" w:eastAsia="Times New Roman" w:hAnsi="Times New Roman" w:cs="Times New Roman"/>
                                    <w:color w:val="000000"/>
                                    <w:sz w:val="20"/>
                                  </w:rPr>
                                  <w:t>Investing</w:t>
                                </w:r>
                                <w:proofErr w:type="spellEnd"/>
                                <w:r>
                                  <w:rPr>
                                    <w:rFonts w:ascii="Times New Roman" w:eastAsia="Times New Roman" w:hAnsi="Times New Roman" w:cs="Times New Roman"/>
                                    <w:color w:val="000000"/>
                                    <w:sz w:val="20"/>
                                  </w:rPr>
                                  <w:t xml:space="preserve"> in real </w:t>
                                </w:r>
                                <w:proofErr w:type="spellStart"/>
                                <w:r>
                                  <w:rPr>
                                    <w:rFonts w:ascii="Times New Roman" w:eastAsia="Times New Roman" w:hAnsi="Times New Roman" w:cs="Times New Roman"/>
                                    <w:color w:val="000000"/>
                                    <w:sz w:val="20"/>
                                  </w:rPr>
                                  <w:t>estate</w:t>
                                </w:r>
                                <w:proofErr w:type="spellEnd"/>
                              </w:p>
                            </w:txbxContent>
                          </wps:txbx>
                          <wps:bodyPr spcFirstLastPara="1" wrap="square" lIns="25400" tIns="25400" rIns="25400" bIns="25400" anchor="ctr" anchorCtr="0">
                            <a:noAutofit/>
                          </wps:bodyPr>
                        </wps:wsp>
                        <wps:wsp>
                          <wps:cNvPr id="1891369888" name="Dowolny kształt: kształt 1891369888"/>
                          <wps:cNvSpPr/>
                          <wps:spPr>
                            <a:xfrm rot="-5400000">
                              <a:off x="2306829" y="580899"/>
                              <a:ext cx="313940" cy="0"/>
                            </a:xfrm>
                            <a:custGeom>
                              <a:avLst/>
                              <a:gdLst/>
                              <a:ahLst/>
                              <a:cxnLst/>
                              <a:rect l="l" t="t" r="r" b="b"/>
                              <a:pathLst>
                                <a:path w="120000" h="120000" extrusionOk="0">
                                  <a:moveTo>
                                    <a:pt x="0" y="0"/>
                                  </a:moveTo>
                                  <a:lnTo>
                                    <a:pt x="120000" y="0"/>
                                  </a:lnTo>
                                </a:path>
                              </a:pathLst>
                            </a:custGeom>
                            <a:noFill/>
                            <a:ln w="12700"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1726931139" name="Prostokąt: zaokrąglone rogi 1726931139"/>
                          <wps:cNvSpPr/>
                          <wps:spPr>
                            <a:xfrm>
                              <a:off x="838200" y="181"/>
                              <a:ext cx="3251199" cy="423748"/>
                            </a:xfrm>
                            <a:prstGeom prst="roundRect">
                              <a:avLst>
                                <a:gd name="adj" fmla="val 16667"/>
                              </a:avLst>
                            </a:prstGeom>
                            <a:solidFill>
                              <a:srgbClr val="FFFFFF"/>
                            </a:solidFill>
                            <a:ln w="12700" cap="flat" cmpd="sng">
                              <a:solidFill>
                                <a:srgbClr val="000000"/>
                              </a:solidFill>
                              <a:prstDash val="solid"/>
                              <a:miter lim="800000"/>
                              <a:headEnd type="none" w="sm" len="sm"/>
                              <a:tailEnd type="none" w="sm" len="sm"/>
                            </a:ln>
                          </wps:spPr>
                          <wps:txbx>
                            <w:txbxContent>
                              <w:p w14:paraId="0E440091" w14:textId="77777777" w:rsidR="00174F47" w:rsidRDefault="00174F47">
                                <w:pPr>
                                  <w:spacing w:after="0" w:line="240" w:lineRule="auto"/>
                                  <w:textDirection w:val="btLr"/>
                                </w:pPr>
                              </w:p>
                            </w:txbxContent>
                          </wps:txbx>
                          <wps:bodyPr spcFirstLastPara="1" wrap="square" lIns="91425" tIns="91425" rIns="91425" bIns="91425" anchor="ctr" anchorCtr="0">
                            <a:noAutofit/>
                          </wps:bodyPr>
                        </wps:wsp>
                        <wps:wsp>
                          <wps:cNvPr id="140738339" name="Pole tekstowe 140738339"/>
                          <wps:cNvSpPr txBox="1"/>
                          <wps:spPr>
                            <a:xfrm>
                              <a:off x="858886" y="20867"/>
                              <a:ext cx="3209827" cy="382376"/>
                            </a:xfrm>
                            <a:prstGeom prst="rect">
                              <a:avLst/>
                            </a:prstGeom>
                            <a:noFill/>
                            <a:ln>
                              <a:noFill/>
                            </a:ln>
                          </wps:spPr>
                          <wps:txbx>
                            <w:txbxContent>
                              <w:p w14:paraId="7A2D0142" w14:textId="77777777" w:rsidR="00174F47" w:rsidRDefault="00C65B65" w:rsidP="007F5747">
                                <w:pPr>
                                  <w:spacing w:after="0" w:line="215" w:lineRule="auto"/>
                                  <w:jc w:val="both"/>
                                  <w:textDirection w:val="btLr"/>
                                </w:pPr>
                                <w:proofErr w:type="spellStart"/>
                                <w:r>
                                  <w:rPr>
                                    <w:rFonts w:ascii="Times New Roman" w:eastAsia="Times New Roman" w:hAnsi="Times New Roman" w:cs="Times New Roman"/>
                                    <w:color w:val="000000"/>
                                    <w:sz w:val="20"/>
                                  </w:rPr>
                                  <w:t>Indirect</w:t>
                                </w:r>
                                <w:proofErr w:type="spellEnd"/>
                                <w:r>
                                  <w:rPr>
                                    <w:rFonts w:ascii="Times New Roman" w:eastAsia="Times New Roman" w:hAnsi="Times New Roman" w:cs="Times New Roman"/>
                                    <w:color w:val="000000"/>
                                    <w:sz w:val="20"/>
                                  </w:rPr>
                                  <w:t xml:space="preserve"> - </w:t>
                                </w:r>
                                <w:proofErr w:type="spellStart"/>
                                <w:r>
                                  <w:rPr>
                                    <w:rFonts w:ascii="Times New Roman" w:eastAsia="Times New Roman" w:hAnsi="Times New Roman" w:cs="Times New Roman"/>
                                    <w:color w:val="000000"/>
                                    <w:sz w:val="20"/>
                                  </w:rPr>
                                  <w:t>acquiring</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units</w:t>
                                </w:r>
                                <w:proofErr w:type="spellEnd"/>
                                <w:r>
                                  <w:rPr>
                                    <w:rFonts w:ascii="Times New Roman" w:eastAsia="Times New Roman" w:hAnsi="Times New Roman" w:cs="Times New Roman"/>
                                    <w:color w:val="000000"/>
                                    <w:sz w:val="20"/>
                                  </w:rPr>
                                  <w:t xml:space="preserve"> of </w:t>
                                </w:r>
                                <w:proofErr w:type="spellStart"/>
                                <w:r>
                                  <w:rPr>
                                    <w:rFonts w:ascii="Times New Roman" w:eastAsia="Times New Roman" w:hAnsi="Times New Roman" w:cs="Times New Roman"/>
                                    <w:color w:val="000000"/>
                                    <w:sz w:val="20"/>
                                  </w:rPr>
                                  <w:t>participation</w:t>
                                </w:r>
                                <w:proofErr w:type="spellEnd"/>
                                <w:r>
                                  <w:rPr>
                                    <w:rFonts w:ascii="Times New Roman" w:eastAsia="Times New Roman" w:hAnsi="Times New Roman" w:cs="Times New Roman"/>
                                    <w:color w:val="000000"/>
                                    <w:sz w:val="20"/>
                                  </w:rPr>
                                  <w:t xml:space="preserve"> in real </w:t>
                                </w:r>
                                <w:proofErr w:type="spellStart"/>
                                <w:r>
                                  <w:rPr>
                                    <w:rFonts w:ascii="Times New Roman" w:eastAsia="Times New Roman" w:hAnsi="Times New Roman" w:cs="Times New Roman"/>
                                    <w:color w:val="000000"/>
                                    <w:sz w:val="20"/>
                                  </w:rPr>
                                  <w:t>estate</w:t>
                                </w:r>
                                <w:proofErr w:type="spellEnd"/>
                                <w:r>
                                  <w:rPr>
                                    <w:rFonts w:ascii="Times New Roman" w:eastAsia="Times New Roman" w:hAnsi="Times New Roman" w:cs="Times New Roman"/>
                                    <w:color w:val="000000"/>
                                    <w:sz w:val="20"/>
                                  </w:rPr>
                                  <w:t xml:space="preserve"> investment </w:t>
                                </w:r>
                                <w:proofErr w:type="spellStart"/>
                                <w:r>
                                  <w:rPr>
                                    <w:rFonts w:ascii="Times New Roman" w:eastAsia="Times New Roman" w:hAnsi="Times New Roman" w:cs="Times New Roman"/>
                                    <w:color w:val="000000"/>
                                    <w:sz w:val="20"/>
                                  </w:rPr>
                                  <w:t>funds</w:t>
                                </w:r>
                                <w:proofErr w:type="spellEnd"/>
                              </w:p>
                            </w:txbxContent>
                          </wps:txbx>
                          <wps:bodyPr spcFirstLastPara="1" wrap="square" lIns="25400" tIns="25400" rIns="25400" bIns="25400" anchor="ctr" anchorCtr="0">
                            <a:noAutofit/>
                          </wps:bodyPr>
                        </wps:wsp>
                        <wps:wsp>
                          <wps:cNvPr id="1968238502" name="Dowolny kształt: kształt 1968238502"/>
                          <wps:cNvSpPr/>
                          <wps:spPr>
                            <a:xfrm rot="5400000">
                              <a:off x="2306829" y="1527300"/>
                              <a:ext cx="313940" cy="0"/>
                            </a:xfrm>
                            <a:custGeom>
                              <a:avLst/>
                              <a:gdLst/>
                              <a:ahLst/>
                              <a:cxnLst/>
                              <a:rect l="l" t="t" r="r" b="b"/>
                              <a:pathLst>
                                <a:path w="120000" h="120000" extrusionOk="0">
                                  <a:moveTo>
                                    <a:pt x="0" y="0"/>
                                  </a:moveTo>
                                  <a:lnTo>
                                    <a:pt x="120000" y="0"/>
                                  </a:lnTo>
                                </a:path>
                              </a:pathLst>
                            </a:custGeom>
                            <a:noFill/>
                            <a:ln w="12700"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54231935" name="Prostokąt: zaokrąglone rogi 254231935"/>
                          <wps:cNvSpPr/>
                          <wps:spPr>
                            <a:xfrm>
                              <a:off x="984247" y="1684270"/>
                              <a:ext cx="2959105" cy="423748"/>
                            </a:xfrm>
                            <a:prstGeom prst="roundRect">
                              <a:avLst>
                                <a:gd name="adj" fmla="val 16667"/>
                              </a:avLst>
                            </a:prstGeom>
                            <a:solidFill>
                              <a:srgbClr val="FFFFFF"/>
                            </a:solidFill>
                            <a:ln w="12700" cap="flat" cmpd="sng">
                              <a:solidFill>
                                <a:srgbClr val="000000"/>
                              </a:solidFill>
                              <a:prstDash val="solid"/>
                              <a:miter lim="800000"/>
                              <a:headEnd type="none" w="sm" len="sm"/>
                              <a:tailEnd type="none" w="sm" len="sm"/>
                            </a:ln>
                          </wps:spPr>
                          <wps:txbx>
                            <w:txbxContent>
                              <w:p w14:paraId="3F496848" w14:textId="77777777" w:rsidR="00174F47" w:rsidRDefault="00174F47">
                                <w:pPr>
                                  <w:spacing w:after="0" w:line="240" w:lineRule="auto"/>
                                  <w:textDirection w:val="btLr"/>
                                </w:pPr>
                              </w:p>
                            </w:txbxContent>
                          </wps:txbx>
                          <wps:bodyPr spcFirstLastPara="1" wrap="square" lIns="91425" tIns="91425" rIns="91425" bIns="91425" anchor="ctr" anchorCtr="0">
                            <a:noAutofit/>
                          </wps:bodyPr>
                        </wps:wsp>
                        <wps:wsp>
                          <wps:cNvPr id="1097991675" name="Pole tekstowe 1097991675"/>
                          <wps:cNvSpPr txBox="1"/>
                          <wps:spPr>
                            <a:xfrm>
                              <a:off x="1004933" y="1704956"/>
                              <a:ext cx="2917733" cy="382376"/>
                            </a:xfrm>
                            <a:prstGeom prst="rect">
                              <a:avLst/>
                            </a:prstGeom>
                            <a:noFill/>
                            <a:ln>
                              <a:noFill/>
                            </a:ln>
                          </wps:spPr>
                          <wps:txbx>
                            <w:txbxContent>
                              <w:p w14:paraId="6F6E86EB" w14:textId="77777777" w:rsidR="00174F47" w:rsidRDefault="00C65B65" w:rsidP="007F5747">
                                <w:pPr>
                                  <w:spacing w:after="0" w:line="215" w:lineRule="auto"/>
                                  <w:jc w:val="both"/>
                                  <w:textDirection w:val="btLr"/>
                                </w:pPr>
                                <w:r>
                                  <w:rPr>
                                    <w:rFonts w:ascii="Times New Roman" w:eastAsia="Times New Roman" w:hAnsi="Times New Roman" w:cs="Times New Roman"/>
                                    <w:color w:val="000000"/>
                                    <w:sz w:val="20"/>
                                  </w:rPr>
                                  <w:t xml:space="preserve">Direct - </w:t>
                                </w:r>
                                <w:proofErr w:type="spellStart"/>
                                <w:r>
                                  <w:rPr>
                                    <w:rFonts w:ascii="Times New Roman" w:eastAsia="Times New Roman" w:hAnsi="Times New Roman" w:cs="Times New Roman"/>
                                    <w:color w:val="000000"/>
                                    <w:sz w:val="20"/>
                                  </w:rPr>
                                  <w:t>obtaining</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ownership</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rights</w:t>
                                </w:r>
                                <w:proofErr w:type="spellEnd"/>
                                <w:r>
                                  <w:rPr>
                                    <w:rFonts w:ascii="Times New Roman" w:eastAsia="Times New Roman" w:hAnsi="Times New Roman" w:cs="Times New Roman"/>
                                    <w:color w:val="000000"/>
                                    <w:sz w:val="20"/>
                                  </w:rPr>
                                  <w:t xml:space="preserve"> to real </w:t>
                                </w:r>
                                <w:proofErr w:type="spellStart"/>
                                <w:r>
                                  <w:rPr>
                                    <w:rFonts w:ascii="Times New Roman" w:eastAsia="Times New Roman" w:hAnsi="Times New Roman" w:cs="Times New Roman"/>
                                    <w:color w:val="000000"/>
                                    <w:sz w:val="20"/>
                                  </w:rPr>
                                  <w:t>estate</w:t>
                                </w:r>
                                <w:proofErr w:type="spellEnd"/>
                              </w:p>
                            </w:txbxContent>
                          </wps:txbx>
                          <wps:bodyPr spcFirstLastPara="1" wrap="square" lIns="25400" tIns="25400" rIns="25400" bIns="25400" anchor="ctr" anchorCtr="0">
                            <a:noAutofit/>
                          </wps:bodyPr>
                        </wps:wsp>
                      </wpg:grpSp>
                    </wpg:wgp>
                  </a:graphicData>
                </a:graphic>
              </wp:inline>
            </w:drawing>
          </mc:Choice>
          <mc:Fallback>
            <w:pict>
              <v:group w14:anchorId="1793047C" id="Grupa 8" o:spid="_x0000_s1026" style="width:388pt;height:166pt;mso-position-horizontal-relative:char;mso-position-vertical-relative:line" coordsize="49276,2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">
                <v:group id="Grupa 301299720" o:spid="_x0000_s1027" style="position:absolute;width:49276;height:21082" coordsize="49276,2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">
                  <v:rect id="Prostokąt 633651170" o:spid="_x0000_s1028" style="position:absolute;width:49276;height:21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" filled="f" stroked="f">
                    <v:textbox inset="2.53958mm,2.53958mm,2.53958mm,2.53958mm">
                      <w:txbxContent>
                        <w:p w14:paraId="50C7B883" w14:textId="77777777" w:rsidR="00174F47" w:rsidRDefault="00174F47">
                          <w:pPr>
                            <w:spacing w:after="0" w:line="240" w:lineRule="auto"/>
                            <w:textDirection w:val="btLr"/>
                          </w:pPr>
                        </w:p>
                      </w:txbxContent>
                    </v:textbox>
                  </v:rect>
                  <v:roundrect id="Prostokąt: zaokrąglone rogi 1115807079" o:spid="_x0000_s1029" style="position:absolute;left:19705;top:7378;width:9865;height:63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" strokeweight="1pt">
                    <v:stroke startarrowwidth="narrow" startarrowlength="short" endarrowwidth="narrow" endarrowlength="short" joinstyle="miter"/>
                    <v:textbox inset="2.53958mm,2.53958mm,2.53958mm,2.53958mm">
                      <w:txbxContent>
                        <w:p w14:paraId="70ED27F5" w14:textId="77777777" w:rsidR="00174F47" w:rsidRDefault="00174F47">
                          <w:pPr>
                            <w:spacing w:after="0" w:line="240" w:lineRule="auto"/>
                            <w:textDirection w:val="btLr"/>
                          </w:pPr>
                        </w:p>
                      </w:txbxContent>
                    </v:textbox>
                  </v:roundrect>
                  <v:shapetype id="_x0000_t202" coordsize="21600,21600" o:spt="202" path="m,l,21600r21600,l21600,xe">
                    <v:stroke joinstyle="miter"/>
                    <v:path gradientshapeok="t" o:connecttype="rect"/>
                  </v:shapetype>
                  <v:shape id="Pole tekstowe 1280787883" o:spid="_x0000_s1030" type="#_x0000_t202" style="position:absolute;left:20014;top:7687;width:9247;height:5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" filled="f" stroked="f">
                    <v:textbox inset="2pt,2pt,2pt,2pt">
                      <w:txbxContent>
                        <w:p w14:paraId="333380B2" w14:textId="77777777" w:rsidR="00174F47" w:rsidRDefault="00C65B65" w:rsidP="007F5747">
                          <w:pPr>
                            <w:spacing w:after="0" w:line="215" w:lineRule="auto"/>
                            <w:jc w:val="both"/>
                            <w:textDirection w:val="btLr"/>
                          </w:pPr>
                          <w:proofErr w:type="spellStart"/>
                          <w:r>
                            <w:rPr>
                              <w:rFonts w:ascii="Times New Roman" w:eastAsia="Times New Roman" w:hAnsi="Times New Roman" w:cs="Times New Roman"/>
                              <w:color w:val="000000"/>
                              <w:sz w:val="20"/>
                            </w:rPr>
                            <w:t>Investing</w:t>
                          </w:r>
                          <w:proofErr w:type="spellEnd"/>
                          <w:r>
                            <w:rPr>
                              <w:rFonts w:ascii="Times New Roman" w:eastAsia="Times New Roman" w:hAnsi="Times New Roman" w:cs="Times New Roman"/>
                              <w:color w:val="000000"/>
                              <w:sz w:val="20"/>
                            </w:rPr>
                            <w:t xml:space="preserve"> in real </w:t>
                          </w:r>
                          <w:proofErr w:type="spellStart"/>
                          <w:r>
                            <w:rPr>
                              <w:rFonts w:ascii="Times New Roman" w:eastAsia="Times New Roman" w:hAnsi="Times New Roman" w:cs="Times New Roman"/>
                              <w:color w:val="000000"/>
                              <w:sz w:val="20"/>
                            </w:rPr>
                            <w:t>estate</w:t>
                          </w:r>
                          <w:proofErr w:type="spellEnd"/>
                        </w:p>
                      </w:txbxContent>
                    </v:textbox>
                  </v:shape>
                  <v:shape id="Dowolny kształt: kształt 1891369888" o:spid="_x0000_s1031" style="position:absolute;left:23067;top:5809;width:3139;height:0;rotation:-9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" path="m,l120000,e" filled="f" strokeweight="1pt">
                    <v:stroke startarrowwidth="narrow" startarrowlength="short" endarrowwidth="narrow" endarrowlength="short" joinstyle="miter"/>
                    <v:path arrowok="t" o:extrusionok="f"/>
                  </v:shape>
                  <v:roundrect id="Prostokąt: zaokrąglone rogi 1726931139" o:spid="_x0000_s1032" style="position:absolute;left:8382;top:1;width:32511;height:4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" strokeweight="1pt">
                    <v:stroke startarrowwidth="narrow" startarrowlength="short" endarrowwidth="narrow" endarrowlength="short" joinstyle="miter"/>
                    <v:textbox inset="2.53958mm,2.53958mm,2.53958mm,2.53958mm">
                      <w:txbxContent>
                        <w:p w14:paraId="0E440091" w14:textId="77777777" w:rsidR="00174F47" w:rsidRDefault="00174F47">
                          <w:pPr>
                            <w:spacing w:after="0" w:line="240" w:lineRule="auto"/>
                            <w:textDirection w:val="btLr"/>
                          </w:pPr>
                        </w:p>
                      </w:txbxContent>
                    </v:textbox>
                  </v:roundrect>
                  <v:shape id="Pole tekstowe 140738339" o:spid="_x0000_s1033" type="#_x0000_t202" style="position:absolute;left:8588;top:208;width:32099;height:3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" filled="f" stroked="f">
                    <v:textbox inset="2pt,2pt,2pt,2pt">
                      <w:txbxContent>
                        <w:p w14:paraId="7A2D0142" w14:textId="77777777" w:rsidR="00174F47" w:rsidRDefault="00C65B65" w:rsidP="007F5747">
                          <w:pPr>
                            <w:spacing w:after="0" w:line="215" w:lineRule="auto"/>
                            <w:jc w:val="both"/>
                            <w:textDirection w:val="btLr"/>
                          </w:pPr>
                          <w:proofErr w:type="spellStart"/>
                          <w:r>
                            <w:rPr>
                              <w:rFonts w:ascii="Times New Roman" w:eastAsia="Times New Roman" w:hAnsi="Times New Roman" w:cs="Times New Roman"/>
                              <w:color w:val="000000"/>
                              <w:sz w:val="20"/>
                            </w:rPr>
                            <w:t>Indirect</w:t>
                          </w:r>
                          <w:proofErr w:type="spellEnd"/>
                          <w:r>
                            <w:rPr>
                              <w:rFonts w:ascii="Times New Roman" w:eastAsia="Times New Roman" w:hAnsi="Times New Roman" w:cs="Times New Roman"/>
                              <w:color w:val="000000"/>
                              <w:sz w:val="20"/>
                            </w:rPr>
                            <w:t xml:space="preserve"> - </w:t>
                          </w:r>
                          <w:proofErr w:type="spellStart"/>
                          <w:r>
                            <w:rPr>
                              <w:rFonts w:ascii="Times New Roman" w:eastAsia="Times New Roman" w:hAnsi="Times New Roman" w:cs="Times New Roman"/>
                              <w:color w:val="000000"/>
                              <w:sz w:val="20"/>
                            </w:rPr>
                            <w:t>acquiring</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units</w:t>
                          </w:r>
                          <w:proofErr w:type="spellEnd"/>
                          <w:r>
                            <w:rPr>
                              <w:rFonts w:ascii="Times New Roman" w:eastAsia="Times New Roman" w:hAnsi="Times New Roman" w:cs="Times New Roman"/>
                              <w:color w:val="000000"/>
                              <w:sz w:val="20"/>
                            </w:rPr>
                            <w:t xml:space="preserve"> of </w:t>
                          </w:r>
                          <w:proofErr w:type="spellStart"/>
                          <w:r>
                            <w:rPr>
                              <w:rFonts w:ascii="Times New Roman" w:eastAsia="Times New Roman" w:hAnsi="Times New Roman" w:cs="Times New Roman"/>
                              <w:color w:val="000000"/>
                              <w:sz w:val="20"/>
                            </w:rPr>
                            <w:t>participation</w:t>
                          </w:r>
                          <w:proofErr w:type="spellEnd"/>
                          <w:r>
                            <w:rPr>
                              <w:rFonts w:ascii="Times New Roman" w:eastAsia="Times New Roman" w:hAnsi="Times New Roman" w:cs="Times New Roman"/>
                              <w:color w:val="000000"/>
                              <w:sz w:val="20"/>
                            </w:rPr>
                            <w:t xml:space="preserve"> in real </w:t>
                          </w:r>
                          <w:proofErr w:type="spellStart"/>
                          <w:r>
                            <w:rPr>
                              <w:rFonts w:ascii="Times New Roman" w:eastAsia="Times New Roman" w:hAnsi="Times New Roman" w:cs="Times New Roman"/>
                              <w:color w:val="000000"/>
                              <w:sz w:val="20"/>
                            </w:rPr>
                            <w:t>estate</w:t>
                          </w:r>
                          <w:proofErr w:type="spellEnd"/>
                          <w:r>
                            <w:rPr>
                              <w:rFonts w:ascii="Times New Roman" w:eastAsia="Times New Roman" w:hAnsi="Times New Roman" w:cs="Times New Roman"/>
                              <w:color w:val="000000"/>
                              <w:sz w:val="20"/>
                            </w:rPr>
                            <w:t xml:space="preserve"> investment </w:t>
                          </w:r>
                          <w:proofErr w:type="spellStart"/>
                          <w:r>
                            <w:rPr>
                              <w:rFonts w:ascii="Times New Roman" w:eastAsia="Times New Roman" w:hAnsi="Times New Roman" w:cs="Times New Roman"/>
                              <w:color w:val="000000"/>
                              <w:sz w:val="20"/>
                            </w:rPr>
                            <w:t>funds</w:t>
                          </w:r>
                          <w:proofErr w:type="spellEnd"/>
                        </w:p>
                      </w:txbxContent>
                    </v:textbox>
                  </v:shape>
                  <v:shape id="Dowolny kształt: kształt 1968238502" o:spid="_x0000_s1034" style="position:absolute;left:23067;top:15273;width:3139;height:0;rotation:9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" path="m,l120000,e" filled="f" strokeweight="1pt">
                    <v:stroke startarrowwidth="narrow" startarrowlength="short" endarrowwidth="narrow" endarrowlength="short" joinstyle="miter"/>
                    <v:path arrowok="t" o:extrusionok="f"/>
                  </v:shape>
                  <v:roundrect id="Prostokąt: zaokrąglone rogi 254231935" o:spid="_x0000_s1035" style="position:absolute;left:9842;top:16842;width:29591;height:4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" strokeweight="1pt">
                    <v:stroke startarrowwidth="narrow" startarrowlength="short" endarrowwidth="narrow" endarrowlength="short" joinstyle="miter"/>
                    <v:textbox inset="2.53958mm,2.53958mm,2.53958mm,2.53958mm">
                      <w:txbxContent>
                        <w:p w14:paraId="3F496848" w14:textId="77777777" w:rsidR="00174F47" w:rsidRDefault="00174F47">
                          <w:pPr>
                            <w:spacing w:after="0" w:line="240" w:lineRule="auto"/>
                            <w:textDirection w:val="btLr"/>
                          </w:pPr>
                        </w:p>
                      </w:txbxContent>
                    </v:textbox>
                  </v:roundrect>
                  <v:shape id="Pole tekstowe 1097991675" o:spid="_x0000_s1036" type="#_x0000_t202" style="position:absolute;left:10049;top:17049;width:29177;height:3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" filled="f" stroked="f">
                    <v:textbox inset="2pt,2pt,2pt,2pt">
                      <w:txbxContent>
                        <w:p w14:paraId="6F6E86EB" w14:textId="77777777" w:rsidR="00174F47" w:rsidRDefault="00C65B65" w:rsidP="007F5747">
                          <w:pPr>
                            <w:spacing w:after="0" w:line="215" w:lineRule="auto"/>
                            <w:jc w:val="both"/>
                            <w:textDirection w:val="btLr"/>
                          </w:pPr>
                          <w:r>
                            <w:rPr>
                              <w:rFonts w:ascii="Times New Roman" w:eastAsia="Times New Roman" w:hAnsi="Times New Roman" w:cs="Times New Roman"/>
                              <w:color w:val="000000"/>
                              <w:sz w:val="20"/>
                            </w:rPr>
                            <w:t xml:space="preserve">Direct - </w:t>
                          </w:r>
                          <w:proofErr w:type="spellStart"/>
                          <w:r>
                            <w:rPr>
                              <w:rFonts w:ascii="Times New Roman" w:eastAsia="Times New Roman" w:hAnsi="Times New Roman" w:cs="Times New Roman"/>
                              <w:color w:val="000000"/>
                              <w:sz w:val="20"/>
                            </w:rPr>
                            <w:t>obtaining</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ownership</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rights</w:t>
                          </w:r>
                          <w:proofErr w:type="spellEnd"/>
                          <w:r>
                            <w:rPr>
                              <w:rFonts w:ascii="Times New Roman" w:eastAsia="Times New Roman" w:hAnsi="Times New Roman" w:cs="Times New Roman"/>
                              <w:color w:val="000000"/>
                              <w:sz w:val="20"/>
                            </w:rPr>
                            <w:t xml:space="preserve"> to real </w:t>
                          </w:r>
                          <w:proofErr w:type="spellStart"/>
                          <w:r>
                            <w:rPr>
                              <w:rFonts w:ascii="Times New Roman" w:eastAsia="Times New Roman" w:hAnsi="Times New Roman" w:cs="Times New Roman"/>
                              <w:color w:val="000000"/>
                              <w:sz w:val="20"/>
                            </w:rPr>
                            <w:t>estate</w:t>
                          </w:r>
                          <w:proofErr w:type="spellEnd"/>
                        </w:p>
                      </w:txbxContent>
                    </v:textbox>
                  </v:shape>
                </v:group>
                <w10:anchorlock/>
              </v:group>
            </w:pict>
          </mc:Fallback>
        </mc:AlternateContent>
      </w:r>
    </w:p>
    <w:p w14:paraId="51F7922A" w14:textId="77777777" w:rsidR="005B6EB3" w:rsidRDefault="005B6EB3" w:rsidP="005B6EB3">
      <w:pPr>
        <w:spacing w:after="0" w:line="240" w:lineRule="auto"/>
        <w:jc w:val="both"/>
        <w:rPr>
          <w:rFonts w:ascii="Times New Roman" w:eastAsia="Times New Roman" w:hAnsi="Times New Roman" w:cs="Times New Roman"/>
          <w:sz w:val="16"/>
          <w:szCs w:val="16"/>
        </w:rPr>
      </w:pPr>
      <w:r w:rsidRPr="007F5747">
        <w:rPr>
          <w:rFonts w:ascii="Times New Roman" w:eastAsia="Times New Roman" w:hAnsi="Times New Roman" w:cs="Times New Roman"/>
          <w:sz w:val="16"/>
          <w:szCs w:val="16"/>
        </w:rPr>
        <w:t xml:space="preserve">Source: </w:t>
      </w:r>
      <w:proofErr w:type="spellStart"/>
      <w:r w:rsidRPr="007F5747">
        <w:rPr>
          <w:rFonts w:ascii="Times New Roman" w:eastAsia="Times New Roman" w:hAnsi="Times New Roman" w:cs="Times New Roman"/>
          <w:sz w:val="16"/>
          <w:szCs w:val="16"/>
        </w:rPr>
        <w:t>Author's</w:t>
      </w:r>
      <w:proofErr w:type="spellEnd"/>
      <w:r w:rsidRPr="007F5747">
        <w:rPr>
          <w:rFonts w:ascii="Times New Roman" w:eastAsia="Times New Roman" w:hAnsi="Times New Roman" w:cs="Times New Roman"/>
          <w:sz w:val="16"/>
          <w:szCs w:val="16"/>
        </w:rPr>
        <w:t xml:space="preserve"> </w:t>
      </w:r>
      <w:proofErr w:type="spellStart"/>
      <w:r w:rsidRPr="007F5747">
        <w:rPr>
          <w:rFonts w:ascii="Times New Roman" w:eastAsia="Times New Roman" w:hAnsi="Times New Roman" w:cs="Times New Roman"/>
          <w:sz w:val="16"/>
          <w:szCs w:val="16"/>
        </w:rPr>
        <w:t>own</w:t>
      </w:r>
      <w:proofErr w:type="spellEnd"/>
      <w:r w:rsidRPr="007F5747">
        <w:rPr>
          <w:rFonts w:ascii="Times New Roman" w:eastAsia="Times New Roman" w:hAnsi="Times New Roman" w:cs="Times New Roman"/>
          <w:sz w:val="16"/>
          <w:szCs w:val="16"/>
        </w:rPr>
        <w:t xml:space="preserve"> </w:t>
      </w:r>
      <w:proofErr w:type="spellStart"/>
      <w:r w:rsidRPr="007F5747">
        <w:rPr>
          <w:rFonts w:ascii="Times New Roman" w:eastAsia="Times New Roman" w:hAnsi="Times New Roman" w:cs="Times New Roman"/>
          <w:sz w:val="16"/>
          <w:szCs w:val="16"/>
        </w:rPr>
        <w:t>compilation</w:t>
      </w:r>
      <w:proofErr w:type="spellEnd"/>
      <w:r w:rsidRPr="007F5747">
        <w:rPr>
          <w:rFonts w:ascii="Times New Roman" w:eastAsia="Times New Roman" w:hAnsi="Times New Roman" w:cs="Times New Roman"/>
          <w:sz w:val="16"/>
          <w:szCs w:val="16"/>
        </w:rPr>
        <w:t>.</w:t>
      </w:r>
    </w:p>
    <w:p w14:paraId="682AEDF4" w14:textId="77777777" w:rsidR="005B6EB3" w:rsidRDefault="005B6EB3" w:rsidP="00847626">
      <w:pPr>
        <w:spacing w:after="0" w:line="360" w:lineRule="auto"/>
        <w:ind w:firstLine="567"/>
        <w:jc w:val="both"/>
        <w:rPr>
          <w:rFonts w:ascii="Times New Roman" w:eastAsia="Times New Roman" w:hAnsi="Times New Roman" w:cs="Times New Roman"/>
          <w:sz w:val="24"/>
          <w:szCs w:val="24"/>
          <w:lang w:val="en-GB"/>
        </w:rPr>
      </w:pPr>
    </w:p>
    <w:p w14:paraId="66A017AB" w14:textId="3E9B557A" w:rsidR="00174F47" w:rsidRPr="003676FE" w:rsidRDefault="00C65B65"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 xml:space="preserve">However, when addressing the concept of real estate as a direct investment, it should be initially pointed out that, according to the definition of investment in this context, real estate becomes an asset acquired with the aim of achieving profit. According to the Accounting Act, real estate includes land, perpetual usufruct rights, structures and buildings, as well as </w:t>
      </w:r>
      <w:r w:rsidRPr="003676FE">
        <w:rPr>
          <w:rFonts w:ascii="Times New Roman" w:eastAsia="Times New Roman" w:hAnsi="Times New Roman" w:cs="Times New Roman"/>
          <w:sz w:val="24"/>
          <w:szCs w:val="24"/>
          <w:lang w:val="en-GB"/>
        </w:rPr>
        <w:lastRenderedPageBreak/>
        <w:t>individually owned units, cooperative ownership rights to residential units, and cooperative ownership rights to commercial units</w:t>
      </w:r>
      <w:r>
        <w:rPr>
          <w:rFonts w:ascii="Times New Roman" w:eastAsia="Times New Roman" w:hAnsi="Times New Roman" w:cs="Times New Roman"/>
          <w:sz w:val="24"/>
          <w:szCs w:val="24"/>
          <w:vertAlign w:val="superscript"/>
        </w:rPr>
        <w:footnoteReference w:id="4"/>
      </w:r>
      <w:r w:rsidRPr="003676FE">
        <w:rPr>
          <w:rFonts w:ascii="Times New Roman" w:eastAsia="Times New Roman" w:hAnsi="Times New Roman" w:cs="Times New Roman"/>
          <w:sz w:val="24"/>
          <w:szCs w:val="24"/>
          <w:lang w:val="en-GB"/>
        </w:rPr>
        <w:t>.</w:t>
      </w:r>
    </w:p>
    <w:p w14:paraId="26B8E72B" w14:textId="77777777" w:rsidR="00174F47" w:rsidRPr="003676FE" w:rsidRDefault="00C65B65"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 xml:space="preserve">The subject of real estate is examined in the literature from three perspectives: technical, legal, and economic. As stated by K. Śmietana and T. Ramian, regarding the technical aspect, the components of real estate are </w:t>
      </w:r>
      <w:proofErr w:type="spellStart"/>
      <w:r w:rsidRPr="003676FE">
        <w:rPr>
          <w:rFonts w:ascii="Times New Roman" w:eastAsia="Times New Roman" w:hAnsi="Times New Roman" w:cs="Times New Roman"/>
          <w:sz w:val="24"/>
          <w:szCs w:val="24"/>
          <w:lang w:val="en-GB"/>
        </w:rPr>
        <w:t>analyzed</w:t>
      </w:r>
      <w:proofErr w:type="spellEnd"/>
      <w:r w:rsidRPr="003676FE">
        <w:rPr>
          <w:rFonts w:ascii="Times New Roman" w:eastAsia="Times New Roman" w:hAnsi="Times New Roman" w:cs="Times New Roman"/>
          <w:sz w:val="24"/>
          <w:szCs w:val="24"/>
          <w:lang w:val="en-GB"/>
        </w:rPr>
        <w:t>. Among these components, they distinguish land and constructed objects with facilities that are subject to operation and wear</w:t>
      </w:r>
      <w:r>
        <w:rPr>
          <w:rFonts w:ascii="Times New Roman" w:eastAsia="Times New Roman" w:hAnsi="Times New Roman" w:cs="Times New Roman"/>
          <w:sz w:val="24"/>
          <w:szCs w:val="24"/>
          <w:vertAlign w:val="superscript"/>
        </w:rPr>
        <w:footnoteReference w:id="5"/>
      </w:r>
      <w:r w:rsidRPr="003676FE">
        <w:rPr>
          <w:rFonts w:ascii="Times New Roman" w:eastAsia="Times New Roman" w:hAnsi="Times New Roman" w:cs="Times New Roman"/>
          <w:sz w:val="24"/>
          <w:szCs w:val="24"/>
          <w:lang w:val="en-GB"/>
        </w:rPr>
        <w:t>. This, in turn, necessitates actions aimed at maintaining their technical and functional efficiency. On the other hand, real estate as a legal entity functions in relation to laws and various regulations associated with property management, as well as the activities of entities operating in these domains within defined frameworks of their professional responsibilities. Perceiving the discussed phenomenon as an economic good highlights its specificity as a market object. It serves as a capital allocation target, an investment instrument, and a subject of market transactions. This multidimensional approach to real estate can be described as a comprehensive examination of the subject.</w:t>
      </w:r>
    </w:p>
    <w:p w14:paraId="1E89339D" w14:textId="77777777" w:rsidR="00174F47" w:rsidRPr="003676FE" w:rsidRDefault="00C65B65"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 xml:space="preserve">For the purposes of this article, it is crucial to understand investment real estate in an economic context as: </w:t>
      </w:r>
    </w:p>
    <w:p w14:paraId="108DE375" w14:textId="77777777" w:rsidR="00174F47" w:rsidRPr="003676FE" w:rsidRDefault="00C65B65"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 xml:space="preserve">• a source of income generation; </w:t>
      </w:r>
    </w:p>
    <w:p w14:paraId="2E5BB5AE" w14:textId="77777777" w:rsidR="00174F47" w:rsidRPr="003676FE" w:rsidRDefault="00C65B65"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 xml:space="preserve">• an instrument whose value can be shaped through the implementation of effective management strategies; </w:t>
      </w:r>
    </w:p>
    <w:p w14:paraId="0F559434" w14:textId="77777777" w:rsidR="00174F47" w:rsidRPr="003676FE" w:rsidRDefault="00C65B65"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 an instrument that provides tangible capital value protection.</w:t>
      </w:r>
    </w:p>
    <w:p w14:paraId="61234703" w14:textId="77777777" w:rsidR="00174F47" w:rsidRPr="003676FE" w:rsidRDefault="00C65B65" w:rsidP="00847626">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According to K. Romanowski and Z. Fedak, investments in real estate encompass properties not used for the entity's own purposes but owned by it for the purpose of achieving economic benefits arising from their value growth or obtaining income in the form of other benefits, including commercial transactions. Similarly, E. Kucharska-Stasiak points out that capital investment in real estate generates three sources of income: rental income, non-rental income, and capital return upon property sale</w:t>
      </w:r>
      <w:r>
        <w:rPr>
          <w:rFonts w:ascii="Times New Roman" w:eastAsia="Times New Roman" w:hAnsi="Times New Roman" w:cs="Times New Roman"/>
          <w:sz w:val="24"/>
          <w:szCs w:val="24"/>
          <w:vertAlign w:val="superscript"/>
        </w:rPr>
        <w:footnoteReference w:id="6"/>
      </w:r>
      <w:r w:rsidRPr="003676FE">
        <w:rPr>
          <w:rFonts w:ascii="Times New Roman" w:eastAsia="Times New Roman" w:hAnsi="Times New Roman" w:cs="Times New Roman"/>
          <w:sz w:val="24"/>
          <w:szCs w:val="24"/>
          <w:lang w:val="en-GB"/>
        </w:rPr>
        <w:t>.</w:t>
      </w:r>
    </w:p>
    <w:p w14:paraId="1A30E0B7" w14:textId="72DA14AC" w:rsidR="00A73A46" w:rsidRDefault="00C65B65" w:rsidP="007F5747">
      <w:pPr>
        <w:spacing w:after="0" w:line="360" w:lineRule="auto"/>
        <w:ind w:firstLine="567"/>
        <w:jc w:val="both"/>
        <w:rPr>
          <w:rFonts w:ascii="Times New Roman" w:eastAsia="Times New Roman" w:hAnsi="Times New Roman" w:cs="Times New Roman"/>
          <w:sz w:val="24"/>
          <w:szCs w:val="24"/>
          <w:lang w:val="en-GB"/>
        </w:rPr>
      </w:pPr>
      <w:r w:rsidRPr="003676FE">
        <w:rPr>
          <w:rFonts w:ascii="Times New Roman" w:eastAsia="Times New Roman" w:hAnsi="Times New Roman" w:cs="Times New Roman"/>
          <w:sz w:val="24"/>
          <w:szCs w:val="24"/>
          <w:lang w:val="en-GB"/>
        </w:rPr>
        <w:tab/>
        <w:t xml:space="preserve">Real estate as investments possesses its specific characteristics, setting them apart from other types of investments, as demonstrated in </w:t>
      </w:r>
      <w:r w:rsidR="0041190D" w:rsidRPr="003676FE">
        <w:rPr>
          <w:rFonts w:ascii="Times New Roman" w:eastAsia="Times New Roman" w:hAnsi="Times New Roman" w:cs="Times New Roman"/>
          <w:sz w:val="24"/>
          <w:szCs w:val="24"/>
          <w:lang w:val="en-GB"/>
        </w:rPr>
        <w:t>t</w:t>
      </w:r>
      <w:r w:rsidRPr="003676FE">
        <w:rPr>
          <w:rFonts w:ascii="Times New Roman" w:eastAsia="Times New Roman" w:hAnsi="Times New Roman" w:cs="Times New Roman"/>
          <w:sz w:val="24"/>
          <w:szCs w:val="24"/>
          <w:lang w:val="en-GB"/>
        </w:rPr>
        <w:t>able 1.</w:t>
      </w:r>
    </w:p>
    <w:p w14:paraId="5AEAAA04" w14:textId="77777777" w:rsidR="005B6EB3" w:rsidRPr="003676FE" w:rsidRDefault="005B6EB3" w:rsidP="007F5747">
      <w:pPr>
        <w:spacing w:after="0" w:line="360" w:lineRule="auto"/>
        <w:ind w:firstLine="567"/>
        <w:jc w:val="both"/>
        <w:rPr>
          <w:rFonts w:ascii="Times New Roman" w:eastAsia="Times New Roman" w:hAnsi="Times New Roman" w:cs="Times New Roman"/>
          <w:sz w:val="24"/>
          <w:szCs w:val="24"/>
          <w:lang w:val="en-GB"/>
        </w:rPr>
      </w:pPr>
    </w:p>
    <w:p w14:paraId="2FAC6402" w14:textId="77777777" w:rsidR="00174F47" w:rsidRPr="003676FE" w:rsidRDefault="00C65B65" w:rsidP="007F5747">
      <w:pPr>
        <w:spacing w:after="0" w:line="240" w:lineRule="auto"/>
        <w:jc w:val="both"/>
        <w:rPr>
          <w:rFonts w:ascii="Times New Roman" w:eastAsia="Times New Roman" w:hAnsi="Times New Roman" w:cs="Times New Roman"/>
          <w:b/>
          <w:sz w:val="20"/>
          <w:szCs w:val="20"/>
          <w:lang w:val="en-GB"/>
        </w:rPr>
      </w:pPr>
      <w:r w:rsidRPr="003676FE">
        <w:rPr>
          <w:rFonts w:ascii="Times New Roman" w:eastAsia="Times New Roman" w:hAnsi="Times New Roman" w:cs="Times New Roman"/>
          <w:b/>
          <w:sz w:val="20"/>
          <w:szCs w:val="20"/>
          <w:lang w:val="en-GB"/>
        </w:rPr>
        <w:t xml:space="preserve">Table 1. </w:t>
      </w:r>
      <w:r w:rsidRPr="003676FE">
        <w:rPr>
          <w:rFonts w:ascii="Times New Roman" w:eastAsia="Times New Roman" w:hAnsi="Times New Roman" w:cs="Times New Roman"/>
          <w:bCs/>
          <w:sz w:val="20"/>
          <w:szCs w:val="20"/>
          <w:lang w:val="en-GB"/>
        </w:rPr>
        <w:t>Characteristics of real estate in comparison to other types of investments</w:t>
      </w:r>
    </w:p>
    <w:tbl>
      <w:tblPr>
        <w:tblStyle w:val="a3"/>
        <w:tblW w:w="7371"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93"/>
        <w:gridCol w:w="3778"/>
      </w:tblGrid>
      <w:tr w:rsidR="00174F47" w:rsidRPr="003676FE" w14:paraId="1E1B825A" w14:textId="77777777">
        <w:trPr>
          <w:jc w:val="center"/>
        </w:trPr>
        <w:tc>
          <w:tcPr>
            <w:tcW w:w="3593" w:type="dxa"/>
          </w:tcPr>
          <w:p w14:paraId="03857852" w14:textId="77777777" w:rsidR="00174F47" w:rsidRPr="008D6465" w:rsidRDefault="00C65B65" w:rsidP="00D35F4F">
            <w:pPr>
              <w:jc w:val="both"/>
              <w:rPr>
                <w:rFonts w:ascii="Times New Roman" w:eastAsia="Times New Roman" w:hAnsi="Times New Roman" w:cs="Times New Roman"/>
                <w:b/>
                <w:sz w:val="20"/>
                <w:szCs w:val="20"/>
              </w:rPr>
            </w:pPr>
            <w:proofErr w:type="spellStart"/>
            <w:r w:rsidRPr="008D6465">
              <w:rPr>
                <w:rFonts w:ascii="Times New Roman" w:eastAsia="Times New Roman" w:hAnsi="Times New Roman" w:cs="Times New Roman"/>
                <w:b/>
                <w:sz w:val="20"/>
                <w:szCs w:val="20"/>
              </w:rPr>
              <w:lastRenderedPageBreak/>
              <w:t>Property</w:t>
            </w:r>
            <w:proofErr w:type="spellEnd"/>
          </w:p>
          <w:p w14:paraId="3265A23B" w14:textId="77777777" w:rsidR="00174F47" w:rsidRPr="008D6465" w:rsidRDefault="00174F47" w:rsidP="00D35F4F">
            <w:pPr>
              <w:jc w:val="both"/>
              <w:rPr>
                <w:rFonts w:ascii="Times New Roman" w:eastAsia="Times New Roman" w:hAnsi="Times New Roman" w:cs="Times New Roman"/>
                <w:b/>
                <w:sz w:val="20"/>
                <w:szCs w:val="20"/>
              </w:rPr>
            </w:pPr>
          </w:p>
        </w:tc>
        <w:tc>
          <w:tcPr>
            <w:tcW w:w="3778" w:type="dxa"/>
          </w:tcPr>
          <w:p w14:paraId="000D6D01" w14:textId="77777777" w:rsidR="00174F47" w:rsidRPr="003676FE" w:rsidRDefault="00C65B65" w:rsidP="00D35F4F">
            <w:pPr>
              <w:jc w:val="both"/>
              <w:rPr>
                <w:rFonts w:ascii="Times New Roman" w:eastAsia="Times New Roman" w:hAnsi="Times New Roman" w:cs="Times New Roman"/>
                <w:b/>
                <w:color w:val="FF0000"/>
                <w:sz w:val="20"/>
                <w:szCs w:val="20"/>
                <w:lang w:val="en-GB"/>
              </w:rPr>
            </w:pPr>
            <w:r w:rsidRPr="003676FE">
              <w:rPr>
                <w:rFonts w:ascii="Times New Roman" w:eastAsia="Times New Roman" w:hAnsi="Times New Roman" w:cs="Times New Roman"/>
                <w:b/>
                <w:sz w:val="20"/>
                <w:szCs w:val="20"/>
                <w:lang w:val="en-GB"/>
              </w:rPr>
              <w:t>Other types of investments, e.g. securities</w:t>
            </w:r>
          </w:p>
        </w:tc>
      </w:tr>
      <w:tr w:rsidR="00174F47" w:rsidRPr="003676FE" w14:paraId="4663743C" w14:textId="77777777">
        <w:trPr>
          <w:jc w:val="center"/>
        </w:trPr>
        <w:tc>
          <w:tcPr>
            <w:tcW w:w="3593" w:type="dxa"/>
          </w:tcPr>
          <w:p w14:paraId="20647903" w14:textId="77777777" w:rsidR="00174F47" w:rsidRPr="008D6465" w:rsidRDefault="00C65B65" w:rsidP="00D35F4F">
            <w:pPr>
              <w:jc w:val="both"/>
              <w:rPr>
                <w:rFonts w:ascii="Times New Roman" w:eastAsia="Times New Roman" w:hAnsi="Times New Roman" w:cs="Times New Roman"/>
                <w:sz w:val="20"/>
                <w:szCs w:val="20"/>
              </w:rPr>
            </w:pPr>
            <w:proofErr w:type="spellStart"/>
            <w:r w:rsidRPr="008D6465">
              <w:rPr>
                <w:rFonts w:ascii="Times New Roman" w:eastAsia="Times New Roman" w:hAnsi="Times New Roman" w:cs="Times New Roman"/>
                <w:sz w:val="20"/>
                <w:szCs w:val="20"/>
              </w:rPr>
              <w:t>Low</w:t>
            </w:r>
            <w:proofErr w:type="spellEnd"/>
            <w:r w:rsidRPr="008D6465">
              <w:rPr>
                <w:rFonts w:ascii="Times New Roman" w:eastAsia="Times New Roman" w:hAnsi="Times New Roman" w:cs="Times New Roman"/>
                <w:sz w:val="20"/>
                <w:szCs w:val="20"/>
              </w:rPr>
              <w:t xml:space="preserve"> </w:t>
            </w:r>
            <w:proofErr w:type="spellStart"/>
            <w:r w:rsidRPr="008D6465">
              <w:rPr>
                <w:rFonts w:ascii="Times New Roman" w:eastAsia="Times New Roman" w:hAnsi="Times New Roman" w:cs="Times New Roman"/>
                <w:sz w:val="20"/>
                <w:szCs w:val="20"/>
              </w:rPr>
              <w:t>liquidity</w:t>
            </w:r>
            <w:proofErr w:type="spellEnd"/>
          </w:p>
        </w:tc>
        <w:tc>
          <w:tcPr>
            <w:tcW w:w="3778" w:type="dxa"/>
          </w:tcPr>
          <w:p w14:paraId="49831FB0" w14:textId="77777777" w:rsidR="00174F47" w:rsidRPr="003676FE" w:rsidRDefault="00C65B65" w:rsidP="00D35F4F">
            <w:pPr>
              <w:jc w:val="both"/>
              <w:rPr>
                <w:rFonts w:ascii="Times New Roman" w:eastAsia="Times New Roman" w:hAnsi="Times New Roman" w:cs="Times New Roman"/>
                <w:sz w:val="20"/>
                <w:szCs w:val="20"/>
                <w:lang w:val="en-GB"/>
              </w:rPr>
            </w:pPr>
            <w:r w:rsidRPr="003676FE">
              <w:rPr>
                <w:rFonts w:ascii="Times New Roman" w:eastAsia="Times New Roman" w:hAnsi="Times New Roman" w:cs="Times New Roman"/>
                <w:sz w:val="20"/>
                <w:szCs w:val="20"/>
                <w:lang w:val="en-GB"/>
              </w:rPr>
              <w:t>Higher liquidity than in the case of real estate.</w:t>
            </w:r>
          </w:p>
        </w:tc>
      </w:tr>
      <w:tr w:rsidR="00174F47" w14:paraId="23A36C73" w14:textId="77777777">
        <w:trPr>
          <w:jc w:val="center"/>
        </w:trPr>
        <w:tc>
          <w:tcPr>
            <w:tcW w:w="3593" w:type="dxa"/>
          </w:tcPr>
          <w:p w14:paraId="706EFEB5" w14:textId="77777777" w:rsidR="00174F47" w:rsidRPr="008D6465" w:rsidRDefault="00C65B65" w:rsidP="00D35F4F">
            <w:pPr>
              <w:jc w:val="both"/>
              <w:rPr>
                <w:rFonts w:ascii="Times New Roman" w:eastAsia="Times New Roman" w:hAnsi="Times New Roman" w:cs="Times New Roman"/>
                <w:sz w:val="20"/>
                <w:szCs w:val="20"/>
              </w:rPr>
            </w:pPr>
            <w:r w:rsidRPr="008D6465">
              <w:rPr>
                <w:rFonts w:ascii="Times New Roman" w:eastAsia="Times New Roman" w:hAnsi="Times New Roman" w:cs="Times New Roman"/>
                <w:sz w:val="20"/>
                <w:szCs w:val="20"/>
              </w:rPr>
              <w:t xml:space="preserve">High </w:t>
            </w:r>
            <w:proofErr w:type="spellStart"/>
            <w:r w:rsidRPr="008D6465">
              <w:rPr>
                <w:rFonts w:ascii="Times New Roman" w:eastAsia="Times New Roman" w:hAnsi="Times New Roman" w:cs="Times New Roman"/>
                <w:sz w:val="20"/>
                <w:szCs w:val="20"/>
              </w:rPr>
              <w:t>transaction</w:t>
            </w:r>
            <w:proofErr w:type="spellEnd"/>
            <w:r w:rsidRPr="008D6465">
              <w:rPr>
                <w:rFonts w:ascii="Times New Roman" w:eastAsia="Times New Roman" w:hAnsi="Times New Roman" w:cs="Times New Roman"/>
                <w:sz w:val="20"/>
                <w:szCs w:val="20"/>
              </w:rPr>
              <w:t xml:space="preserve"> </w:t>
            </w:r>
            <w:proofErr w:type="spellStart"/>
            <w:r w:rsidRPr="008D6465">
              <w:rPr>
                <w:rFonts w:ascii="Times New Roman" w:eastAsia="Times New Roman" w:hAnsi="Times New Roman" w:cs="Times New Roman"/>
                <w:sz w:val="20"/>
                <w:szCs w:val="20"/>
              </w:rPr>
              <w:t>costs</w:t>
            </w:r>
            <w:proofErr w:type="spellEnd"/>
          </w:p>
        </w:tc>
        <w:tc>
          <w:tcPr>
            <w:tcW w:w="3778" w:type="dxa"/>
          </w:tcPr>
          <w:p w14:paraId="6D2E4895" w14:textId="77777777" w:rsidR="00174F47" w:rsidRPr="008D6465" w:rsidRDefault="00C65B65" w:rsidP="00D35F4F">
            <w:pPr>
              <w:jc w:val="both"/>
              <w:rPr>
                <w:rFonts w:ascii="Times New Roman" w:eastAsia="Times New Roman" w:hAnsi="Times New Roman" w:cs="Times New Roman"/>
                <w:sz w:val="20"/>
                <w:szCs w:val="20"/>
              </w:rPr>
            </w:pPr>
            <w:proofErr w:type="spellStart"/>
            <w:r w:rsidRPr="008D6465">
              <w:rPr>
                <w:rFonts w:ascii="Times New Roman" w:eastAsia="Times New Roman" w:hAnsi="Times New Roman" w:cs="Times New Roman"/>
                <w:sz w:val="20"/>
                <w:szCs w:val="20"/>
              </w:rPr>
              <w:t>Low</w:t>
            </w:r>
            <w:proofErr w:type="spellEnd"/>
            <w:r w:rsidRPr="008D6465">
              <w:rPr>
                <w:rFonts w:ascii="Times New Roman" w:eastAsia="Times New Roman" w:hAnsi="Times New Roman" w:cs="Times New Roman"/>
                <w:sz w:val="20"/>
                <w:szCs w:val="20"/>
              </w:rPr>
              <w:t xml:space="preserve"> </w:t>
            </w:r>
            <w:proofErr w:type="spellStart"/>
            <w:r w:rsidRPr="008D6465">
              <w:rPr>
                <w:rFonts w:ascii="Times New Roman" w:eastAsia="Times New Roman" w:hAnsi="Times New Roman" w:cs="Times New Roman"/>
                <w:sz w:val="20"/>
                <w:szCs w:val="20"/>
              </w:rPr>
              <w:t>transaction</w:t>
            </w:r>
            <w:proofErr w:type="spellEnd"/>
            <w:r w:rsidRPr="008D6465">
              <w:rPr>
                <w:rFonts w:ascii="Times New Roman" w:eastAsia="Times New Roman" w:hAnsi="Times New Roman" w:cs="Times New Roman"/>
                <w:sz w:val="20"/>
                <w:szCs w:val="20"/>
              </w:rPr>
              <w:t xml:space="preserve"> </w:t>
            </w:r>
            <w:proofErr w:type="spellStart"/>
            <w:r w:rsidRPr="008D6465">
              <w:rPr>
                <w:rFonts w:ascii="Times New Roman" w:eastAsia="Times New Roman" w:hAnsi="Times New Roman" w:cs="Times New Roman"/>
                <w:sz w:val="20"/>
                <w:szCs w:val="20"/>
              </w:rPr>
              <w:t>costs</w:t>
            </w:r>
            <w:proofErr w:type="spellEnd"/>
            <w:r w:rsidRPr="008D6465">
              <w:rPr>
                <w:rFonts w:ascii="Times New Roman" w:eastAsia="Times New Roman" w:hAnsi="Times New Roman" w:cs="Times New Roman"/>
                <w:sz w:val="20"/>
                <w:szCs w:val="20"/>
              </w:rPr>
              <w:t>.</w:t>
            </w:r>
          </w:p>
        </w:tc>
      </w:tr>
      <w:tr w:rsidR="00174F47" w14:paraId="6AA4102A" w14:textId="77777777">
        <w:trPr>
          <w:jc w:val="center"/>
        </w:trPr>
        <w:tc>
          <w:tcPr>
            <w:tcW w:w="3593" w:type="dxa"/>
          </w:tcPr>
          <w:p w14:paraId="4F84360B" w14:textId="77777777" w:rsidR="00174F47" w:rsidRPr="008D6465" w:rsidRDefault="00C65B65" w:rsidP="00D35F4F">
            <w:pPr>
              <w:jc w:val="both"/>
              <w:rPr>
                <w:rFonts w:ascii="Times New Roman" w:eastAsia="Times New Roman" w:hAnsi="Times New Roman" w:cs="Times New Roman"/>
                <w:sz w:val="20"/>
                <w:szCs w:val="20"/>
              </w:rPr>
            </w:pPr>
            <w:proofErr w:type="spellStart"/>
            <w:r w:rsidRPr="008D6465">
              <w:rPr>
                <w:rFonts w:ascii="Times New Roman" w:eastAsia="Times New Roman" w:hAnsi="Times New Roman" w:cs="Times New Roman"/>
                <w:sz w:val="20"/>
                <w:szCs w:val="20"/>
              </w:rPr>
              <w:t>Location</w:t>
            </w:r>
            <w:proofErr w:type="spellEnd"/>
            <w:r w:rsidRPr="008D6465">
              <w:rPr>
                <w:rFonts w:ascii="Times New Roman" w:eastAsia="Times New Roman" w:hAnsi="Times New Roman" w:cs="Times New Roman"/>
                <w:sz w:val="20"/>
                <w:szCs w:val="20"/>
              </w:rPr>
              <w:t xml:space="preserve"> </w:t>
            </w:r>
            <w:proofErr w:type="spellStart"/>
            <w:r w:rsidRPr="008D6465">
              <w:rPr>
                <w:rFonts w:ascii="Times New Roman" w:eastAsia="Times New Roman" w:hAnsi="Times New Roman" w:cs="Times New Roman"/>
                <w:sz w:val="20"/>
                <w:szCs w:val="20"/>
              </w:rPr>
              <w:t>stability</w:t>
            </w:r>
            <w:proofErr w:type="spellEnd"/>
          </w:p>
        </w:tc>
        <w:tc>
          <w:tcPr>
            <w:tcW w:w="3778" w:type="dxa"/>
          </w:tcPr>
          <w:p w14:paraId="1E1A1BAA" w14:textId="77777777" w:rsidR="00174F47" w:rsidRPr="008D6465" w:rsidRDefault="00C65B65" w:rsidP="00D35F4F">
            <w:pPr>
              <w:jc w:val="both"/>
              <w:rPr>
                <w:rFonts w:ascii="Times New Roman" w:eastAsia="Times New Roman" w:hAnsi="Times New Roman" w:cs="Times New Roman"/>
                <w:sz w:val="20"/>
                <w:szCs w:val="20"/>
              </w:rPr>
            </w:pPr>
            <w:proofErr w:type="spellStart"/>
            <w:r w:rsidRPr="008D6465">
              <w:rPr>
                <w:rFonts w:ascii="Times New Roman" w:eastAsia="Times New Roman" w:hAnsi="Times New Roman" w:cs="Times New Roman"/>
                <w:sz w:val="20"/>
                <w:szCs w:val="20"/>
              </w:rPr>
              <w:t>Ability</w:t>
            </w:r>
            <w:proofErr w:type="spellEnd"/>
            <w:r w:rsidRPr="008D6465">
              <w:rPr>
                <w:rFonts w:ascii="Times New Roman" w:eastAsia="Times New Roman" w:hAnsi="Times New Roman" w:cs="Times New Roman"/>
                <w:sz w:val="20"/>
                <w:szCs w:val="20"/>
              </w:rPr>
              <w:t xml:space="preserve"> to </w:t>
            </w:r>
            <w:proofErr w:type="spellStart"/>
            <w:r w:rsidRPr="008D6465">
              <w:rPr>
                <w:rFonts w:ascii="Times New Roman" w:eastAsia="Times New Roman" w:hAnsi="Times New Roman" w:cs="Times New Roman"/>
                <w:sz w:val="20"/>
                <w:szCs w:val="20"/>
              </w:rPr>
              <w:t>change</w:t>
            </w:r>
            <w:proofErr w:type="spellEnd"/>
            <w:r w:rsidRPr="008D6465">
              <w:rPr>
                <w:rFonts w:ascii="Times New Roman" w:eastAsia="Times New Roman" w:hAnsi="Times New Roman" w:cs="Times New Roman"/>
                <w:sz w:val="20"/>
                <w:szCs w:val="20"/>
              </w:rPr>
              <w:t xml:space="preserve"> </w:t>
            </w:r>
            <w:proofErr w:type="spellStart"/>
            <w:r w:rsidRPr="008D6465">
              <w:rPr>
                <w:rFonts w:ascii="Times New Roman" w:eastAsia="Times New Roman" w:hAnsi="Times New Roman" w:cs="Times New Roman"/>
                <w:sz w:val="20"/>
                <w:szCs w:val="20"/>
              </w:rPr>
              <w:t>location</w:t>
            </w:r>
            <w:proofErr w:type="spellEnd"/>
            <w:r w:rsidRPr="008D6465">
              <w:rPr>
                <w:rFonts w:ascii="Times New Roman" w:eastAsia="Times New Roman" w:hAnsi="Times New Roman" w:cs="Times New Roman"/>
                <w:sz w:val="20"/>
                <w:szCs w:val="20"/>
              </w:rPr>
              <w:t>.</w:t>
            </w:r>
          </w:p>
        </w:tc>
      </w:tr>
      <w:tr w:rsidR="00174F47" w14:paraId="2B2F5EB6" w14:textId="77777777">
        <w:trPr>
          <w:jc w:val="center"/>
        </w:trPr>
        <w:tc>
          <w:tcPr>
            <w:tcW w:w="3593" w:type="dxa"/>
          </w:tcPr>
          <w:p w14:paraId="330CF912" w14:textId="77777777" w:rsidR="00174F47" w:rsidRPr="008D6465" w:rsidRDefault="00C65B65" w:rsidP="00D35F4F">
            <w:pPr>
              <w:jc w:val="both"/>
              <w:rPr>
                <w:rFonts w:ascii="Times New Roman" w:eastAsia="Times New Roman" w:hAnsi="Times New Roman" w:cs="Times New Roman"/>
                <w:sz w:val="20"/>
                <w:szCs w:val="20"/>
              </w:rPr>
            </w:pPr>
            <w:r w:rsidRPr="008D6465">
              <w:rPr>
                <w:rFonts w:ascii="Times New Roman" w:eastAsia="Times New Roman" w:hAnsi="Times New Roman" w:cs="Times New Roman"/>
                <w:sz w:val="20"/>
                <w:szCs w:val="20"/>
              </w:rPr>
              <w:t xml:space="preserve">Lack of </w:t>
            </w:r>
            <w:proofErr w:type="spellStart"/>
            <w:r w:rsidRPr="008D6465">
              <w:rPr>
                <w:rFonts w:ascii="Times New Roman" w:eastAsia="Times New Roman" w:hAnsi="Times New Roman" w:cs="Times New Roman"/>
                <w:sz w:val="20"/>
                <w:szCs w:val="20"/>
              </w:rPr>
              <w:t>standardization</w:t>
            </w:r>
            <w:proofErr w:type="spellEnd"/>
          </w:p>
        </w:tc>
        <w:tc>
          <w:tcPr>
            <w:tcW w:w="3778" w:type="dxa"/>
          </w:tcPr>
          <w:p w14:paraId="13BBEAE7" w14:textId="77777777" w:rsidR="00174F47" w:rsidRPr="008D6465" w:rsidRDefault="00C65B65" w:rsidP="00D35F4F">
            <w:pPr>
              <w:jc w:val="both"/>
              <w:rPr>
                <w:rFonts w:ascii="Times New Roman" w:eastAsia="Times New Roman" w:hAnsi="Times New Roman" w:cs="Times New Roman"/>
                <w:sz w:val="20"/>
                <w:szCs w:val="20"/>
              </w:rPr>
            </w:pPr>
            <w:r w:rsidRPr="008D6465">
              <w:rPr>
                <w:rFonts w:ascii="Times New Roman" w:eastAsia="Times New Roman" w:hAnsi="Times New Roman" w:cs="Times New Roman"/>
                <w:sz w:val="20"/>
                <w:szCs w:val="20"/>
              </w:rPr>
              <w:t xml:space="preserve">High </w:t>
            </w:r>
            <w:proofErr w:type="spellStart"/>
            <w:r w:rsidRPr="008D6465">
              <w:rPr>
                <w:rFonts w:ascii="Times New Roman" w:eastAsia="Times New Roman" w:hAnsi="Times New Roman" w:cs="Times New Roman"/>
                <w:sz w:val="20"/>
                <w:szCs w:val="20"/>
              </w:rPr>
              <w:t>standardization</w:t>
            </w:r>
            <w:proofErr w:type="spellEnd"/>
            <w:r w:rsidRPr="008D6465">
              <w:rPr>
                <w:rFonts w:ascii="Times New Roman" w:eastAsia="Times New Roman" w:hAnsi="Times New Roman" w:cs="Times New Roman"/>
                <w:sz w:val="20"/>
                <w:szCs w:val="20"/>
              </w:rPr>
              <w:t>.</w:t>
            </w:r>
          </w:p>
        </w:tc>
      </w:tr>
      <w:tr w:rsidR="00174F47" w14:paraId="11831332" w14:textId="77777777">
        <w:trPr>
          <w:jc w:val="center"/>
        </w:trPr>
        <w:tc>
          <w:tcPr>
            <w:tcW w:w="3593" w:type="dxa"/>
          </w:tcPr>
          <w:p w14:paraId="535127D6" w14:textId="77777777" w:rsidR="00174F47" w:rsidRPr="008D6465" w:rsidRDefault="00C65B65" w:rsidP="00D35F4F">
            <w:pPr>
              <w:jc w:val="both"/>
              <w:rPr>
                <w:rFonts w:ascii="Times New Roman" w:eastAsia="Times New Roman" w:hAnsi="Times New Roman" w:cs="Times New Roman"/>
                <w:sz w:val="20"/>
                <w:szCs w:val="20"/>
              </w:rPr>
            </w:pPr>
            <w:proofErr w:type="spellStart"/>
            <w:r w:rsidRPr="008D6465">
              <w:rPr>
                <w:rFonts w:ascii="Times New Roman" w:eastAsia="Times New Roman" w:hAnsi="Times New Roman" w:cs="Times New Roman"/>
                <w:sz w:val="20"/>
                <w:szCs w:val="20"/>
              </w:rPr>
              <w:t>Local</w:t>
            </w:r>
            <w:proofErr w:type="spellEnd"/>
            <w:r w:rsidRPr="008D6465">
              <w:rPr>
                <w:rFonts w:ascii="Times New Roman" w:eastAsia="Times New Roman" w:hAnsi="Times New Roman" w:cs="Times New Roman"/>
                <w:sz w:val="20"/>
                <w:szCs w:val="20"/>
              </w:rPr>
              <w:t xml:space="preserve"> market</w:t>
            </w:r>
          </w:p>
        </w:tc>
        <w:tc>
          <w:tcPr>
            <w:tcW w:w="3778" w:type="dxa"/>
          </w:tcPr>
          <w:p w14:paraId="6B720DAA" w14:textId="77777777" w:rsidR="00174F47" w:rsidRPr="008D6465" w:rsidRDefault="00C65B65" w:rsidP="00D35F4F">
            <w:pPr>
              <w:jc w:val="both"/>
              <w:rPr>
                <w:rFonts w:ascii="Times New Roman" w:eastAsia="Times New Roman" w:hAnsi="Times New Roman" w:cs="Times New Roman"/>
                <w:sz w:val="20"/>
                <w:szCs w:val="20"/>
              </w:rPr>
            </w:pPr>
            <w:proofErr w:type="spellStart"/>
            <w:r w:rsidRPr="008D6465">
              <w:rPr>
                <w:rFonts w:ascii="Times New Roman" w:eastAsia="Times New Roman" w:hAnsi="Times New Roman" w:cs="Times New Roman"/>
                <w:sz w:val="20"/>
                <w:szCs w:val="20"/>
              </w:rPr>
              <w:t>Organized</w:t>
            </w:r>
            <w:proofErr w:type="spellEnd"/>
            <w:r w:rsidRPr="008D6465">
              <w:rPr>
                <w:rFonts w:ascii="Times New Roman" w:eastAsia="Times New Roman" w:hAnsi="Times New Roman" w:cs="Times New Roman"/>
                <w:sz w:val="20"/>
                <w:szCs w:val="20"/>
              </w:rPr>
              <w:t xml:space="preserve"> market.</w:t>
            </w:r>
          </w:p>
        </w:tc>
      </w:tr>
      <w:tr w:rsidR="00174F47" w:rsidRPr="003676FE" w14:paraId="2E30FE79" w14:textId="77777777">
        <w:trPr>
          <w:jc w:val="center"/>
        </w:trPr>
        <w:tc>
          <w:tcPr>
            <w:tcW w:w="3593" w:type="dxa"/>
          </w:tcPr>
          <w:p w14:paraId="6C840FF2" w14:textId="77777777" w:rsidR="00174F47" w:rsidRPr="003676FE" w:rsidRDefault="00C65B65" w:rsidP="00D35F4F">
            <w:pPr>
              <w:jc w:val="both"/>
              <w:rPr>
                <w:rFonts w:ascii="Times New Roman" w:eastAsia="Times New Roman" w:hAnsi="Times New Roman" w:cs="Times New Roman"/>
                <w:sz w:val="20"/>
                <w:szCs w:val="20"/>
                <w:lang w:val="en-GB"/>
              </w:rPr>
            </w:pPr>
            <w:r w:rsidRPr="003676FE">
              <w:rPr>
                <w:rFonts w:ascii="Times New Roman" w:eastAsia="Times New Roman" w:hAnsi="Times New Roman" w:cs="Times New Roman"/>
                <w:sz w:val="20"/>
                <w:szCs w:val="20"/>
                <w:lang w:val="en-GB"/>
              </w:rPr>
              <w:t>Limited access of investors to information</w:t>
            </w:r>
          </w:p>
        </w:tc>
        <w:tc>
          <w:tcPr>
            <w:tcW w:w="3778" w:type="dxa"/>
          </w:tcPr>
          <w:p w14:paraId="2164AC41" w14:textId="77777777" w:rsidR="00174F47" w:rsidRPr="003676FE" w:rsidRDefault="00C65B65" w:rsidP="00D35F4F">
            <w:pPr>
              <w:jc w:val="both"/>
              <w:rPr>
                <w:rFonts w:ascii="Times New Roman" w:eastAsia="Times New Roman" w:hAnsi="Times New Roman" w:cs="Times New Roman"/>
                <w:sz w:val="20"/>
                <w:szCs w:val="20"/>
                <w:lang w:val="en-GB"/>
              </w:rPr>
            </w:pPr>
            <w:r w:rsidRPr="003676FE">
              <w:rPr>
                <w:rFonts w:ascii="Times New Roman" w:eastAsia="Times New Roman" w:hAnsi="Times New Roman" w:cs="Times New Roman"/>
                <w:sz w:val="20"/>
                <w:szCs w:val="20"/>
                <w:lang w:val="en-GB"/>
              </w:rPr>
              <w:t>Open access for investors to information.</w:t>
            </w:r>
          </w:p>
        </w:tc>
      </w:tr>
      <w:tr w:rsidR="00174F47" w14:paraId="71798417" w14:textId="77777777">
        <w:trPr>
          <w:jc w:val="center"/>
        </w:trPr>
        <w:tc>
          <w:tcPr>
            <w:tcW w:w="3593" w:type="dxa"/>
          </w:tcPr>
          <w:p w14:paraId="289F3F07" w14:textId="77777777" w:rsidR="00174F47" w:rsidRPr="008D6465" w:rsidRDefault="00C65B65" w:rsidP="00D35F4F">
            <w:pPr>
              <w:jc w:val="both"/>
              <w:rPr>
                <w:rFonts w:ascii="Times New Roman" w:eastAsia="Times New Roman" w:hAnsi="Times New Roman" w:cs="Times New Roman"/>
                <w:sz w:val="20"/>
                <w:szCs w:val="20"/>
              </w:rPr>
            </w:pPr>
            <w:r w:rsidRPr="008D6465">
              <w:rPr>
                <w:rFonts w:ascii="Times New Roman" w:eastAsia="Times New Roman" w:hAnsi="Times New Roman" w:cs="Times New Roman"/>
                <w:sz w:val="20"/>
                <w:szCs w:val="20"/>
              </w:rPr>
              <w:t xml:space="preserve">The </w:t>
            </w:r>
            <w:proofErr w:type="spellStart"/>
            <w:r w:rsidRPr="008D6465">
              <w:rPr>
                <w:rFonts w:ascii="Times New Roman" w:eastAsia="Times New Roman" w:hAnsi="Times New Roman" w:cs="Times New Roman"/>
                <w:sz w:val="20"/>
                <w:szCs w:val="20"/>
              </w:rPr>
              <w:t>need</w:t>
            </w:r>
            <w:proofErr w:type="spellEnd"/>
            <w:r w:rsidRPr="008D6465">
              <w:rPr>
                <w:rFonts w:ascii="Times New Roman" w:eastAsia="Times New Roman" w:hAnsi="Times New Roman" w:cs="Times New Roman"/>
                <w:sz w:val="20"/>
                <w:szCs w:val="20"/>
              </w:rPr>
              <w:t xml:space="preserve"> to </w:t>
            </w:r>
            <w:proofErr w:type="spellStart"/>
            <w:r w:rsidRPr="008D6465">
              <w:rPr>
                <w:rFonts w:ascii="Times New Roman" w:eastAsia="Times New Roman" w:hAnsi="Times New Roman" w:cs="Times New Roman"/>
                <w:sz w:val="20"/>
                <w:szCs w:val="20"/>
              </w:rPr>
              <w:t>regulate</w:t>
            </w:r>
            <w:proofErr w:type="spellEnd"/>
            <w:r w:rsidRPr="008D6465">
              <w:rPr>
                <w:rFonts w:ascii="Times New Roman" w:eastAsia="Times New Roman" w:hAnsi="Times New Roman" w:cs="Times New Roman"/>
                <w:sz w:val="20"/>
                <w:szCs w:val="20"/>
              </w:rPr>
              <w:t xml:space="preserve"> the </w:t>
            </w:r>
            <w:proofErr w:type="spellStart"/>
            <w:r w:rsidRPr="008D6465">
              <w:rPr>
                <w:rFonts w:ascii="Times New Roman" w:eastAsia="Times New Roman" w:hAnsi="Times New Roman" w:cs="Times New Roman"/>
                <w:sz w:val="20"/>
                <w:szCs w:val="20"/>
              </w:rPr>
              <w:t>legal</w:t>
            </w:r>
            <w:proofErr w:type="spellEnd"/>
            <w:r w:rsidRPr="008D6465">
              <w:rPr>
                <w:rFonts w:ascii="Times New Roman" w:eastAsia="Times New Roman" w:hAnsi="Times New Roman" w:cs="Times New Roman"/>
                <w:sz w:val="20"/>
                <w:szCs w:val="20"/>
              </w:rPr>
              <w:t xml:space="preserve"> status of the investment</w:t>
            </w:r>
          </w:p>
        </w:tc>
        <w:tc>
          <w:tcPr>
            <w:tcW w:w="3778" w:type="dxa"/>
          </w:tcPr>
          <w:p w14:paraId="0041A592" w14:textId="77777777" w:rsidR="00174F47" w:rsidRPr="008D6465" w:rsidRDefault="00C65B65" w:rsidP="00D35F4F">
            <w:pPr>
              <w:jc w:val="both"/>
              <w:rPr>
                <w:rFonts w:ascii="Times New Roman" w:eastAsia="Times New Roman" w:hAnsi="Times New Roman" w:cs="Times New Roman"/>
                <w:sz w:val="20"/>
                <w:szCs w:val="20"/>
              </w:rPr>
            </w:pPr>
            <w:r w:rsidRPr="008D6465">
              <w:rPr>
                <w:rFonts w:ascii="Times New Roman" w:eastAsia="Times New Roman" w:hAnsi="Times New Roman" w:cs="Times New Roman"/>
                <w:sz w:val="20"/>
                <w:szCs w:val="20"/>
              </w:rPr>
              <w:t xml:space="preserve">No </w:t>
            </w:r>
            <w:proofErr w:type="spellStart"/>
            <w:r w:rsidRPr="008D6465">
              <w:rPr>
                <w:rFonts w:ascii="Times New Roman" w:eastAsia="Times New Roman" w:hAnsi="Times New Roman" w:cs="Times New Roman"/>
                <w:sz w:val="20"/>
                <w:szCs w:val="20"/>
              </w:rPr>
              <w:t>need</w:t>
            </w:r>
            <w:proofErr w:type="spellEnd"/>
            <w:r w:rsidRPr="008D6465">
              <w:rPr>
                <w:rFonts w:ascii="Times New Roman" w:eastAsia="Times New Roman" w:hAnsi="Times New Roman" w:cs="Times New Roman"/>
                <w:sz w:val="20"/>
                <w:szCs w:val="20"/>
              </w:rPr>
              <w:t xml:space="preserve"> to </w:t>
            </w:r>
            <w:proofErr w:type="spellStart"/>
            <w:r w:rsidRPr="008D6465">
              <w:rPr>
                <w:rFonts w:ascii="Times New Roman" w:eastAsia="Times New Roman" w:hAnsi="Times New Roman" w:cs="Times New Roman"/>
                <w:sz w:val="20"/>
                <w:szCs w:val="20"/>
              </w:rPr>
              <w:t>regulate</w:t>
            </w:r>
            <w:proofErr w:type="spellEnd"/>
            <w:r w:rsidRPr="008D6465">
              <w:rPr>
                <w:rFonts w:ascii="Times New Roman" w:eastAsia="Times New Roman" w:hAnsi="Times New Roman" w:cs="Times New Roman"/>
                <w:sz w:val="20"/>
                <w:szCs w:val="20"/>
              </w:rPr>
              <w:t xml:space="preserve"> the </w:t>
            </w:r>
            <w:proofErr w:type="spellStart"/>
            <w:r w:rsidRPr="008D6465">
              <w:rPr>
                <w:rFonts w:ascii="Times New Roman" w:eastAsia="Times New Roman" w:hAnsi="Times New Roman" w:cs="Times New Roman"/>
                <w:sz w:val="20"/>
                <w:szCs w:val="20"/>
              </w:rPr>
              <w:t>legal</w:t>
            </w:r>
            <w:proofErr w:type="spellEnd"/>
            <w:r w:rsidRPr="008D6465">
              <w:rPr>
                <w:rFonts w:ascii="Times New Roman" w:eastAsia="Times New Roman" w:hAnsi="Times New Roman" w:cs="Times New Roman"/>
                <w:sz w:val="20"/>
                <w:szCs w:val="20"/>
              </w:rPr>
              <w:t xml:space="preserve"> status.</w:t>
            </w:r>
          </w:p>
        </w:tc>
      </w:tr>
      <w:tr w:rsidR="00174F47" w14:paraId="7D28CA5D" w14:textId="77777777">
        <w:trPr>
          <w:trHeight w:val="50"/>
          <w:jc w:val="center"/>
        </w:trPr>
        <w:tc>
          <w:tcPr>
            <w:tcW w:w="3593" w:type="dxa"/>
          </w:tcPr>
          <w:p w14:paraId="5DCD4D15" w14:textId="77777777" w:rsidR="00174F47" w:rsidRPr="008D6465" w:rsidRDefault="00C65B65" w:rsidP="00D35F4F">
            <w:pPr>
              <w:jc w:val="both"/>
              <w:rPr>
                <w:rFonts w:ascii="Times New Roman" w:eastAsia="Times New Roman" w:hAnsi="Times New Roman" w:cs="Times New Roman"/>
                <w:sz w:val="20"/>
                <w:szCs w:val="20"/>
              </w:rPr>
            </w:pPr>
            <w:r w:rsidRPr="008D6465">
              <w:rPr>
                <w:rFonts w:ascii="Times New Roman" w:eastAsia="Times New Roman" w:hAnsi="Times New Roman" w:cs="Times New Roman"/>
                <w:sz w:val="20"/>
                <w:szCs w:val="20"/>
              </w:rPr>
              <w:t xml:space="preserve">Lack of </w:t>
            </w:r>
            <w:proofErr w:type="spellStart"/>
            <w:r w:rsidRPr="008D6465">
              <w:rPr>
                <w:rFonts w:ascii="Times New Roman" w:eastAsia="Times New Roman" w:hAnsi="Times New Roman" w:cs="Times New Roman"/>
                <w:sz w:val="20"/>
                <w:szCs w:val="20"/>
              </w:rPr>
              <w:t>regular</w:t>
            </w:r>
            <w:proofErr w:type="spellEnd"/>
            <w:r w:rsidRPr="008D6465">
              <w:rPr>
                <w:rFonts w:ascii="Times New Roman" w:eastAsia="Times New Roman" w:hAnsi="Times New Roman" w:cs="Times New Roman"/>
                <w:sz w:val="20"/>
                <w:szCs w:val="20"/>
              </w:rPr>
              <w:t xml:space="preserve"> </w:t>
            </w:r>
            <w:proofErr w:type="spellStart"/>
            <w:r w:rsidRPr="008D6465">
              <w:rPr>
                <w:rFonts w:ascii="Times New Roman" w:eastAsia="Times New Roman" w:hAnsi="Times New Roman" w:cs="Times New Roman"/>
                <w:sz w:val="20"/>
                <w:szCs w:val="20"/>
              </w:rPr>
              <w:t>valuation</w:t>
            </w:r>
            <w:proofErr w:type="spellEnd"/>
            <w:r w:rsidRPr="008D6465">
              <w:rPr>
                <w:rFonts w:ascii="Times New Roman" w:eastAsia="Times New Roman" w:hAnsi="Times New Roman" w:cs="Times New Roman"/>
                <w:sz w:val="20"/>
                <w:szCs w:val="20"/>
              </w:rPr>
              <w:t xml:space="preserve"> in the </w:t>
            </w:r>
            <w:proofErr w:type="spellStart"/>
            <w:r w:rsidRPr="008D6465">
              <w:rPr>
                <w:rFonts w:ascii="Times New Roman" w:eastAsia="Times New Roman" w:hAnsi="Times New Roman" w:cs="Times New Roman"/>
                <w:sz w:val="20"/>
                <w:szCs w:val="20"/>
              </w:rPr>
              <w:t>organized</w:t>
            </w:r>
            <w:proofErr w:type="spellEnd"/>
            <w:r w:rsidRPr="008D6465">
              <w:rPr>
                <w:rFonts w:ascii="Times New Roman" w:eastAsia="Times New Roman" w:hAnsi="Times New Roman" w:cs="Times New Roman"/>
                <w:sz w:val="20"/>
                <w:szCs w:val="20"/>
              </w:rPr>
              <w:t xml:space="preserve"> market</w:t>
            </w:r>
          </w:p>
        </w:tc>
        <w:tc>
          <w:tcPr>
            <w:tcW w:w="3778" w:type="dxa"/>
          </w:tcPr>
          <w:p w14:paraId="2813080E" w14:textId="77777777" w:rsidR="00174F47" w:rsidRPr="008D6465" w:rsidRDefault="00C65B65" w:rsidP="00D35F4F">
            <w:pPr>
              <w:jc w:val="both"/>
              <w:rPr>
                <w:rFonts w:ascii="Times New Roman" w:eastAsia="Times New Roman" w:hAnsi="Times New Roman" w:cs="Times New Roman"/>
                <w:sz w:val="20"/>
                <w:szCs w:val="20"/>
              </w:rPr>
            </w:pPr>
            <w:proofErr w:type="spellStart"/>
            <w:r w:rsidRPr="008D6465">
              <w:rPr>
                <w:rFonts w:ascii="Times New Roman" w:eastAsia="Times New Roman" w:hAnsi="Times New Roman" w:cs="Times New Roman"/>
                <w:sz w:val="20"/>
                <w:szCs w:val="20"/>
              </w:rPr>
              <w:t>Periodic</w:t>
            </w:r>
            <w:proofErr w:type="spellEnd"/>
            <w:r w:rsidRPr="008D6465">
              <w:rPr>
                <w:rFonts w:ascii="Times New Roman" w:eastAsia="Times New Roman" w:hAnsi="Times New Roman" w:cs="Times New Roman"/>
                <w:sz w:val="20"/>
                <w:szCs w:val="20"/>
              </w:rPr>
              <w:t xml:space="preserve"> </w:t>
            </w:r>
            <w:proofErr w:type="spellStart"/>
            <w:r w:rsidRPr="008D6465">
              <w:rPr>
                <w:rFonts w:ascii="Times New Roman" w:eastAsia="Times New Roman" w:hAnsi="Times New Roman" w:cs="Times New Roman"/>
                <w:sz w:val="20"/>
                <w:szCs w:val="20"/>
              </w:rPr>
              <w:t>valuation</w:t>
            </w:r>
            <w:proofErr w:type="spellEnd"/>
            <w:r w:rsidRPr="008D6465">
              <w:rPr>
                <w:rFonts w:ascii="Times New Roman" w:eastAsia="Times New Roman" w:hAnsi="Times New Roman" w:cs="Times New Roman"/>
                <w:sz w:val="20"/>
                <w:szCs w:val="20"/>
              </w:rPr>
              <w:t xml:space="preserve"> of </w:t>
            </w:r>
            <w:proofErr w:type="spellStart"/>
            <w:r w:rsidRPr="008D6465">
              <w:rPr>
                <w:rFonts w:ascii="Times New Roman" w:eastAsia="Times New Roman" w:hAnsi="Times New Roman" w:cs="Times New Roman"/>
                <w:sz w:val="20"/>
                <w:szCs w:val="20"/>
              </w:rPr>
              <w:t>assets</w:t>
            </w:r>
            <w:proofErr w:type="spellEnd"/>
            <w:r w:rsidRPr="008D6465">
              <w:rPr>
                <w:rFonts w:ascii="Times New Roman" w:eastAsia="Times New Roman" w:hAnsi="Times New Roman" w:cs="Times New Roman"/>
                <w:sz w:val="20"/>
                <w:szCs w:val="20"/>
              </w:rPr>
              <w:t xml:space="preserve"> in the market.</w:t>
            </w:r>
          </w:p>
        </w:tc>
      </w:tr>
      <w:tr w:rsidR="00174F47" w14:paraId="677B4D49" w14:textId="77777777">
        <w:trPr>
          <w:trHeight w:val="50"/>
          <w:jc w:val="center"/>
        </w:trPr>
        <w:tc>
          <w:tcPr>
            <w:tcW w:w="3593" w:type="dxa"/>
          </w:tcPr>
          <w:p w14:paraId="20E8445A" w14:textId="77777777" w:rsidR="00174F47" w:rsidRPr="008D6465" w:rsidRDefault="00C65B65" w:rsidP="00D35F4F">
            <w:pPr>
              <w:jc w:val="both"/>
              <w:rPr>
                <w:rFonts w:ascii="Times New Roman" w:eastAsia="Times New Roman" w:hAnsi="Times New Roman" w:cs="Times New Roman"/>
                <w:sz w:val="20"/>
                <w:szCs w:val="20"/>
              </w:rPr>
            </w:pPr>
            <w:proofErr w:type="spellStart"/>
            <w:r w:rsidRPr="008D6465">
              <w:rPr>
                <w:rFonts w:ascii="Times New Roman" w:eastAsia="Times New Roman" w:hAnsi="Times New Roman" w:cs="Times New Roman"/>
                <w:sz w:val="20"/>
                <w:szCs w:val="20"/>
              </w:rPr>
              <w:t>Choosing</w:t>
            </w:r>
            <w:proofErr w:type="spellEnd"/>
            <w:r w:rsidRPr="008D6465">
              <w:rPr>
                <w:rFonts w:ascii="Times New Roman" w:eastAsia="Times New Roman" w:hAnsi="Times New Roman" w:cs="Times New Roman"/>
                <w:sz w:val="20"/>
                <w:szCs w:val="20"/>
              </w:rPr>
              <w:t xml:space="preserve"> </w:t>
            </w:r>
            <w:proofErr w:type="spellStart"/>
            <w:r w:rsidRPr="008D6465">
              <w:rPr>
                <w:rFonts w:ascii="Times New Roman" w:eastAsia="Times New Roman" w:hAnsi="Times New Roman" w:cs="Times New Roman"/>
                <w:sz w:val="20"/>
                <w:szCs w:val="20"/>
              </w:rPr>
              <w:t>sources</w:t>
            </w:r>
            <w:proofErr w:type="spellEnd"/>
            <w:r w:rsidRPr="008D6465">
              <w:rPr>
                <w:rFonts w:ascii="Times New Roman" w:eastAsia="Times New Roman" w:hAnsi="Times New Roman" w:cs="Times New Roman"/>
                <w:sz w:val="20"/>
                <w:szCs w:val="20"/>
              </w:rPr>
              <w:t xml:space="preserve"> of </w:t>
            </w:r>
            <w:proofErr w:type="spellStart"/>
            <w:r w:rsidRPr="008D6465">
              <w:rPr>
                <w:rFonts w:ascii="Times New Roman" w:eastAsia="Times New Roman" w:hAnsi="Times New Roman" w:cs="Times New Roman"/>
                <w:sz w:val="20"/>
                <w:szCs w:val="20"/>
              </w:rPr>
              <w:t>future</w:t>
            </w:r>
            <w:proofErr w:type="spellEnd"/>
            <w:r w:rsidRPr="008D6465">
              <w:rPr>
                <w:rFonts w:ascii="Times New Roman" w:eastAsia="Times New Roman" w:hAnsi="Times New Roman" w:cs="Times New Roman"/>
                <w:sz w:val="20"/>
                <w:szCs w:val="20"/>
              </w:rPr>
              <w:t xml:space="preserve"> </w:t>
            </w:r>
            <w:proofErr w:type="spellStart"/>
            <w:r w:rsidRPr="008D6465">
              <w:rPr>
                <w:rFonts w:ascii="Times New Roman" w:eastAsia="Times New Roman" w:hAnsi="Times New Roman" w:cs="Times New Roman"/>
                <w:sz w:val="20"/>
                <w:szCs w:val="20"/>
              </w:rPr>
              <w:t>income</w:t>
            </w:r>
            <w:proofErr w:type="spellEnd"/>
            <w:r w:rsidRPr="008D6465">
              <w:rPr>
                <w:rFonts w:ascii="Times New Roman" w:eastAsia="Times New Roman" w:hAnsi="Times New Roman" w:cs="Times New Roman"/>
                <w:sz w:val="20"/>
                <w:szCs w:val="20"/>
              </w:rPr>
              <w:t xml:space="preserve"> (</w:t>
            </w:r>
            <w:proofErr w:type="spellStart"/>
            <w:r w:rsidRPr="008D6465">
              <w:rPr>
                <w:rFonts w:ascii="Times New Roman" w:eastAsia="Times New Roman" w:hAnsi="Times New Roman" w:cs="Times New Roman"/>
                <w:sz w:val="20"/>
                <w:szCs w:val="20"/>
              </w:rPr>
              <w:t>rental</w:t>
            </w:r>
            <w:proofErr w:type="spellEnd"/>
            <w:r w:rsidRPr="008D6465">
              <w:rPr>
                <w:rFonts w:ascii="Times New Roman" w:eastAsia="Times New Roman" w:hAnsi="Times New Roman" w:cs="Times New Roman"/>
                <w:sz w:val="20"/>
                <w:szCs w:val="20"/>
              </w:rPr>
              <w:t>, sale)</w:t>
            </w:r>
          </w:p>
        </w:tc>
        <w:tc>
          <w:tcPr>
            <w:tcW w:w="3778" w:type="dxa"/>
          </w:tcPr>
          <w:p w14:paraId="09930033" w14:textId="77777777" w:rsidR="00174F47" w:rsidRPr="008D6465" w:rsidRDefault="00C65B65" w:rsidP="00D35F4F">
            <w:pPr>
              <w:jc w:val="both"/>
              <w:rPr>
                <w:rFonts w:ascii="Times New Roman" w:eastAsia="Times New Roman" w:hAnsi="Times New Roman" w:cs="Times New Roman"/>
                <w:sz w:val="20"/>
                <w:szCs w:val="20"/>
              </w:rPr>
            </w:pPr>
            <w:r w:rsidRPr="008D6465">
              <w:rPr>
                <w:rFonts w:ascii="Times New Roman" w:eastAsia="Times New Roman" w:hAnsi="Times New Roman" w:cs="Times New Roman"/>
                <w:sz w:val="20"/>
                <w:szCs w:val="20"/>
              </w:rPr>
              <w:t xml:space="preserve">No </w:t>
            </w:r>
            <w:proofErr w:type="spellStart"/>
            <w:r w:rsidRPr="008D6465">
              <w:rPr>
                <w:rFonts w:ascii="Times New Roman" w:eastAsia="Times New Roman" w:hAnsi="Times New Roman" w:cs="Times New Roman"/>
                <w:sz w:val="20"/>
                <w:szCs w:val="20"/>
              </w:rPr>
              <w:t>need</w:t>
            </w:r>
            <w:proofErr w:type="spellEnd"/>
            <w:r w:rsidRPr="008D6465">
              <w:rPr>
                <w:rFonts w:ascii="Times New Roman" w:eastAsia="Times New Roman" w:hAnsi="Times New Roman" w:cs="Times New Roman"/>
                <w:sz w:val="20"/>
                <w:szCs w:val="20"/>
              </w:rPr>
              <w:t xml:space="preserve"> to </w:t>
            </w:r>
            <w:proofErr w:type="spellStart"/>
            <w:r w:rsidRPr="008D6465">
              <w:rPr>
                <w:rFonts w:ascii="Times New Roman" w:eastAsia="Times New Roman" w:hAnsi="Times New Roman" w:cs="Times New Roman"/>
                <w:sz w:val="20"/>
                <w:szCs w:val="20"/>
              </w:rPr>
              <w:t>choose</w:t>
            </w:r>
            <w:proofErr w:type="spellEnd"/>
            <w:r w:rsidRPr="008D6465">
              <w:rPr>
                <w:rFonts w:ascii="Times New Roman" w:eastAsia="Times New Roman" w:hAnsi="Times New Roman" w:cs="Times New Roman"/>
                <w:sz w:val="20"/>
                <w:szCs w:val="20"/>
              </w:rPr>
              <w:t xml:space="preserve"> the </w:t>
            </w:r>
            <w:proofErr w:type="spellStart"/>
            <w:r w:rsidRPr="008D6465">
              <w:rPr>
                <w:rFonts w:ascii="Times New Roman" w:eastAsia="Times New Roman" w:hAnsi="Times New Roman" w:cs="Times New Roman"/>
                <w:sz w:val="20"/>
                <w:szCs w:val="20"/>
              </w:rPr>
              <w:t>method</w:t>
            </w:r>
            <w:proofErr w:type="spellEnd"/>
            <w:r w:rsidRPr="008D6465">
              <w:rPr>
                <w:rFonts w:ascii="Times New Roman" w:eastAsia="Times New Roman" w:hAnsi="Times New Roman" w:cs="Times New Roman"/>
                <w:sz w:val="20"/>
                <w:szCs w:val="20"/>
              </w:rPr>
              <w:t xml:space="preserve"> of </w:t>
            </w:r>
            <w:proofErr w:type="spellStart"/>
            <w:r w:rsidRPr="008D6465">
              <w:rPr>
                <w:rFonts w:ascii="Times New Roman" w:eastAsia="Times New Roman" w:hAnsi="Times New Roman" w:cs="Times New Roman"/>
                <w:sz w:val="20"/>
                <w:szCs w:val="20"/>
              </w:rPr>
              <w:t>generating</w:t>
            </w:r>
            <w:proofErr w:type="spellEnd"/>
            <w:r w:rsidRPr="008D6465">
              <w:rPr>
                <w:rFonts w:ascii="Times New Roman" w:eastAsia="Times New Roman" w:hAnsi="Times New Roman" w:cs="Times New Roman"/>
                <w:sz w:val="20"/>
                <w:szCs w:val="20"/>
              </w:rPr>
              <w:t xml:space="preserve"> </w:t>
            </w:r>
            <w:proofErr w:type="spellStart"/>
            <w:r w:rsidRPr="008D6465">
              <w:rPr>
                <w:rFonts w:ascii="Times New Roman" w:eastAsia="Times New Roman" w:hAnsi="Times New Roman" w:cs="Times New Roman"/>
                <w:sz w:val="20"/>
                <w:szCs w:val="20"/>
              </w:rPr>
              <w:t>income</w:t>
            </w:r>
            <w:proofErr w:type="spellEnd"/>
            <w:r w:rsidRPr="008D6465">
              <w:rPr>
                <w:rFonts w:ascii="Times New Roman" w:eastAsia="Times New Roman" w:hAnsi="Times New Roman" w:cs="Times New Roman"/>
                <w:sz w:val="20"/>
                <w:szCs w:val="20"/>
              </w:rPr>
              <w:t>.</w:t>
            </w:r>
          </w:p>
        </w:tc>
      </w:tr>
      <w:tr w:rsidR="00174F47" w14:paraId="7588EE9F" w14:textId="77777777">
        <w:trPr>
          <w:trHeight w:val="50"/>
          <w:jc w:val="center"/>
        </w:trPr>
        <w:tc>
          <w:tcPr>
            <w:tcW w:w="3593" w:type="dxa"/>
          </w:tcPr>
          <w:p w14:paraId="0050E288" w14:textId="77777777" w:rsidR="00174F47" w:rsidRPr="008D6465" w:rsidRDefault="00C65B65" w:rsidP="00D35F4F">
            <w:pPr>
              <w:jc w:val="both"/>
              <w:rPr>
                <w:rFonts w:ascii="Times New Roman" w:eastAsia="Times New Roman" w:hAnsi="Times New Roman" w:cs="Times New Roman"/>
                <w:sz w:val="20"/>
                <w:szCs w:val="20"/>
              </w:rPr>
            </w:pPr>
            <w:r w:rsidRPr="008D6465">
              <w:rPr>
                <w:rFonts w:ascii="Times New Roman" w:eastAsia="Times New Roman" w:hAnsi="Times New Roman" w:cs="Times New Roman"/>
                <w:sz w:val="20"/>
                <w:szCs w:val="20"/>
              </w:rPr>
              <w:t xml:space="preserve">High </w:t>
            </w:r>
            <w:proofErr w:type="spellStart"/>
            <w:r w:rsidRPr="008D6465">
              <w:rPr>
                <w:rFonts w:ascii="Times New Roman" w:eastAsia="Times New Roman" w:hAnsi="Times New Roman" w:cs="Times New Roman"/>
                <w:sz w:val="20"/>
                <w:szCs w:val="20"/>
              </w:rPr>
              <w:t>entry</w:t>
            </w:r>
            <w:proofErr w:type="spellEnd"/>
            <w:r w:rsidRPr="008D6465">
              <w:rPr>
                <w:rFonts w:ascii="Times New Roman" w:eastAsia="Times New Roman" w:hAnsi="Times New Roman" w:cs="Times New Roman"/>
                <w:sz w:val="20"/>
                <w:szCs w:val="20"/>
              </w:rPr>
              <w:t xml:space="preserve"> </w:t>
            </w:r>
            <w:proofErr w:type="spellStart"/>
            <w:r w:rsidRPr="008D6465">
              <w:rPr>
                <w:rFonts w:ascii="Times New Roman" w:eastAsia="Times New Roman" w:hAnsi="Times New Roman" w:cs="Times New Roman"/>
                <w:sz w:val="20"/>
                <w:szCs w:val="20"/>
              </w:rPr>
              <w:t>threshold</w:t>
            </w:r>
            <w:proofErr w:type="spellEnd"/>
          </w:p>
        </w:tc>
        <w:tc>
          <w:tcPr>
            <w:tcW w:w="3778" w:type="dxa"/>
          </w:tcPr>
          <w:p w14:paraId="3A0F3C4B" w14:textId="77777777" w:rsidR="00174F47" w:rsidRPr="008D6465" w:rsidRDefault="00C65B65" w:rsidP="00D35F4F">
            <w:pPr>
              <w:jc w:val="both"/>
              <w:rPr>
                <w:rFonts w:ascii="Times New Roman" w:eastAsia="Times New Roman" w:hAnsi="Times New Roman" w:cs="Times New Roman"/>
                <w:sz w:val="20"/>
                <w:szCs w:val="20"/>
              </w:rPr>
            </w:pPr>
            <w:r w:rsidRPr="008D6465">
              <w:rPr>
                <w:rFonts w:ascii="Times New Roman" w:eastAsia="Times New Roman" w:hAnsi="Times New Roman" w:cs="Times New Roman"/>
                <w:sz w:val="20"/>
                <w:szCs w:val="20"/>
              </w:rPr>
              <w:t xml:space="preserve">Lower </w:t>
            </w:r>
            <w:proofErr w:type="spellStart"/>
            <w:r w:rsidRPr="008D6465">
              <w:rPr>
                <w:rFonts w:ascii="Times New Roman" w:eastAsia="Times New Roman" w:hAnsi="Times New Roman" w:cs="Times New Roman"/>
                <w:sz w:val="20"/>
                <w:szCs w:val="20"/>
              </w:rPr>
              <w:t>entry</w:t>
            </w:r>
            <w:proofErr w:type="spellEnd"/>
            <w:r w:rsidRPr="008D6465">
              <w:rPr>
                <w:rFonts w:ascii="Times New Roman" w:eastAsia="Times New Roman" w:hAnsi="Times New Roman" w:cs="Times New Roman"/>
                <w:sz w:val="20"/>
                <w:szCs w:val="20"/>
              </w:rPr>
              <w:t xml:space="preserve"> </w:t>
            </w:r>
            <w:proofErr w:type="spellStart"/>
            <w:r w:rsidRPr="008D6465">
              <w:rPr>
                <w:rFonts w:ascii="Times New Roman" w:eastAsia="Times New Roman" w:hAnsi="Times New Roman" w:cs="Times New Roman"/>
                <w:sz w:val="20"/>
                <w:szCs w:val="20"/>
              </w:rPr>
              <w:t>threshold</w:t>
            </w:r>
            <w:proofErr w:type="spellEnd"/>
            <w:r w:rsidRPr="008D6465">
              <w:rPr>
                <w:rFonts w:ascii="Times New Roman" w:eastAsia="Times New Roman" w:hAnsi="Times New Roman" w:cs="Times New Roman"/>
                <w:sz w:val="20"/>
                <w:szCs w:val="20"/>
              </w:rPr>
              <w:t xml:space="preserve"> </w:t>
            </w:r>
            <w:proofErr w:type="spellStart"/>
            <w:r w:rsidRPr="008D6465">
              <w:rPr>
                <w:rFonts w:ascii="Times New Roman" w:eastAsia="Times New Roman" w:hAnsi="Times New Roman" w:cs="Times New Roman"/>
                <w:sz w:val="20"/>
                <w:szCs w:val="20"/>
              </w:rPr>
              <w:t>than</w:t>
            </w:r>
            <w:proofErr w:type="spellEnd"/>
            <w:r w:rsidRPr="008D6465">
              <w:rPr>
                <w:rFonts w:ascii="Times New Roman" w:eastAsia="Times New Roman" w:hAnsi="Times New Roman" w:cs="Times New Roman"/>
                <w:sz w:val="20"/>
                <w:szCs w:val="20"/>
              </w:rPr>
              <w:t xml:space="preserve"> in real </w:t>
            </w:r>
            <w:proofErr w:type="spellStart"/>
            <w:r w:rsidRPr="008D6465">
              <w:rPr>
                <w:rFonts w:ascii="Times New Roman" w:eastAsia="Times New Roman" w:hAnsi="Times New Roman" w:cs="Times New Roman"/>
                <w:sz w:val="20"/>
                <w:szCs w:val="20"/>
              </w:rPr>
              <w:t>estate</w:t>
            </w:r>
            <w:proofErr w:type="spellEnd"/>
            <w:r w:rsidRPr="008D6465">
              <w:rPr>
                <w:rFonts w:ascii="Times New Roman" w:eastAsia="Times New Roman" w:hAnsi="Times New Roman" w:cs="Times New Roman"/>
                <w:sz w:val="20"/>
                <w:szCs w:val="20"/>
              </w:rPr>
              <w:t>.</w:t>
            </w:r>
          </w:p>
        </w:tc>
      </w:tr>
      <w:tr w:rsidR="00174F47" w14:paraId="771C8543" w14:textId="77777777">
        <w:trPr>
          <w:trHeight w:val="50"/>
          <w:jc w:val="center"/>
        </w:trPr>
        <w:tc>
          <w:tcPr>
            <w:tcW w:w="3593" w:type="dxa"/>
          </w:tcPr>
          <w:p w14:paraId="21374F23" w14:textId="77777777" w:rsidR="00174F47" w:rsidRPr="008D6465" w:rsidRDefault="00C65B65" w:rsidP="00D35F4F">
            <w:pPr>
              <w:jc w:val="both"/>
              <w:rPr>
                <w:rFonts w:ascii="Times New Roman" w:eastAsia="Times New Roman" w:hAnsi="Times New Roman" w:cs="Times New Roman"/>
                <w:sz w:val="20"/>
                <w:szCs w:val="20"/>
              </w:rPr>
            </w:pPr>
            <w:proofErr w:type="spellStart"/>
            <w:r w:rsidRPr="008D6465">
              <w:rPr>
                <w:rFonts w:ascii="Times New Roman" w:eastAsia="Times New Roman" w:hAnsi="Times New Roman" w:cs="Times New Roman"/>
                <w:sz w:val="20"/>
                <w:szCs w:val="20"/>
              </w:rPr>
              <w:t>Indivisibility</w:t>
            </w:r>
            <w:proofErr w:type="spellEnd"/>
            <w:r w:rsidRPr="008D6465">
              <w:rPr>
                <w:rFonts w:ascii="Times New Roman" w:eastAsia="Times New Roman" w:hAnsi="Times New Roman" w:cs="Times New Roman"/>
                <w:sz w:val="20"/>
                <w:szCs w:val="20"/>
              </w:rPr>
              <w:t xml:space="preserve"> of investment -&gt; </w:t>
            </w:r>
            <w:proofErr w:type="spellStart"/>
            <w:r w:rsidRPr="008D6465">
              <w:rPr>
                <w:rFonts w:ascii="Times New Roman" w:eastAsia="Times New Roman" w:hAnsi="Times New Roman" w:cs="Times New Roman"/>
                <w:sz w:val="20"/>
                <w:szCs w:val="20"/>
              </w:rPr>
              <w:t>lack</w:t>
            </w:r>
            <w:proofErr w:type="spellEnd"/>
            <w:r w:rsidRPr="008D6465">
              <w:rPr>
                <w:rFonts w:ascii="Times New Roman" w:eastAsia="Times New Roman" w:hAnsi="Times New Roman" w:cs="Times New Roman"/>
                <w:sz w:val="20"/>
                <w:szCs w:val="20"/>
              </w:rPr>
              <w:t xml:space="preserve"> of </w:t>
            </w:r>
            <w:proofErr w:type="spellStart"/>
            <w:r w:rsidRPr="008D6465">
              <w:rPr>
                <w:rFonts w:ascii="Times New Roman" w:eastAsia="Times New Roman" w:hAnsi="Times New Roman" w:cs="Times New Roman"/>
                <w:sz w:val="20"/>
                <w:szCs w:val="20"/>
              </w:rPr>
              <w:t>diversification</w:t>
            </w:r>
            <w:proofErr w:type="spellEnd"/>
          </w:p>
        </w:tc>
        <w:tc>
          <w:tcPr>
            <w:tcW w:w="3778" w:type="dxa"/>
          </w:tcPr>
          <w:p w14:paraId="61E3B17A" w14:textId="77777777" w:rsidR="00174F47" w:rsidRPr="008D6465" w:rsidRDefault="00C65B65" w:rsidP="00D35F4F">
            <w:pPr>
              <w:jc w:val="both"/>
              <w:rPr>
                <w:rFonts w:ascii="Times New Roman" w:eastAsia="Times New Roman" w:hAnsi="Times New Roman" w:cs="Times New Roman"/>
                <w:sz w:val="20"/>
                <w:szCs w:val="20"/>
              </w:rPr>
            </w:pPr>
            <w:proofErr w:type="spellStart"/>
            <w:r w:rsidRPr="008D6465">
              <w:rPr>
                <w:rFonts w:ascii="Times New Roman" w:eastAsia="Times New Roman" w:hAnsi="Times New Roman" w:cs="Times New Roman"/>
                <w:sz w:val="20"/>
                <w:szCs w:val="20"/>
              </w:rPr>
              <w:t>Possibility</w:t>
            </w:r>
            <w:proofErr w:type="spellEnd"/>
            <w:r w:rsidRPr="008D6465">
              <w:rPr>
                <w:rFonts w:ascii="Times New Roman" w:eastAsia="Times New Roman" w:hAnsi="Times New Roman" w:cs="Times New Roman"/>
                <w:sz w:val="20"/>
                <w:szCs w:val="20"/>
              </w:rPr>
              <w:t xml:space="preserve"> of </w:t>
            </w:r>
            <w:proofErr w:type="spellStart"/>
            <w:r w:rsidRPr="008D6465">
              <w:rPr>
                <w:rFonts w:ascii="Times New Roman" w:eastAsia="Times New Roman" w:hAnsi="Times New Roman" w:cs="Times New Roman"/>
                <w:sz w:val="20"/>
                <w:szCs w:val="20"/>
              </w:rPr>
              <w:t>diversifying</w:t>
            </w:r>
            <w:proofErr w:type="spellEnd"/>
            <w:r w:rsidRPr="008D6465">
              <w:rPr>
                <w:rFonts w:ascii="Times New Roman" w:eastAsia="Times New Roman" w:hAnsi="Times New Roman" w:cs="Times New Roman"/>
                <w:sz w:val="20"/>
                <w:szCs w:val="20"/>
              </w:rPr>
              <w:t xml:space="preserve"> the portfolio of securities/</w:t>
            </w:r>
            <w:proofErr w:type="spellStart"/>
            <w:r w:rsidRPr="008D6465">
              <w:rPr>
                <w:rFonts w:ascii="Times New Roman" w:eastAsia="Times New Roman" w:hAnsi="Times New Roman" w:cs="Times New Roman"/>
                <w:sz w:val="20"/>
                <w:szCs w:val="20"/>
              </w:rPr>
              <w:t>stocks</w:t>
            </w:r>
            <w:proofErr w:type="spellEnd"/>
            <w:r w:rsidRPr="008D6465">
              <w:rPr>
                <w:rFonts w:ascii="Times New Roman" w:eastAsia="Times New Roman" w:hAnsi="Times New Roman" w:cs="Times New Roman"/>
                <w:sz w:val="20"/>
                <w:szCs w:val="20"/>
              </w:rPr>
              <w:t xml:space="preserve">/investment </w:t>
            </w:r>
            <w:proofErr w:type="spellStart"/>
            <w:r w:rsidRPr="008D6465">
              <w:rPr>
                <w:rFonts w:ascii="Times New Roman" w:eastAsia="Times New Roman" w:hAnsi="Times New Roman" w:cs="Times New Roman"/>
                <w:sz w:val="20"/>
                <w:szCs w:val="20"/>
              </w:rPr>
              <w:t>funds</w:t>
            </w:r>
            <w:proofErr w:type="spellEnd"/>
            <w:r w:rsidRPr="008D6465">
              <w:rPr>
                <w:rFonts w:ascii="Times New Roman" w:eastAsia="Times New Roman" w:hAnsi="Times New Roman" w:cs="Times New Roman"/>
                <w:sz w:val="20"/>
                <w:szCs w:val="20"/>
              </w:rPr>
              <w:t>.</w:t>
            </w:r>
          </w:p>
        </w:tc>
      </w:tr>
    </w:tbl>
    <w:p w14:paraId="77894CBE" w14:textId="77777777" w:rsidR="005B6EB3" w:rsidRDefault="005B6EB3" w:rsidP="005B6EB3">
      <w:pPr>
        <w:spacing w:after="0" w:line="240" w:lineRule="auto"/>
        <w:jc w:val="both"/>
        <w:rPr>
          <w:rFonts w:ascii="Times New Roman" w:eastAsia="Times New Roman" w:hAnsi="Times New Roman" w:cs="Times New Roman"/>
          <w:sz w:val="16"/>
          <w:szCs w:val="16"/>
        </w:rPr>
      </w:pPr>
      <w:r w:rsidRPr="007F5747">
        <w:rPr>
          <w:rFonts w:ascii="Times New Roman" w:eastAsia="Times New Roman" w:hAnsi="Times New Roman" w:cs="Times New Roman"/>
          <w:sz w:val="16"/>
          <w:szCs w:val="16"/>
        </w:rPr>
        <w:t xml:space="preserve">Source: </w:t>
      </w:r>
      <w:proofErr w:type="spellStart"/>
      <w:r w:rsidRPr="007F5747">
        <w:rPr>
          <w:rFonts w:ascii="Times New Roman" w:eastAsia="Times New Roman" w:hAnsi="Times New Roman" w:cs="Times New Roman"/>
          <w:sz w:val="16"/>
          <w:szCs w:val="16"/>
        </w:rPr>
        <w:t>Author's</w:t>
      </w:r>
      <w:proofErr w:type="spellEnd"/>
      <w:r w:rsidRPr="007F5747">
        <w:rPr>
          <w:rFonts w:ascii="Times New Roman" w:eastAsia="Times New Roman" w:hAnsi="Times New Roman" w:cs="Times New Roman"/>
          <w:sz w:val="16"/>
          <w:szCs w:val="16"/>
        </w:rPr>
        <w:t xml:space="preserve"> </w:t>
      </w:r>
      <w:proofErr w:type="spellStart"/>
      <w:r w:rsidRPr="007F5747">
        <w:rPr>
          <w:rFonts w:ascii="Times New Roman" w:eastAsia="Times New Roman" w:hAnsi="Times New Roman" w:cs="Times New Roman"/>
          <w:sz w:val="16"/>
          <w:szCs w:val="16"/>
        </w:rPr>
        <w:t>own</w:t>
      </w:r>
      <w:proofErr w:type="spellEnd"/>
      <w:r w:rsidRPr="007F5747">
        <w:rPr>
          <w:rFonts w:ascii="Times New Roman" w:eastAsia="Times New Roman" w:hAnsi="Times New Roman" w:cs="Times New Roman"/>
          <w:sz w:val="16"/>
          <w:szCs w:val="16"/>
        </w:rPr>
        <w:t xml:space="preserve"> </w:t>
      </w:r>
      <w:proofErr w:type="spellStart"/>
      <w:r w:rsidRPr="007F5747">
        <w:rPr>
          <w:rFonts w:ascii="Times New Roman" w:eastAsia="Times New Roman" w:hAnsi="Times New Roman" w:cs="Times New Roman"/>
          <w:sz w:val="16"/>
          <w:szCs w:val="16"/>
        </w:rPr>
        <w:t>compilation</w:t>
      </w:r>
      <w:proofErr w:type="spellEnd"/>
      <w:r w:rsidRPr="007F5747">
        <w:rPr>
          <w:rFonts w:ascii="Times New Roman" w:eastAsia="Times New Roman" w:hAnsi="Times New Roman" w:cs="Times New Roman"/>
          <w:sz w:val="16"/>
          <w:szCs w:val="16"/>
        </w:rPr>
        <w:t>.</w:t>
      </w:r>
    </w:p>
    <w:p w14:paraId="28F41EE3" w14:textId="77777777" w:rsidR="00174F47" w:rsidRDefault="00C65B65" w:rsidP="004F20C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above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comparison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highlights</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distinctiveness</w:t>
      </w:r>
      <w:proofErr w:type="spellEnd"/>
      <w:r>
        <w:rPr>
          <w:rFonts w:ascii="Times New Roman" w:eastAsia="Times New Roman" w:hAnsi="Times New Roman" w:cs="Times New Roman"/>
          <w:sz w:val="24"/>
          <w:szCs w:val="24"/>
        </w:rPr>
        <w:t xml:space="preserve"> of the </w:t>
      </w:r>
      <w:proofErr w:type="spellStart"/>
      <w:r>
        <w:rPr>
          <w:rFonts w:ascii="Times New Roman" w:eastAsia="Times New Roman" w:hAnsi="Times New Roman" w:cs="Times New Roman"/>
          <w:sz w:val="24"/>
          <w:szCs w:val="24"/>
        </w:rPr>
        <w:t>discussed</w:t>
      </w:r>
      <w:proofErr w:type="spellEnd"/>
      <w:r>
        <w:rPr>
          <w:rFonts w:ascii="Times New Roman" w:eastAsia="Times New Roman" w:hAnsi="Times New Roman" w:cs="Times New Roman"/>
          <w:sz w:val="24"/>
          <w:szCs w:val="24"/>
        </w:rPr>
        <w:t xml:space="preserve"> investment </w:t>
      </w:r>
      <w:proofErr w:type="spellStart"/>
      <w:r>
        <w:rPr>
          <w:rFonts w:ascii="Times New Roman" w:eastAsia="Times New Roman" w:hAnsi="Times New Roman" w:cs="Times New Roman"/>
          <w:sz w:val="24"/>
          <w:szCs w:val="24"/>
        </w:rPr>
        <w:t>type</w:t>
      </w:r>
      <w:proofErr w:type="spellEnd"/>
      <w:r>
        <w:rPr>
          <w:rFonts w:ascii="Times New Roman" w:eastAsia="Times New Roman" w:hAnsi="Times New Roman" w:cs="Times New Roman"/>
          <w:sz w:val="24"/>
          <w:szCs w:val="24"/>
        </w:rPr>
        <w:t xml:space="preserve"> from </w:t>
      </w:r>
      <w:proofErr w:type="spellStart"/>
      <w:r>
        <w:rPr>
          <w:rFonts w:ascii="Times New Roman" w:eastAsia="Times New Roman" w:hAnsi="Times New Roman" w:cs="Times New Roman"/>
          <w:sz w:val="24"/>
          <w:szCs w:val="24"/>
        </w:rPr>
        <w:t>other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compared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instruments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such</w:t>
      </w:r>
      <w:proofErr w:type="spellEnd"/>
      <w:r>
        <w:rPr>
          <w:rFonts w:ascii="Times New Roman" w:eastAsia="Times New Roman" w:hAnsi="Times New Roman" w:cs="Times New Roman"/>
          <w:sz w:val="24"/>
          <w:szCs w:val="24"/>
        </w:rPr>
        <w:t xml:space="preserve"> as securities, </w:t>
      </w:r>
      <w:proofErr w:type="spellStart"/>
      <w:r>
        <w:rPr>
          <w:rFonts w:ascii="Times New Roman" w:eastAsia="Times New Roman" w:hAnsi="Times New Roman" w:cs="Times New Roman"/>
          <w:sz w:val="24"/>
          <w:szCs w:val="24"/>
        </w:rPr>
        <w:t>stocks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bonds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investment </w:t>
      </w:r>
      <w:proofErr w:type="spellStart"/>
      <w:r>
        <w:rPr>
          <w:rFonts w:ascii="Times New Roman" w:eastAsia="Times New Roman" w:hAnsi="Times New Roman" w:cs="Times New Roman"/>
          <w:sz w:val="24"/>
          <w:szCs w:val="24"/>
        </w:rPr>
        <w:t>funds</w:t>
      </w:r>
      <w:proofErr w:type="spellEnd"/>
      <w:r>
        <w:rPr>
          <w:rFonts w:ascii="Times New Roman" w:eastAsia="Times New Roman" w:hAnsi="Times New Roman" w:cs="Times New Roman"/>
          <w:sz w:val="24"/>
          <w:szCs w:val="24"/>
        </w:rPr>
        <w:t>.</w:t>
      </w:r>
    </w:p>
    <w:p w14:paraId="3851BB17" w14:textId="3AA53EA9" w:rsidR="00174F47" w:rsidRDefault="00C65B65" w:rsidP="004F20C9">
      <w:pPr>
        <w:spacing w:after="0" w:line="36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Factors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affecting</w:t>
      </w:r>
      <w:proofErr w:type="spellEnd"/>
      <w:r>
        <w:rPr>
          <w:rFonts w:ascii="Times New Roman" w:eastAsia="Times New Roman" w:hAnsi="Times New Roman" w:cs="Times New Roman"/>
          <w:b/>
          <w:sz w:val="24"/>
          <w:szCs w:val="24"/>
        </w:rPr>
        <w:t xml:space="preserve"> the </w:t>
      </w:r>
      <w:proofErr w:type="spellStart"/>
      <w:r>
        <w:rPr>
          <w:rFonts w:ascii="Times New Roman" w:eastAsia="Times New Roman" w:hAnsi="Times New Roman" w:cs="Times New Roman"/>
          <w:b/>
          <w:sz w:val="24"/>
          <w:szCs w:val="24"/>
        </w:rPr>
        <w:t>value</w:t>
      </w:r>
      <w:proofErr w:type="spellEnd"/>
      <w:r>
        <w:rPr>
          <w:rFonts w:ascii="Times New Roman" w:eastAsia="Times New Roman" w:hAnsi="Times New Roman" w:cs="Times New Roman"/>
          <w:b/>
          <w:sz w:val="24"/>
          <w:szCs w:val="24"/>
        </w:rPr>
        <w:t xml:space="preserve"> of investment real </w:t>
      </w:r>
      <w:proofErr w:type="spellStart"/>
      <w:r>
        <w:rPr>
          <w:rFonts w:ascii="Times New Roman" w:eastAsia="Times New Roman" w:hAnsi="Times New Roman" w:cs="Times New Roman"/>
          <w:b/>
          <w:sz w:val="24"/>
          <w:szCs w:val="24"/>
        </w:rPr>
        <w:t>estate</w:t>
      </w:r>
      <w:proofErr w:type="spellEnd"/>
      <w:r>
        <w:rPr>
          <w:rFonts w:ascii="Times New Roman" w:eastAsia="Times New Roman" w:hAnsi="Times New Roman" w:cs="Times New Roman"/>
          <w:b/>
          <w:sz w:val="24"/>
          <w:szCs w:val="24"/>
        </w:rPr>
        <w:t xml:space="preserve"> and the </w:t>
      </w:r>
      <w:proofErr w:type="spellStart"/>
      <w:r>
        <w:rPr>
          <w:rFonts w:ascii="Times New Roman" w:eastAsia="Times New Roman" w:hAnsi="Times New Roman" w:cs="Times New Roman"/>
          <w:b/>
          <w:sz w:val="24"/>
          <w:szCs w:val="24"/>
        </w:rPr>
        <w:t>risks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associated</w:t>
      </w:r>
      <w:proofErr w:type="spellEnd"/>
      <w:r>
        <w:rPr>
          <w:rFonts w:ascii="Times New Roman" w:eastAsia="Times New Roman" w:hAnsi="Times New Roman" w:cs="Times New Roman"/>
          <w:b/>
          <w:sz w:val="24"/>
          <w:szCs w:val="24"/>
        </w:rPr>
        <w:t xml:space="preserve"> with </w:t>
      </w:r>
      <w:proofErr w:type="spellStart"/>
      <w:r>
        <w:rPr>
          <w:rFonts w:ascii="Times New Roman" w:eastAsia="Times New Roman" w:hAnsi="Times New Roman" w:cs="Times New Roman"/>
          <w:b/>
          <w:sz w:val="24"/>
          <w:szCs w:val="24"/>
        </w:rPr>
        <w:t>this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type</w:t>
      </w:r>
      <w:proofErr w:type="spellEnd"/>
      <w:r>
        <w:rPr>
          <w:rFonts w:ascii="Times New Roman" w:eastAsia="Times New Roman" w:hAnsi="Times New Roman" w:cs="Times New Roman"/>
          <w:b/>
          <w:sz w:val="24"/>
          <w:szCs w:val="24"/>
        </w:rPr>
        <w:t xml:space="preserve"> of investment</w:t>
      </w:r>
    </w:p>
    <w:p w14:paraId="328325EA" w14:textId="77777777" w:rsidR="00174F47" w:rsidRDefault="00C65B65" w:rsidP="004F20C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roofErr w:type="spellStart"/>
      <w:r>
        <w:rPr>
          <w:rFonts w:ascii="Times New Roman" w:eastAsia="Times New Roman" w:hAnsi="Times New Roman" w:cs="Times New Roman"/>
          <w:sz w:val="24"/>
          <w:szCs w:val="24"/>
        </w:rPr>
        <w:t>According</w:t>
      </w:r>
      <w:proofErr w:type="spellEnd"/>
      <w:r>
        <w:rPr>
          <w:rFonts w:ascii="Times New Roman" w:eastAsia="Times New Roman" w:hAnsi="Times New Roman" w:cs="Times New Roman"/>
          <w:sz w:val="24"/>
          <w:szCs w:val="24"/>
        </w:rPr>
        <w:t xml:space="preserve"> to the law, the market </w:t>
      </w:r>
      <w:proofErr w:type="spellStart"/>
      <w:r>
        <w:rPr>
          <w:rFonts w:ascii="Times New Roman" w:eastAsia="Times New Roman" w:hAnsi="Times New Roman" w:cs="Times New Roman"/>
          <w:sz w:val="24"/>
          <w:szCs w:val="24"/>
        </w:rPr>
        <w:t>value</w:t>
      </w:r>
      <w:proofErr w:type="spellEnd"/>
      <w:r>
        <w:rPr>
          <w:rFonts w:ascii="Times New Roman" w:eastAsia="Times New Roman" w:hAnsi="Times New Roman" w:cs="Times New Roman"/>
          <w:sz w:val="24"/>
          <w:szCs w:val="24"/>
        </w:rPr>
        <w:t xml:space="preserve"> of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estimated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amount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could</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obtained</w:t>
      </w:r>
      <w:proofErr w:type="spellEnd"/>
      <w:r>
        <w:rPr>
          <w:rFonts w:ascii="Times New Roman" w:eastAsia="Times New Roman" w:hAnsi="Times New Roman" w:cs="Times New Roman"/>
          <w:sz w:val="24"/>
          <w:szCs w:val="24"/>
        </w:rPr>
        <w:t xml:space="preserve"> on the </w:t>
      </w:r>
      <w:proofErr w:type="spellStart"/>
      <w:r>
        <w:rPr>
          <w:rFonts w:ascii="Times New Roman" w:eastAsia="Times New Roman" w:hAnsi="Times New Roman" w:cs="Times New Roman"/>
          <w:sz w:val="24"/>
          <w:szCs w:val="24"/>
        </w:rPr>
        <w:t>valuation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date</w:t>
      </w:r>
      <w:proofErr w:type="spellEnd"/>
      <w:r>
        <w:rPr>
          <w:rFonts w:ascii="Times New Roman" w:eastAsia="Times New Roman" w:hAnsi="Times New Roman" w:cs="Times New Roman"/>
          <w:sz w:val="24"/>
          <w:szCs w:val="24"/>
        </w:rPr>
        <w:t xml:space="preserve"> in a market-</w:t>
      </w:r>
      <w:proofErr w:type="spellStart"/>
      <w:r>
        <w:rPr>
          <w:rFonts w:ascii="Times New Roman" w:eastAsia="Times New Roman" w:hAnsi="Times New Roman" w:cs="Times New Roman"/>
          <w:sz w:val="24"/>
          <w:szCs w:val="24"/>
        </w:rPr>
        <w:t>conditioned</w:t>
      </w:r>
      <w:proofErr w:type="spellEnd"/>
      <w:r>
        <w:rPr>
          <w:rFonts w:ascii="Times New Roman" w:eastAsia="Times New Roman" w:hAnsi="Times New Roman" w:cs="Times New Roman"/>
          <w:sz w:val="24"/>
          <w:szCs w:val="24"/>
        </w:rPr>
        <w:t xml:space="preserve"> sale </w:t>
      </w:r>
      <w:proofErr w:type="spellStart"/>
      <w:r>
        <w:rPr>
          <w:rFonts w:ascii="Times New Roman" w:eastAsia="Times New Roman" w:hAnsi="Times New Roman" w:cs="Times New Roman"/>
          <w:sz w:val="24"/>
          <w:szCs w:val="24"/>
        </w:rPr>
        <w:t>transaction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willing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buyer</w:t>
      </w:r>
      <w:proofErr w:type="spellEnd"/>
      <w:r>
        <w:rPr>
          <w:rFonts w:ascii="Times New Roman" w:eastAsia="Times New Roman" w:hAnsi="Times New Roman" w:cs="Times New Roman"/>
          <w:sz w:val="24"/>
          <w:szCs w:val="24"/>
        </w:rPr>
        <w:t xml:space="preserve"> and a </w:t>
      </w:r>
      <w:proofErr w:type="spellStart"/>
      <w:r>
        <w:rPr>
          <w:rFonts w:ascii="Times New Roman" w:eastAsia="Times New Roman" w:hAnsi="Times New Roman" w:cs="Times New Roman"/>
          <w:sz w:val="24"/>
          <w:szCs w:val="24"/>
        </w:rPr>
        <w:t>willing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seller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acting</w:t>
      </w:r>
      <w:proofErr w:type="spellEnd"/>
      <w:r>
        <w:rPr>
          <w:rFonts w:ascii="Times New Roman" w:eastAsia="Times New Roman" w:hAnsi="Times New Roman" w:cs="Times New Roman"/>
          <w:sz w:val="24"/>
          <w:szCs w:val="24"/>
        </w:rPr>
        <w:t xml:space="preserve"> with </w:t>
      </w:r>
      <w:proofErr w:type="spellStart"/>
      <w:r>
        <w:rPr>
          <w:rFonts w:ascii="Times New Roman" w:eastAsia="Times New Roman" w:hAnsi="Times New Roman" w:cs="Times New Roman"/>
          <w:sz w:val="24"/>
          <w:szCs w:val="24"/>
        </w:rPr>
        <w:t>determination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knowledge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prudence</w:t>
      </w:r>
      <w:proofErr w:type="spellEnd"/>
      <w:r>
        <w:rPr>
          <w:rFonts w:ascii="Times New Roman" w:eastAsia="Times New Roman" w:hAnsi="Times New Roman" w:cs="Times New Roman"/>
          <w:sz w:val="24"/>
          <w:szCs w:val="24"/>
        </w:rPr>
        <w:t xml:space="preserve">, and not </w:t>
      </w:r>
      <w:proofErr w:type="spellStart"/>
      <w:r>
        <w:rPr>
          <w:rFonts w:ascii="Times New Roman" w:eastAsia="Times New Roman" w:hAnsi="Times New Roman" w:cs="Times New Roman"/>
          <w:sz w:val="24"/>
          <w:szCs w:val="24"/>
        </w:rPr>
        <w:t>under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compulsion</w:t>
      </w:r>
      <w:proofErr w:type="spellEnd"/>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shape</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value</w:t>
      </w:r>
      <w:proofErr w:type="spellEnd"/>
      <w:r>
        <w:rPr>
          <w:rFonts w:ascii="Times New Roman" w:eastAsia="Times New Roman" w:hAnsi="Times New Roman" w:cs="Times New Roman"/>
          <w:sz w:val="24"/>
          <w:szCs w:val="24"/>
        </w:rPr>
        <w:t xml:space="preserve"> of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include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economic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government-related</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physical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factors</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first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group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encompasses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related</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demographics</w:t>
      </w:r>
      <w:proofErr w:type="spellEnd"/>
      <w:r>
        <w:rPr>
          <w:rFonts w:ascii="Times New Roman" w:eastAsia="Times New Roman" w:hAnsi="Times New Roman" w:cs="Times New Roman"/>
          <w:sz w:val="24"/>
          <w:szCs w:val="24"/>
        </w:rPr>
        <w:t xml:space="preserve">, family </w:t>
      </w:r>
      <w:proofErr w:type="spellStart"/>
      <w:r>
        <w:rPr>
          <w:rFonts w:ascii="Times New Roman" w:eastAsia="Times New Roman" w:hAnsi="Times New Roman" w:cs="Times New Roman"/>
          <w:sz w:val="24"/>
          <w:szCs w:val="24"/>
        </w:rPr>
        <w:t>size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lifestyle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Economic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involve</w:t>
      </w:r>
      <w:proofErr w:type="spellEnd"/>
      <w:r>
        <w:rPr>
          <w:rFonts w:ascii="Times New Roman" w:eastAsia="Times New Roman" w:hAnsi="Times New Roman" w:cs="Times New Roman"/>
          <w:sz w:val="24"/>
          <w:szCs w:val="24"/>
        </w:rPr>
        <w:t xml:space="preserve"> the business </w:t>
      </w:r>
      <w:proofErr w:type="spellStart"/>
      <w:r>
        <w:rPr>
          <w:rFonts w:ascii="Times New Roman" w:eastAsia="Times New Roman" w:hAnsi="Times New Roman" w:cs="Times New Roman"/>
          <w:sz w:val="24"/>
          <w:szCs w:val="24"/>
        </w:rPr>
        <w:t>cycle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economic</w:t>
      </w:r>
      <w:proofErr w:type="spellEnd"/>
      <w:r>
        <w:rPr>
          <w:rFonts w:ascii="Times New Roman" w:eastAsia="Times New Roman" w:hAnsi="Times New Roman" w:cs="Times New Roman"/>
          <w:sz w:val="24"/>
          <w:szCs w:val="24"/>
        </w:rPr>
        <w:t xml:space="preserve"> development status, and </w:t>
      </w:r>
      <w:proofErr w:type="spellStart"/>
      <w:r>
        <w:rPr>
          <w:rFonts w:ascii="Times New Roman" w:eastAsia="Times New Roman" w:hAnsi="Times New Roman" w:cs="Times New Roman"/>
          <w:sz w:val="24"/>
          <w:szCs w:val="24"/>
        </w:rPr>
        <w:t>forms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costs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financing</w:t>
      </w:r>
      <w:proofErr w:type="spellEnd"/>
      <w:r>
        <w:rPr>
          <w:rFonts w:ascii="Times New Roman" w:eastAsia="Times New Roman" w:hAnsi="Times New Roman" w:cs="Times New Roman"/>
          <w:sz w:val="24"/>
          <w:szCs w:val="24"/>
        </w:rPr>
        <w:t xml:space="preserve">. The third </w:t>
      </w:r>
      <w:proofErr w:type="spellStart"/>
      <w:r>
        <w:rPr>
          <w:rFonts w:ascii="Times New Roman" w:eastAsia="Times New Roman" w:hAnsi="Times New Roman" w:cs="Times New Roman"/>
          <w:sz w:val="24"/>
          <w:szCs w:val="24"/>
        </w:rPr>
        <w:t>group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involves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elements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things</w:t>
      </w:r>
      <w:proofErr w:type="spellEnd"/>
      <w:r>
        <w:rPr>
          <w:rFonts w:ascii="Times New Roman" w:eastAsia="Times New Roman" w:hAnsi="Times New Roman" w:cs="Times New Roman"/>
          <w:sz w:val="24"/>
          <w:szCs w:val="24"/>
        </w:rPr>
        <w:t xml:space="preserve">, to the </w:t>
      </w:r>
      <w:proofErr w:type="spellStart"/>
      <w:r>
        <w:rPr>
          <w:rFonts w:ascii="Times New Roman" w:eastAsia="Times New Roman" w:hAnsi="Times New Roman" w:cs="Times New Roman"/>
          <w:sz w:val="24"/>
          <w:szCs w:val="24"/>
        </w:rPr>
        <w:t>tax</w:t>
      </w:r>
      <w:proofErr w:type="spellEnd"/>
      <w:r>
        <w:rPr>
          <w:rFonts w:ascii="Times New Roman" w:eastAsia="Times New Roman" w:hAnsi="Times New Roman" w:cs="Times New Roman"/>
          <w:sz w:val="24"/>
          <w:szCs w:val="24"/>
        </w:rPr>
        <w:t xml:space="preserve"> system and applied </w:t>
      </w:r>
      <w:proofErr w:type="spellStart"/>
      <w:r>
        <w:rPr>
          <w:rFonts w:ascii="Times New Roman" w:eastAsia="Times New Roman" w:hAnsi="Times New Roman" w:cs="Times New Roman"/>
          <w:sz w:val="24"/>
          <w:szCs w:val="24"/>
        </w:rPr>
        <w:t>tax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benefits</w:t>
      </w:r>
      <w:proofErr w:type="spellEnd"/>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Physical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aspects</w:t>
      </w:r>
      <w:proofErr w:type="spellEnd"/>
      <w:r>
        <w:rPr>
          <w:rFonts w:ascii="Times New Roman" w:eastAsia="Times New Roman" w:hAnsi="Times New Roman" w:cs="Times New Roman"/>
          <w:sz w:val="24"/>
          <w:szCs w:val="24"/>
        </w:rPr>
        <w:t xml:space="preserve">, on the </w:t>
      </w:r>
      <w:proofErr w:type="spellStart"/>
      <w:r>
        <w:rPr>
          <w:rFonts w:ascii="Times New Roman" w:eastAsia="Times New Roman" w:hAnsi="Times New Roman" w:cs="Times New Roman"/>
          <w:sz w:val="24"/>
          <w:szCs w:val="24"/>
        </w:rPr>
        <w:t>other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relate</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factors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like</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sun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exposure</w:t>
      </w:r>
      <w:proofErr w:type="spellEnd"/>
      <w:r>
        <w:rPr>
          <w:rFonts w:ascii="Times New Roman" w:eastAsia="Times New Roman" w:hAnsi="Times New Roman" w:cs="Times New Roman"/>
          <w:sz w:val="24"/>
          <w:szCs w:val="24"/>
        </w:rPr>
        <w:t xml:space="preserve"> of the land,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layout, </w:t>
      </w:r>
      <w:proofErr w:type="spellStart"/>
      <w:r>
        <w:rPr>
          <w:rFonts w:ascii="Times New Roman" w:eastAsia="Times New Roman" w:hAnsi="Times New Roman" w:cs="Times New Roman"/>
          <w:sz w:val="24"/>
          <w:szCs w:val="24"/>
        </w:rPr>
        <w:t>size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age</w:t>
      </w:r>
      <w:proofErr w:type="spellEnd"/>
      <w:r>
        <w:rPr>
          <w:rFonts w:ascii="Times New Roman" w:eastAsia="Times New Roman" w:hAnsi="Times New Roman" w:cs="Times New Roman"/>
          <w:sz w:val="24"/>
          <w:szCs w:val="24"/>
        </w:rPr>
        <w:t xml:space="preserve"> of the </w:t>
      </w:r>
      <w:proofErr w:type="spellStart"/>
      <w:r>
        <w:rPr>
          <w:rFonts w:ascii="Times New Roman" w:eastAsia="Times New Roman" w:hAnsi="Times New Roman" w:cs="Times New Roman"/>
          <w:sz w:val="24"/>
          <w:szCs w:val="24"/>
        </w:rPr>
        <w:t>building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wear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tear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material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solutions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accessibility</w:t>
      </w:r>
      <w:proofErr w:type="spellEnd"/>
      <w:r>
        <w:rPr>
          <w:rFonts w:ascii="Times New Roman" w:eastAsia="Times New Roman" w:hAnsi="Times New Roman" w:cs="Times New Roman"/>
          <w:sz w:val="24"/>
          <w:szCs w:val="24"/>
        </w:rPr>
        <w:t>.</w:t>
      </w:r>
    </w:p>
    <w:p w14:paraId="6C526390" w14:textId="77777777" w:rsidR="00174F47" w:rsidRDefault="00C65B65" w:rsidP="004F20C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uniqueness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w:t>
      </w:r>
      <w:proofErr w:type="spellEnd"/>
      <w:r>
        <w:rPr>
          <w:rFonts w:ascii="Times New Roman" w:eastAsia="Times New Roman" w:hAnsi="Times New Roman" w:cs="Times New Roman"/>
          <w:sz w:val="24"/>
          <w:szCs w:val="24"/>
        </w:rPr>
        <w:t xml:space="preserve"> of investment and the </w:t>
      </w:r>
      <w:proofErr w:type="spellStart"/>
      <w:r>
        <w:rPr>
          <w:rFonts w:ascii="Times New Roman" w:eastAsia="Times New Roman" w:hAnsi="Times New Roman" w:cs="Times New Roman"/>
          <w:sz w:val="24"/>
          <w:szCs w:val="24"/>
        </w:rPr>
        <w:t>aforementioned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shape</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value</w:t>
      </w:r>
      <w:proofErr w:type="spellEnd"/>
      <w:r>
        <w:rPr>
          <w:rFonts w:ascii="Times New Roman" w:eastAsia="Times New Roman" w:hAnsi="Times New Roman" w:cs="Times New Roman"/>
          <w:sz w:val="24"/>
          <w:szCs w:val="24"/>
        </w:rPr>
        <w:t xml:space="preserve"> of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highlight</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distinctiveness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specific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nature</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kind</w:t>
      </w:r>
      <w:proofErr w:type="spellEnd"/>
      <w:r>
        <w:rPr>
          <w:rFonts w:ascii="Times New Roman" w:eastAsia="Times New Roman" w:hAnsi="Times New Roman" w:cs="Times New Roman"/>
          <w:sz w:val="24"/>
          <w:szCs w:val="24"/>
        </w:rPr>
        <w:t xml:space="preserve"> of investment.</w:t>
      </w:r>
    </w:p>
    <w:p w14:paraId="2FC2782F" w14:textId="77777777" w:rsidR="00174F47" w:rsidRDefault="00C65B65" w:rsidP="004F20C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investment </w:t>
      </w:r>
      <w:proofErr w:type="spellStart"/>
      <w:r>
        <w:rPr>
          <w:rFonts w:ascii="Times New Roman" w:eastAsia="Times New Roman" w:hAnsi="Times New Roman" w:cs="Times New Roman"/>
          <w:sz w:val="24"/>
          <w:szCs w:val="24"/>
        </w:rPr>
        <w:t>provides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unique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way</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shield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investors</w:t>
      </w:r>
      <w:proofErr w:type="spellEnd"/>
      <w:r>
        <w:rPr>
          <w:rFonts w:ascii="Times New Roman" w:eastAsia="Times New Roman" w:hAnsi="Times New Roman" w:cs="Times New Roman"/>
          <w:sz w:val="24"/>
          <w:szCs w:val="24"/>
        </w:rPr>
        <w:t xml:space="preserve"> from </w:t>
      </w:r>
      <w:proofErr w:type="spellStart"/>
      <w:r>
        <w:rPr>
          <w:rFonts w:ascii="Times New Roman" w:eastAsia="Times New Roman" w:hAnsi="Times New Roman" w:cs="Times New Roman"/>
          <w:sz w:val="24"/>
          <w:szCs w:val="24"/>
        </w:rPr>
        <w:t>inflation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Typically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inflationary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periods</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value</w:t>
      </w:r>
      <w:proofErr w:type="spellEnd"/>
      <w:r>
        <w:rPr>
          <w:rFonts w:ascii="Times New Roman" w:eastAsia="Times New Roman" w:hAnsi="Times New Roman" w:cs="Times New Roman"/>
          <w:sz w:val="24"/>
          <w:szCs w:val="24"/>
        </w:rPr>
        <w:t xml:space="preserve"> of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tends</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increase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manifested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through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construction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costs</w:t>
      </w:r>
      <w:proofErr w:type="spellEnd"/>
      <w:r>
        <w:rPr>
          <w:rFonts w:ascii="Times New Roman" w:eastAsia="Times New Roman" w:hAnsi="Times New Roman" w:cs="Times New Roman"/>
          <w:sz w:val="24"/>
          <w:szCs w:val="24"/>
        </w:rPr>
        <w:t xml:space="preserve"> and the </w:t>
      </w:r>
      <w:proofErr w:type="spellStart"/>
      <w:r>
        <w:rPr>
          <w:rFonts w:ascii="Times New Roman" w:eastAsia="Times New Roman" w:hAnsi="Times New Roman" w:cs="Times New Roman"/>
          <w:sz w:val="24"/>
          <w:szCs w:val="24"/>
        </w:rPr>
        <w:t>heightened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expenses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associated</w:t>
      </w:r>
      <w:proofErr w:type="spellEnd"/>
      <w:r>
        <w:rPr>
          <w:rFonts w:ascii="Times New Roman" w:eastAsia="Times New Roman" w:hAnsi="Times New Roman" w:cs="Times New Roman"/>
          <w:sz w:val="24"/>
          <w:szCs w:val="24"/>
        </w:rPr>
        <w:t xml:space="preserve"> with </w:t>
      </w:r>
      <w:proofErr w:type="spellStart"/>
      <w:r>
        <w:rPr>
          <w:rFonts w:ascii="Times New Roman" w:eastAsia="Times New Roman" w:hAnsi="Times New Roman" w:cs="Times New Roman"/>
          <w:sz w:val="24"/>
          <w:szCs w:val="24"/>
        </w:rPr>
        <w:t>credit</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Dasso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draws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comparison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and a </w:t>
      </w:r>
      <w:proofErr w:type="spellStart"/>
      <w:r>
        <w:rPr>
          <w:rFonts w:ascii="Times New Roman" w:eastAsia="Times New Roman" w:hAnsi="Times New Roman" w:cs="Times New Roman"/>
          <w:sz w:val="24"/>
          <w:szCs w:val="24"/>
        </w:rPr>
        <w:t>ship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regardless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price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fluctuations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sails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through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waves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maintains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value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expressed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constant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purchasing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power</w:t>
      </w:r>
      <w:proofErr w:type="spellEnd"/>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Investing</w:t>
      </w:r>
      <w:proofErr w:type="spellEnd"/>
      <w:r>
        <w:rPr>
          <w:rFonts w:ascii="Times New Roman" w:eastAsia="Times New Roman" w:hAnsi="Times New Roman" w:cs="Times New Roman"/>
          <w:sz w:val="24"/>
          <w:szCs w:val="24"/>
        </w:rPr>
        <w:t xml:space="preserve"> in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offers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means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capital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unfreezing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especially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relevant</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investors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enhance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resource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utilization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efficiency</w:t>
      </w:r>
      <w:proofErr w:type="spellEnd"/>
      <w:r>
        <w:rPr>
          <w:rFonts w:ascii="Times New Roman" w:eastAsia="Times New Roman" w:hAnsi="Times New Roman" w:cs="Times New Roman"/>
          <w:sz w:val="24"/>
          <w:szCs w:val="24"/>
        </w:rPr>
        <w:t xml:space="preserve">. One form of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phenomenon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involves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taking</w:t>
      </w:r>
      <w:proofErr w:type="spellEnd"/>
      <w:r>
        <w:rPr>
          <w:rFonts w:ascii="Times New Roman" w:eastAsia="Times New Roman" w:hAnsi="Times New Roman" w:cs="Times New Roman"/>
          <w:sz w:val="24"/>
          <w:szCs w:val="24"/>
        </w:rPr>
        <w:t xml:space="preserve"> out a </w:t>
      </w:r>
      <w:proofErr w:type="spellStart"/>
      <w:r>
        <w:rPr>
          <w:rFonts w:ascii="Times New Roman" w:eastAsia="Times New Roman" w:hAnsi="Times New Roman" w:cs="Times New Roman"/>
          <w:sz w:val="24"/>
          <w:szCs w:val="24"/>
        </w:rPr>
        <w:t>loan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secured</w:t>
      </w:r>
      <w:proofErr w:type="spellEnd"/>
      <w:r>
        <w:rPr>
          <w:rFonts w:ascii="Times New Roman" w:eastAsia="Times New Roman" w:hAnsi="Times New Roman" w:cs="Times New Roman"/>
          <w:sz w:val="24"/>
          <w:szCs w:val="24"/>
        </w:rPr>
        <w:t xml:space="preserve"> by a </w:t>
      </w:r>
      <w:proofErr w:type="spellStart"/>
      <w:r>
        <w:rPr>
          <w:rFonts w:ascii="Times New Roman" w:eastAsia="Times New Roman" w:hAnsi="Times New Roman" w:cs="Times New Roman"/>
          <w:sz w:val="24"/>
          <w:szCs w:val="24"/>
        </w:rPr>
        <w:t>mortgage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specifically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entry</w:t>
      </w:r>
      <w:proofErr w:type="spellEnd"/>
      <w:r>
        <w:rPr>
          <w:rFonts w:ascii="Times New Roman" w:eastAsia="Times New Roman" w:hAnsi="Times New Roman" w:cs="Times New Roman"/>
          <w:sz w:val="24"/>
          <w:szCs w:val="24"/>
        </w:rPr>
        <w:t xml:space="preserve"> in the land register.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empowers</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owner</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allocate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funds</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further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investments</w:t>
      </w:r>
      <w:proofErr w:type="spellEnd"/>
      <w:r>
        <w:rPr>
          <w:rFonts w:ascii="Times New Roman" w:eastAsia="Times New Roman" w:hAnsi="Times New Roman" w:cs="Times New Roman"/>
          <w:sz w:val="24"/>
          <w:szCs w:val="24"/>
        </w:rPr>
        <w:t xml:space="preserve">. The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market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correlated</w:t>
      </w:r>
      <w:proofErr w:type="spellEnd"/>
      <w:r>
        <w:rPr>
          <w:rFonts w:ascii="Times New Roman" w:eastAsia="Times New Roman" w:hAnsi="Times New Roman" w:cs="Times New Roman"/>
          <w:sz w:val="24"/>
          <w:szCs w:val="24"/>
        </w:rPr>
        <w:t xml:space="preserve"> with </w:t>
      </w:r>
      <w:proofErr w:type="spellStart"/>
      <w:r>
        <w:rPr>
          <w:rFonts w:ascii="Times New Roman" w:eastAsia="Times New Roman" w:hAnsi="Times New Roman" w:cs="Times New Roman"/>
          <w:sz w:val="24"/>
          <w:szCs w:val="24"/>
        </w:rPr>
        <w:t>consumer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thereby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revealing</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so-called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Consequently</w:t>
      </w:r>
      <w:proofErr w:type="spellEnd"/>
      <w:r>
        <w:rPr>
          <w:rFonts w:ascii="Times New Roman" w:eastAsia="Times New Roman" w:hAnsi="Times New Roman" w:cs="Times New Roman"/>
          <w:sz w:val="24"/>
          <w:szCs w:val="24"/>
        </w:rPr>
        <w:t xml:space="preserve">, the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market </w:t>
      </w:r>
      <w:proofErr w:type="spellStart"/>
      <w:r>
        <w:rPr>
          <w:rFonts w:ascii="Times New Roman" w:eastAsia="Times New Roman" w:hAnsi="Times New Roman" w:cs="Times New Roman"/>
          <w:sz w:val="24"/>
          <w:szCs w:val="24"/>
        </w:rPr>
        <w:t>can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function</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accelerator</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economic</w:t>
      </w:r>
      <w:proofErr w:type="spellEnd"/>
      <w:r>
        <w:rPr>
          <w:rFonts w:ascii="Times New Roman" w:eastAsia="Times New Roman" w:hAnsi="Times New Roman" w:cs="Times New Roman"/>
          <w:sz w:val="24"/>
          <w:szCs w:val="24"/>
        </w:rPr>
        <w:t xml:space="preserve"> business </w:t>
      </w:r>
      <w:proofErr w:type="spellStart"/>
      <w:r>
        <w:rPr>
          <w:rFonts w:ascii="Times New Roman" w:eastAsia="Times New Roman" w:hAnsi="Times New Roman" w:cs="Times New Roman"/>
          <w:sz w:val="24"/>
          <w:szCs w:val="24"/>
        </w:rPr>
        <w:t>cycles</w:t>
      </w:r>
      <w:proofErr w:type="spellEnd"/>
      <w:r>
        <w:rPr>
          <w:rFonts w:ascii="Times New Roman" w:eastAsia="Times New Roman" w:hAnsi="Times New Roman" w:cs="Times New Roman"/>
          <w:sz w:val="24"/>
          <w:szCs w:val="24"/>
        </w:rPr>
        <w:t>.</w:t>
      </w:r>
    </w:p>
    <w:p w14:paraId="1C079007" w14:textId="17480ACB" w:rsidR="005B6EB3" w:rsidRDefault="00C65B65" w:rsidP="00947FB4">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However</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drawback</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w:t>
      </w:r>
      <w:proofErr w:type="spellEnd"/>
      <w:r>
        <w:rPr>
          <w:rFonts w:ascii="Times New Roman" w:eastAsia="Times New Roman" w:hAnsi="Times New Roman" w:cs="Times New Roman"/>
          <w:sz w:val="24"/>
          <w:szCs w:val="24"/>
        </w:rPr>
        <w:t xml:space="preserve"> of investment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indivisibility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already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mentioned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Table</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when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discussing</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other</w:t>
      </w:r>
      <w:proofErr w:type="spellEnd"/>
      <w:r>
        <w:rPr>
          <w:rFonts w:ascii="Times New Roman" w:eastAsia="Times New Roman" w:hAnsi="Times New Roman" w:cs="Times New Roman"/>
          <w:sz w:val="24"/>
          <w:szCs w:val="24"/>
        </w:rPr>
        <w:t xml:space="preserve"> investment </w:t>
      </w:r>
      <w:proofErr w:type="spellStart"/>
      <w:r>
        <w:rPr>
          <w:rFonts w:ascii="Times New Roman" w:eastAsia="Times New Roman" w:hAnsi="Times New Roman" w:cs="Times New Roman"/>
          <w:sz w:val="24"/>
          <w:szCs w:val="24"/>
        </w:rPr>
        <w:t>types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Figure</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presents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related</w:t>
      </w:r>
      <w:proofErr w:type="spellEnd"/>
      <w:r>
        <w:rPr>
          <w:rFonts w:ascii="Times New Roman" w:eastAsia="Times New Roman" w:hAnsi="Times New Roman" w:cs="Times New Roman"/>
          <w:sz w:val="24"/>
          <w:szCs w:val="24"/>
        </w:rPr>
        <w:t xml:space="preserve"> to the </w:t>
      </w:r>
      <w:proofErr w:type="spellStart"/>
      <w:r>
        <w:rPr>
          <w:rFonts w:ascii="Times New Roman" w:eastAsia="Times New Roman" w:hAnsi="Times New Roman" w:cs="Times New Roman"/>
          <w:sz w:val="24"/>
          <w:szCs w:val="24"/>
        </w:rPr>
        <w:t>issue</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indivisibility</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w:t>
      </w:r>
      <w:proofErr w:type="spellEnd"/>
      <w:r>
        <w:rPr>
          <w:rFonts w:ascii="Times New Roman" w:eastAsia="Times New Roman" w:hAnsi="Times New Roman" w:cs="Times New Roman"/>
          <w:sz w:val="24"/>
          <w:szCs w:val="24"/>
        </w:rPr>
        <w:t xml:space="preserve"> of investment.</w:t>
      </w:r>
    </w:p>
    <w:p w14:paraId="64B5A2B1" w14:textId="77777777" w:rsidR="00947FB4" w:rsidRDefault="00947FB4" w:rsidP="00947FB4">
      <w:pPr>
        <w:spacing w:after="0" w:line="360" w:lineRule="auto"/>
        <w:ind w:firstLine="567"/>
        <w:jc w:val="both"/>
        <w:rPr>
          <w:rFonts w:ascii="Times New Roman" w:eastAsia="Times New Roman" w:hAnsi="Times New Roman" w:cs="Times New Roman"/>
          <w:sz w:val="24"/>
          <w:szCs w:val="24"/>
        </w:rPr>
      </w:pPr>
    </w:p>
    <w:p w14:paraId="2C17E430" w14:textId="2B99DD08" w:rsidR="00A73A46" w:rsidRPr="00A73A46" w:rsidRDefault="00C65B65" w:rsidP="007F5747">
      <w:pPr>
        <w:spacing w:after="0" w:line="240" w:lineRule="auto"/>
        <w:jc w:val="both"/>
        <w:rPr>
          <w:rFonts w:ascii="Times New Roman" w:eastAsia="Times New Roman" w:hAnsi="Times New Roman" w:cs="Times New Roman"/>
          <w:bCs/>
          <w:sz w:val="20"/>
          <w:szCs w:val="20"/>
        </w:rPr>
      </w:pPr>
      <w:proofErr w:type="spellStart"/>
      <w:r w:rsidRPr="008D6465">
        <w:rPr>
          <w:rFonts w:ascii="Times New Roman" w:eastAsia="Times New Roman" w:hAnsi="Times New Roman" w:cs="Times New Roman"/>
          <w:b/>
          <w:sz w:val="20"/>
          <w:szCs w:val="20"/>
        </w:rPr>
        <w:t>Figure</w:t>
      </w:r>
      <w:proofErr w:type="spellEnd"/>
      <w:r w:rsidRPr="008D6465">
        <w:rPr>
          <w:rFonts w:ascii="Times New Roman" w:eastAsia="Times New Roman" w:hAnsi="Times New Roman" w:cs="Times New Roman"/>
          <w:b/>
          <w:sz w:val="20"/>
          <w:szCs w:val="20"/>
        </w:rPr>
        <w:t xml:space="preserve"> 2. </w:t>
      </w:r>
      <w:proofErr w:type="spellStart"/>
      <w:r w:rsidRPr="008D6465">
        <w:rPr>
          <w:rFonts w:ascii="Times New Roman" w:eastAsia="Times New Roman" w:hAnsi="Times New Roman" w:cs="Times New Roman"/>
          <w:bCs/>
          <w:sz w:val="20"/>
          <w:szCs w:val="20"/>
        </w:rPr>
        <w:t>Aspects</w:t>
      </w:r>
      <w:proofErr w:type="spellEnd"/>
      <w:r w:rsidRPr="008D6465">
        <w:rPr>
          <w:rFonts w:ascii="Times New Roman" w:eastAsia="Times New Roman" w:hAnsi="Times New Roman" w:cs="Times New Roman"/>
          <w:bCs/>
          <w:sz w:val="20"/>
          <w:szCs w:val="20"/>
        </w:rPr>
        <w:t xml:space="preserve"> </w:t>
      </w:r>
      <w:proofErr w:type="spellStart"/>
      <w:r w:rsidRPr="008D6465">
        <w:rPr>
          <w:rFonts w:ascii="Times New Roman" w:eastAsia="Times New Roman" w:hAnsi="Times New Roman" w:cs="Times New Roman"/>
          <w:bCs/>
          <w:sz w:val="20"/>
          <w:szCs w:val="20"/>
        </w:rPr>
        <w:t>related</w:t>
      </w:r>
      <w:proofErr w:type="spellEnd"/>
      <w:r w:rsidRPr="008D6465">
        <w:rPr>
          <w:rFonts w:ascii="Times New Roman" w:eastAsia="Times New Roman" w:hAnsi="Times New Roman" w:cs="Times New Roman"/>
          <w:bCs/>
          <w:sz w:val="20"/>
          <w:szCs w:val="20"/>
        </w:rPr>
        <w:t xml:space="preserve"> to the </w:t>
      </w:r>
      <w:proofErr w:type="spellStart"/>
      <w:r w:rsidRPr="008D6465">
        <w:rPr>
          <w:rFonts w:ascii="Times New Roman" w:eastAsia="Times New Roman" w:hAnsi="Times New Roman" w:cs="Times New Roman"/>
          <w:bCs/>
          <w:sz w:val="20"/>
          <w:szCs w:val="20"/>
        </w:rPr>
        <w:t>indivisibility</w:t>
      </w:r>
      <w:proofErr w:type="spellEnd"/>
      <w:r w:rsidRPr="008D6465">
        <w:rPr>
          <w:rFonts w:ascii="Times New Roman" w:eastAsia="Times New Roman" w:hAnsi="Times New Roman" w:cs="Times New Roman"/>
          <w:bCs/>
          <w:sz w:val="20"/>
          <w:szCs w:val="20"/>
        </w:rPr>
        <w:t xml:space="preserve"> of investment real </w:t>
      </w:r>
      <w:proofErr w:type="spellStart"/>
      <w:r w:rsidRPr="008D6465">
        <w:rPr>
          <w:rFonts w:ascii="Times New Roman" w:eastAsia="Times New Roman" w:hAnsi="Times New Roman" w:cs="Times New Roman"/>
          <w:bCs/>
          <w:sz w:val="20"/>
          <w:szCs w:val="20"/>
        </w:rPr>
        <w:t>estate</w:t>
      </w:r>
      <w:proofErr w:type="spellEnd"/>
    </w:p>
    <w:p w14:paraId="116A8A4E" w14:textId="3F48922D" w:rsidR="00815CF8" w:rsidRDefault="00815CF8">
      <w:pPr>
        <w:rPr>
          <w:rFonts w:ascii="Times New Roman" w:eastAsia="Times New Roman" w:hAnsi="Times New Roman" w:cs="Times New Roman"/>
          <w:sz w:val="20"/>
          <w:szCs w:val="20"/>
        </w:rPr>
      </w:pPr>
      <w:r>
        <w:rPr>
          <w:rFonts w:ascii="Times New Roman" w:hAnsi="Times New Roman" w:cs="Times New Roman"/>
          <w:noProof/>
          <w:sz w:val="24"/>
          <w:szCs w:val="24"/>
        </w:rPr>
        <w:drawing>
          <wp:inline distT="0" distB="0" distL="0" distR="0" wp14:anchorId="5E1C98E5" wp14:editId="2D9B6D18">
            <wp:extent cx="5760720" cy="2404745"/>
            <wp:effectExtent l="0" t="0" r="0" b="14605"/>
            <wp:docPr id="124056725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9520770" w14:textId="77777777" w:rsidR="005B6EB3" w:rsidRDefault="005B6EB3" w:rsidP="005B6EB3">
      <w:pPr>
        <w:spacing w:after="0" w:line="240" w:lineRule="auto"/>
        <w:jc w:val="both"/>
        <w:rPr>
          <w:rFonts w:ascii="Times New Roman" w:eastAsia="Times New Roman" w:hAnsi="Times New Roman" w:cs="Times New Roman"/>
          <w:sz w:val="16"/>
          <w:szCs w:val="16"/>
        </w:rPr>
      </w:pPr>
      <w:r w:rsidRPr="007F5747">
        <w:rPr>
          <w:rFonts w:ascii="Times New Roman" w:eastAsia="Times New Roman" w:hAnsi="Times New Roman" w:cs="Times New Roman"/>
          <w:sz w:val="16"/>
          <w:szCs w:val="16"/>
        </w:rPr>
        <w:t xml:space="preserve">Source: </w:t>
      </w:r>
      <w:proofErr w:type="spellStart"/>
      <w:r w:rsidRPr="007F5747">
        <w:rPr>
          <w:rFonts w:ascii="Times New Roman" w:eastAsia="Times New Roman" w:hAnsi="Times New Roman" w:cs="Times New Roman"/>
          <w:sz w:val="16"/>
          <w:szCs w:val="16"/>
        </w:rPr>
        <w:t>Author's</w:t>
      </w:r>
      <w:proofErr w:type="spellEnd"/>
      <w:r w:rsidRPr="007F5747">
        <w:rPr>
          <w:rFonts w:ascii="Times New Roman" w:eastAsia="Times New Roman" w:hAnsi="Times New Roman" w:cs="Times New Roman"/>
          <w:sz w:val="16"/>
          <w:szCs w:val="16"/>
        </w:rPr>
        <w:t xml:space="preserve"> </w:t>
      </w:r>
      <w:proofErr w:type="spellStart"/>
      <w:r w:rsidRPr="007F5747">
        <w:rPr>
          <w:rFonts w:ascii="Times New Roman" w:eastAsia="Times New Roman" w:hAnsi="Times New Roman" w:cs="Times New Roman"/>
          <w:sz w:val="16"/>
          <w:szCs w:val="16"/>
        </w:rPr>
        <w:t>own</w:t>
      </w:r>
      <w:proofErr w:type="spellEnd"/>
      <w:r w:rsidRPr="007F5747">
        <w:rPr>
          <w:rFonts w:ascii="Times New Roman" w:eastAsia="Times New Roman" w:hAnsi="Times New Roman" w:cs="Times New Roman"/>
          <w:sz w:val="16"/>
          <w:szCs w:val="16"/>
        </w:rPr>
        <w:t xml:space="preserve"> </w:t>
      </w:r>
      <w:proofErr w:type="spellStart"/>
      <w:r w:rsidRPr="007F5747">
        <w:rPr>
          <w:rFonts w:ascii="Times New Roman" w:eastAsia="Times New Roman" w:hAnsi="Times New Roman" w:cs="Times New Roman"/>
          <w:sz w:val="16"/>
          <w:szCs w:val="16"/>
        </w:rPr>
        <w:t>compilation</w:t>
      </w:r>
      <w:proofErr w:type="spellEnd"/>
      <w:r w:rsidRPr="007F5747">
        <w:rPr>
          <w:rFonts w:ascii="Times New Roman" w:eastAsia="Times New Roman" w:hAnsi="Times New Roman" w:cs="Times New Roman"/>
          <w:sz w:val="16"/>
          <w:szCs w:val="16"/>
        </w:rPr>
        <w:t>.</w:t>
      </w:r>
    </w:p>
    <w:p w14:paraId="569FCD67" w14:textId="77777777" w:rsidR="005B6EB3" w:rsidRDefault="005B6EB3" w:rsidP="005B6EB3">
      <w:pPr>
        <w:spacing w:after="0" w:line="240" w:lineRule="auto"/>
        <w:jc w:val="both"/>
        <w:rPr>
          <w:rFonts w:ascii="Times New Roman" w:eastAsia="Times New Roman" w:hAnsi="Times New Roman" w:cs="Times New Roman"/>
          <w:sz w:val="16"/>
          <w:szCs w:val="16"/>
        </w:rPr>
      </w:pPr>
    </w:p>
    <w:p w14:paraId="36B46166" w14:textId="105002B5" w:rsidR="005B6EB3" w:rsidRDefault="00C65B65" w:rsidP="00947FB4">
      <w:pPr>
        <w:spacing w:after="0" w:line="36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Risk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becomes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significant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within</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context</w:t>
      </w:r>
      <w:proofErr w:type="spellEnd"/>
      <w:r>
        <w:rPr>
          <w:rFonts w:ascii="Times New Roman" w:eastAsia="Times New Roman" w:hAnsi="Times New Roman" w:cs="Times New Roman"/>
          <w:sz w:val="24"/>
          <w:szCs w:val="24"/>
        </w:rPr>
        <w:t xml:space="preserve"> of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investment. W. Tarczyński and M. Mojsiewicz </w:t>
      </w:r>
      <w:proofErr w:type="spellStart"/>
      <w:r>
        <w:rPr>
          <w:rFonts w:ascii="Times New Roman" w:eastAsia="Times New Roman" w:hAnsi="Times New Roman" w:cs="Times New Roman"/>
          <w:sz w:val="24"/>
          <w:szCs w:val="24"/>
        </w:rPr>
        <w:t>define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risk</w:t>
      </w:r>
      <w:proofErr w:type="spellEnd"/>
      <w:r>
        <w:rPr>
          <w:rFonts w:ascii="Times New Roman" w:eastAsia="Times New Roman" w:hAnsi="Times New Roman" w:cs="Times New Roman"/>
          <w:sz w:val="24"/>
          <w:szCs w:val="24"/>
        </w:rPr>
        <w:t xml:space="preserve"> as the </w:t>
      </w:r>
      <w:proofErr w:type="spellStart"/>
      <w:r>
        <w:rPr>
          <w:rFonts w:ascii="Times New Roman" w:eastAsia="Times New Roman" w:hAnsi="Times New Roman" w:cs="Times New Roman"/>
          <w:sz w:val="24"/>
          <w:szCs w:val="24"/>
        </w:rPr>
        <w:t>threat</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incurring</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loss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achieving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benefits</w:t>
      </w:r>
      <w:proofErr w:type="spellEnd"/>
      <w:r>
        <w:rPr>
          <w:rFonts w:ascii="Times New Roman" w:eastAsia="Times New Roman" w:hAnsi="Times New Roman" w:cs="Times New Roman"/>
          <w:sz w:val="24"/>
          <w:szCs w:val="24"/>
        </w:rPr>
        <w:t xml:space="preserve"> less </w:t>
      </w:r>
      <w:proofErr w:type="spellStart"/>
      <w:r>
        <w:rPr>
          <w:rFonts w:ascii="Times New Roman" w:eastAsia="Times New Roman" w:hAnsi="Times New Roman" w:cs="Times New Roman"/>
          <w:sz w:val="24"/>
          <w:szCs w:val="24"/>
        </w:rPr>
        <w:t>than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anticipated</w:t>
      </w:r>
      <w:proofErr w:type="spellEnd"/>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According</w:t>
      </w:r>
      <w:proofErr w:type="spellEnd"/>
      <w:r>
        <w:rPr>
          <w:rFonts w:ascii="Times New Roman" w:eastAsia="Times New Roman" w:hAnsi="Times New Roman" w:cs="Times New Roman"/>
          <w:sz w:val="24"/>
          <w:szCs w:val="24"/>
        </w:rPr>
        <w:t xml:space="preserve"> to P.J. Rowland, the </w:t>
      </w:r>
      <w:proofErr w:type="spellStart"/>
      <w:r>
        <w:rPr>
          <w:rFonts w:ascii="Times New Roman" w:eastAsia="Times New Roman" w:hAnsi="Times New Roman" w:cs="Times New Roman"/>
          <w:sz w:val="24"/>
          <w:szCs w:val="24"/>
        </w:rPr>
        <w:t>following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categorization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can</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adopted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see</w:t>
      </w:r>
      <w:proofErr w:type="spellEnd"/>
      <w:r>
        <w:rPr>
          <w:rFonts w:ascii="Times New Roman" w:eastAsia="Times New Roman" w:hAnsi="Times New Roman" w:cs="Times New Roman"/>
          <w:sz w:val="24"/>
          <w:szCs w:val="24"/>
        </w:rPr>
        <w:t xml:space="preserve"> </w:t>
      </w:r>
      <w:proofErr w:type="spellStart"/>
      <w:r w:rsidR="00F5542E">
        <w:rPr>
          <w:rFonts w:ascii="Times New Roman" w:eastAsia="Times New Roman" w:hAnsi="Times New Roman" w:cs="Times New Roman"/>
          <w:sz w:val="24"/>
          <w:szCs w:val="24"/>
        </w:rPr>
        <w:t>f</w:t>
      </w:r>
      <w:r>
        <w:rPr>
          <w:rFonts w:ascii="Times New Roman" w:eastAsia="Times New Roman" w:hAnsi="Times New Roman" w:cs="Times New Roman"/>
          <w:sz w:val="24"/>
          <w:szCs w:val="24"/>
        </w:rPr>
        <w:t>igure</w:t>
      </w:r>
      <w:proofErr w:type="spellEnd"/>
      <w:r>
        <w:rPr>
          <w:rFonts w:ascii="Times New Roman" w:eastAsia="Times New Roman" w:hAnsi="Times New Roman" w:cs="Times New Roman"/>
          <w:sz w:val="24"/>
          <w:szCs w:val="24"/>
        </w:rPr>
        <w:t xml:space="preserve"> 3).</w:t>
      </w:r>
    </w:p>
    <w:p w14:paraId="3F1CAE43" w14:textId="77777777" w:rsidR="00947FB4" w:rsidRDefault="00947FB4" w:rsidP="00947FB4">
      <w:pPr>
        <w:spacing w:after="0" w:line="360" w:lineRule="auto"/>
        <w:ind w:firstLine="567"/>
        <w:jc w:val="both"/>
        <w:rPr>
          <w:rFonts w:ascii="Times New Roman" w:eastAsia="Times New Roman" w:hAnsi="Times New Roman" w:cs="Times New Roman"/>
          <w:sz w:val="24"/>
          <w:szCs w:val="24"/>
        </w:rPr>
      </w:pPr>
    </w:p>
    <w:p w14:paraId="0C88256F" w14:textId="53924B4A" w:rsidR="00174F47" w:rsidRPr="00815CF8" w:rsidRDefault="00C65B65" w:rsidP="007F5747">
      <w:pPr>
        <w:spacing w:after="0" w:line="240" w:lineRule="auto"/>
        <w:jc w:val="both"/>
        <w:rPr>
          <w:rFonts w:ascii="Times New Roman" w:eastAsia="Times New Roman" w:hAnsi="Times New Roman" w:cs="Times New Roman"/>
          <w:b/>
          <w:sz w:val="20"/>
          <w:szCs w:val="20"/>
        </w:rPr>
      </w:pPr>
      <w:proofErr w:type="spellStart"/>
      <w:r w:rsidRPr="008D6465">
        <w:rPr>
          <w:rFonts w:ascii="Times New Roman" w:eastAsia="Times New Roman" w:hAnsi="Times New Roman" w:cs="Times New Roman"/>
          <w:b/>
          <w:sz w:val="20"/>
          <w:szCs w:val="20"/>
        </w:rPr>
        <w:t>Figure</w:t>
      </w:r>
      <w:proofErr w:type="spellEnd"/>
      <w:r w:rsidRPr="008D6465">
        <w:rPr>
          <w:rFonts w:ascii="Times New Roman" w:eastAsia="Times New Roman" w:hAnsi="Times New Roman" w:cs="Times New Roman"/>
          <w:b/>
          <w:sz w:val="20"/>
          <w:szCs w:val="20"/>
        </w:rPr>
        <w:t xml:space="preserve"> 3. </w:t>
      </w:r>
      <w:proofErr w:type="spellStart"/>
      <w:r w:rsidRPr="008D6465">
        <w:rPr>
          <w:rFonts w:ascii="Times New Roman" w:eastAsia="Times New Roman" w:hAnsi="Times New Roman" w:cs="Times New Roman"/>
          <w:bCs/>
          <w:sz w:val="20"/>
          <w:szCs w:val="20"/>
        </w:rPr>
        <w:t>Risks</w:t>
      </w:r>
      <w:proofErr w:type="spellEnd"/>
      <w:r w:rsidRPr="008D6465">
        <w:rPr>
          <w:rFonts w:ascii="Times New Roman" w:eastAsia="Times New Roman" w:hAnsi="Times New Roman" w:cs="Times New Roman"/>
          <w:bCs/>
          <w:sz w:val="20"/>
          <w:szCs w:val="20"/>
        </w:rPr>
        <w:t xml:space="preserve"> </w:t>
      </w:r>
      <w:proofErr w:type="spellStart"/>
      <w:r w:rsidRPr="008D6465">
        <w:rPr>
          <w:rFonts w:ascii="Times New Roman" w:eastAsia="Times New Roman" w:hAnsi="Times New Roman" w:cs="Times New Roman"/>
          <w:bCs/>
          <w:sz w:val="20"/>
          <w:szCs w:val="20"/>
        </w:rPr>
        <w:t>associated</w:t>
      </w:r>
      <w:proofErr w:type="spellEnd"/>
      <w:r w:rsidRPr="008D6465">
        <w:rPr>
          <w:rFonts w:ascii="Times New Roman" w:eastAsia="Times New Roman" w:hAnsi="Times New Roman" w:cs="Times New Roman"/>
          <w:bCs/>
          <w:sz w:val="20"/>
          <w:szCs w:val="20"/>
        </w:rPr>
        <w:t xml:space="preserve"> with real </w:t>
      </w:r>
      <w:proofErr w:type="spellStart"/>
      <w:r w:rsidRPr="008D6465">
        <w:rPr>
          <w:rFonts w:ascii="Times New Roman" w:eastAsia="Times New Roman" w:hAnsi="Times New Roman" w:cs="Times New Roman"/>
          <w:bCs/>
          <w:sz w:val="20"/>
          <w:szCs w:val="20"/>
        </w:rPr>
        <w:t>estate</w:t>
      </w:r>
      <w:proofErr w:type="spellEnd"/>
      <w:r w:rsidRPr="008D6465">
        <w:rPr>
          <w:rFonts w:ascii="Times New Roman" w:eastAsia="Times New Roman" w:hAnsi="Times New Roman" w:cs="Times New Roman"/>
          <w:bCs/>
          <w:sz w:val="20"/>
          <w:szCs w:val="20"/>
        </w:rPr>
        <w:t xml:space="preserve"> investment</w:t>
      </w:r>
    </w:p>
    <w:p w14:paraId="63942E27" w14:textId="09FD4024" w:rsidR="00815CF8" w:rsidRDefault="00815CF8">
      <w:pPr>
        <w:jc w:val="both"/>
        <w:rPr>
          <w:rFonts w:ascii="Times New Roman" w:eastAsia="Times New Roman" w:hAnsi="Times New Roman" w:cs="Times New Roman"/>
          <w:sz w:val="20"/>
          <w:szCs w:val="20"/>
        </w:rPr>
      </w:pPr>
      <w:r>
        <w:rPr>
          <w:rFonts w:ascii="Times New Roman" w:hAnsi="Times New Roman" w:cs="Times New Roman"/>
          <w:noProof/>
          <w:sz w:val="24"/>
          <w:szCs w:val="24"/>
        </w:rPr>
        <w:lastRenderedPageBreak/>
        <w:drawing>
          <wp:inline distT="0" distB="0" distL="0" distR="0" wp14:anchorId="20B9CD92" wp14:editId="34A46A6B">
            <wp:extent cx="5556250" cy="2139950"/>
            <wp:effectExtent l="0" t="57150" r="0" b="0"/>
            <wp:docPr id="70195757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AB8018C" w14:textId="64088F39" w:rsidR="00A73A46" w:rsidRDefault="00C65B65" w:rsidP="007F5747">
      <w:pPr>
        <w:spacing w:after="0" w:line="240" w:lineRule="auto"/>
        <w:jc w:val="both"/>
        <w:rPr>
          <w:rFonts w:ascii="Times New Roman" w:eastAsia="Times New Roman" w:hAnsi="Times New Roman" w:cs="Times New Roman"/>
          <w:sz w:val="16"/>
          <w:szCs w:val="16"/>
        </w:rPr>
      </w:pPr>
      <w:r w:rsidRPr="007F5747">
        <w:rPr>
          <w:rFonts w:ascii="Times New Roman" w:eastAsia="Times New Roman" w:hAnsi="Times New Roman" w:cs="Times New Roman"/>
          <w:sz w:val="16"/>
          <w:szCs w:val="16"/>
        </w:rPr>
        <w:t xml:space="preserve">Source: </w:t>
      </w:r>
      <w:proofErr w:type="spellStart"/>
      <w:r w:rsidRPr="007F5747">
        <w:rPr>
          <w:rFonts w:ascii="Times New Roman" w:eastAsia="Times New Roman" w:hAnsi="Times New Roman" w:cs="Times New Roman"/>
          <w:sz w:val="16"/>
          <w:szCs w:val="16"/>
        </w:rPr>
        <w:t>Compilation</w:t>
      </w:r>
      <w:proofErr w:type="spellEnd"/>
      <w:r w:rsidRPr="007F5747">
        <w:rPr>
          <w:rFonts w:ascii="Times New Roman" w:eastAsia="Times New Roman" w:hAnsi="Times New Roman" w:cs="Times New Roman"/>
          <w:sz w:val="16"/>
          <w:szCs w:val="16"/>
        </w:rPr>
        <w:t xml:space="preserve"> </w:t>
      </w:r>
      <w:proofErr w:type="spellStart"/>
      <w:r w:rsidRPr="007F5747">
        <w:rPr>
          <w:rFonts w:ascii="Times New Roman" w:eastAsia="Times New Roman" w:hAnsi="Times New Roman" w:cs="Times New Roman"/>
          <w:sz w:val="16"/>
          <w:szCs w:val="16"/>
        </w:rPr>
        <w:t>based</w:t>
      </w:r>
      <w:proofErr w:type="spellEnd"/>
      <w:r w:rsidRPr="007F5747">
        <w:rPr>
          <w:rFonts w:ascii="Times New Roman" w:eastAsia="Times New Roman" w:hAnsi="Times New Roman" w:cs="Times New Roman"/>
          <w:sz w:val="16"/>
          <w:szCs w:val="16"/>
        </w:rPr>
        <w:t xml:space="preserve"> on Rowland,</w:t>
      </w:r>
      <w:r w:rsidR="001C7FDB">
        <w:rPr>
          <w:rFonts w:ascii="Times New Roman" w:eastAsia="Times New Roman" w:hAnsi="Times New Roman" w:cs="Times New Roman"/>
          <w:sz w:val="16"/>
          <w:szCs w:val="16"/>
        </w:rPr>
        <w:t xml:space="preserve"> P.J. (1993).</w:t>
      </w:r>
      <w:r w:rsidRPr="007F5747">
        <w:rPr>
          <w:rFonts w:ascii="Times New Roman" w:eastAsia="Times New Roman" w:hAnsi="Times New Roman" w:cs="Times New Roman"/>
          <w:sz w:val="16"/>
          <w:szCs w:val="16"/>
        </w:rPr>
        <w:t xml:space="preserve"> </w:t>
      </w:r>
      <w:proofErr w:type="spellStart"/>
      <w:r w:rsidRPr="007F5747">
        <w:rPr>
          <w:rFonts w:ascii="Times New Roman" w:eastAsia="Times New Roman" w:hAnsi="Times New Roman" w:cs="Times New Roman"/>
          <w:sz w:val="16"/>
          <w:szCs w:val="16"/>
        </w:rPr>
        <w:t>Property</w:t>
      </w:r>
      <w:proofErr w:type="spellEnd"/>
      <w:r w:rsidRPr="007F5747">
        <w:rPr>
          <w:rFonts w:ascii="Times New Roman" w:eastAsia="Times New Roman" w:hAnsi="Times New Roman" w:cs="Times New Roman"/>
          <w:sz w:val="16"/>
          <w:szCs w:val="16"/>
        </w:rPr>
        <w:t xml:space="preserve"> Investment and </w:t>
      </w:r>
      <w:proofErr w:type="spellStart"/>
      <w:r w:rsidRPr="007F5747">
        <w:rPr>
          <w:rFonts w:ascii="Times New Roman" w:eastAsia="Times New Roman" w:hAnsi="Times New Roman" w:cs="Times New Roman"/>
          <w:sz w:val="16"/>
          <w:szCs w:val="16"/>
        </w:rPr>
        <w:t>Their</w:t>
      </w:r>
      <w:proofErr w:type="spellEnd"/>
      <w:r w:rsidRPr="007F5747">
        <w:rPr>
          <w:rFonts w:ascii="Times New Roman" w:eastAsia="Times New Roman" w:hAnsi="Times New Roman" w:cs="Times New Roman"/>
          <w:sz w:val="16"/>
          <w:szCs w:val="16"/>
        </w:rPr>
        <w:t xml:space="preserve"> </w:t>
      </w:r>
      <w:proofErr w:type="spellStart"/>
      <w:r w:rsidRPr="007F5747">
        <w:rPr>
          <w:rFonts w:ascii="Times New Roman" w:eastAsia="Times New Roman" w:hAnsi="Times New Roman" w:cs="Times New Roman"/>
          <w:sz w:val="16"/>
          <w:szCs w:val="16"/>
        </w:rPr>
        <w:t>Financing</w:t>
      </w:r>
      <w:proofErr w:type="spellEnd"/>
      <w:r w:rsidR="001C7FDB">
        <w:rPr>
          <w:rFonts w:ascii="Times New Roman" w:eastAsia="Times New Roman" w:hAnsi="Times New Roman" w:cs="Times New Roman"/>
          <w:sz w:val="16"/>
          <w:szCs w:val="16"/>
        </w:rPr>
        <w:t>.</w:t>
      </w:r>
      <w:r w:rsidRPr="007F5747">
        <w:rPr>
          <w:rFonts w:ascii="Times New Roman" w:eastAsia="Times New Roman" w:hAnsi="Times New Roman" w:cs="Times New Roman"/>
          <w:sz w:val="16"/>
          <w:szCs w:val="16"/>
        </w:rPr>
        <w:t xml:space="preserve"> The Law </w:t>
      </w:r>
      <w:proofErr w:type="spellStart"/>
      <w:r w:rsidRPr="007F5747">
        <w:rPr>
          <w:rFonts w:ascii="Times New Roman" w:eastAsia="Times New Roman" w:hAnsi="Times New Roman" w:cs="Times New Roman"/>
          <w:sz w:val="16"/>
          <w:szCs w:val="16"/>
        </w:rPr>
        <w:t>Book</w:t>
      </w:r>
      <w:proofErr w:type="spellEnd"/>
      <w:r w:rsidRPr="007F5747">
        <w:rPr>
          <w:rFonts w:ascii="Times New Roman" w:eastAsia="Times New Roman" w:hAnsi="Times New Roman" w:cs="Times New Roman"/>
          <w:sz w:val="16"/>
          <w:szCs w:val="16"/>
        </w:rPr>
        <w:t xml:space="preserve"> Company Limited</w:t>
      </w:r>
      <w:r w:rsidR="001C7FDB">
        <w:rPr>
          <w:rFonts w:ascii="Times New Roman" w:eastAsia="Times New Roman" w:hAnsi="Times New Roman" w:cs="Times New Roman"/>
          <w:sz w:val="16"/>
          <w:szCs w:val="16"/>
        </w:rPr>
        <w:t>.</w:t>
      </w:r>
      <w:r w:rsidRPr="007F5747">
        <w:rPr>
          <w:rFonts w:ascii="Times New Roman" w:eastAsia="Times New Roman" w:hAnsi="Times New Roman" w:cs="Times New Roman"/>
          <w:sz w:val="16"/>
          <w:szCs w:val="16"/>
        </w:rPr>
        <w:t xml:space="preserve"> Sydney</w:t>
      </w:r>
      <w:r w:rsidR="001C7FDB">
        <w:rPr>
          <w:rFonts w:ascii="Times New Roman" w:eastAsia="Times New Roman" w:hAnsi="Times New Roman" w:cs="Times New Roman"/>
          <w:sz w:val="16"/>
          <w:szCs w:val="16"/>
        </w:rPr>
        <w:t>.</w:t>
      </w:r>
      <w:r w:rsidRPr="007F5747">
        <w:rPr>
          <w:rFonts w:ascii="Times New Roman" w:eastAsia="Times New Roman" w:hAnsi="Times New Roman" w:cs="Times New Roman"/>
          <w:sz w:val="16"/>
          <w:szCs w:val="16"/>
        </w:rPr>
        <w:t xml:space="preserve"> p. 178.</w:t>
      </w:r>
    </w:p>
    <w:p w14:paraId="16D37D5C" w14:textId="77777777" w:rsidR="005B6EB3" w:rsidRPr="007F5747" w:rsidRDefault="005B6EB3" w:rsidP="007F5747">
      <w:pPr>
        <w:spacing w:after="0" w:line="240" w:lineRule="auto"/>
        <w:jc w:val="both"/>
        <w:rPr>
          <w:rFonts w:ascii="Times New Roman" w:eastAsia="Times New Roman" w:hAnsi="Times New Roman" w:cs="Times New Roman"/>
          <w:sz w:val="16"/>
          <w:szCs w:val="16"/>
        </w:rPr>
      </w:pPr>
    </w:p>
    <w:p w14:paraId="45DDEA2D" w14:textId="77777777" w:rsidR="00174F47" w:rsidRDefault="00C65B65" w:rsidP="004F20C9">
      <w:pPr>
        <w:spacing w:after="0" w:line="36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pertains</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inflation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crises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changes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legal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regulations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political</w:t>
      </w:r>
      <w:proofErr w:type="spellEnd"/>
      <w:r>
        <w:rPr>
          <w:rFonts w:ascii="Times New Roman" w:eastAsia="Times New Roman" w:hAnsi="Times New Roman" w:cs="Times New Roman"/>
          <w:sz w:val="24"/>
          <w:szCs w:val="24"/>
        </w:rPr>
        <w:t xml:space="preserve"> environment, as </w:t>
      </w:r>
      <w:proofErr w:type="spellStart"/>
      <w:r>
        <w:rPr>
          <w:rFonts w:ascii="Times New Roman" w:eastAsia="Times New Roman" w:hAnsi="Times New Roman" w:cs="Times New Roman"/>
          <w:sz w:val="24"/>
          <w:szCs w:val="24"/>
        </w:rPr>
        <w:t>well</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oversupply</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properties</w:t>
      </w:r>
      <w:proofErr w:type="spellEnd"/>
      <w:r>
        <w:rPr>
          <w:rFonts w:ascii="Times New Roman" w:eastAsia="Times New Roman" w:hAnsi="Times New Roman" w:cs="Times New Roman"/>
          <w:sz w:val="24"/>
          <w:szCs w:val="24"/>
        </w:rPr>
        <w:t xml:space="preserve"> in the market. The </w:t>
      </w:r>
      <w:proofErr w:type="spellStart"/>
      <w:r>
        <w:rPr>
          <w:rFonts w:ascii="Times New Roman" w:eastAsia="Times New Roman" w:hAnsi="Times New Roman" w:cs="Times New Roman"/>
          <w:sz w:val="24"/>
          <w:szCs w:val="24"/>
        </w:rPr>
        <w:t>second</w:t>
      </w:r>
      <w:proofErr w:type="spellEnd"/>
      <w:r>
        <w:rPr>
          <w:rFonts w:ascii="Times New Roman" w:eastAsia="Times New Roman" w:hAnsi="Times New Roman" w:cs="Times New Roman"/>
          <w:sz w:val="24"/>
          <w:szCs w:val="24"/>
        </w:rPr>
        <w:t xml:space="preserve"> of the </w:t>
      </w:r>
      <w:proofErr w:type="spellStart"/>
      <w:r>
        <w:rPr>
          <w:rFonts w:ascii="Times New Roman" w:eastAsia="Times New Roman" w:hAnsi="Times New Roman" w:cs="Times New Roman"/>
          <w:sz w:val="24"/>
          <w:szCs w:val="24"/>
        </w:rPr>
        <w:t>mentioned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types</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specific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risks</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assumes</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occurrence</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unfavorable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such</w:t>
      </w:r>
      <w:proofErr w:type="spellEnd"/>
      <w:r>
        <w:rPr>
          <w:rFonts w:ascii="Times New Roman" w:eastAsia="Times New Roman" w:hAnsi="Times New Roman" w:cs="Times New Roman"/>
          <w:sz w:val="24"/>
          <w:szCs w:val="24"/>
        </w:rPr>
        <w:t xml:space="preserve"> as the </w:t>
      </w:r>
      <w:proofErr w:type="spellStart"/>
      <w:r>
        <w:rPr>
          <w:rFonts w:ascii="Times New Roman" w:eastAsia="Times New Roman" w:hAnsi="Times New Roman" w:cs="Times New Roman"/>
          <w:sz w:val="24"/>
          <w:szCs w:val="24"/>
        </w:rPr>
        <w:t>bankruptcy</w:t>
      </w:r>
      <w:proofErr w:type="spellEnd"/>
      <w:r>
        <w:rPr>
          <w:rFonts w:ascii="Times New Roman" w:eastAsia="Times New Roman" w:hAnsi="Times New Roman" w:cs="Times New Roman"/>
          <w:sz w:val="24"/>
          <w:szCs w:val="24"/>
        </w:rPr>
        <w:t xml:space="preserve"> of a </w:t>
      </w:r>
      <w:proofErr w:type="spellStart"/>
      <w:r>
        <w:rPr>
          <w:rFonts w:ascii="Times New Roman" w:eastAsia="Times New Roman" w:hAnsi="Times New Roman" w:cs="Times New Roman"/>
          <w:sz w:val="24"/>
          <w:szCs w:val="24"/>
        </w:rPr>
        <w:t>tenant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damages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destruction</w:t>
      </w:r>
      <w:proofErr w:type="spellEnd"/>
      <w:r>
        <w:rPr>
          <w:rFonts w:ascii="Times New Roman" w:eastAsia="Times New Roman" w:hAnsi="Times New Roman" w:cs="Times New Roman"/>
          <w:sz w:val="24"/>
          <w:szCs w:val="24"/>
        </w:rPr>
        <w:t xml:space="preserve"> of the </w:t>
      </w:r>
      <w:proofErr w:type="spellStart"/>
      <w:r>
        <w:rPr>
          <w:rFonts w:ascii="Times New Roman" w:eastAsia="Times New Roman" w:hAnsi="Times New Roman" w:cs="Times New Roman"/>
          <w:sz w:val="24"/>
          <w:szCs w:val="24"/>
        </w:rPr>
        <w:t>premises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inability</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lease</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space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changes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spatial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planning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mandatory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rapid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building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deterioration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serious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flaws</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last</w:t>
      </w:r>
      <w:proofErr w:type="spellEnd"/>
      <w:r>
        <w:rPr>
          <w:rFonts w:ascii="Times New Roman" w:eastAsia="Times New Roman" w:hAnsi="Times New Roman" w:cs="Times New Roman"/>
          <w:sz w:val="24"/>
          <w:szCs w:val="24"/>
        </w:rPr>
        <w:t xml:space="preserve"> of the </w:t>
      </w:r>
      <w:proofErr w:type="spellStart"/>
      <w:r>
        <w:rPr>
          <w:rFonts w:ascii="Times New Roman" w:eastAsia="Times New Roman" w:hAnsi="Times New Roman" w:cs="Times New Roman"/>
          <w:sz w:val="24"/>
          <w:szCs w:val="24"/>
        </w:rPr>
        <w:t>mentioned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threats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relates</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financial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issues</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inability</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repay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increased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lack</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refinancing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possibilities</w:t>
      </w:r>
      <w:proofErr w:type="spellEnd"/>
      <w:r>
        <w:rPr>
          <w:rFonts w:ascii="Times New Roman" w:eastAsia="Times New Roman" w:hAnsi="Times New Roman" w:cs="Times New Roman"/>
          <w:sz w:val="24"/>
          <w:szCs w:val="24"/>
        </w:rPr>
        <w:t>.</w:t>
      </w:r>
    </w:p>
    <w:p w14:paraId="0C002A25" w14:textId="19B32B9C" w:rsidR="00A73A46" w:rsidRDefault="00C65B65" w:rsidP="004F20C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Figure</w:t>
      </w:r>
      <w:proofErr w:type="spellEnd"/>
      <w:r>
        <w:rPr>
          <w:rFonts w:ascii="Times New Roman" w:eastAsia="Times New Roman" w:hAnsi="Times New Roman" w:cs="Times New Roman"/>
          <w:sz w:val="24"/>
          <w:szCs w:val="24"/>
        </w:rPr>
        <w:t xml:space="preserve"> 4 </w:t>
      </w:r>
      <w:proofErr w:type="spellStart"/>
      <w:r>
        <w:rPr>
          <w:rFonts w:ascii="Times New Roman" w:eastAsia="Times New Roman" w:hAnsi="Times New Roman" w:cs="Times New Roman"/>
          <w:sz w:val="24"/>
          <w:szCs w:val="24"/>
        </w:rPr>
        <w:t>provides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distinct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categorization</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risk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types</w:t>
      </w:r>
      <w:proofErr w:type="spellEnd"/>
      <w:r>
        <w:rPr>
          <w:rFonts w:ascii="Times New Roman" w:eastAsia="Times New Roman" w:hAnsi="Times New Roman" w:cs="Times New Roman"/>
          <w:sz w:val="24"/>
          <w:szCs w:val="24"/>
        </w:rPr>
        <w:t xml:space="preserve">. It </w:t>
      </w:r>
      <w:proofErr w:type="spellStart"/>
      <w:r>
        <w:rPr>
          <w:rFonts w:ascii="Times New Roman" w:eastAsia="Times New Roman" w:hAnsi="Times New Roman" w:cs="Times New Roman"/>
          <w:sz w:val="24"/>
          <w:szCs w:val="24"/>
        </w:rPr>
        <w:t>refers</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factors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associated</w:t>
      </w:r>
      <w:proofErr w:type="spellEnd"/>
      <w:r>
        <w:rPr>
          <w:rFonts w:ascii="Times New Roman" w:eastAsia="Times New Roman" w:hAnsi="Times New Roman" w:cs="Times New Roman"/>
          <w:sz w:val="24"/>
          <w:szCs w:val="24"/>
        </w:rPr>
        <w:t xml:space="preserve"> with the </w:t>
      </w:r>
      <w:proofErr w:type="spellStart"/>
      <w:r>
        <w:rPr>
          <w:rFonts w:ascii="Times New Roman" w:eastAsia="Times New Roman" w:hAnsi="Times New Roman" w:cs="Times New Roman"/>
          <w:sz w:val="24"/>
          <w:szCs w:val="24"/>
        </w:rPr>
        <w:t>so-called</w:t>
      </w:r>
      <w:proofErr w:type="spellEnd"/>
      <w:r>
        <w:rPr>
          <w:rFonts w:ascii="Times New Roman" w:eastAsia="Times New Roman" w:hAnsi="Times New Roman" w:cs="Times New Roman"/>
          <w:sz w:val="24"/>
          <w:szCs w:val="24"/>
        </w:rPr>
        <w:t xml:space="preserve">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market environment.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significantly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impact</w:t>
      </w:r>
      <w:proofErr w:type="spellEnd"/>
      <w:r>
        <w:rPr>
          <w:rFonts w:ascii="Times New Roman" w:eastAsia="Times New Roman" w:hAnsi="Times New Roman" w:cs="Times New Roman"/>
          <w:sz w:val="24"/>
          <w:szCs w:val="24"/>
        </w:rPr>
        <w:t xml:space="preserve"> the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market </w:t>
      </w:r>
      <w:proofErr w:type="spellStart"/>
      <w:r>
        <w:rPr>
          <w:rFonts w:ascii="Times New Roman" w:eastAsia="Times New Roman" w:hAnsi="Times New Roman" w:cs="Times New Roman"/>
          <w:sz w:val="24"/>
          <w:szCs w:val="24"/>
        </w:rPr>
        <w:t>situation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ultimately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influences</w:t>
      </w:r>
      <w:proofErr w:type="spellEnd"/>
      <w:r>
        <w:rPr>
          <w:rFonts w:ascii="Times New Roman" w:eastAsia="Times New Roman" w:hAnsi="Times New Roman" w:cs="Times New Roman"/>
          <w:sz w:val="24"/>
          <w:szCs w:val="24"/>
        </w:rPr>
        <w:t xml:space="preserve"> the return on investment </w:t>
      </w:r>
      <w:proofErr w:type="spellStart"/>
      <w:r>
        <w:rPr>
          <w:rFonts w:ascii="Times New Roman" w:eastAsia="Times New Roman" w:hAnsi="Times New Roman" w:cs="Times New Roman"/>
          <w:sz w:val="24"/>
          <w:szCs w:val="24"/>
        </w:rPr>
        <w:t>made</w:t>
      </w:r>
      <w:proofErr w:type="spellEnd"/>
      <w:r>
        <w:rPr>
          <w:rFonts w:ascii="Times New Roman" w:eastAsia="Times New Roman" w:hAnsi="Times New Roman" w:cs="Times New Roman"/>
          <w:sz w:val="24"/>
          <w:szCs w:val="24"/>
        </w:rPr>
        <w:t>.</w:t>
      </w:r>
    </w:p>
    <w:p w14:paraId="00D7E0FA" w14:textId="77777777" w:rsidR="005B6EB3" w:rsidRDefault="005B6EB3" w:rsidP="004F20C9">
      <w:pPr>
        <w:spacing w:after="0" w:line="360" w:lineRule="auto"/>
        <w:ind w:firstLine="567"/>
        <w:jc w:val="both"/>
        <w:rPr>
          <w:rFonts w:ascii="Times New Roman" w:eastAsia="Times New Roman" w:hAnsi="Times New Roman" w:cs="Times New Roman"/>
          <w:sz w:val="24"/>
          <w:szCs w:val="24"/>
        </w:rPr>
      </w:pPr>
    </w:p>
    <w:p w14:paraId="6FFDF2E9" w14:textId="4B0F2175" w:rsidR="00174F47" w:rsidRPr="008D6465" w:rsidRDefault="00C65B65" w:rsidP="007F5747">
      <w:pPr>
        <w:spacing w:after="0" w:line="240" w:lineRule="auto"/>
        <w:jc w:val="both"/>
        <w:rPr>
          <w:rFonts w:ascii="Times New Roman" w:eastAsia="Times New Roman" w:hAnsi="Times New Roman" w:cs="Times New Roman"/>
          <w:b/>
          <w:sz w:val="20"/>
          <w:szCs w:val="20"/>
        </w:rPr>
      </w:pPr>
      <w:proofErr w:type="spellStart"/>
      <w:r w:rsidRPr="008D6465">
        <w:rPr>
          <w:rFonts w:ascii="Times New Roman" w:eastAsia="Times New Roman" w:hAnsi="Times New Roman" w:cs="Times New Roman"/>
          <w:b/>
          <w:sz w:val="20"/>
          <w:szCs w:val="20"/>
        </w:rPr>
        <w:t>Figure</w:t>
      </w:r>
      <w:proofErr w:type="spellEnd"/>
      <w:r w:rsidRPr="008D6465">
        <w:rPr>
          <w:rFonts w:ascii="Times New Roman" w:eastAsia="Times New Roman" w:hAnsi="Times New Roman" w:cs="Times New Roman"/>
          <w:b/>
          <w:sz w:val="20"/>
          <w:szCs w:val="20"/>
        </w:rPr>
        <w:t xml:space="preserve"> 4. </w:t>
      </w:r>
      <w:proofErr w:type="spellStart"/>
      <w:r w:rsidRPr="008D6465">
        <w:rPr>
          <w:rFonts w:ascii="Times New Roman" w:eastAsia="Times New Roman" w:hAnsi="Times New Roman" w:cs="Times New Roman"/>
          <w:bCs/>
          <w:sz w:val="20"/>
          <w:szCs w:val="20"/>
        </w:rPr>
        <w:t>Risk</w:t>
      </w:r>
      <w:proofErr w:type="spellEnd"/>
      <w:r w:rsidRPr="008D6465">
        <w:rPr>
          <w:rFonts w:ascii="Times New Roman" w:eastAsia="Times New Roman" w:hAnsi="Times New Roman" w:cs="Times New Roman"/>
          <w:bCs/>
          <w:sz w:val="20"/>
          <w:szCs w:val="20"/>
        </w:rPr>
        <w:t xml:space="preserve"> </w:t>
      </w:r>
      <w:proofErr w:type="spellStart"/>
      <w:r w:rsidRPr="008D6465">
        <w:rPr>
          <w:rFonts w:ascii="Times New Roman" w:eastAsia="Times New Roman" w:hAnsi="Times New Roman" w:cs="Times New Roman"/>
          <w:bCs/>
          <w:sz w:val="20"/>
          <w:szCs w:val="20"/>
        </w:rPr>
        <w:t>categories</w:t>
      </w:r>
      <w:proofErr w:type="spellEnd"/>
      <w:r w:rsidRPr="008D6465">
        <w:rPr>
          <w:rFonts w:ascii="Times New Roman" w:eastAsia="Times New Roman" w:hAnsi="Times New Roman" w:cs="Times New Roman"/>
          <w:bCs/>
          <w:sz w:val="20"/>
          <w:szCs w:val="20"/>
        </w:rPr>
        <w:t xml:space="preserve"> </w:t>
      </w:r>
      <w:proofErr w:type="spellStart"/>
      <w:r w:rsidRPr="008D6465">
        <w:rPr>
          <w:rFonts w:ascii="Times New Roman" w:eastAsia="Times New Roman" w:hAnsi="Times New Roman" w:cs="Times New Roman"/>
          <w:bCs/>
          <w:sz w:val="20"/>
          <w:szCs w:val="20"/>
        </w:rPr>
        <w:t>specific</w:t>
      </w:r>
      <w:proofErr w:type="spellEnd"/>
      <w:r w:rsidRPr="008D6465">
        <w:rPr>
          <w:rFonts w:ascii="Times New Roman" w:eastAsia="Times New Roman" w:hAnsi="Times New Roman" w:cs="Times New Roman"/>
          <w:bCs/>
          <w:sz w:val="20"/>
          <w:szCs w:val="20"/>
        </w:rPr>
        <w:t xml:space="preserve"> to real </w:t>
      </w:r>
      <w:proofErr w:type="spellStart"/>
      <w:r w:rsidRPr="008D6465">
        <w:rPr>
          <w:rFonts w:ascii="Times New Roman" w:eastAsia="Times New Roman" w:hAnsi="Times New Roman" w:cs="Times New Roman"/>
          <w:bCs/>
          <w:sz w:val="20"/>
          <w:szCs w:val="20"/>
        </w:rPr>
        <w:t>estate</w:t>
      </w:r>
      <w:proofErr w:type="spellEnd"/>
      <w:r w:rsidRPr="008D6465">
        <w:rPr>
          <w:rFonts w:ascii="Times New Roman" w:eastAsia="Times New Roman" w:hAnsi="Times New Roman" w:cs="Times New Roman"/>
          <w:bCs/>
          <w:sz w:val="20"/>
          <w:szCs w:val="20"/>
        </w:rPr>
        <w:t xml:space="preserve"> investment</w:t>
      </w:r>
    </w:p>
    <w:p w14:paraId="7C5CC6AF" w14:textId="77777777" w:rsidR="00174F47" w:rsidRDefault="00C65B65">
      <w:pPr>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g">
            <w:drawing>
              <wp:inline distT="0" distB="0" distL="0" distR="0" wp14:anchorId="162FABBF" wp14:editId="3DDC7B14">
                <wp:extent cx="5251450" cy="2324100"/>
                <wp:effectExtent l="0" t="0" r="0" b="0"/>
                <wp:docPr id="9" name="Grupa 9"/>
                <wp:cNvGraphicFramePr/>
                <a:graphic xmlns:a="http://schemas.openxmlformats.org/drawingml/2006/main">
                  <a:graphicData uri="http://schemas.microsoft.com/office/word/2010/wordprocessingGroup">
                    <wpg:wgp>
                      <wpg:cNvGrpSpPr/>
                      <wpg:grpSpPr>
                        <a:xfrm>
                          <a:off x="0" y="0"/>
                          <a:ext cx="5251450" cy="2324100"/>
                          <a:chOff x="0" y="0"/>
                          <a:chExt cx="5251450" cy="2324100"/>
                        </a:xfrm>
                      </wpg:grpSpPr>
                      <wpg:grpSp>
                        <wpg:cNvPr id="1477733164" name="Grupa 1477733164"/>
                        <wpg:cNvGrpSpPr/>
                        <wpg:grpSpPr>
                          <a:xfrm>
                            <a:off x="0" y="0"/>
                            <a:ext cx="5251450" cy="2324100"/>
                            <a:chOff x="0" y="0"/>
                            <a:chExt cx="5251450" cy="2324100"/>
                          </a:xfrm>
                        </wpg:grpSpPr>
                        <wps:wsp>
                          <wps:cNvPr id="687325682" name="Prostokąt 687325682"/>
                          <wps:cNvSpPr/>
                          <wps:spPr>
                            <a:xfrm>
                              <a:off x="0" y="0"/>
                              <a:ext cx="5251450" cy="2324100"/>
                            </a:xfrm>
                            <a:prstGeom prst="rect">
                              <a:avLst/>
                            </a:prstGeom>
                            <a:noFill/>
                            <a:ln>
                              <a:noFill/>
                            </a:ln>
                          </wps:spPr>
                          <wps:txbx>
                            <w:txbxContent>
                              <w:p w14:paraId="294170E3" w14:textId="77777777" w:rsidR="00174F47" w:rsidRDefault="00174F47">
                                <w:pPr>
                                  <w:spacing w:after="0" w:line="240" w:lineRule="auto"/>
                                  <w:textDirection w:val="btLr"/>
                                </w:pPr>
                              </w:p>
                            </w:txbxContent>
                          </wps:txbx>
                          <wps:bodyPr spcFirstLastPara="1" wrap="square" lIns="91425" tIns="91425" rIns="91425" bIns="91425" anchor="ctr" anchorCtr="0">
                            <a:noAutofit/>
                          </wps:bodyPr>
                        </wps:wsp>
                        <wps:wsp>
                          <wps:cNvPr id="2118734642" name="Owal 2118734642"/>
                          <wps:cNvSpPr/>
                          <wps:spPr>
                            <a:xfrm>
                              <a:off x="2227581" y="833659"/>
                              <a:ext cx="914686" cy="773786"/>
                            </a:xfrm>
                            <a:prstGeom prst="ellipse">
                              <a:avLst/>
                            </a:prstGeom>
                            <a:solidFill>
                              <a:srgbClr val="FFFFFF"/>
                            </a:solidFill>
                            <a:ln w="19050" cap="flat" cmpd="sng">
                              <a:solidFill>
                                <a:srgbClr val="3D4B5F"/>
                              </a:solidFill>
                              <a:prstDash val="solid"/>
                              <a:miter lim="800000"/>
                              <a:headEnd type="none" w="sm" len="sm"/>
                              <a:tailEnd type="none" w="sm" len="sm"/>
                            </a:ln>
                          </wps:spPr>
                          <wps:txbx>
                            <w:txbxContent>
                              <w:p w14:paraId="3075426E" w14:textId="77777777" w:rsidR="00174F47" w:rsidRDefault="00174F47">
                                <w:pPr>
                                  <w:spacing w:after="0" w:line="240" w:lineRule="auto"/>
                                  <w:textDirection w:val="btLr"/>
                                </w:pPr>
                              </w:p>
                            </w:txbxContent>
                          </wps:txbx>
                          <wps:bodyPr spcFirstLastPara="1" wrap="square" lIns="91425" tIns="91425" rIns="91425" bIns="91425" anchor="ctr" anchorCtr="0">
                            <a:noAutofit/>
                          </wps:bodyPr>
                        </wps:wsp>
                        <wps:wsp>
                          <wps:cNvPr id="324850045" name="Pole tekstowe 324850045"/>
                          <wps:cNvSpPr txBox="1"/>
                          <wps:spPr>
                            <a:xfrm>
                              <a:off x="2361534" y="946977"/>
                              <a:ext cx="646780" cy="547150"/>
                            </a:xfrm>
                            <a:prstGeom prst="rect">
                              <a:avLst/>
                            </a:prstGeom>
                            <a:noFill/>
                            <a:ln>
                              <a:noFill/>
                            </a:ln>
                          </wps:spPr>
                          <wps:txbx>
                            <w:txbxContent>
                              <w:p w14:paraId="26C4309E" w14:textId="77777777" w:rsidR="00174F47" w:rsidRDefault="00C65B65">
                                <w:pPr>
                                  <w:spacing w:after="0" w:line="215" w:lineRule="auto"/>
                                  <w:jc w:val="center"/>
                                  <w:textDirection w:val="btLr"/>
                                </w:pPr>
                                <w:proofErr w:type="spellStart"/>
                                <w:r>
                                  <w:rPr>
                                    <w:rFonts w:ascii="Times New Roman" w:eastAsia="Times New Roman" w:hAnsi="Times New Roman" w:cs="Times New Roman"/>
                                    <w:color w:val="000000"/>
                                    <w:sz w:val="20"/>
                                  </w:rPr>
                                  <w:t>Types</w:t>
                                </w:r>
                                <w:proofErr w:type="spellEnd"/>
                                <w:r>
                                  <w:rPr>
                                    <w:rFonts w:ascii="Times New Roman" w:eastAsia="Times New Roman" w:hAnsi="Times New Roman" w:cs="Times New Roman"/>
                                    <w:color w:val="000000"/>
                                    <w:sz w:val="20"/>
                                  </w:rPr>
                                  <w:t xml:space="preserve"> of </w:t>
                                </w:r>
                                <w:proofErr w:type="spellStart"/>
                                <w:r>
                                  <w:rPr>
                                    <w:rFonts w:ascii="Times New Roman" w:eastAsia="Times New Roman" w:hAnsi="Times New Roman" w:cs="Times New Roman"/>
                                    <w:color w:val="000000"/>
                                    <w:sz w:val="20"/>
                                  </w:rPr>
                                  <w:t>risk</w:t>
                                </w:r>
                                <w:proofErr w:type="spellEnd"/>
                              </w:p>
                            </w:txbxContent>
                          </wps:txbx>
                          <wps:bodyPr spcFirstLastPara="1" wrap="square" lIns="12700" tIns="12700" rIns="12700" bIns="12700" anchor="ctr" anchorCtr="0">
                            <a:noAutofit/>
                          </wps:bodyPr>
                        </wps:wsp>
                        <wps:wsp>
                          <wps:cNvPr id="1430048450" name="Owal 1430048450"/>
                          <wps:cNvSpPr/>
                          <wps:spPr>
                            <a:xfrm>
                              <a:off x="2005291" y="215911"/>
                              <a:ext cx="1431023" cy="668405"/>
                            </a:xfrm>
                            <a:prstGeom prst="ellipse">
                              <a:avLst/>
                            </a:prstGeom>
                            <a:solidFill>
                              <a:srgbClr val="FFFFFF"/>
                            </a:solidFill>
                            <a:ln w="19050" cap="flat" cmpd="sng">
                              <a:solidFill>
                                <a:srgbClr val="3D4B5F"/>
                              </a:solidFill>
                              <a:prstDash val="solid"/>
                              <a:miter lim="800000"/>
                              <a:headEnd type="none" w="sm" len="sm"/>
                              <a:tailEnd type="none" w="sm" len="sm"/>
                            </a:ln>
                          </wps:spPr>
                          <wps:txbx>
                            <w:txbxContent>
                              <w:p w14:paraId="796341E6" w14:textId="77777777" w:rsidR="00174F47" w:rsidRDefault="00174F47">
                                <w:pPr>
                                  <w:spacing w:after="0" w:line="240" w:lineRule="auto"/>
                                  <w:textDirection w:val="btLr"/>
                                </w:pPr>
                              </w:p>
                            </w:txbxContent>
                          </wps:txbx>
                          <wps:bodyPr spcFirstLastPara="1" wrap="square" lIns="91425" tIns="91425" rIns="91425" bIns="91425" anchor="ctr" anchorCtr="0">
                            <a:noAutofit/>
                          </wps:bodyPr>
                        </wps:wsp>
                        <wps:wsp>
                          <wps:cNvPr id="903354074" name="Pole tekstowe 903354074"/>
                          <wps:cNvSpPr txBox="1"/>
                          <wps:spPr>
                            <a:xfrm>
                              <a:off x="2214859" y="313797"/>
                              <a:ext cx="1011887" cy="472633"/>
                            </a:xfrm>
                            <a:prstGeom prst="rect">
                              <a:avLst/>
                            </a:prstGeom>
                            <a:noFill/>
                            <a:ln>
                              <a:noFill/>
                            </a:ln>
                          </wps:spPr>
                          <wps:txbx>
                            <w:txbxContent>
                              <w:p w14:paraId="1CF45D1B" w14:textId="77777777" w:rsidR="00174F47" w:rsidRDefault="00C65B65">
                                <w:pPr>
                                  <w:spacing w:after="0" w:line="215" w:lineRule="auto"/>
                                  <w:jc w:val="center"/>
                                  <w:textDirection w:val="btLr"/>
                                </w:pPr>
                                <w:proofErr w:type="spellStart"/>
                                <w:r>
                                  <w:rPr>
                                    <w:rFonts w:ascii="Times New Roman" w:eastAsia="Times New Roman" w:hAnsi="Times New Roman" w:cs="Times New Roman"/>
                                    <w:color w:val="000000"/>
                                    <w:sz w:val="20"/>
                                  </w:rPr>
                                  <w:t>Economic</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risk</w:t>
                                </w:r>
                                <w:proofErr w:type="spellEnd"/>
                              </w:p>
                            </w:txbxContent>
                          </wps:txbx>
                          <wps:bodyPr spcFirstLastPara="1" wrap="square" lIns="12700" tIns="12700" rIns="12700" bIns="12700" anchor="ctr" anchorCtr="0">
                            <a:noAutofit/>
                          </wps:bodyPr>
                        </wps:wsp>
                        <wps:wsp>
                          <wps:cNvPr id="1935585256" name="Owal 1935585256"/>
                          <wps:cNvSpPr/>
                          <wps:spPr>
                            <a:xfrm>
                              <a:off x="3091733" y="757430"/>
                              <a:ext cx="1175678" cy="668405"/>
                            </a:xfrm>
                            <a:prstGeom prst="ellipse">
                              <a:avLst/>
                            </a:prstGeom>
                            <a:solidFill>
                              <a:srgbClr val="FFFFFF"/>
                            </a:solidFill>
                            <a:ln w="19050" cap="flat" cmpd="sng">
                              <a:solidFill>
                                <a:srgbClr val="3D4B5F"/>
                              </a:solidFill>
                              <a:prstDash val="solid"/>
                              <a:miter lim="800000"/>
                              <a:headEnd type="none" w="sm" len="sm"/>
                              <a:tailEnd type="none" w="sm" len="sm"/>
                            </a:ln>
                          </wps:spPr>
                          <wps:txbx>
                            <w:txbxContent>
                              <w:p w14:paraId="73AB6E96" w14:textId="77777777" w:rsidR="00174F47" w:rsidRDefault="00174F47">
                                <w:pPr>
                                  <w:spacing w:after="0" w:line="240" w:lineRule="auto"/>
                                  <w:textDirection w:val="btLr"/>
                                </w:pPr>
                              </w:p>
                            </w:txbxContent>
                          </wps:txbx>
                          <wps:bodyPr spcFirstLastPara="1" wrap="square" lIns="91425" tIns="91425" rIns="91425" bIns="91425" anchor="ctr" anchorCtr="0">
                            <a:noAutofit/>
                          </wps:bodyPr>
                        </wps:wsp>
                        <wps:wsp>
                          <wps:cNvPr id="315812966" name="Pole tekstowe 315812966"/>
                          <wps:cNvSpPr txBox="1"/>
                          <wps:spPr>
                            <a:xfrm>
                              <a:off x="3263907" y="855316"/>
                              <a:ext cx="831330" cy="472633"/>
                            </a:xfrm>
                            <a:prstGeom prst="rect">
                              <a:avLst/>
                            </a:prstGeom>
                            <a:noFill/>
                            <a:ln>
                              <a:noFill/>
                            </a:ln>
                          </wps:spPr>
                          <wps:txbx>
                            <w:txbxContent>
                              <w:p w14:paraId="2CE54635" w14:textId="77777777" w:rsidR="00174F47" w:rsidRDefault="00C65B65">
                                <w:pPr>
                                  <w:spacing w:after="0" w:line="215" w:lineRule="auto"/>
                                  <w:jc w:val="center"/>
                                  <w:textDirection w:val="btLr"/>
                                </w:pPr>
                                <w:r>
                                  <w:rPr>
                                    <w:rFonts w:ascii="Times New Roman" w:eastAsia="Times New Roman" w:hAnsi="Times New Roman" w:cs="Times New Roman"/>
                                    <w:color w:val="000000"/>
                                    <w:sz w:val="20"/>
                                  </w:rPr>
                                  <w:t xml:space="preserve">Technical </w:t>
                                </w:r>
                                <w:proofErr w:type="spellStart"/>
                                <w:r>
                                  <w:rPr>
                                    <w:rFonts w:ascii="Times New Roman" w:eastAsia="Times New Roman" w:hAnsi="Times New Roman" w:cs="Times New Roman"/>
                                    <w:color w:val="000000"/>
                                    <w:sz w:val="20"/>
                                  </w:rPr>
                                  <w:t>risk</w:t>
                                </w:r>
                                <w:proofErr w:type="spellEnd"/>
                              </w:p>
                            </w:txbxContent>
                          </wps:txbx>
                          <wps:bodyPr spcFirstLastPara="1" wrap="square" lIns="12700" tIns="12700" rIns="12700" bIns="12700" anchor="ctr" anchorCtr="0">
                            <a:noAutofit/>
                          </wps:bodyPr>
                        </wps:wsp>
                        <wps:wsp>
                          <wps:cNvPr id="338206540" name="Owal 338206540"/>
                          <wps:cNvSpPr/>
                          <wps:spPr>
                            <a:xfrm>
                              <a:off x="2545259" y="1436562"/>
                              <a:ext cx="1352859" cy="668405"/>
                            </a:xfrm>
                            <a:prstGeom prst="ellipse">
                              <a:avLst/>
                            </a:prstGeom>
                            <a:solidFill>
                              <a:srgbClr val="FFFFFF"/>
                            </a:solidFill>
                            <a:ln w="19050" cap="flat" cmpd="sng">
                              <a:solidFill>
                                <a:srgbClr val="3D4B5F"/>
                              </a:solidFill>
                              <a:prstDash val="solid"/>
                              <a:miter lim="800000"/>
                              <a:headEnd type="none" w="sm" len="sm"/>
                              <a:tailEnd type="none" w="sm" len="sm"/>
                            </a:ln>
                          </wps:spPr>
                          <wps:txbx>
                            <w:txbxContent>
                              <w:p w14:paraId="461343A9" w14:textId="77777777" w:rsidR="00174F47" w:rsidRDefault="00174F47">
                                <w:pPr>
                                  <w:spacing w:after="0" w:line="240" w:lineRule="auto"/>
                                  <w:textDirection w:val="btLr"/>
                                </w:pPr>
                              </w:p>
                            </w:txbxContent>
                          </wps:txbx>
                          <wps:bodyPr spcFirstLastPara="1" wrap="square" lIns="91425" tIns="91425" rIns="91425" bIns="91425" anchor="ctr" anchorCtr="0">
                            <a:noAutofit/>
                          </wps:bodyPr>
                        </wps:wsp>
                        <wps:wsp>
                          <wps:cNvPr id="644628773" name="Pole tekstowe 644628773"/>
                          <wps:cNvSpPr txBox="1"/>
                          <wps:spPr>
                            <a:xfrm>
                              <a:off x="2743381" y="1534448"/>
                              <a:ext cx="956615" cy="472633"/>
                            </a:xfrm>
                            <a:prstGeom prst="rect">
                              <a:avLst/>
                            </a:prstGeom>
                            <a:noFill/>
                            <a:ln>
                              <a:noFill/>
                            </a:ln>
                          </wps:spPr>
                          <wps:txbx>
                            <w:txbxContent>
                              <w:p w14:paraId="5A8CA23F" w14:textId="77777777" w:rsidR="00174F47" w:rsidRDefault="00C65B65">
                                <w:pPr>
                                  <w:spacing w:after="0" w:line="215" w:lineRule="auto"/>
                                  <w:jc w:val="center"/>
                                  <w:textDirection w:val="btLr"/>
                                </w:pPr>
                                <w:proofErr w:type="spellStart"/>
                                <w:r>
                                  <w:rPr>
                                    <w:rFonts w:ascii="Times New Roman" w:eastAsia="Times New Roman" w:hAnsi="Times New Roman" w:cs="Times New Roman"/>
                                    <w:color w:val="000000"/>
                                    <w:sz w:val="20"/>
                                  </w:rPr>
                                  <w:t>Legal</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risk</w:t>
                                </w:r>
                                <w:proofErr w:type="spellEnd"/>
                              </w:p>
                            </w:txbxContent>
                          </wps:txbx>
                          <wps:bodyPr spcFirstLastPara="1" wrap="square" lIns="12700" tIns="12700" rIns="12700" bIns="12700" anchor="ctr" anchorCtr="0">
                            <a:noAutofit/>
                          </wps:bodyPr>
                        </wps:wsp>
                        <wps:wsp>
                          <wps:cNvPr id="453956758" name="Owal 453956758"/>
                          <wps:cNvSpPr/>
                          <wps:spPr>
                            <a:xfrm>
                              <a:off x="1181984" y="1282571"/>
                              <a:ext cx="1346850" cy="668405"/>
                            </a:xfrm>
                            <a:prstGeom prst="ellipse">
                              <a:avLst/>
                            </a:prstGeom>
                            <a:solidFill>
                              <a:srgbClr val="FFFFFF"/>
                            </a:solidFill>
                            <a:ln w="19050" cap="flat" cmpd="sng">
                              <a:solidFill>
                                <a:srgbClr val="3D4B5F"/>
                              </a:solidFill>
                              <a:prstDash val="solid"/>
                              <a:miter lim="800000"/>
                              <a:headEnd type="none" w="sm" len="sm"/>
                              <a:tailEnd type="none" w="sm" len="sm"/>
                            </a:ln>
                          </wps:spPr>
                          <wps:txbx>
                            <w:txbxContent>
                              <w:p w14:paraId="0E732084" w14:textId="77777777" w:rsidR="00174F47" w:rsidRDefault="00174F47">
                                <w:pPr>
                                  <w:spacing w:after="0" w:line="240" w:lineRule="auto"/>
                                  <w:textDirection w:val="btLr"/>
                                </w:pPr>
                              </w:p>
                            </w:txbxContent>
                          </wps:txbx>
                          <wps:bodyPr spcFirstLastPara="1" wrap="square" lIns="91425" tIns="91425" rIns="91425" bIns="91425" anchor="ctr" anchorCtr="0">
                            <a:noAutofit/>
                          </wps:bodyPr>
                        </wps:wsp>
                        <wps:wsp>
                          <wps:cNvPr id="1350519560" name="Pole tekstowe 1350519560"/>
                          <wps:cNvSpPr txBox="1"/>
                          <wps:spPr>
                            <a:xfrm>
                              <a:off x="1379226" y="1380457"/>
                              <a:ext cx="952366" cy="472633"/>
                            </a:xfrm>
                            <a:prstGeom prst="rect">
                              <a:avLst/>
                            </a:prstGeom>
                            <a:noFill/>
                            <a:ln>
                              <a:noFill/>
                            </a:ln>
                          </wps:spPr>
                          <wps:txbx>
                            <w:txbxContent>
                              <w:p w14:paraId="01F33CD3" w14:textId="77777777" w:rsidR="00174F47" w:rsidRDefault="00C65B65">
                                <w:pPr>
                                  <w:spacing w:after="0" w:line="215" w:lineRule="auto"/>
                                  <w:jc w:val="center"/>
                                  <w:textDirection w:val="btLr"/>
                                </w:pPr>
                                <w:proofErr w:type="spellStart"/>
                                <w:r>
                                  <w:rPr>
                                    <w:rFonts w:ascii="Times New Roman" w:eastAsia="Times New Roman" w:hAnsi="Times New Roman" w:cs="Times New Roman"/>
                                    <w:color w:val="000000"/>
                                    <w:sz w:val="20"/>
                                  </w:rPr>
                                  <w:t>Social</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risk</w:t>
                                </w:r>
                                <w:proofErr w:type="spellEnd"/>
                              </w:p>
                            </w:txbxContent>
                          </wps:txbx>
                          <wps:bodyPr spcFirstLastPara="1" wrap="square" lIns="12700" tIns="12700" rIns="12700" bIns="12700" anchor="ctr" anchorCtr="0">
                            <a:noAutofit/>
                          </wps:bodyPr>
                        </wps:wsp>
                        <wps:wsp>
                          <wps:cNvPr id="298894203" name="Owal 298894203"/>
                          <wps:cNvSpPr/>
                          <wps:spPr>
                            <a:xfrm>
                              <a:off x="968962" y="662718"/>
                              <a:ext cx="1357792" cy="668405"/>
                            </a:xfrm>
                            <a:prstGeom prst="ellipse">
                              <a:avLst/>
                            </a:prstGeom>
                            <a:solidFill>
                              <a:srgbClr val="FFFFFF"/>
                            </a:solidFill>
                            <a:ln w="19050" cap="flat" cmpd="sng">
                              <a:solidFill>
                                <a:srgbClr val="3D4B5F"/>
                              </a:solidFill>
                              <a:prstDash val="solid"/>
                              <a:miter lim="800000"/>
                              <a:headEnd type="none" w="sm" len="sm"/>
                              <a:tailEnd type="none" w="sm" len="sm"/>
                            </a:ln>
                          </wps:spPr>
                          <wps:txbx>
                            <w:txbxContent>
                              <w:p w14:paraId="6B19C6A1" w14:textId="77777777" w:rsidR="00174F47" w:rsidRDefault="00174F47">
                                <w:pPr>
                                  <w:spacing w:after="0" w:line="240" w:lineRule="auto"/>
                                  <w:textDirection w:val="btLr"/>
                                </w:pPr>
                              </w:p>
                            </w:txbxContent>
                          </wps:txbx>
                          <wps:bodyPr spcFirstLastPara="1" wrap="square" lIns="91425" tIns="91425" rIns="91425" bIns="91425" anchor="ctr" anchorCtr="0">
                            <a:noAutofit/>
                          </wps:bodyPr>
                        </wps:wsp>
                        <wps:wsp>
                          <wps:cNvPr id="1938173542" name="Pole tekstowe 1938173542"/>
                          <wps:cNvSpPr txBox="1"/>
                          <wps:spPr>
                            <a:xfrm>
                              <a:off x="1167806" y="760604"/>
                              <a:ext cx="960104" cy="472633"/>
                            </a:xfrm>
                            <a:prstGeom prst="rect">
                              <a:avLst/>
                            </a:prstGeom>
                            <a:noFill/>
                            <a:ln>
                              <a:noFill/>
                            </a:ln>
                          </wps:spPr>
                          <wps:txbx>
                            <w:txbxContent>
                              <w:p w14:paraId="50CEC511" w14:textId="77777777" w:rsidR="00174F47" w:rsidRDefault="00C65B65">
                                <w:pPr>
                                  <w:spacing w:after="0" w:line="215" w:lineRule="auto"/>
                                  <w:jc w:val="center"/>
                                  <w:textDirection w:val="btLr"/>
                                </w:pPr>
                                <w:proofErr w:type="spellStart"/>
                                <w:r>
                                  <w:rPr>
                                    <w:rFonts w:ascii="Times New Roman" w:eastAsia="Times New Roman" w:hAnsi="Times New Roman" w:cs="Times New Roman"/>
                                    <w:color w:val="000000"/>
                                    <w:sz w:val="20"/>
                                  </w:rPr>
                                  <w:t>Environmental</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risk</w:t>
                                </w:r>
                                <w:proofErr w:type="spellEnd"/>
                              </w:p>
                            </w:txbxContent>
                          </wps:txbx>
                          <wps:bodyPr spcFirstLastPara="1" wrap="square" lIns="12700" tIns="12700" rIns="12700" bIns="12700" anchor="ctr" anchorCtr="0">
                            <a:noAutofit/>
                          </wps:bodyPr>
                        </wps:wsp>
                      </wpg:grpSp>
                    </wpg:wgp>
                  </a:graphicData>
                </a:graphic>
              </wp:inline>
            </w:drawing>
          </mc:Choice>
          <mc:Fallback>
            <w:pict>
              <v:group w14:anchorId="162FABBF" id="Grupa 9" o:spid="_x0000_s1037" style="width:413.5pt;height:183pt;mso-position-horizontal-relative:char;mso-position-vertical-relative:line" coordsize="52514,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">
                <v:group id="Grupa 1477733164" o:spid="_x0000_s1038" style="position:absolute;width:52514;height:23241" coordsize="52514,2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">
                  <v:rect id="Prostokąt 687325682" o:spid="_x0000_s1039" style="position:absolute;width:52514;height:23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" filled="f" stroked="f">
                    <v:textbox inset="2.53958mm,2.53958mm,2.53958mm,2.53958mm">
                      <w:txbxContent>
                        <w:p w14:paraId="294170E3" w14:textId="77777777" w:rsidR="00174F47" w:rsidRDefault="00174F47">
                          <w:pPr>
                            <w:spacing w:after="0" w:line="240" w:lineRule="auto"/>
                            <w:textDirection w:val="btLr"/>
                          </w:pPr>
                        </w:p>
                      </w:txbxContent>
                    </v:textbox>
                  </v:rect>
                  <v:oval id="Owal 2118734642" o:spid="_x0000_s1040" style="position:absolute;left:22275;top:8336;width:9147;height:7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" strokecolor="#3d4b5f" strokeweight="1.5pt">
                    <v:stroke startarrowwidth="narrow" startarrowlength="short" endarrowwidth="narrow" endarrowlength="short" joinstyle="miter"/>
                    <v:textbox inset="2.53958mm,2.53958mm,2.53958mm,2.53958mm">
                      <w:txbxContent>
                        <w:p w14:paraId="3075426E" w14:textId="77777777" w:rsidR="00174F47" w:rsidRDefault="00174F47">
                          <w:pPr>
                            <w:spacing w:after="0" w:line="240" w:lineRule="auto"/>
                            <w:textDirection w:val="btLr"/>
                          </w:pPr>
                        </w:p>
                      </w:txbxContent>
                    </v:textbox>
                  </v:oval>
                  <v:shape id="Pole tekstowe 324850045" o:spid="_x0000_s1041" type="#_x0000_t202" style="position:absolute;left:23615;top:9469;width:6468;height:5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" filled="f" stroked="f">
                    <v:textbox inset="1pt,1pt,1pt,1pt">
                      <w:txbxContent>
                        <w:p w14:paraId="26C4309E" w14:textId="77777777" w:rsidR="00174F47" w:rsidRDefault="00C65B65">
                          <w:pPr>
                            <w:spacing w:after="0" w:line="215" w:lineRule="auto"/>
                            <w:jc w:val="center"/>
                            <w:textDirection w:val="btLr"/>
                          </w:pPr>
                          <w:proofErr w:type="spellStart"/>
                          <w:r>
                            <w:rPr>
                              <w:rFonts w:ascii="Times New Roman" w:eastAsia="Times New Roman" w:hAnsi="Times New Roman" w:cs="Times New Roman"/>
                              <w:color w:val="000000"/>
                              <w:sz w:val="20"/>
                            </w:rPr>
                            <w:t>Types</w:t>
                          </w:r>
                          <w:proofErr w:type="spellEnd"/>
                          <w:r>
                            <w:rPr>
                              <w:rFonts w:ascii="Times New Roman" w:eastAsia="Times New Roman" w:hAnsi="Times New Roman" w:cs="Times New Roman"/>
                              <w:color w:val="000000"/>
                              <w:sz w:val="20"/>
                            </w:rPr>
                            <w:t xml:space="preserve"> of </w:t>
                          </w:r>
                          <w:proofErr w:type="spellStart"/>
                          <w:r>
                            <w:rPr>
                              <w:rFonts w:ascii="Times New Roman" w:eastAsia="Times New Roman" w:hAnsi="Times New Roman" w:cs="Times New Roman"/>
                              <w:color w:val="000000"/>
                              <w:sz w:val="20"/>
                            </w:rPr>
                            <w:t>risk</w:t>
                          </w:r>
                          <w:proofErr w:type="spellEnd"/>
                        </w:p>
                      </w:txbxContent>
                    </v:textbox>
                  </v:shape>
                  <v:oval id="Owal 1430048450" o:spid="_x0000_s1042" style="position:absolute;left:20052;top:2159;width:14311;height:6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" strokecolor="#3d4b5f" strokeweight="1.5pt">
                    <v:stroke startarrowwidth="narrow" startarrowlength="short" endarrowwidth="narrow" endarrowlength="short" joinstyle="miter"/>
                    <v:textbox inset="2.53958mm,2.53958mm,2.53958mm,2.53958mm">
                      <w:txbxContent>
                        <w:p w14:paraId="796341E6" w14:textId="77777777" w:rsidR="00174F47" w:rsidRDefault="00174F47">
                          <w:pPr>
                            <w:spacing w:after="0" w:line="240" w:lineRule="auto"/>
                            <w:textDirection w:val="btLr"/>
                          </w:pPr>
                        </w:p>
                      </w:txbxContent>
                    </v:textbox>
                  </v:oval>
                  <v:shape id="Pole tekstowe 903354074" o:spid="_x0000_s1043" type="#_x0000_t202" style="position:absolute;left:22148;top:3137;width:10119;height:4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" filled="f" stroked="f">
                    <v:textbox inset="1pt,1pt,1pt,1pt">
                      <w:txbxContent>
                        <w:p w14:paraId="1CF45D1B" w14:textId="77777777" w:rsidR="00174F47" w:rsidRDefault="00C65B65">
                          <w:pPr>
                            <w:spacing w:after="0" w:line="215" w:lineRule="auto"/>
                            <w:jc w:val="center"/>
                            <w:textDirection w:val="btLr"/>
                          </w:pPr>
                          <w:proofErr w:type="spellStart"/>
                          <w:r>
                            <w:rPr>
                              <w:rFonts w:ascii="Times New Roman" w:eastAsia="Times New Roman" w:hAnsi="Times New Roman" w:cs="Times New Roman"/>
                              <w:color w:val="000000"/>
                              <w:sz w:val="20"/>
                            </w:rPr>
                            <w:t>Economic</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risk</w:t>
                          </w:r>
                          <w:proofErr w:type="spellEnd"/>
                        </w:p>
                      </w:txbxContent>
                    </v:textbox>
                  </v:shape>
                  <v:oval id="Owal 1935585256" o:spid="_x0000_s1044" style="position:absolute;left:30917;top:7574;width:11757;height:6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" strokecolor="#3d4b5f" strokeweight="1.5pt">
                    <v:stroke startarrowwidth="narrow" startarrowlength="short" endarrowwidth="narrow" endarrowlength="short" joinstyle="miter"/>
                    <v:textbox inset="2.53958mm,2.53958mm,2.53958mm,2.53958mm">
                      <w:txbxContent>
                        <w:p w14:paraId="73AB6E96" w14:textId="77777777" w:rsidR="00174F47" w:rsidRDefault="00174F47">
                          <w:pPr>
                            <w:spacing w:after="0" w:line="240" w:lineRule="auto"/>
                            <w:textDirection w:val="btLr"/>
                          </w:pPr>
                        </w:p>
                      </w:txbxContent>
                    </v:textbox>
                  </v:oval>
                  <v:shape id="Pole tekstowe 315812966" o:spid="_x0000_s1045" type="#_x0000_t202" style="position:absolute;left:32639;top:8553;width:8313;height:4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" filled="f" stroked="f">
                    <v:textbox inset="1pt,1pt,1pt,1pt">
                      <w:txbxContent>
                        <w:p w14:paraId="2CE54635" w14:textId="77777777" w:rsidR="00174F47" w:rsidRDefault="00C65B65">
                          <w:pPr>
                            <w:spacing w:after="0" w:line="215" w:lineRule="auto"/>
                            <w:jc w:val="center"/>
                            <w:textDirection w:val="btLr"/>
                          </w:pPr>
                          <w:r>
                            <w:rPr>
                              <w:rFonts w:ascii="Times New Roman" w:eastAsia="Times New Roman" w:hAnsi="Times New Roman" w:cs="Times New Roman"/>
                              <w:color w:val="000000"/>
                              <w:sz w:val="20"/>
                            </w:rPr>
                            <w:t xml:space="preserve">Technical </w:t>
                          </w:r>
                          <w:proofErr w:type="spellStart"/>
                          <w:r>
                            <w:rPr>
                              <w:rFonts w:ascii="Times New Roman" w:eastAsia="Times New Roman" w:hAnsi="Times New Roman" w:cs="Times New Roman"/>
                              <w:color w:val="000000"/>
                              <w:sz w:val="20"/>
                            </w:rPr>
                            <w:t>risk</w:t>
                          </w:r>
                          <w:proofErr w:type="spellEnd"/>
                        </w:p>
                      </w:txbxContent>
                    </v:textbox>
                  </v:shape>
                  <v:oval id="Owal 338206540" o:spid="_x0000_s1046" style="position:absolute;left:25452;top:14365;width:13529;height:6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" strokecolor="#3d4b5f" strokeweight="1.5pt">
                    <v:stroke startarrowwidth="narrow" startarrowlength="short" endarrowwidth="narrow" endarrowlength="short" joinstyle="miter"/>
                    <v:textbox inset="2.53958mm,2.53958mm,2.53958mm,2.53958mm">
                      <w:txbxContent>
                        <w:p w14:paraId="461343A9" w14:textId="77777777" w:rsidR="00174F47" w:rsidRDefault="00174F47">
                          <w:pPr>
                            <w:spacing w:after="0" w:line="240" w:lineRule="auto"/>
                            <w:textDirection w:val="btLr"/>
                          </w:pPr>
                        </w:p>
                      </w:txbxContent>
                    </v:textbox>
                  </v:oval>
                  <v:shape id="Pole tekstowe 644628773" o:spid="_x0000_s1047" type="#_x0000_t202" style="position:absolute;left:27433;top:15344;width:9566;height:4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" filled="f" stroked="f">
                    <v:textbox inset="1pt,1pt,1pt,1pt">
                      <w:txbxContent>
                        <w:p w14:paraId="5A8CA23F" w14:textId="77777777" w:rsidR="00174F47" w:rsidRDefault="00C65B65">
                          <w:pPr>
                            <w:spacing w:after="0" w:line="215" w:lineRule="auto"/>
                            <w:jc w:val="center"/>
                            <w:textDirection w:val="btLr"/>
                          </w:pPr>
                          <w:proofErr w:type="spellStart"/>
                          <w:r>
                            <w:rPr>
                              <w:rFonts w:ascii="Times New Roman" w:eastAsia="Times New Roman" w:hAnsi="Times New Roman" w:cs="Times New Roman"/>
                              <w:color w:val="000000"/>
                              <w:sz w:val="20"/>
                            </w:rPr>
                            <w:t>Legal</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risk</w:t>
                          </w:r>
                          <w:proofErr w:type="spellEnd"/>
                        </w:p>
                      </w:txbxContent>
                    </v:textbox>
                  </v:shape>
                  <v:oval id="Owal 453956758" o:spid="_x0000_s1048" style="position:absolute;left:11819;top:12825;width:13469;height:6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" strokecolor="#3d4b5f" strokeweight="1.5pt">
                    <v:stroke startarrowwidth="narrow" startarrowlength="short" endarrowwidth="narrow" endarrowlength="short" joinstyle="miter"/>
                    <v:textbox inset="2.53958mm,2.53958mm,2.53958mm,2.53958mm">
                      <w:txbxContent>
                        <w:p w14:paraId="0E732084" w14:textId="77777777" w:rsidR="00174F47" w:rsidRDefault="00174F47">
                          <w:pPr>
                            <w:spacing w:after="0" w:line="240" w:lineRule="auto"/>
                            <w:textDirection w:val="btLr"/>
                          </w:pPr>
                        </w:p>
                      </w:txbxContent>
                    </v:textbox>
                  </v:oval>
                  <v:shape id="Pole tekstowe 1350519560" o:spid="_x0000_s1049" type="#_x0000_t202" style="position:absolute;left:13792;top:13804;width:9523;height:4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" filled="f" stroked="f">
                    <v:textbox inset="1pt,1pt,1pt,1pt">
                      <w:txbxContent>
                        <w:p w14:paraId="01F33CD3" w14:textId="77777777" w:rsidR="00174F47" w:rsidRDefault="00C65B65">
                          <w:pPr>
                            <w:spacing w:after="0" w:line="215" w:lineRule="auto"/>
                            <w:jc w:val="center"/>
                            <w:textDirection w:val="btLr"/>
                          </w:pPr>
                          <w:proofErr w:type="spellStart"/>
                          <w:r>
                            <w:rPr>
                              <w:rFonts w:ascii="Times New Roman" w:eastAsia="Times New Roman" w:hAnsi="Times New Roman" w:cs="Times New Roman"/>
                              <w:color w:val="000000"/>
                              <w:sz w:val="20"/>
                            </w:rPr>
                            <w:t>Social</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risk</w:t>
                          </w:r>
                          <w:proofErr w:type="spellEnd"/>
                        </w:p>
                      </w:txbxContent>
                    </v:textbox>
                  </v:shape>
                  <v:oval id="Owal 298894203" o:spid="_x0000_s1050" style="position:absolute;left:9689;top:6627;width:13578;height:6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" strokecolor="#3d4b5f" strokeweight="1.5pt">
                    <v:stroke startarrowwidth="narrow" startarrowlength="short" endarrowwidth="narrow" endarrowlength="short" joinstyle="miter"/>
                    <v:textbox inset="2.53958mm,2.53958mm,2.53958mm,2.53958mm">
                      <w:txbxContent>
                        <w:p w14:paraId="6B19C6A1" w14:textId="77777777" w:rsidR="00174F47" w:rsidRDefault="00174F47">
                          <w:pPr>
                            <w:spacing w:after="0" w:line="240" w:lineRule="auto"/>
                            <w:textDirection w:val="btLr"/>
                          </w:pPr>
                        </w:p>
                      </w:txbxContent>
                    </v:textbox>
                  </v:oval>
                  <v:shape id="Pole tekstowe 1938173542" o:spid="_x0000_s1051" type="#_x0000_t202" style="position:absolute;left:11678;top:7606;width:9601;height:4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" filled="f" stroked="f">
                    <v:textbox inset="1pt,1pt,1pt,1pt">
                      <w:txbxContent>
                        <w:p w14:paraId="50CEC511" w14:textId="77777777" w:rsidR="00174F47" w:rsidRDefault="00C65B65">
                          <w:pPr>
                            <w:spacing w:after="0" w:line="215" w:lineRule="auto"/>
                            <w:jc w:val="center"/>
                            <w:textDirection w:val="btLr"/>
                          </w:pPr>
                          <w:proofErr w:type="spellStart"/>
                          <w:r>
                            <w:rPr>
                              <w:rFonts w:ascii="Times New Roman" w:eastAsia="Times New Roman" w:hAnsi="Times New Roman" w:cs="Times New Roman"/>
                              <w:color w:val="000000"/>
                              <w:sz w:val="20"/>
                            </w:rPr>
                            <w:t>Environmental</w:t>
                          </w:r>
                          <w:proofErr w:type="spellEnd"/>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risk</w:t>
                          </w:r>
                          <w:proofErr w:type="spellEnd"/>
                        </w:p>
                      </w:txbxContent>
                    </v:textbox>
                  </v:shape>
                </v:group>
                <w10:anchorlock/>
              </v:group>
            </w:pict>
          </mc:Fallback>
        </mc:AlternateContent>
      </w:r>
    </w:p>
    <w:p w14:paraId="08D3D5C7" w14:textId="6C6C68FE" w:rsidR="00A73A46" w:rsidRDefault="00C65B65" w:rsidP="007F5747">
      <w:pPr>
        <w:spacing w:after="0" w:line="240" w:lineRule="auto"/>
        <w:jc w:val="both"/>
        <w:rPr>
          <w:rFonts w:ascii="Times New Roman" w:eastAsia="Times New Roman" w:hAnsi="Times New Roman" w:cs="Times New Roman"/>
          <w:sz w:val="16"/>
          <w:szCs w:val="16"/>
        </w:rPr>
      </w:pPr>
      <w:r w:rsidRPr="007F5747">
        <w:rPr>
          <w:rFonts w:ascii="Times New Roman" w:eastAsia="Times New Roman" w:hAnsi="Times New Roman" w:cs="Times New Roman"/>
          <w:sz w:val="16"/>
          <w:szCs w:val="16"/>
        </w:rPr>
        <w:t xml:space="preserve">Source: </w:t>
      </w:r>
      <w:proofErr w:type="spellStart"/>
      <w:r w:rsidRPr="007F5747">
        <w:rPr>
          <w:rFonts w:ascii="Times New Roman" w:eastAsia="Times New Roman" w:hAnsi="Times New Roman" w:cs="Times New Roman"/>
          <w:sz w:val="16"/>
          <w:szCs w:val="16"/>
        </w:rPr>
        <w:t>Compiled</w:t>
      </w:r>
      <w:proofErr w:type="spellEnd"/>
      <w:r w:rsidRPr="007F5747">
        <w:rPr>
          <w:rFonts w:ascii="Times New Roman" w:eastAsia="Times New Roman" w:hAnsi="Times New Roman" w:cs="Times New Roman"/>
          <w:sz w:val="16"/>
          <w:szCs w:val="16"/>
        </w:rPr>
        <w:t xml:space="preserve"> </w:t>
      </w:r>
      <w:proofErr w:type="spellStart"/>
      <w:r w:rsidRPr="007F5747">
        <w:rPr>
          <w:rFonts w:ascii="Times New Roman" w:eastAsia="Times New Roman" w:hAnsi="Times New Roman" w:cs="Times New Roman"/>
          <w:sz w:val="16"/>
          <w:szCs w:val="16"/>
        </w:rPr>
        <w:t>based</w:t>
      </w:r>
      <w:proofErr w:type="spellEnd"/>
      <w:r w:rsidRPr="007F5747">
        <w:rPr>
          <w:rFonts w:ascii="Times New Roman" w:eastAsia="Times New Roman" w:hAnsi="Times New Roman" w:cs="Times New Roman"/>
          <w:sz w:val="16"/>
          <w:szCs w:val="16"/>
        </w:rPr>
        <w:t xml:space="preserve"> </w:t>
      </w:r>
      <w:proofErr w:type="spellStart"/>
      <w:r w:rsidRPr="007F5747">
        <w:rPr>
          <w:rFonts w:ascii="Times New Roman" w:eastAsia="Times New Roman" w:hAnsi="Times New Roman" w:cs="Times New Roman"/>
          <w:sz w:val="16"/>
          <w:szCs w:val="16"/>
        </w:rPr>
        <w:t>on:Marcin</w:t>
      </w:r>
      <w:r w:rsidRPr="007F5747">
        <w:rPr>
          <w:rFonts w:ascii="Times New Roman" w:hAnsi="Times New Roman" w:cs="Times New Roman"/>
          <w:sz w:val="16"/>
          <w:szCs w:val="16"/>
        </w:rPr>
        <w:t>ek</w:t>
      </w:r>
      <w:proofErr w:type="spellEnd"/>
      <w:r w:rsidR="00F16567">
        <w:rPr>
          <w:rFonts w:ascii="Times New Roman" w:hAnsi="Times New Roman" w:cs="Times New Roman"/>
          <w:sz w:val="16"/>
          <w:szCs w:val="16"/>
        </w:rPr>
        <w:t xml:space="preserve"> K.</w:t>
      </w:r>
      <w:r w:rsidRPr="007F5747">
        <w:rPr>
          <w:rFonts w:ascii="Times New Roman" w:hAnsi="Times New Roman" w:cs="Times New Roman"/>
          <w:sz w:val="16"/>
          <w:szCs w:val="16"/>
        </w:rPr>
        <w:t xml:space="preserve"> </w:t>
      </w:r>
      <w:r w:rsidR="00F16567">
        <w:rPr>
          <w:rFonts w:ascii="Times New Roman" w:hAnsi="Times New Roman" w:cs="Times New Roman"/>
          <w:sz w:val="16"/>
          <w:szCs w:val="16"/>
        </w:rPr>
        <w:t xml:space="preserve">(2009). </w:t>
      </w:r>
      <w:r w:rsidR="0041190D" w:rsidRPr="007F5747">
        <w:rPr>
          <w:rFonts w:ascii="Times New Roman" w:hAnsi="Times New Roman" w:cs="Times New Roman"/>
          <w:sz w:val="16"/>
          <w:szCs w:val="16"/>
        </w:rPr>
        <w:t xml:space="preserve">Financial </w:t>
      </w:r>
      <w:proofErr w:type="spellStart"/>
      <w:r w:rsidR="0041190D" w:rsidRPr="007F5747">
        <w:rPr>
          <w:rFonts w:ascii="Times New Roman" w:hAnsi="Times New Roman" w:cs="Times New Roman"/>
          <w:sz w:val="16"/>
          <w:szCs w:val="16"/>
        </w:rPr>
        <w:t>evaluation</w:t>
      </w:r>
      <w:proofErr w:type="spellEnd"/>
      <w:r w:rsidR="0041190D" w:rsidRPr="007F5747">
        <w:rPr>
          <w:rFonts w:ascii="Times New Roman" w:hAnsi="Times New Roman" w:cs="Times New Roman"/>
          <w:sz w:val="16"/>
          <w:szCs w:val="16"/>
        </w:rPr>
        <w:t xml:space="preserve"> of </w:t>
      </w:r>
      <w:proofErr w:type="spellStart"/>
      <w:r w:rsidR="0041190D" w:rsidRPr="007F5747">
        <w:rPr>
          <w:rFonts w:ascii="Times New Roman" w:hAnsi="Times New Roman" w:cs="Times New Roman"/>
          <w:sz w:val="16"/>
          <w:szCs w:val="16"/>
        </w:rPr>
        <w:t>investing</w:t>
      </w:r>
      <w:proofErr w:type="spellEnd"/>
      <w:r w:rsidR="0041190D" w:rsidRPr="007F5747">
        <w:rPr>
          <w:rFonts w:ascii="Times New Roman" w:hAnsi="Times New Roman" w:cs="Times New Roman"/>
          <w:sz w:val="16"/>
          <w:szCs w:val="16"/>
        </w:rPr>
        <w:t xml:space="preserve"> in </w:t>
      </w:r>
      <w:proofErr w:type="spellStart"/>
      <w:r w:rsidR="0041190D" w:rsidRPr="007F5747">
        <w:rPr>
          <w:rFonts w:ascii="Times New Roman" w:hAnsi="Times New Roman" w:cs="Times New Roman"/>
          <w:sz w:val="16"/>
          <w:szCs w:val="16"/>
        </w:rPr>
        <w:t>commercial</w:t>
      </w:r>
      <w:proofErr w:type="spellEnd"/>
      <w:r w:rsidR="0041190D" w:rsidRPr="007F5747">
        <w:rPr>
          <w:rFonts w:ascii="Times New Roman" w:hAnsi="Times New Roman" w:cs="Times New Roman"/>
          <w:sz w:val="16"/>
          <w:szCs w:val="16"/>
        </w:rPr>
        <w:t xml:space="preserve"> real </w:t>
      </w:r>
      <w:proofErr w:type="spellStart"/>
      <w:r w:rsidR="0041190D" w:rsidRPr="007F5747">
        <w:rPr>
          <w:rFonts w:ascii="Times New Roman" w:hAnsi="Times New Roman" w:cs="Times New Roman"/>
          <w:sz w:val="16"/>
          <w:szCs w:val="16"/>
        </w:rPr>
        <w:t>estate</w:t>
      </w:r>
      <w:proofErr w:type="spellEnd"/>
      <w:r w:rsidR="00F16567">
        <w:rPr>
          <w:rFonts w:ascii="Times New Roman" w:hAnsi="Times New Roman" w:cs="Times New Roman"/>
          <w:sz w:val="16"/>
          <w:szCs w:val="16"/>
        </w:rPr>
        <w:t>.</w:t>
      </w:r>
      <w:r w:rsidR="0041190D" w:rsidRPr="007F5747">
        <w:rPr>
          <w:rFonts w:ascii="Times New Roman" w:hAnsi="Times New Roman" w:cs="Times New Roman"/>
          <w:sz w:val="16"/>
          <w:szCs w:val="16"/>
        </w:rPr>
        <w:t xml:space="preserve"> AE</w:t>
      </w:r>
      <w:r w:rsidR="00F16567">
        <w:rPr>
          <w:rFonts w:ascii="Times New Roman" w:hAnsi="Times New Roman" w:cs="Times New Roman"/>
          <w:sz w:val="16"/>
          <w:szCs w:val="16"/>
        </w:rPr>
        <w:t xml:space="preserve">. </w:t>
      </w:r>
      <w:r w:rsidR="0041190D" w:rsidRPr="007F5747">
        <w:rPr>
          <w:rFonts w:ascii="Times New Roman" w:hAnsi="Times New Roman" w:cs="Times New Roman"/>
          <w:sz w:val="16"/>
          <w:szCs w:val="16"/>
        </w:rPr>
        <w:t xml:space="preserve"> Katowice</w:t>
      </w:r>
      <w:r w:rsidR="00F16567">
        <w:rPr>
          <w:rFonts w:ascii="Times New Roman" w:hAnsi="Times New Roman" w:cs="Times New Roman"/>
          <w:sz w:val="16"/>
          <w:szCs w:val="16"/>
        </w:rPr>
        <w:t>.</w:t>
      </w:r>
      <w:r w:rsidRPr="007F5747">
        <w:rPr>
          <w:rFonts w:ascii="Times New Roman" w:eastAsia="Times New Roman" w:hAnsi="Times New Roman" w:cs="Times New Roman"/>
          <w:sz w:val="16"/>
          <w:szCs w:val="16"/>
        </w:rPr>
        <w:t xml:space="preserve"> pp. 233-236.</w:t>
      </w:r>
    </w:p>
    <w:p w14:paraId="15E2B483" w14:textId="77777777" w:rsidR="005B6EB3" w:rsidRPr="007F5747" w:rsidRDefault="005B6EB3" w:rsidP="007F5747">
      <w:pPr>
        <w:spacing w:after="0" w:line="240" w:lineRule="auto"/>
        <w:jc w:val="both"/>
        <w:rPr>
          <w:rFonts w:ascii="Times New Roman" w:eastAsia="Times New Roman" w:hAnsi="Times New Roman" w:cs="Times New Roman"/>
          <w:sz w:val="16"/>
          <w:szCs w:val="16"/>
        </w:rPr>
      </w:pPr>
    </w:p>
    <w:p w14:paraId="525A692B" w14:textId="719A1D30" w:rsidR="00174F47" w:rsidRDefault="00C65B65" w:rsidP="004F20C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primary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among</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above-mentioned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risk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associated</w:t>
      </w:r>
      <w:proofErr w:type="spellEnd"/>
      <w:r>
        <w:rPr>
          <w:rFonts w:ascii="Times New Roman" w:eastAsia="Times New Roman" w:hAnsi="Times New Roman" w:cs="Times New Roman"/>
          <w:sz w:val="24"/>
          <w:szCs w:val="24"/>
        </w:rPr>
        <w:t xml:space="preserve"> with the </w:t>
      </w:r>
      <w:proofErr w:type="spellStart"/>
      <w:r>
        <w:rPr>
          <w:rFonts w:ascii="Times New Roman" w:eastAsia="Times New Roman" w:hAnsi="Times New Roman" w:cs="Times New Roman"/>
          <w:sz w:val="24"/>
          <w:szCs w:val="24"/>
        </w:rPr>
        <w:t>country's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macroeconomic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situation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Alongside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norms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legal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regulations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pertaining</w:t>
      </w:r>
      <w:proofErr w:type="spellEnd"/>
      <w:r>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lastRenderedPageBreak/>
        <w:t xml:space="preserve">the management of a </w:t>
      </w:r>
      <w:proofErr w:type="spellStart"/>
      <w:r>
        <w:rPr>
          <w:rFonts w:ascii="Times New Roman" w:eastAsia="Times New Roman" w:hAnsi="Times New Roman" w:cs="Times New Roman"/>
          <w:sz w:val="24"/>
          <w:szCs w:val="24"/>
        </w:rPr>
        <w:t>given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property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significant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rates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fees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Following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identified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relates</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property</w:t>
      </w:r>
      <w:proofErr w:type="spellEnd"/>
      <w:r>
        <w:rPr>
          <w:rFonts w:ascii="Times New Roman" w:eastAsia="Times New Roman" w:hAnsi="Times New Roman" w:cs="Times New Roman"/>
          <w:sz w:val="24"/>
          <w:szCs w:val="24"/>
        </w:rPr>
        <w:t xml:space="preserve"> management </w:t>
      </w:r>
      <w:proofErr w:type="spellStart"/>
      <w:r>
        <w:rPr>
          <w:rFonts w:ascii="Times New Roman" w:eastAsia="Times New Roman" w:hAnsi="Times New Roman" w:cs="Times New Roman"/>
          <w:sz w:val="24"/>
          <w:szCs w:val="24"/>
        </w:rPr>
        <w:t>practices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exploitation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wear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tear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deterioration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inability</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further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exploit</w:t>
      </w:r>
      <w:proofErr w:type="spellEnd"/>
      <w:r>
        <w:rPr>
          <w:rFonts w:ascii="Times New Roman" w:eastAsia="Times New Roman" w:hAnsi="Times New Roman" w:cs="Times New Roman"/>
          <w:sz w:val="24"/>
          <w:szCs w:val="24"/>
        </w:rPr>
        <w:t>)</w:t>
      </w:r>
      <w:r w:rsidR="007911BF">
        <w:rPr>
          <w:rStyle w:val="Odwoanieprzypisudolnego"/>
          <w:rFonts w:ascii="Times New Roman" w:eastAsia="Times New Roman" w:hAnsi="Times New Roman" w:cs="Times New Roman"/>
          <w:sz w:val="24"/>
          <w:szCs w:val="24"/>
        </w:rPr>
        <w:footnoteReference w:id="11"/>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Alongside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risks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emerges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concerning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w:t>
      </w:r>
      <w:proofErr w:type="spellEnd"/>
      <w:r>
        <w:rPr>
          <w:rFonts w:ascii="Times New Roman" w:eastAsia="Times New Roman" w:hAnsi="Times New Roman" w:cs="Times New Roman"/>
          <w:sz w:val="24"/>
          <w:szCs w:val="24"/>
        </w:rPr>
        <w:t xml:space="preserve"> of investment, </w:t>
      </w:r>
      <w:proofErr w:type="spellStart"/>
      <w:r>
        <w:rPr>
          <w:rFonts w:ascii="Times New Roman" w:eastAsia="Times New Roman" w:hAnsi="Times New Roman" w:cs="Times New Roman"/>
          <w:sz w:val="24"/>
          <w:szCs w:val="24"/>
        </w:rPr>
        <w:t>assumes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lack</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acceptance</w:t>
      </w:r>
      <w:proofErr w:type="spellEnd"/>
      <w:r>
        <w:rPr>
          <w:rFonts w:ascii="Times New Roman" w:eastAsia="Times New Roman" w:hAnsi="Times New Roman" w:cs="Times New Roman"/>
          <w:sz w:val="24"/>
          <w:szCs w:val="24"/>
        </w:rPr>
        <w:t xml:space="preserve"> for the </w:t>
      </w:r>
      <w:proofErr w:type="spellStart"/>
      <w:r>
        <w:rPr>
          <w:rFonts w:ascii="Times New Roman" w:eastAsia="Times New Roman" w:hAnsi="Times New Roman" w:cs="Times New Roman"/>
          <w:sz w:val="24"/>
          <w:szCs w:val="24"/>
        </w:rPr>
        <w:t>given</w:t>
      </w:r>
      <w:proofErr w:type="spellEnd"/>
      <w:r>
        <w:rPr>
          <w:rFonts w:ascii="Times New Roman" w:eastAsia="Times New Roman" w:hAnsi="Times New Roman" w:cs="Times New Roman"/>
          <w:sz w:val="24"/>
          <w:szCs w:val="24"/>
        </w:rPr>
        <w:t xml:space="preserve"> investment, </w:t>
      </w:r>
      <w:proofErr w:type="spellStart"/>
      <w:r>
        <w:rPr>
          <w:rFonts w:ascii="Times New Roman" w:eastAsia="Times New Roman" w:hAnsi="Times New Roman" w:cs="Times New Roman"/>
          <w:sz w:val="24"/>
          <w:szCs w:val="24"/>
        </w:rPr>
        <w:t>problems</w:t>
      </w:r>
      <w:proofErr w:type="spellEnd"/>
      <w:r>
        <w:rPr>
          <w:rFonts w:ascii="Times New Roman" w:eastAsia="Times New Roman" w:hAnsi="Times New Roman" w:cs="Times New Roman"/>
          <w:sz w:val="24"/>
          <w:szCs w:val="24"/>
        </w:rPr>
        <w:t xml:space="preserve"> with </w:t>
      </w:r>
      <w:proofErr w:type="spellStart"/>
      <w:r>
        <w:rPr>
          <w:rFonts w:ascii="Times New Roman" w:eastAsia="Times New Roman" w:hAnsi="Times New Roman" w:cs="Times New Roman"/>
          <w:sz w:val="24"/>
          <w:szCs w:val="24"/>
        </w:rPr>
        <w:t>unreliable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tenants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properties</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ecological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also</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important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incurring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costs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adapting</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property</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environmental</w:t>
      </w:r>
      <w:proofErr w:type="spellEnd"/>
      <w:r>
        <w:rPr>
          <w:rFonts w:ascii="Times New Roman" w:eastAsia="Times New Roman" w:hAnsi="Times New Roman" w:cs="Times New Roman"/>
          <w:sz w:val="24"/>
          <w:szCs w:val="24"/>
        </w:rPr>
        <w:t xml:space="preserve"> policy </w:t>
      </w:r>
      <w:proofErr w:type="spellStart"/>
      <w:r>
        <w:rPr>
          <w:rFonts w:ascii="Times New Roman" w:eastAsia="Times New Roman" w:hAnsi="Times New Roman" w:cs="Times New Roman"/>
          <w:sz w:val="24"/>
          <w:szCs w:val="24"/>
        </w:rPr>
        <w:t>requirements</w:t>
      </w:r>
      <w:proofErr w:type="spellEnd"/>
      <w:r>
        <w:rPr>
          <w:rFonts w:ascii="Times New Roman" w:eastAsia="Times New Roman" w:hAnsi="Times New Roman" w:cs="Times New Roman"/>
          <w:sz w:val="24"/>
          <w:szCs w:val="24"/>
        </w:rPr>
        <w:t>.</w:t>
      </w:r>
    </w:p>
    <w:p w14:paraId="0D28F787" w14:textId="0152B226" w:rsidR="00174F47" w:rsidRDefault="00C65B65" w:rsidP="004F20C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Risk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inherent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aspect</w:t>
      </w:r>
      <w:proofErr w:type="spellEnd"/>
      <w:r>
        <w:rPr>
          <w:rFonts w:ascii="Times New Roman" w:eastAsia="Times New Roman" w:hAnsi="Times New Roman" w:cs="Times New Roman"/>
          <w:sz w:val="24"/>
          <w:szCs w:val="24"/>
        </w:rPr>
        <w:t xml:space="preserve"> of investment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arises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right</w:t>
      </w:r>
      <w:proofErr w:type="spellEnd"/>
      <w:r>
        <w:rPr>
          <w:rFonts w:ascii="Times New Roman" w:eastAsia="Times New Roman" w:hAnsi="Times New Roman" w:cs="Times New Roman"/>
          <w:sz w:val="24"/>
          <w:szCs w:val="24"/>
        </w:rPr>
        <w:t xml:space="preserve"> from the </w:t>
      </w:r>
      <w:proofErr w:type="spellStart"/>
      <w:r>
        <w:rPr>
          <w:rFonts w:ascii="Times New Roman" w:eastAsia="Times New Roman" w:hAnsi="Times New Roman" w:cs="Times New Roman"/>
          <w:sz w:val="24"/>
          <w:szCs w:val="24"/>
        </w:rPr>
        <w:t>stage</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selecting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choosing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stocks</w:t>
      </w:r>
      <w:proofErr w:type="spellEnd"/>
      <w:r>
        <w:rPr>
          <w:rFonts w:ascii="Times New Roman" w:eastAsia="Times New Roman" w:hAnsi="Times New Roman" w:cs="Times New Roman"/>
          <w:sz w:val="24"/>
          <w:szCs w:val="24"/>
        </w:rPr>
        <w:t xml:space="preserve"> of a </w:t>
      </w:r>
      <w:proofErr w:type="spellStart"/>
      <w:r>
        <w:rPr>
          <w:rFonts w:ascii="Times New Roman" w:eastAsia="Times New Roman" w:hAnsi="Times New Roman" w:cs="Times New Roman"/>
          <w:sz w:val="24"/>
          <w:szCs w:val="24"/>
        </w:rPr>
        <w:t>specific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company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there's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threat</w:t>
      </w:r>
      <w:proofErr w:type="spellEnd"/>
      <w:r>
        <w:rPr>
          <w:rFonts w:ascii="Times New Roman" w:eastAsia="Times New Roman" w:hAnsi="Times New Roman" w:cs="Times New Roman"/>
          <w:sz w:val="24"/>
          <w:szCs w:val="24"/>
        </w:rPr>
        <w:t xml:space="preserve"> of the </w:t>
      </w:r>
      <w:proofErr w:type="spellStart"/>
      <w:r>
        <w:rPr>
          <w:rFonts w:ascii="Times New Roman" w:eastAsia="Times New Roman" w:hAnsi="Times New Roman" w:cs="Times New Roman"/>
          <w:sz w:val="24"/>
          <w:szCs w:val="24"/>
        </w:rPr>
        <w:t>stock's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changing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lower-than-expected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earnings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leading</w:t>
      </w:r>
      <w:proofErr w:type="spellEnd"/>
      <w:r>
        <w:rPr>
          <w:rFonts w:ascii="Times New Roman" w:eastAsia="Times New Roman" w:hAnsi="Times New Roman" w:cs="Times New Roman"/>
          <w:sz w:val="24"/>
          <w:szCs w:val="24"/>
        </w:rPr>
        <w:t xml:space="preserve"> to a </w:t>
      </w:r>
      <w:proofErr w:type="spellStart"/>
      <w:r>
        <w:rPr>
          <w:rFonts w:ascii="Times New Roman" w:eastAsia="Times New Roman" w:hAnsi="Times New Roman" w:cs="Times New Roman"/>
          <w:sz w:val="24"/>
          <w:szCs w:val="24"/>
        </w:rPr>
        <w:t>lack</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dividend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payments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Similarly</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situation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seen</w:t>
      </w:r>
      <w:proofErr w:type="spellEnd"/>
      <w:r>
        <w:rPr>
          <w:rFonts w:ascii="Times New Roman" w:eastAsia="Times New Roman" w:hAnsi="Times New Roman" w:cs="Times New Roman"/>
          <w:sz w:val="24"/>
          <w:szCs w:val="24"/>
        </w:rPr>
        <w:t xml:space="preserve"> with </w:t>
      </w:r>
      <w:proofErr w:type="spellStart"/>
      <w:r>
        <w:rPr>
          <w:rFonts w:ascii="Times New Roman" w:eastAsia="Times New Roman" w:hAnsi="Times New Roman" w:cs="Times New Roman"/>
          <w:sz w:val="24"/>
          <w:szCs w:val="24"/>
        </w:rPr>
        <w:t>indirect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forms</w:t>
      </w:r>
      <w:proofErr w:type="spellEnd"/>
      <w:r>
        <w:rPr>
          <w:rFonts w:ascii="Times New Roman" w:eastAsia="Times New Roman" w:hAnsi="Times New Roman" w:cs="Times New Roman"/>
          <w:sz w:val="24"/>
          <w:szCs w:val="24"/>
        </w:rPr>
        <w:t xml:space="preserve"> of investment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investment </w:t>
      </w:r>
      <w:proofErr w:type="spellStart"/>
      <w:r>
        <w:rPr>
          <w:rFonts w:ascii="Times New Roman" w:eastAsia="Times New Roman" w:hAnsi="Times New Roman" w:cs="Times New Roman"/>
          <w:sz w:val="24"/>
          <w:szCs w:val="24"/>
        </w:rPr>
        <w:t>funds</w:t>
      </w:r>
      <w:proofErr w:type="spellEnd"/>
      <w:r>
        <w:rPr>
          <w:rFonts w:ascii="Times New Roman" w:eastAsia="Times New Roman" w:hAnsi="Times New Roman" w:cs="Times New Roman"/>
          <w:sz w:val="24"/>
          <w:szCs w:val="24"/>
        </w:rPr>
        <w:t xml:space="preserve">). In the </w:t>
      </w:r>
      <w:proofErr w:type="spellStart"/>
      <w:r>
        <w:rPr>
          <w:rFonts w:ascii="Times New Roman" w:eastAsia="Times New Roman" w:hAnsi="Times New Roman" w:cs="Times New Roman"/>
          <w:sz w:val="24"/>
          <w:szCs w:val="24"/>
        </w:rPr>
        <w:t>case</w:t>
      </w:r>
      <w:proofErr w:type="spellEnd"/>
      <w:r>
        <w:rPr>
          <w:rFonts w:ascii="Times New Roman" w:eastAsia="Times New Roman" w:hAnsi="Times New Roman" w:cs="Times New Roman"/>
          <w:sz w:val="24"/>
          <w:szCs w:val="24"/>
        </w:rPr>
        <w:t xml:space="preserve"> of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investment, the </w:t>
      </w:r>
      <w:proofErr w:type="spellStart"/>
      <w:r>
        <w:rPr>
          <w:rFonts w:ascii="Times New Roman" w:eastAsia="Times New Roman" w:hAnsi="Times New Roman" w:cs="Times New Roman"/>
          <w:sz w:val="24"/>
          <w:szCs w:val="24"/>
        </w:rPr>
        <w:t>investor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choices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such</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location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property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terms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lease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agreements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Consequently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impact</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final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income</w:t>
      </w:r>
      <w:proofErr w:type="spellEnd"/>
      <w:r>
        <w:rPr>
          <w:rFonts w:ascii="Times New Roman" w:eastAsia="Times New Roman" w:hAnsi="Times New Roman" w:cs="Times New Roman"/>
          <w:sz w:val="24"/>
          <w:szCs w:val="24"/>
        </w:rPr>
        <w:t xml:space="preserve"> and the </w:t>
      </w:r>
      <w:proofErr w:type="spellStart"/>
      <w:r>
        <w:rPr>
          <w:rFonts w:ascii="Times New Roman" w:eastAsia="Times New Roman" w:hAnsi="Times New Roman" w:cs="Times New Roman"/>
          <w:sz w:val="24"/>
          <w:szCs w:val="24"/>
        </w:rPr>
        <w:t>increase</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capital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value</w:t>
      </w:r>
      <w:proofErr w:type="spellEnd"/>
      <w:r>
        <w:rPr>
          <w:rFonts w:ascii="Times New Roman" w:eastAsia="Times New Roman" w:hAnsi="Times New Roman" w:cs="Times New Roman"/>
          <w:sz w:val="24"/>
          <w:szCs w:val="24"/>
        </w:rPr>
        <w:t xml:space="preserve"> from the investment.</w:t>
      </w:r>
    </w:p>
    <w:p w14:paraId="5113C56A" w14:textId="2CB67EEF" w:rsidR="003A7E25" w:rsidRDefault="003A7E25" w:rsidP="004F20C9">
      <w:pPr>
        <w:spacing w:after="0" w:line="36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Results</w:t>
      </w:r>
      <w:proofErr w:type="spellEnd"/>
      <w:r>
        <w:rPr>
          <w:rFonts w:ascii="Times New Roman" w:eastAsia="Times New Roman" w:hAnsi="Times New Roman" w:cs="Times New Roman"/>
          <w:b/>
          <w:sz w:val="24"/>
          <w:szCs w:val="24"/>
        </w:rPr>
        <w:t xml:space="preserve"> and </w:t>
      </w:r>
      <w:proofErr w:type="spellStart"/>
      <w:r>
        <w:rPr>
          <w:rFonts w:ascii="Times New Roman" w:eastAsia="Times New Roman" w:hAnsi="Times New Roman" w:cs="Times New Roman"/>
          <w:b/>
          <w:sz w:val="24"/>
          <w:szCs w:val="24"/>
        </w:rPr>
        <w:t>Discussions</w:t>
      </w:r>
      <w:proofErr w:type="spellEnd"/>
      <w:r>
        <w:rPr>
          <w:rFonts w:ascii="Times New Roman" w:eastAsia="Times New Roman" w:hAnsi="Times New Roman" w:cs="Times New Roman"/>
          <w:b/>
          <w:sz w:val="24"/>
          <w:szCs w:val="24"/>
        </w:rPr>
        <w:t>:</w:t>
      </w:r>
    </w:p>
    <w:p w14:paraId="77ACA16C" w14:textId="08E194BD" w:rsidR="00174F47" w:rsidRDefault="00C65B65" w:rsidP="004F20C9">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investment real </w:t>
      </w:r>
      <w:proofErr w:type="spellStart"/>
      <w:r>
        <w:rPr>
          <w:rFonts w:ascii="Times New Roman" w:eastAsia="Times New Roman" w:hAnsi="Times New Roman" w:cs="Times New Roman"/>
          <w:b/>
          <w:sz w:val="24"/>
          <w:szCs w:val="24"/>
        </w:rPr>
        <w:t>estate</w:t>
      </w:r>
      <w:proofErr w:type="spellEnd"/>
      <w:r>
        <w:rPr>
          <w:rFonts w:ascii="Times New Roman" w:eastAsia="Times New Roman" w:hAnsi="Times New Roman" w:cs="Times New Roman"/>
          <w:b/>
          <w:sz w:val="24"/>
          <w:szCs w:val="24"/>
        </w:rPr>
        <w:t xml:space="preserve"> market in Poland from 2020 to 2023</w:t>
      </w:r>
    </w:p>
    <w:p w14:paraId="641E9C60" w14:textId="656C83BA" w:rsidR="00A73A46" w:rsidRDefault="00C65B65" w:rsidP="007F574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years</w:t>
      </w:r>
      <w:proofErr w:type="spellEnd"/>
      <w:r>
        <w:rPr>
          <w:rFonts w:ascii="Times New Roman" w:eastAsia="Times New Roman" w:hAnsi="Times New Roman" w:cs="Times New Roman"/>
          <w:sz w:val="24"/>
          <w:szCs w:val="24"/>
        </w:rPr>
        <w:t xml:space="preserve"> 2020-2023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characterized</w:t>
      </w:r>
      <w:proofErr w:type="spellEnd"/>
      <w:r>
        <w:rPr>
          <w:rFonts w:ascii="Times New Roman" w:eastAsia="Times New Roman" w:hAnsi="Times New Roman" w:cs="Times New Roman"/>
          <w:sz w:val="24"/>
          <w:szCs w:val="24"/>
        </w:rPr>
        <w:t xml:space="preserve"> by </w:t>
      </w:r>
      <w:proofErr w:type="spellStart"/>
      <w:r>
        <w:rPr>
          <w:rFonts w:ascii="Times New Roman" w:eastAsia="Times New Roman" w:hAnsi="Times New Roman" w:cs="Times New Roman"/>
          <w:sz w:val="24"/>
          <w:szCs w:val="24"/>
        </w:rPr>
        <w:t>dynamic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socio-economic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changes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figure</w:t>
      </w:r>
      <w:proofErr w:type="spellEnd"/>
      <w:r>
        <w:rPr>
          <w:rFonts w:ascii="Times New Roman" w:eastAsia="Times New Roman" w:hAnsi="Times New Roman" w:cs="Times New Roman"/>
          <w:sz w:val="24"/>
          <w:szCs w:val="24"/>
        </w:rPr>
        <w:t xml:space="preserve"> 5) in Poland and </w:t>
      </w:r>
      <w:proofErr w:type="spellStart"/>
      <w:r>
        <w:rPr>
          <w:rFonts w:ascii="Times New Roman" w:eastAsia="Times New Roman" w:hAnsi="Times New Roman" w:cs="Times New Roman"/>
          <w:sz w:val="24"/>
          <w:szCs w:val="24"/>
        </w:rPr>
        <w:t>globally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impact</w:t>
      </w:r>
      <w:proofErr w:type="spellEnd"/>
      <w:r>
        <w:rPr>
          <w:rFonts w:ascii="Times New Roman" w:eastAsia="Times New Roman" w:hAnsi="Times New Roman" w:cs="Times New Roman"/>
          <w:sz w:val="24"/>
          <w:szCs w:val="24"/>
        </w:rPr>
        <w:t xml:space="preserve"> on the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market's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functioning</w:t>
      </w:r>
      <w:proofErr w:type="spellEnd"/>
      <w:r>
        <w:rPr>
          <w:rFonts w:ascii="Times New Roman" w:eastAsia="Times New Roman" w:hAnsi="Times New Roman" w:cs="Times New Roman"/>
          <w:sz w:val="24"/>
          <w:szCs w:val="24"/>
        </w:rPr>
        <w:t>.</w:t>
      </w:r>
    </w:p>
    <w:p w14:paraId="1F912D58" w14:textId="77777777" w:rsidR="005B6EB3" w:rsidRDefault="005B6EB3" w:rsidP="007F5747">
      <w:pPr>
        <w:spacing w:after="0" w:line="360" w:lineRule="auto"/>
        <w:ind w:firstLine="567"/>
        <w:jc w:val="both"/>
        <w:rPr>
          <w:rFonts w:ascii="Times New Roman" w:eastAsia="Times New Roman" w:hAnsi="Times New Roman" w:cs="Times New Roman"/>
          <w:sz w:val="24"/>
          <w:szCs w:val="24"/>
        </w:rPr>
      </w:pPr>
    </w:p>
    <w:p w14:paraId="3246FCD4" w14:textId="0BACBA59" w:rsidR="00815CF8" w:rsidRPr="00A73A46" w:rsidRDefault="00C65B65" w:rsidP="007F5747">
      <w:pPr>
        <w:spacing w:after="0" w:line="240" w:lineRule="auto"/>
        <w:jc w:val="both"/>
        <w:rPr>
          <w:rFonts w:ascii="Times New Roman" w:eastAsia="Times New Roman" w:hAnsi="Times New Roman" w:cs="Times New Roman"/>
          <w:bCs/>
          <w:sz w:val="20"/>
          <w:szCs w:val="20"/>
        </w:rPr>
      </w:pPr>
      <w:proofErr w:type="spellStart"/>
      <w:r w:rsidRPr="008D6465">
        <w:rPr>
          <w:rFonts w:ascii="Times New Roman" w:eastAsia="Times New Roman" w:hAnsi="Times New Roman" w:cs="Times New Roman"/>
          <w:b/>
          <w:sz w:val="20"/>
          <w:szCs w:val="20"/>
        </w:rPr>
        <w:t>Figure</w:t>
      </w:r>
      <w:proofErr w:type="spellEnd"/>
      <w:r w:rsidRPr="008D6465">
        <w:rPr>
          <w:rFonts w:ascii="Times New Roman" w:eastAsia="Times New Roman" w:hAnsi="Times New Roman" w:cs="Times New Roman"/>
          <w:b/>
          <w:sz w:val="20"/>
          <w:szCs w:val="20"/>
        </w:rPr>
        <w:t xml:space="preserve"> 5. </w:t>
      </w:r>
      <w:proofErr w:type="spellStart"/>
      <w:r w:rsidRPr="008D6465">
        <w:rPr>
          <w:rFonts w:ascii="Times New Roman" w:eastAsia="Times New Roman" w:hAnsi="Times New Roman" w:cs="Times New Roman"/>
          <w:bCs/>
          <w:sz w:val="20"/>
          <w:szCs w:val="20"/>
        </w:rPr>
        <w:t>Factors</w:t>
      </w:r>
      <w:proofErr w:type="spellEnd"/>
      <w:r w:rsidRPr="008D6465">
        <w:rPr>
          <w:rFonts w:ascii="Times New Roman" w:eastAsia="Times New Roman" w:hAnsi="Times New Roman" w:cs="Times New Roman"/>
          <w:bCs/>
          <w:sz w:val="20"/>
          <w:szCs w:val="20"/>
        </w:rPr>
        <w:t xml:space="preserve"> </w:t>
      </w:r>
      <w:proofErr w:type="spellStart"/>
      <w:r w:rsidRPr="008D6465">
        <w:rPr>
          <w:rFonts w:ascii="Times New Roman" w:eastAsia="Times New Roman" w:hAnsi="Times New Roman" w:cs="Times New Roman"/>
          <w:bCs/>
          <w:sz w:val="20"/>
          <w:szCs w:val="20"/>
        </w:rPr>
        <w:t>influencing</w:t>
      </w:r>
      <w:proofErr w:type="spellEnd"/>
      <w:r w:rsidRPr="008D6465">
        <w:rPr>
          <w:rFonts w:ascii="Times New Roman" w:eastAsia="Times New Roman" w:hAnsi="Times New Roman" w:cs="Times New Roman"/>
          <w:bCs/>
          <w:sz w:val="20"/>
          <w:szCs w:val="20"/>
        </w:rPr>
        <w:t xml:space="preserve"> the real </w:t>
      </w:r>
      <w:proofErr w:type="spellStart"/>
      <w:r w:rsidRPr="008D6465">
        <w:rPr>
          <w:rFonts w:ascii="Times New Roman" w:eastAsia="Times New Roman" w:hAnsi="Times New Roman" w:cs="Times New Roman"/>
          <w:bCs/>
          <w:sz w:val="20"/>
          <w:szCs w:val="20"/>
        </w:rPr>
        <w:t>estate</w:t>
      </w:r>
      <w:proofErr w:type="spellEnd"/>
      <w:r w:rsidRPr="008D6465">
        <w:rPr>
          <w:rFonts w:ascii="Times New Roman" w:eastAsia="Times New Roman" w:hAnsi="Times New Roman" w:cs="Times New Roman"/>
          <w:bCs/>
          <w:sz w:val="20"/>
          <w:szCs w:val="20"/>
        </w:rPr>
        <w:t xml:space="preserve"> market in Poland in the </w:t>
      </w:r>
      <w:proofErr w:type="spellStart"/>
      <w:r w:rsidRPr="008D6465">
        <w:rPr>
          <w:rFonts w:ascii="Times New Roman" w:eastAsia="Times New Roman" w:hAnsi="Times New Roman" w:cs="Times New Roman"/>
          <w:bCs/>
          <w:sz w:val="20"/>
          <w:szCs w:val="20"/>
        </w:rPr>
        <w:t>years</w:t>
      </w:r>
      <w:proofErr w:type="spellEnd"/>
      <w:r w:rsidRPr="008D6465">
        <w:rPr>
          <w:rFonts w:ascii="Times New Roman" w:eastAsia="Times New Roman" w:hAnsi="Times New Roman" w:cs="Times New Roman"/>
          <w:bCs/>
          <w:sz w:val="20"/>
          <w:szCs w:val="20"/>
        </w:rPr>
        <w:t xml:space="preserve"> 2020-2023 (</w:t>
      </w:r>
      <w:r w:rsidR="00A73A46">
        <w:rPr>
          <w:rFonts w:ascii="Times New Roman" w:eastAsia="Times New Roman" w:hAnsi="Times New Roman" w:cs="Times New Roman"/>
          <w:bCs/>
          <w:sz w:val="20"/>
          <w:szCs w:val="20"/>
        </w:rPr>
        <w:t>Q1</w:t>
      </w:r>
      <w:r w:rsidRPr="008D6465">
        <w:rPr>
          <w:rFonts w:ascii="Times New Roman" w:eastAsia="Times New Roman" w:hAnsi="Times New Roman" w:cs="Times New Roman"/>
          <w:bCs/>
          <w:sz w:val="20"/>
          <w:szCs w:val="20"/>
        </w:rPr>
        <w:t>)</w:t>
      </w:r>
    </w:p>
    <w:p w14:paraId="0084DAE3" w14:textId="03CDF915" w:rsidR="00815CF8" w:rsidRDefault="00815CF8">
      <w:pPr>
        <w:spacing w:after="0" w:line="360" w:lineRule="auto"/>
        <w:rPr>
          <w:rFonts w:ascii="Times New Roman" w:eastAsia="Times New Roman" w:hAnsi="Times New Roman" w:cs="Times New Roman"/>
          <w:b/>
          <w:sz w:val="24"/>
          <w:szCs w:val="24"/>
        </w:rPr>
      </w:pPr>
      <w:r>
        <w:rPr>
          <w:rFonts w:ascii="Times New Roman" w:hAnsi="Times New Roman" w:cs="Times New Roman"/>
          <w:b/>
          <w:bCs/>
          <w:noProof/>
          <w:sz w:val="24"/>
          <w:szCs w:val="24"/>
        </w:rPr>
        <w:drawing>
          <wp:inline distT="0" distB="0" distL="0" distR="0" wp14:anchorId="0FD93A1A" wp14:editId="42773D48">
            <wp:extent cx="5486400" cy="2870200"/>
            <wp:effectExtent l="0" t="0" r="19050" b="6350"/>
            <wp:docPr id="1716426788"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3D83596" w14:textId="77777777" w:rsidR="005B6EB3" w:rsidRDefault="005B6EB3" w:rsidP="005B6EB3">
      <w:pPr>
        <w:spacing w:after="0" w:line="240" w:lineRule="auto"/>
        <w:jc w:val="both"/>
        <w:rPr>
          <w:rFonts w:ascii="Times New Roman" w:eastAsia="Times New Roman" w:hAnsi="Times New Roman" w:cs="Times New Roman"/>
          <w:sz w:val="16"/>
          <w:szCs w:val="16"/>
        </w:rPr>
      </w:pPr>
      <w:r w:rsidRPr="007F5747">
        <w:rPr>
          <w:rFonts w:ascii="Times New Roman" w:eastAsia="Times New Roman" w:hAnsi="Times New Roman" w:cs="Times New Roman"/>
          <w:sz w:val="16"/>
          <w:szCs w:val="16"/>
        </w:rPr>
        <w:t xml:space="preserve">Source: </w:t>
      </w:r>
      <w:proofErr w:type="spellStart"/>
      <w:r w:rsidRPr="007F5747">
        <w:rPr>
          <w:rFonts w:ascii="Times New Roman" w:eastAsia="Times New Roman" w:hAnsi="Times New Roman" w:cs="Times New Roman"/>
          <w:sz w:val="16"/>
          <w:szCs w:val="16"/>
        </w:rPr>
        <w:t>Author's</w:t>
      </w:r>
      <w:proofErr w:type="spellEnd"/>
      <w:r w:rsidRPr="007F5747">
        <w:rPr>
          <w:rFonts w:ascii="Times New Roman" w:eastAsia="Times New Roman" w:hAnsi="Times New Roman" w:cs="Times New Roman"/>
          <w:sz w:val="16"/>
          <w:szCs w:val="16"/>
        </w:rPr>
        <w:t xml:space="preserve"> </w:t>
      </w:r>
      <w:proofErr w:type="spellStart"/>
      <w:r w:rsidRPr="007F5747">
        <w:rPr>
          <w:rFonts w:ascii="Times New Roman" w:eastAsia="Times New Roman" w:hAnsi="Times New Roman" w:cs="Times New Roman"/>
          <w:sz w:val="16"/>
          <w:szCs w:val="16"/>
        </w:rPr>
        <w:t>own</w:t>
      </w:r>
      <w:proofErr w:type="spellEnd"/>
      <w:r w:rsidRPr="007F5747">
        <w:rPr>
          <w:rFonts w:ascii="Times New Roman" w:eastAsia="Times New Roman" w:hAnsi="Times New Roman" w:cs="Times New Roman"/>
          <w:sz w:val="16"/>
          <w:szCs w:val="16"/>
        </w:rPr>
        <w:t xml:space="preserve"> </w:t>
      </w:r>
      <w:proofErr w:type="spellStart"/>
      <w:r w:rsidRPr="007F5747">
        <w:rPr>
          <w:rFonts w:ascii="Times New Roman" w:eastAsia="Times New Roman" w:hAnsi="Times New Roman" w:cs="Times New Roman"/>
          <w:sz w:val="16"/>
          <w:szCs w:val="16"/>
        </w:rPr>
        <w:t>compilation</w:t>
      </w:r>
      <w:proofErr w:type="spellEnd"/>
      <w:r w:rsidRPr="007F5747">
        <w:rPr>
          <w:rFonts w:ascii="Times New Roman" w:eastAsia="Times New Roman" w:hAnsi="Times New Roman" w:cs="Times New Roman"/>
          <w:sz w:val="16"/>
          <w:szCs w:val="16"/>
        </w:rPr>
        <w:t>.</w:t>
      </w:r>
    </w:p>
    <w:p w14:paraId="5A3AFBBC" w14:textId="77777777" w:rsidR="005B6EB3" w:rsidRDefault="005B6EB3" w:rsidP="003D6EC0">
      <w:pPr>
        <w:spacing w:after="0" w:line="360" w:lineRule="auto"/>
        <w:jc w:val="both"/>
        <w:rPr>
          <w:rFonts w:ascii="Times New Roman" w:eastAsia="Times New Roman" w:hAnsi="Times New Roman" w:cs="Times New Roman"/>
          <w:sz w:val="24"/>
          <w:szCs w:val="24"/>
        </w:rPr>
      </w:pPr>
    </w:p>
    <w:p w14:paraId="6919B282" w14:textId="1F855C84" w:rsidR="00174F47" w:rsidRDefault="00C65B65" w:rsidP="003D6EC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w:t>
      </w:r>
      <w:proofErr w:type="spellStart"/>
      <w:r>
        <w:rPr>
          <w:rFonts w:ascii="Times New Roman" w:eastAsia="Times New Roman" w:hAnsi="Times New Roman" w:cs="Times New Roman"/>
          <w:sz w:val="24"/>
          <w:szCs w:val="24"/>
        </w:rPr>
        <w:t>factors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above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significantly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impacted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changes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trends</w:t>
      </w:r>
      <w:proofErr w:type="spellEnd"/>
      <w:r>
        <w:rPr>
          <w:rFonts w:ascii="Times New Roman" w:eastAsia="Times New Roman" w:hAnsi="Times New Roman" w:cs="Times New Roman"/>
          <w:sz w:val="24"/>
          <w:szCs w:val="24"/>
        </w:rPr>
        <w:t xml:space="preserve"> in the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market </w:t>
      </w:r>
      <w:proofErr w:type="spellStart"/>
      <w:r>
        <w:rPr>
          <w:rFonts w:ascii="Times New Roman" w:eastAsia="Times New Roman" w:hAnsi="Times New Roman" w:cs="Times New Roman"/>
          <w:sz w:val="24"/>
          <w:szCs w:val="24"/>
        </w:rPr>
        <w:t>during</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discussed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period.In</w:t>
      </w:r>
      <w:proofErr w:type="spellEnd"/>
      <w:r>
        <w:rPr>
          <w:rFonts w:ascii="Times New Roman" w:eastAsia="Times New Roman" w:hAnsi="Times New Roman" w:cs="Times New Roman"/>
          <w:sz w:val="24"/>
          <w:szCs w:val="24"/>
        </w:rPr>
        <w:t xml:space="preserve"> 2020, the </w:t>
      </w:r>
      <w:proofErr w:type="spellStart"/>
      <w:r>
        <w:rPr>
          <w:rFonts w:ascii="Times New Roman" w:eastAsia="Times New Roman" w:hAnsi="Times New Roman" w:cs="Times New Roman"/>
          <w:sz w:val="24"/>
          <w:szCs w:val="24"/>
        </w:rPr>
        <w:t>largest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share</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both</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number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value</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property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purchase</w:t>
      </w:r>
      <w:proofErr w:type="spellEnd"/>
      <w:r>
        <w:rPr>
          <w:rFonts w:ascii="Times New Roman" w:eastAsia="Times New Roman" w:hAnsi="Times New Roman" w:cs="Times New Roman"/>
          <w:sz w:val="24"/>
          <w:szCs w:val="24"/>
        </w:rPr>
        <w:t xml:space="preserve">/sale </w:t>
      </w:r>
      <w:proofErr w:type="spellStart"/>
      <w:r>
        <w:rPr>
          <w:rFonts w:ascii="Times New Roman" w:eastAsia="Times New Roman" w:hAnsi="Times New Roman" w:cs="Times New Roman"/>
          <w:sz w:val="24"/>
          <w:szCs w:val="24"/>
        </w:rPr>
        <w:t>transactions</w:t>
      </w:r>
      <w:proofErr w:type="spellEnd"/>
      <w:r>
        <w:rPr>
          <w:rFonts w:ascii="Times New Roman" w:eastAsia="Times New Roman" w:hAnsi="Times New Roman" w:cs="Times New Roman"/>
          <w:sz w:val="24"/>
          <w:szCs w:val="24"/>
        </w:rPr>
        <w:t xml:space="preserve"> was </w:t>
      </w:r>
      <w:proofErr w:type="spellStart"/>
      <w:r>
        <w:rPr>
          <w:rFonts w:ascii="Times New Roman" w:eastAsia="Times New Roman" w:hAnsi="Times New Roman" w:cs="Times New Roman"/>
          <w:sz w:val="24"/>
          <w:szCs w:val="24"/>
        </w:rPr>
        <w:t>related</w:t>
      </w:r>
      <w:proofErr w:type="spellEnd"/>
      <w:r>
        <w:rPr>
          <w:rFonts w:ascii="Times New Roman" w:eastAsia="Times New Roman" w:hAnsi="Times New Roman" w:cs="Times New Roman"/>
          <w:sz w:val="24"/>
          <w:szCs w:val="24"/>
        </w:rPr>
        <w:t xml:space="preserve"> to the sale of </w:t>
      </w:r>
      <w:proofErr w:type="spellStart"/>
      <w:r>
        <w:rPr>
          <w:rFonts w:ascii="Times New Roman" w:eastAsia="Times New Roman" w:hAnsi="Times New Roman" w:cs="Times New Roman"/>
          <w:sz w:val="24"/>
          <w:szCs w:val="24"/>
        </w:rPr>
        <w:t>local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properties</w:t>
      </w:r>
      <w:proofErr w:type="spellEnd"/>
      <w:r>
        <w:rPr>
          <w:rFonts w:ascii="Times New Roman" w:eastAsia="Times New Roman" w:hAnsi="Times New Roman" w:cs="Times New Roman"/>
          <w:sz w:val="24"/>
          <w:szCs w:val="24"/>
        </w:rPr>
        <w:t xml:space="preserve"> (44.3% and 48.0%, </w:t>
      </w:r>
      <w:proofErr w:type="spellStart"/>
      <w:r>
        <w:rPr>
          <w:rFonts w:ascii="Times New Roman" w:eastAsia="Times New Roman" w:hAnsi="Times New Roman" w:cs="Times New Roman"/>
          <w:sz w:val="24"/>
          <w:szCs w:val="24"/>
        </w:rPr>
        <w:t>respectively</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According</w:t>
      </w:r>
      <w:proofErr w:type="spellEnd"/>
      <w:r>
        <w:rPr>
          <w:rFonts w:ascii="Times New Roman" w:eastAsia="Times New Roman" w:hAnsi="Times New Roman" w:cs="Times New Roman"/>
          <w:sz w:val="24"/>
          <w:szCs w:val="24"/>
        </w:rPr>
        <w:t xml:space="preserve"> to data </w:t>
      </w:r>
      <w:proofErr w:type="spellStart"/>
      <w:r>
        <w:rPr>
          <w:rFonts w:ascii="Times New Roman" w:eastAsia="Times New Roman" w:hAnsi="Times New Roman" w:cs="Times New Roman"/>
          <w:sz w:val="24"/>
          <w:szCs w:val="24"/>
        </w:rPr>
        <w:t>provided</w:t>
      </w:r>
      <w:proofErr w:type="spellEnd"/>
      <w:r>
        <w:rPr>
          <w:rFonts w:ascii="Times New Roman" w:eastAsia="Times New Roman" w:hAnsi="Times New Roman" w:cs="Times New Roman"/>
          <w:sz w:val="24"/>
          <w:szCs w:val="24"/>
        </w:rPr>
        <w:t xml:space="preserve"> by the Central Statistical Office (GUS),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trend </w:t>
      </w:r>
      <w:proofErr w:type="spellStart"/>
      <w:r>
        <w:rPr>
          <w:rFonts w:ascii="Times New Roman" w:eastAsia="Times New Roman" w:hAnsi="Times New Roman" w:cs="Times New Roman"/>
          <w:sz w:val="24"/>
          <w:szCs w:val="24"/>
        </w:rPr>
        <w:t>persisted</w:t>
      </w:r>
      <w:proofErr w:type="spellEnd"/>
      <w:r>
        <w:rPr>
          <w:rFonts w:ascii="Times New Roman" w:eastAsia="Times New Roman" w:hAnsi="Times New Roman" w:cs="Times New Roman"/>
          <w:sz w:val="24"/>
          <w:szCs w:val="24"/>
        </w:rPr>
        <w:t xml:space="preserve"> in 2021, </w:t>
      </w:r>
      <w:proofErr w:type="spellStart"/>
      <w:r>
        <w:rPr>
          <w:rFonts w:ascii="Times New Roman" w:eastAsia="Times New Roman" w:hAnsi="Times New Roman" w:cs="Times New Roman"/>
          <w:sz w:val="24"/>
          <w:szCs w:val="24"/>
        </w:rPr>
        <w:t>remaining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levels</w:t>
      </w:r>
      <w:proofErr w:type="spellEnd"/>
      <w:r>
        <w:rPr>
          <w:rFonts w:ascii="Times New Roman" w:eastAsia="Times New Roman" w:hAnsi="Times New Roman" w:cs="Times New Roman"/>
          <w:sz w:val="24"/>
          <w:szCs w:val="24"/>
        </w:rPr>
        <w:t xml:space="preserve"> of 44% and 47.6%, </w:t>
      </w:r>
      <w:proofErr w:type="spellStart"/>
      <w:r>
        <w:rPr>
          <w:rFonts w:ascii="Times New Roman" w:eastAsia="Times New Roman" w:hAnsi="Times New Roman" w:cs="Times New Roman"/>
          <w:sz w:val="24"/>
          <w:szCs w:val="24"/>
        </w:rPr>
        <w:t>respectively</w:t>
      </w:r>
      <w:proofErr w:type="spellEnd"/>
      <w:r>
        <w:rPr>
          <w:rFonts w:ascii="Times New Roman" w:eastAsia="Times New Roman" w:hAnsi="Times New Roman" w:cs="Times New Roman"/>
          <w:sz w:val="24"/>
          <w:szCs w:val="24"/>
        </w:rPr>
        <w:t>.</w:t>
      </w:r>
    </w:p>
    <w:p w14:paraId="19E20716" w14:textId="7927FA83" w:rsidR="00174F47" w:rsidRDefault="00C65B65" w:rsidP="004F20C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w:t>
      </w:r>
      <w:proofErr w:type="spellStart"/>
      <w:r>
        <w:rPr>
          <w:rFonts w:ascii="Times New Roman" w:eastAsia="Times New Roman" w:hAnsi="Times New Roman" w:cs="Times New Roman"/>
          <w:sz w:val="24"/>
          <w:szCs w:val="24"/>
        </w:rPr>
        <w:t>beginning</w:t>
      </w:r>
      <w:proofErr w:type="spellEnd"/>
      <w:r>
        <w:rPr>
          <w:rFonts w:ascii="Times New Roman" w:eastAsia="Times New Roman" w:hAnsi="Times New Roman" w:cs="Times New Roman"/>
          <w:sz w:val="24"/>
          <w:szCs w:val="24"/>
        </w:rPr>
        <w:t xml:space="preserve"> of 2020, </w:t>
      </w:r>
      <w:proofErr w:type="spellStart"/>
      <w:r>
        <w:rPr>
          <w:rFonts w:ascii="Times New Roman" w:eastAsia="Times New Roman" w:hAnsi="Times New Roman" w:cs="Times New Roman"/>
          <w:sz w:val="24"/>
          <w:szCs w:val="24"/>
        </w:rPr>
        <w:t>both</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broader</w:t>
      </w:r>
      <w:proofErr w:type="spellEnd"/>
      <w:r>
        <w:rPr>
          <w:rFonts w:ascii="Times New Roman" w:eastAsia="Times New Roman" w:hAnsi="Times New Roman" w:cs="Times New Roman"/>
          <w:sz w:val="24"/>
          <w:szCs w:val="24"/>
        </w:rPr>
        <w:t xml:space="preserve"> investment market and the </w:t>
      </w:r>
      <w:proofErr w:type="spellStart"/>
      <w:r>
        <w:rPr>
          <w:rFonts w:ascii="Times New Roman" w:eastAsia="Times New Roman" w:hAnsi="Times New Roman" w:cs="Times New Roman"/>
          <w:sz w:val="24"/>
          <w:szCs w:val="24"/>
        </w:rPr>
        <w:t>economy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experienced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noticeable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slowdown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investor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uncertainty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was </w:t>
      </w:r>
      <w:proofErr w:type="spellStart"/>
      <w:r>
        <w:rPr>
          <w:rFonts w:ascii="Times New Roman" w:eastAsia="Times New Roman" w:hAnsi="Times New Roman" w:cs="Times New Roman"/>
          <w:sz w:val="24"/>
          <w:szCs w:val="24"/>
        </w:rPr>
        <w:t>manifested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through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restricted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societal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mobility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consequently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affected</w:t>
      </w:r>
      <w:proofErr w:type="spellEnd"/>
      <w:r>
        <w:rPr>
          <w:rFonts w:ascii="Times New Roman" w:eastAsia="Times New Roman" w:hAnsi="Times New Roman" w:cs="Times New Roman"/>
          <w:sz w:val="24"/>
          <w:szCs w:val="24"/>
        </w:rPr>
        <w:t xml:space="preserve"> the investment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market. </w:t>
      </w:r>
      <w:proofErr w:type="spellStart"/>
      <w:r>
        <w:rPr>
          <w:rFonts w:ascii="Times New Roman" w:eastAsia="Times New Roman" w:hAnsi="Times New Roman" w:cs="Times New Roman"/>
          <w:sz w:val="24"/>
          <w:szCs w:val="24"/>
        </w:rPr>
        <w:t>Additionally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concerns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about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job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security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personal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led</w:t>
      </w:r>
      <w:proofErr w:type="spellEnd"/>
      <w:r>
        <w:rPr>
          <w:rFonts w:ascii="Times New Roman" w:eastAsia="Times New Roman" w:hAnsi="Times New Roman" w:cs="Times New Roman"/>
          <w:sz w:val="24"/>
          <w:szCs w:val="24"/>
        </w:rPr>
        <w:t xml:space="preserve"> to a </w:t>
      </w:r>
      <w:proofErr w:type="spellStart"/>
      <w:r>
        <w:rPr>
          <w:rFonts w:ascii="Times New Roman" w:eastAsia="Times New Roman" w:hAnsi="Times New Roman" w:cs="Times New Roman"/>
          <w:sz w:val="24"/>
          <w:szCs w:val="24"/>
        </w:rPr>
        <w:t>pause</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property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purchase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decisions</w:t>
      </w:r>
      <w:proofErr w:type="spellEnd"/>
      <w:r>
        <w:rPr>
          <w:rFonts w:ascii="Times New Roman" w:eastAsia="Times New Roman" w:hAnsi="Times New Roman" w:cs="Times New Roman"/>
          <w:sz w:val="24"/>
          <w:szCs w:val="24"/>
        </w:rPr>
        <w:t xml:space="preserve">. In 2020, </w:t>
      </w:r>
      <w:proofErr w:type="spellStart"/>
      <w:r>
        <w:rPr>
          <w:rFonts w:ascii="Times New Roman" w:eastAsia="Times New Roman" w:hAnsi="Times New Roman" w:cs="Times New Roman"/>
          <w:sz w:val="24"/>
          <w:szCs w:val="24"/>
        </w:rPr>
        <w:t>shifts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trends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within</w:t>
      </w:r>
      <w:proofErr w:type="spellEnd"/>
      <w:r>
        <w:rPr>
          <w:rFonts w:ascii="Times New Roman" w:eastAsia="Times New Roman" w:hAnsi="Times New Roman" w:cs="Times New Roman"/>
          <w:sz w:val="24"/>
          <w:szCs w:val="24"/>
        </w:rPr>
        <w:t xml:space="preserve"> the market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observed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due</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remote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work</w:t>
      </w:r>
      <w:proofErr w:type="spellEnd"/>
      <w:r>
        <w:rPr>
          <w:rFonts w:ascii="Times New Roman" w:eastAsia="Times New Roman" w:hAnsi="Times New Roman" w:cs="Times New Roman"/>
          <w:sz w:val="24"/>
          <w:szCs w:val="24"/>
        </w:rPr>
        <w:t xml:space="preserve"> and learning. People </w:t>
      </w:r>
      <w:proofErr w:type="spellStart"/>
      <w:r>
        <w:rPr>
          <w:rFonts w:ascii="Times New Roman" w:eastAsia="Times New Roman" w:hAnsi="Times New Roman" w:cs="Times New Roman"/>
          <w:sz w:val="24"/>
          <w:szCs w:val="24"/>
        </w:rPr>
        <w:t>sought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properties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closer</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nature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away</w:t>
      </w:r>
      <w:proofErr w:type="spellEnd"/>
      <w:r>
        <w:rPr>
          <w:rFonts w:ascii="Times New Roman" w:eastAsia="Times New Roman" w:hAnsi="Times New Roman" w:cs="Times New Roman"/>
          <w:sz w:val="24"/>
          <w:szCs w:val="24"/>
        </w:rPr>
        <w:t xml:space="preserve"> from major </w:t>
      </w:r>
      <w:proofErr w:type="spellStart"/>
      <w:r>
        <w:rPr>
          <w:rFonts w:ascii="Times New Roman" w:eastAsia="Times New Roman" w:hAnsi="Times New Roman" w:cs="Times New Roman"/>
          <w:sz w:val="24"/>
          <w:szCs w:val="24"/>
        </w:rPr>
        <w:t>cities</w:t>
      </w:r>
      <w:proofErr w:type="spellEnd"/>
      <w:r>
        <w:rPr>
          <w:rFonts w:ascii="Times New Roman" w:eastAsia="Times New Roman" w:hAnsi="Times New Roman" w:cs="Times New Roman"/>
          <w:sz w:val="24"/>
          <w:szCs w:val="24"/>
        </w:rPr>
        <w:t xml:space="preserve">. As a </w:t>
      </w:r>
      <w:proofErr w:type="spellStart"/>
      <w:r>
        <w:rPr>
          <w:rFonts w:ascii="Times New Roman" w:eastAsia="Times New Roman" w:hAnsi="Times New Roman" w:cs="Times New Roman"/>
          <w:sz w:val="24"/>
          <w:szCs w:val="24"/>
        </w:rPr>
        <w:t>result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houses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apartments</w:t>
      </w:r>
      <w:proofErr w:type="spellEnd"/>
      <w:r>
        <w:rPr>
          <w:rFonts w:ascii="Times New Roman" w:eastAsia="Times New Roman" w:hAnsi="Times New Roman" w:cs="Times New Roman"/>
          <w:sz w:val="24"/>
          <w:szCs w:val="24"/>
        </w:rPr>
        <w:t xml:space="preserve"> with </w:t>
      </w:r>
      <w:proofErr w:type="spellStart"/>
      <w:r>
        <w:rPr>
          <w:rFonts w:ascii="Times New Roman" w:eastAsia="Times New Roman" w:hAnsi="Times New Roman" w:cs="Times New Roman"/>
          <w:sz w:val="24"/>
          <w:szCs w:val="24"/>
        </w:rPr>
        <w:t>gardens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additional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space</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home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offices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became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highly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desirable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properties</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remote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work</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trend </w:t>
      </w:r>
      <w:proofErr w:type="spellStart"/>
      <w:r>
        <w:rPr>
          <w:rFonts w:ascii="Times New Roman" w:eastAsia="Times New Roman" w:hAnsi="Times New Roman" w:cs="Times New Roman"/>
          <w:sz w:val="24"/>
          <w:szCs w:val="24"/>
        </w:rPr>
        <w:t>also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led</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decreased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interest</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commercial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properties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office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spaces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investors</w:t>
      </w:r>
      <w:proofErr w:type="spellEnd"/>
      <w:r>
        <w:rPr>
          <w:rFonts w:ascii="Times New Roman" w:eastAsia="Times New Roman" w:hAnsi="Times New Roman" w:cs="Times New Roman"/>
          <w:sz w:val="24"/>
          <w:szCs w:val="24"/>
        </w:rPr>
        <w:t xml:space="preserve">. Many </w:t>
      </w:r>
      <w:proofErr w:type="spellStart"/>
      <w:r>
        <w:rPr>
          <w:rFonts w:ascii="Times New Roman" w:eastAsia="Times New Roman" w:hAnsi="Times New Roman" w:cs="Times New Roman"/>
          <w:sz w:val="24"/>
          <w:szCs w:val="24"/>
        </w:rPr>
        <w:t>businesses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shifted</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remote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others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opted</w:t>
      </w:r>
      <w:proofErr w:type="spellEnd"/>
      <w:r>
        <w:rPr>
          <w:rFonts w:ascii="Times New Roman" w:eastAsia="Times New Roman" w:hAnsi="Times New Roman" w:cs="Times New Roman"/>
          <w:sz w:val="24"/>
          <w:szCs w:val="24"/>
        </w:rPr>
        <w:t xml:space="preserve"> for online services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only</w:t>
      </w:r>
      <w:proofErr w:type="spellEnd"/>
      <w:r w:rsidR="00F52F4A">
        <w:rPr>
          <w:rStyle w:val="Odwoanieprzypisudolnego"/>
          <w:rFonts w:ascii="Times New Roman" w:eastAsia="Times New Roman" w:hAnsi="Times New Roman" w:cs="Times New Roman"/>
          <w:sz w:val="24"/>
          <w:szCs w:val="24"/>
        </w:rPr>
        <w:footnoteReference w:id="13"/>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Consequently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there</w:t>
      </w:r>
      <w:proofErr w:type="spellEnd"/>
      <w:r>
        <w:rPr>
          <w:rFonts w:ascii="Times New Roman" w:eastAsia="Times New Roman" w:hAnsi="Times New Roman" w:cs="Times New Roman"/>
          <w:sz w:val="24"/>
          <w:szCs w:val="24"/>
        </w:rPr>
        <w:t xml:space="preserve"> was a </w:t>
      </w:r>
      <w:proofErr w:type="spellStart"/>
      <w:r>
        <w:rPr>
          <w:rFonts w:ascii="Times New Roman" w:eastAsia="Times New Roman" w:hAnsi="Times New Roman" w:cs="Times New Roman"/>
          <w:sz w:val="24"/>
          <w:szCs w:val="24"/>
        </w:rPr>
        <w:t>reduced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interest</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properties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intended</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office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spaces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commercial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purposes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retail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outlets</w:t>
      </w:r>
      <w:proofErr w:type="spellEnd"/>
      <w:r w:rsidR="000C18DD">
        <w:rPr>
          <w:rStyle w:val="Odwoanieprzypisudolnego"/>
          <w:rFonts w:ascii="Times New Roman" w:eastAsia="Times New Roman" w:hAnsi="Times New Roman" w:cs="Times New Roman"/>
          <w:sz w:val="24"/>
          <w:szCs w:val="24"/>
        </w:rPr>
        <w:footnoteReference w:id="14"/>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Simultaneously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limited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mobility</w:t>
      </w:r>
      <w:proofErr w:type="spellEnd"/>
      <w:r>
        <w:rPr>
          <w:rFonts w:ascii="Times New Roman" w:eastAsia="Times New Roman" w:hAnsi="Times New Roman" w:cs="Times New Roman"/>
          <w:sz w:val="24"/>
          <w:szCs w:val="24"/>
        </w:rPr>
        <w:t xml:space="preserve"> and the </w:t>
      </w:r>
      <w:proofErr w:type="spellStart"/>
      <w:r>
        <w:rPr>
          <w:rFonts w:ascii="Times New Roman" w:eastAsia="Times New Roman" w:hAnsi="Times New Roman" w:cs="Times New Roman"/>
          <w:sz w:val="24"/>
          <w:szCs w:val="24"/>
        </w:rPr>
        <w:t>closure</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hotels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lodging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facilities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discouraged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investments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such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properties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seaside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mountain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resorts</w:t>
      </w:r>
      <w:proofErr w:type="spellEnd"/>
      <w:r>
        <w:rPr>
          <w:rFonts w:ascii="Times New Roman" w:eastAsia="Times New Roman" w:hAnsi="Times New Roman" w:cs="Times New Roman"/>
          <w:sz w:val="24"/>
          <w:szCs w:val="24"/>
        </w:rPr>
        <w:t>.</w:t>
      </w:r>
    </w:p>
    <w:p w14:paraId="0F369303" w14:textId="77777777" w:rsidR="00174F47" w:rsidRDefault="00C65B65" w:rsidP="004F20C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investment </w:t>
      </w:r>
      <w:proofErr w:type="spellStart"/>
      <w:r>
        <w:rPr>
          <w:rFonts w:ascii="Times New Roman" w:eastAsia="Times New Roman" w:hAnsi="Times New Roman" w:cs="Times New Roman"/>
          <w:sz w:val="24"/>
          <w:szCs w:val="24"/>
        </w:rPr>
        <w:t>demand</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apartments</w:t>
      </w:r>
      <w:proofErr w:type="spellEnd"/>
      <w:r>
        <w:rPr>
          <w:rFonts w:ascii="Times New Roman" w:eastAsia="Times New Roman" w:hAnsi="Times New Roman" w:cs="Times New Roman"/>
          <w:sz w:val="24"/>
          <w:szCs w:val="24"/>
        </w:rPr>
        <w:t xml:space="preserve"> in 2020 was </w:t>
      </w:r>
      <w:proofErr w:type="spellStart"/>
      <w:r>
        <w:rPr>
          <w:rFonts w:ascii="Times New Roman" w:eastAsia="Times New Roman" w:hAnsi="Times New Roman" w:cs="Times New Roman"/>
          <w:sz w:val="24"/>
          <w:szCs w:val="24"/>
        </w:rPr>
        <w:t>relatively</w:t>
      </w:r>
      <w:proofErr w:type="spellEnd"/>
      <w:r>
        <w:rPr>
          <w:rFonts w:ascii="Times New Roman" w:eastAsia="Times New Roman" w:hAnsi="Times New Roman" w:cs="Times New Roman"/>
          <w:sz w:val="24"/>
          <w:szCs w:val="24"/>
        </w:rPr>
        <w:t xml:space="preserve"> high, as the </w:t>
      </w:r>
      <w:proofErr w:type="spellStart"/>
      <w:r>
        <w:rPr>
          <w:rFonts w:ascii="Times New Roman" w:eastAsia="Times New Roman" w:hAnsi="Times New Roman" w:cs="Times New Roman"/>
          <w:sz w:val="24"/>
          <w:szCs w:val="24"/>
        </w:rPr>
        <w:t>estimated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rental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yield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relation</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returns</w:t>
      </w:r>
      <w:proofErr w:type="spellEnd"/>
      <w:r>
        <w:rPr>
          <w:rFonts w:ascii="Times New Roman" w:eastAsia="Times New Roman" w:hAnsi="Times New Roman" w:cs="Times New Roman"/>
          <w:sz w:val="24"/>
          <w:szCs w:val="24"/>
        </w:rPr>
        <w:t xml:space="preserve"> from </w:t>
      </w:r>
      <w:proofErr w:type="spellStart"/>
      <w:r>
        <w:rPr>
          <w:rFonts w:ascii="Times New Roman" w:eastAsia="Times New Roman" w:hAnsi="Times New Roman" w:cs="Times New Roman"/>
          <w:sz w:val="24"/>
          <w:szCs w:val="24"/>
        </w:rPr>
        <w:t>other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assets</w:t>
      </w:r>
      <w:proofErr w:type="spellEnd"/>
      <w:r>
        <w:rPr>
          <w:rFonts w:ascii="Times New Roman" w:eastAsia="Times New Roman" w:hAnsi="Times New Roman" w:cs="Times New Roman"/>
          <w:sz w:val="24"/>
          <w:szCs w:val="24"/>
        </w:rPr>
        <w:t xml:space="preserve"> was </w:t>
      </w:r>
      <w:proofErr w:type="spellStart"/>
      <w:r>
        <w:rPr>
          <w:rFonts w:ascii="Times New Roman" w:eastAsia="Times New Roman" w:hAnsi="Times New Roman" w:cs="Times New Roman"/>
          <w:sz w:val="24"/>
          <w:szCs w:val="24"/>
        </w:rPr>
        <w:t>more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favorable</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low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rates</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deposits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during</w:t>
      </w:r>
      <w:proofErr w:type="spellEnd"/>
      <w:r>
        <w:rPr>
          <w:rFonts w:ascii="Times New Roman" w:eastAsia="Times New Roman" w:hAnsi="Times New Roman" w:cs="Times New Roman"/>
          <w:sz w:val="24"/>
          <w:szCs w:val="24"/>
        </w:rPr>
        <w:t xml:space="preserve"> the COVID-19 </w:t>
      </w:r>
      <w:proofErr w:type="spellStart"/>
      <w:r>
        <w:rPr>
          <w:rFonts w:ascii="Times New Roman" w:eastAsia="Times New Roman" w:hAnsi="Times New Roman" w:cs="Times New Roman"/>
          <w:sz w:val="24"/>
          <w:szCs w:val="24"/>
        </w:rPr>
        <w:t>pandemic's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onset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investing</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apartments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attractive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alternative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Despite</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pandemic</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observed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consumer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demand</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apartments</w:t>
      </w:r>
      <w:proofErr w:type="spellEnd"/>
      <w:r>
        <w:rPr>
          <w:rFonts w:ascii="Times New Roman" w:eastAsia="Times New Roman" w:hAnsi="Times New Roman" w:cs="Times New Roman"/>
          <w:sz w:val="24"/>
          <w:szCs w:val="24"/>
        </w:rPr>
        <w:t xml:space="preserve"> in 2020 was a </w:t>
      </w:r>
      <w:proofErr w:type="spellStart"/>
      <w:r>
        <w:rPr>
          <w:rFonts w:ascii="Times New Roman" w:eastAsia="Times New Roman" w:hAnsi="Times New Roman" w:cs="Times New Roman"/>
          <w:sz w:val="24"/>
          <w:szCs w:val="24"/>
        </w:rPr>
        <w:t>result</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favorable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household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conditions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following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fiscal</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monetary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interventions</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well</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historically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mortgage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starting</w:t>
      </w:r>
      <w:proofErr w:type="spellEnd"/>
      <w:r>
        <w:rPr>
          <w:rFonts w:ascii="Times New Roman" w:eastAsia="Times New Roman" w:hAnsi="Times New Roman" w:cs="Times New Roman"/>
          <w:sz w:val="24"/>
          <w:szCs w:val="24"/>
        </w:rPr>
        <w:t xml:space="preserve"> from the </w:t>
      </w:r>
      <w:proofErr w:type="spellStart"/>
      <w:r>
        <w:rPr>
          <w:rFonts w:ascii="Times New Roman" w:eastAsia="Times New Roman" w:hAnsi="Times New Roman" w:cs="Times New Roman"/>
          <w:sz w:val="24"/>
          <w:szCs w:val="24"/>
        </w:rPr>
        <w:t>second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quarter</w:t>
      </w:r>
      <w:proofErr w:type="spellEnd"/>
      <w:r>
        <w:rPr>
          <w:rFonts w:ascii="Times New Roman" w:eastAsia="Times New Roman" w:hAnsi="Times New Roman" w:cs="Times New Roman"/>
          <w:sz w:val="24"/>
          <w:szCs w:val="24"/>
        </w:rPr>
        <w:t xml:space="preserve"> of 2020</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w:t>
      </w:r>
    </w:p>
    <w:p w14:paraId="3BB2A086" w14:textId="77777777" w:rsidR="00174F47" w:rsidRDefault="00C65B65" w:rsidP="004F20C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the </w:t>
      </w:r>
      <w:proofErr w:type="spellStart"/>
      <w:r>
        <w:rPr>
          <w:rFonts w:ascii="Times New Roman" w:eastAsia="Times New Roman" w:hAnsi="Times New Roman" w:cs="Times New Roman"/>
          <w:sz w:val="24"/>
          <w:szCs w:val="24"/>
        </w:rPr>
        <w:t>first</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second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quarters</w:t>
      </w:r>
      <w:proofErr w:type="spellEnd"/>
      <w:r>
        <w:rPr>
          <w:rFonts w:ascii="Times New Roman" w:eastAsia="Times New Roman" w:hAnsi="Times New Roman" w:cs="Times New Roman"/>
          <w:sz w:val="24"/>
          <w:szCs w:val="24"/>
        </w:rPr>
        <w:t xml:space="preserve"> of 2021, the residential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market </w:t>
      </w:r>
      <w:proofErr w:type="spellStart"/>
      <w:r>
        <w:rPr>
          <w:rFonts w:ascii="Times New Roman" w:eastAsia="Times New Roman" w:hAnsi="Times New Roman" w:cs="Times New Roman"/>
          <w:sz w:val="24"/>
          <w:szCs w:val="24"/>
        </w:rPr>
        <w:t>experienced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expansion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slowed</w:t>
      </w:r>
      <w:proofErr w:type="spellEnd"/>
      <w:r>
        <w:rPr>
          <w:rFonts w:ascii="Times New Roman" w:eastAsia="Times New Roman" w:hAnsi="Times New Roman" w:cs="Times New Roman"/>
          <w:sz w:val="24"/>
          <w:szCs w:val="24"/>
        </w:rPr>
        <w:t xml:space="preserve"> down in the third </w:t>
      </w:r>
      <w:proofErr w:type="spellStart"/>
      <w:r>
        <w:rPr>
          <w:rFonts w:ascii="Times New Roman" w:eastAsia="Times New Roman" w:hAnsi="Times New Roman" w:cs="Times New Roman"/>
          <w:sz w:val="24"/>
          <w:szCs w:val="24"/>
        </w:rPr>
        <w:t>quarter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due</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rising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financing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costs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During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period, </w:t>
      </w:r>
      <w:proofErr w:type="spellStart"/>
      <w:r>
        <w:rPr>
          <w:rFonts w:ascii="Times New Roman" w:eastAsia="Times New Roman" w:hAnsi="Times New Roman" w:cs="Times New Roman"/>
          <w:sz w:val="24"/>
          <w:szCs w:val="24"/>
        </w:rPr>
        <w:t>supply-side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barriers</w:t>
      </w:r>
      <w:proofErr w:type="spellEnd"/>
      <w:r>
        <w:rPr>
          <w:rFonts w:ascii="Times New Roman" w:eastAsia="Times New Roman" w:hAnsi="Times New Roman" w:cs="Times New Roman"/>
          <w:sz w:val="24"/>
          <w:szCs w:val="24"/>
        </w:rPr>
        <w:t xml:space="preserve"> in the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market </w:t>
      </w:r>
      <w:proofErr w:type="spellStart"/>
      <w:r>
        <w:rPr>
          <w:rFonts w:ascii="Times New Roman" w:eastAsia="Times New Roman" w:hAnsi="Times New Roman" w:cs="Times New Roman"/>
          <w:sz w:val="24"/>
          <w:szCs w:val="24"/>
        </w:rPr>
        <w:t>became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evident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conducted</w:t>
      </w:r>
      <w:proofErr w:type="spellEnd"/>
      <w:r>
        <w:rPr>
          <w:rFonts w:ascii="Times New Roman" w:eastAsia="Times New Roman" w:hAnsi="Times New Roman" w:cs="Times New Roman"/>
          <w:sz w:val="24"/>
          <w:szCs w:val="24"/>
        </w:rPr>
        <w:t xml:space="preserve"> by the </w:t>
      </w:r>
      <w:proofErr w:type="spellStart"/>
      <w:r>
        <w:rPr>
          <w:rFonts w:ascii="Times New Roman" w:eastAsia="Times New Roman" w:hAnsi="Times New Roman" w:cs="Times New Roman"/>
          <w:sz w:val="24"/>
          <w:szCs w:val="24"/>
        </w:rPr>
        <w:t>National</w:t>
      </w:r>
      <w:proofErr w:type="spellEnd"/>
      <w:r>
        <w:rPr>
          <w:rFonts w:ascii="Times New Roman" w:eastAsia="Times New Roman" w:hAnsi="Times New Roman" w:cs="Times New Roman"/>
          <w:sz w:val="24"/>
          <w:szCs w:val="24"/>
        </w:rPr>
        <w:t xml:space="preserve"> Bank of Poland </w:t>
      </w:r>
      <w:proofErr w:type="spellStart"/>
      <w:r>
        <w:rPr>
          <w:rFonts w:ascii="Times New Roman" w:eastAsia="Times New Roman" w:hAnsi="Times New Roman" w:cs="Times New Roman"/>
          <w:sz w:val="24"/>
          <w:szCs w:val="24"/>
        </w:rPr>
        <w:t>indicated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demand</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apartments</w:t>
      </w:r>
      <w:proofErr w:type="spellEnd"/>
      <w:r>
        <w:rPr>
          <w:rFonts w:ascii="Times New Roman" w:eastAsia="Times New Roman" w:hAnsi="Times New Roman" w:cs="Times New Roman"/>
          <w:sz w:val="24"/>
          <w:szCs w:val="24"/>
        </w:rPr>
        <w:t xml:space="preserve"> in the </w:t>
      </w:r>
      <w:proofErr w:type="spellStart"/>
      <w:r>
        <w:rPr>
          <w:rFonts w:ascii="Times New Roman" w:eastAsia="Times New Roman" w:hAnsi="Times New Roman" w:cs="Times New Roman"/>
          <w:sz w:val="24"/>
          <w:szCs w:val="24"/>
        </w:rPr>
        <w:t>first</w:t>
      </w:r>
      <w:proofErr w:type="spellEnd"/>
      <w:r>
        <w:rPr>
          <w:rFonts w:ascii="Times New Roman" w:eastAsia="Times New Roman" w:hAnsi="Times New Roman" w:cs="Times New Roman"/>
          <w:sz w:val="24"/>
          <w:szCs w:val="24"/>
        </w:rPr>
        <w:t xml:space="preserve"> half of 2021 </w:t>
      </w:r>
      <w:proofErr w:type="spellStart"/>
      <w:r>
        <w:rPr>
          <w:rFonts w:ascii="Times New Roman" w:eastAsia="Times New Roman" w:hAnsi="Times New Roman" w:cs="Times New Roman"/>
          <w:sz w:val="24"/>
          <w:szCs w:val="24"/>
        </w:rPr>
        <w:t>had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both</w:t>
      </w:r>
      <w:proofErr w:type="spellEnd"/>
      <w:r>
        <w:rPr>
          <w:rFonts w:ascii="Times New Roman" w:eastAsia="Times New Roman" w:hAnsi="Times New Roman" w:cs="Times New Roman"/>
          <w:sz w:val="24"/>
          <w:szCs w:val="24"/>
        </w:rPr>
        <w:t xml:space="preserve"> investment and </w:t>
      </w:r>
      <w:proofErr w:type="spellStart"/>
      <w:r>
        <w:rPr>
          <w:rFonts w:ascii="Times New Roman" w:eastAsia="Times New Roman" w:hAnsi="Times New Roman" w:cs="Times New Roman"/>
          <w:sz w:val="24"/>
          <w:szCs w:val="24"/>
        </w:rPr>
        <w:t>consumption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characteristics</w:t>
      </w:r>
      <w:proofErr w:type="spellEnd"/>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significant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portion</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apartment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purchases</w:t>
      </w:r>
      <w:proofErr w:type="spellEnd"/>
      <w:r>
        <w:rPr>
          <w:rFonts w:ascii="Times New Roman" w:eastAsia="Times New Roman" w:hAnsi="Times New Roman" w:cs="Times New Roman"/>
          <w:sz w:val="24"/>
          <w:szCs w:val="24"/>
        </w:rPr>
        <w:t xml:space="preserve"> was </w:t>
      </w:r>
      <w:proofErr w:type="spellStart"/>
      <w:r>
        <w:rPr>
          <w:rFonts w:ascii="Times New Roman" w:eastAsia="Times New Roman" w:hAnsi="Times New Roman" w:cs="Times New Roman"/>
          <w:sz w:val="24"/>
          <w:szCs w:val="24"/>
        </w:rPr>
        <w:t>financed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indicating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investment-</w:t>
      </w:r>
      <w:proofErr w:type="spellStart"/>
      <w:r>
        <w:rPr>
          <w:rFonts w:ascii="Times New Roman" w:eastAsia="Times New Roman" w:hAnsi="Times New Roman" w:cs="Times New Roman"/>
          <w:sz w:val="24"/>
          <w:szCs w:val="24"/>
        </w:rPr>
        <w:t>driven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However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there</w:t>
      </w:r>
      <w:proofErr w:type="spellEnd"/>
      <w:r>
        <w:rPr>
          <w:rFonts w:ascii="Times New Roman" w:eastAsia="Times New Roman" w:hAnsi="Times New Roman" w:cs="Times New Roman"/>
          <w:sz w:val="24"/>
          <w:szCs w:val="24"/>
        </w:rPr>
        <w:t xml:space="preserve"> was </w:t>
      </w:r>
      <w:proofErr w:type="spellStart"/>
      <w:r>
        <w:rPr>
          <w:rFonts w:ascii="Times New Roman" w:eastAsia="Times New Roman" w:hAnsi="Times New Roman" w:cs="Times New Roman"/>
          <w:sz w:val="24"/>
          <w:szCs w:val="24"/>
        </w:rPr>
        <w:t>also</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substantial</w:t>
      </w:r>
      <w:proofErr w:type="spellEnd"/>
      <w:r>
        <w:rPr>
          <w:rFonts w:ascii="Times New Roman" w:eastAsia="Times New Roman" w:hAnsi="Times New Roman" w:cs="Times New Roman"/>
          <w:sz w:val="24"/>
          <w:szCs w:val="24"/>
        </w:rPr>
        <w:t xml:space="preserve"> role of </w:t>
      </w:r>
      <w:proofErr w:type="spellStart"/>
      <w:r>
        <w:rPr>
          <w:rFonts w:ascii="Times New Roman" w:eastAsia="Times New Roman" w:hAnsi="Times New Roman" w:cs="Times New Roman"/>
          <w:sz w:val="24"/>
          <w:szCs w:val="24"/>
        </w:rPr>
        <w:t>credit</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fulfilling</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demand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showing</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consumption-oriented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aspect</w:t>
      </w:r>
      <w:proofErr w:type="spellEnd"/>
      <w:r>
        <w:rPr>
          <w:rFonts w:ascii="Times New Roman" w:eastAsia="Times New Roman" w:hAnsi="Times New Roman" w:cs="Times New Roman"/>
          <w:sz w:val="24"/>
          <w:szCs w:val="24"/>
        </w:rPr>
        <w:t>.</w:t>
      </w:r>
    </w:p>
    <w:p w14:paraId="039497B4" w14:textId="06BA6BED" w:rsidR="005B6EB3" w:rsidRDefault="00C65B65" w:rsidP="005B6EB3">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w:t>
      </w:r>
      <w:proofErr w:type="spellStart"/>
      <w:r>
        <w:rPr>
          <w:rFonts w:ascii="Times New Roman" w:eastAsia="Times New Roman" w:hAnsi="Times New Roman" w:cs="Times New Roman"/>
          <w:sz w:val="24"/>
          <w:szCs w:val="24"/>
        </w:rPr>
        <w:t>situation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changed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however</w:t>
      </w:r>
      <w:proofErr w:type="spellEnd"/>
      <w:r>
        <w:rPr>
          <w:rFonts w:ascii="Times New Roman" w:eastAsia="Times New Roman" w:hAnsi="Times New Roman" w:cs="Times New Roman"/>
          <w:sz w:val="24"/>
          <w:szCs w:val="24"/>
        </w:rPr>
        <w:t xml:space="preserve">, with the </w:t>
      </w:r>
      <w:proofErr w:type="spellStart"/>
      <w:r>
        <w:rPr>
          <w:rFonts w:ascii="Times New Roman" w:eastAsia="Times New Roman" w:hAnsi="Times New Roman" w:cs="Times New Roman"/>
          <w:sz w:val="24"/>
          <w:szCs w:val="24"/>
        </w:rPr>
        <w:t>increase</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interest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rates</w:t>
      </w:r>
      <w:proofErr w:type="spellEnd"/>
      <w:r>
        <w:rPr>
          <w:rFonts w:ascii="Times New Roman" w:eastAsia="Times New Roman" w:hAnsi="Times New Roman" w:cs="Times New Roman"/>
          <w:sz w:val="24"/>
          <w:szCs w:val="24"/>
        </w:rPr>
        <w:t xml:space="preserve">. In 2022, </w:t>
      </w:r>
      <w:proofErr w:type="spellStart"/>
      <w:r>
        <w:rPr>
          <w:rFonts w:ascii="Times New Roman" w:eastAsia="Times New Roman" w:hAnsi="Times New Roman" w:cs="Times New Roman"/>
          <w:sz w:val="24"/>
          <w:szCs w:val="24"/>
        </w:rPr>
        <w:t>there</w:t>
      </w:r>
      <w:proofErr w:type="spellEnd"/>
      <w:r>
        <w:rPr>
          <w:rFonts w:ascii="Times New Roman" w:eastAsia="Times New Roman" w:hAnsi="Times New Roman" w:cs="Times New Roman"/>
          <w:sz w:val="24"/>
          <w:szCs w:val="24"/>
        </w:rPr>
        <w:t xml:space="preserve"> was a 24.3% </w:t>
      </w:r>
      <w:proofErr w:type="spellStart"/>
      <w:r>
        <w:rPr>
          <w:rFonts w:ascii="Times New Roman" w:eastAsia="Times New Roman" w:hAnsi="Times New Roman" w:cs="Times New Roman"/>
          <w:sz w:val="24"/>
          <w:szCs w:val="24"/>
        </w:rPr>
        <w:t>decrease</w:t>
      </w:r>
      <w:proofErr w:type="spellEnd"/>
      <w:r>
        <w:rPr>
          <w:rFonts w:ascii="Times New Roman" w:eastAsia="Times New Roman" w:hAnsi="Times New Roman" w:cs="Times New Roman"/>
          <w:sz w:val="24"/>
          <w:szCs w:val="24"/>
        </w:rPr>
        <w:t xml:space="preserve"> in the </w:t>
      </w:r>
      <w:proofErr w:type="spellStart"/>
      <w:r>
        <w:rPr>
          <w:rFonts w:ascii="Times New Roman" w:eastAsia="Times New Roman" w:hAnsi="Times New Roman" w:cs="Times New Roman"/>
          <w:sz w:val="24"/>
          <w:szCs w:val="24"/>
        </w:rPr>
        <w:t>number</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notarial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deeds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related</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property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compared</w:t>
      </w:r>
      <w:proofErr w:type="spellEnd"/>
      <w:r>
        <w:rPr>
          <w:rFonts w:ascii="Times New Roman" w:eastAsia="Times New Roman" w:hAnsi="Times New Roman" w:cs="Times New Roman"/>
          <w:sz w:val="24"/>
          <w:szCs w:val="24"/>
        </w:rPr>
        <w:t xml:space="preserve"> to 2021.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significant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decline</w:t>
      </w:r>
      <w:proofErr w:type="spellEnd"/>
      <w:r>
        <w:rPr>
          <w:rFonts w:ascii="Times New Roman" w:eastAsia="Times New Roman" w:hAnsi="Times New Roman" w:cs="Times New Roman"/>
          <w:sz w:val="24"/>
          <w:szCs w:val="24"/>
        </w:rPr>
        <w:t xml:space="preserve"> was </w:t>
      </w:r>
      <w:proofErr w:type="spellStart"/>
      <w:r>
        <w:rPr>
          <w:rFonts w:ascii="Times New Roman" w:eastAsia="Times New Roman" w:hAnsi="Times New Roman" w:cs="Times New Roman"/>
          <w:sz w:val="24"/>
          <w:szCs w:val="24"/>
        </w:rPr>
        <w:t>influenced</w:t>
      </w:r>
      <w:proofErr w:type="spellEnd"/>
      <w:r>
        <w:rPr>
          <w:rFonts w:ascii="Times New Roman" w:eastAsia="Times New Roman" w:hAnsi="Times New Roman" w:cs="Times New Roman"/>
          <w:sz w:val="24"/>
          <w:szCs w:val="24"/>
        </w:rPr>
        <w:t xml:space="preserve"> by </w:t>
      </w:r>
      <w:proofErr w:type="spellStart"/>
      <w:r>
        <w:rPr>
          <w:rFonts w:ascii="Times New Roman" w:eastAsia="Times New Roman" w:hAnsi="Times New Roman" w:cs="Times New Roman"/>
          <w:sz w:val="24"/>
          <w:szCs w:val="24"/>
        </w:rPr>
        <w:t>rising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prices</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well</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increasing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financing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costs</w:t>
      </w:r>
      <w:proofErr w:type="spellEnd"/>
      <w:r>
        <w:rPr>
          <w:rFonts w:ascii="Times New Roman" w:eastAsia="Times New Roman" w:hAnsi="Times New Roman" w:cs="Times New Roman"/>
          <w:sz w:val="24"/>
          <w:szCs w:val="24"/>
        </w:rPr>
        <w:t xml:space="preserve">. The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market in the </w:t>
      </w:r>
      <w:proofErr w:type="spellStart"/>
      <w:r>
        <w:rPr>
          <w:rFonts w:ascii="Times New Roman" w:eastAsia="Times New Roman" w:hAnsi="Times New Roman" w:cs="Times New Roman"/>
          <w:sz w:val="24"/>
          <w:szCs w:val="24"/>
        </w:rPr>
        <w:t>years</w:t>
      </w:r>
      <w:proofErr w:type="spellEnd"/>
      <w:r>
        <w:rPr>
          <w:rFonts w:ascii="Times New Roman" w:eastAsia="Times New Roman" w:hAnsi="Times New Roman" w:cs="Times New Roman"/>
          <w:sz w:val="24"/>
          <w:szCs w:val="24"/>
        </w:rPr>
        <w:t xml:space="preserve"> 2020-2022 </w:t>
      </w:r>
      <w:proofErr w:type="spellStart"/>
      <w:r>
        <w:rPr>
          <w:rFonts w:ascii="Times New Roman" w:eastAsia="Times New Roman" w:hAnsi="Times New Roman" w:cs="Times New Roman"/>
          <w:sz w:val="24"/>
          <w:szCs w:val="24"/>
        </w:rPr>
        <w:t>responded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dynamically</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external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factors</w:t>
      </w:r>
      <w:proofErr w:type="spellEnd"/>
      <w:r>
        <w:rPr>
          <w:rFonts w:ascii="Times New Roman" w:eastAsia="Times New Roman" w:hAnsi="Times New Roman" w:cs="Times New Roman"/>
          <w:sz w:val="24"/>
          <w:szCs w:val="24"/>
        </w:rPr>
        <w:t xml:space="preserve">: the COVID-19 </w:t>
      </w:r>
      <w:proofErr w:type="spellStart"/>
      <w:r>
        <w:rPr>
          <w:rFonts w:ascii="Times New Roman" w:eastAsia="Times New Roman" w:hAnsi="Times New Roman" w:cs="Times New Roman"/>
          <w:sz w:val="24"/>
          <w:szCs w:val="24"/>
        </w:rPr>
        <w:t>pandemic</w:t>
      </w:r>
      <w:proofErr w:type="spellEnd"/>
      <w:r>
        <w:rPr>
          <w:rFonts w:ascii="Times New Roman" w:eastAsia="Times New Roman" w:hAnsi="Times New Roman" w:cs="Times New Roman"/>
          <w:sz w:val="24"/>
          <w:szCs w:val="24"/>
        </w:rPr>
        <w:t xml:space="preserve"> and the </w:t>
      </w:r>
      <w:proofErr w:type="spellStart"/>
      <w:r>
        <w:rPr>
          <w:rFonts w:ascii="Times New Roman" w:eastAsia="Times New Roman" w:hAnsi="Times New Roman" w:cs="Times New Roman"/>
          <w:sz w:val="24"/>
          <w:szCs w:val="24"/>
        </w:rPr>
        <w:t>associated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temporary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stagnation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rates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later</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reversal</w:t>
      </w:r>
      <w:proofErr w:type="spellEnd"/>
      <w:r>
        <w:rPr>
          <w:rFonts w:ascii="Times New Roman" w:eastAsia="Times New Roman" w:hAnsi="Times New Roman" w:cs="Times New Roman"/>
          <w:sz w:val="24"/>
          <w:szCs w:val="24"/>
        </w:rPr>
        <w:t xml:space="preserve"> of the trend with a </w:t>
      </w:r>
      <w:proofErr w:type="spellStart"/>
      <w:r>
        <w:rPr>
          <w:rFonts w:ascii="Times New Roman" w:eastAsia="Times New Roman" w:hAnsi="Times New Roman" w:cs="Times New Roman"/>
          <w:sz w:val="24"/>
          <w:szCs w:val="24"/>
        </w:rPr>
        <w:t>rise</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financing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costs</w:t>
      </w:r>
      <w:proofErr w:type="spellEnd"/>
      <w:r>
        <w:rPr>
          <w:rFonts w:ascii="Times New Roman" w:eastAsia="Times New Roman" w:hAnsi="Times New Roman" w:cs="Times New Roman"/>
          <w:sz w:val="24"/>
          <w:szCs w:val="24"/>
        </w:rPr>
        <w:t xml:space="preserve"> (from the third </w:t>
      </w:r>
      <w:proofErr w:type="spellStart"/>
      <w:r>
        <w:rPr>
          <w:rFonts w:ascii="Times New Roman" w:eastAsia="Times New Roman" w:hAnsi="Times New Roman" w:cs="Times New Roman"/>
          <w:sz w:val="24"/>
          <w:szCs w:val="24"/>
        </w:rPr>
        <w:t>quarter</w:t>
      </w:r>
      <w:proofErr w:type="spellEnd"/>
      <w:r>
        <w:rPr>
          <w:rFonts w:ascii="Times New Roman" w:eastAsia="Times New Roman" w:hAnsi="Times New Roman" w:cs="Times New Roman"/>
          <w:sz w:val="24"/>
          <w:szCs w:val="24"/>
        </w:rPr>
        <w:t xml:space="preserve"> of 2021 </w:t>
      </w:r>
      <w:proofErr w:type="spellStart"/>
      <w:r>
        <w:rPr>
          <w:rFonts w:ascii="Times New Roman" w:eastAsia="Times New Roman" w:hAnsi="Times New Roman" w:cs="Times New Roman"/>
          <w:sz w:val="24"/>
          <w:szCs w:val="24"/>
        </w:rPr>
        <w:t>onwards</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impact</w:t>
      </w:r>
      <w:proofErr w:type="spellEnd"/>
      <w:r>
        <w:rPr>
          <w:rFonts w:ascii="Times New Roman" w:eastAsia="Times New Roman" w:hAnsi="Times New Roman" w:cs="Times New Roman"/>
          <w:sz w:val="24"/>
          <w:szCs w:val="24"/>
        </w:rPr>
        <w:t xml:space="preserve"> of the </w:t>
      </w:r>
      <w:proofErr w:type="spellStart"/>
      <w:r>
        <w:rPr>
          <w:rFonts w:ascii="Times New Roman" w:eastAsia="Times New Roman" w:hAnsi="Times New Roman" w:cs="Times New Roman"/>
          <w:sz w:val="24"/>
          <w:szCs w:val="24"/>
        </w:rPr>
        <w:t>external</w:t>
      </w:r>
      <w:proofErr w:type="spellEnd"/>
      <w:r>
        <w:rPr>
          <w:rFonts w:ascii="Times New Roman" w:eastAsia="Times New Roman" w:hAnsi="Times New Roman" w:cs="Times New Roman"/>
          <w:sz w:val="24"/>
          <w:szCs w:val="24"/>
        </w:rPr>
        <w:t xml:space="preserve"> environment on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market in </w:t>
      </w:r>
      <w:proofErr w:type="spellStart"/>
      <w:r>
        <w:rPr>
          <w:rFonts w:ascii="Times New Roman" w:eastAsia="Times New Roman" w:hAnsi="Times New Roman" w:cs="Times New Roman"/>
          <w:sz w:val="24"/>
          <w:szCs w:val="24"/>
        </w:rPr>
        <w:t>terms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transaction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volume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presented</w:t>
      </w:r>
      <w:proofErr w:type="spellEnd"/>
      <w:r>
        <w:rPr>
          <w:rFonts w:ascii="Times New Roman" w:eastAsia="Times New Roman" w:hAnsi="Times New Roman" w:cs="Times New Roman"/>
          <w:sz w:val="24"/>
          <w:szCs w:val="24"/>
        </w:rPr>
        <w:t xml:space="preserve"> in </w:t>
      </w:r>
      <w:proofErr w:type="spellStart"/>
      <w:r w:rsidR="0041190D">
        <w:rPr>
          <w:rFonts w:ascii="Times New Roman" w:eastAsia="Times New Roman" w:hAnsi="Times New Roman" w:cs="Times New Roman"/>
          <w:sz w:val="24"/>
          <w:szCs w:val="24"/>
        </w:rPr>
        <w:t>t</w:t>
      </w:r>
      <w:r>
        <w:rPr>
          <w:rFonts w:ascii="Times New Roman" w:eastAsia="Times New Roman" w:hAnsi="Times New Roman" w:cs="Times New Roman"/>
          <w:sz w:val="24"/>
          <w:szCs w:val="24"/>
        </w:rPr>
        <w:t>able</w:t>
      </w:r>
      <w:proofErr w:type="spellEnd"/>
      <w:r>
        <w:rPr>
          <w:rFonts w:ascii="Times New Roman" w:eastAsia="Times New Roman" w:hAnsi="Times New Roman" w:cs="Times New Roman"/>
          <w:sz w:val="24"/>
          <w:szCs w:val="24"/>
        </w:rPr>
        <w:t xml:space="preserve"> </w:t>
      </w:r>
      <w:r w:rsidR="0041190D">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p w14:paraId="6036CDB4" w14:textId="77777777" w:rsidR="005B6EB3" w:rsidRPr="00D35F4F" w:rsidRDefault="005B6EB3" w:rsidP="005B6EB3">
      <w:pPr>
        <w:spacing w:after="0" w:line="360" w:lineRule="auto"/>
        <w:ind w:firstLine="567"/>
        <w:jc w:val="both"/>
        <w:rPr>
          <w:rFonts w:ascii="Times New Roman" w:eastAsia="Times New Roman" w:hAnsi="Times New Roman" w:cs="Times New Roman"/>
          <w:sz w:val="24"/>
          <w:szCs w:val="24"/>
        </w:rPr>
      </w:pPr>
    </w:p>
    <w:p w14:paraId="3C318ABC" w14:textId="3C848607" w:rsidR="00174F47" w:rsidRPr="007F5747" w:rsidRDefault="00C65B65" w:rsidP="007F5747">
      <w:pPr>
        <w:spacing w:after="0" w:line="240" w:lineRule="auto"/>
        <w:jc w:val="both"/>
        <w:rPr>
          <w:rFonts w:ascii="Times New Roman" w:eastAsia="Times New Roman" w:hAnsi="Times New Roman" w:cs="Times New Roman"/>
          <w:b/>
          <w:sz w:val="20"/>
          <w:szCs w:val="20"/>
        </w:rPr>
      </w:pPr>
      <w:proofErr w:type="spellStart"/>
      <w:r w:rsidRPr="007F5747">
        <w:rPr>
          <w:rFonts w:ascii="Times New Roman" w:eastAsia="Times New Roman" w:hAnsi="Times New Roman" w:cs="Times New Roman"/>
          <w:b/>
          <w:sz w:val="20"/>
          <w:szCs w:val="20"/>
        </w:rPr>
        <w:t>Table</w:t>
      </w:r>
      <w:proofErr w:type="spellEnd"/>
      <w:r w:rsidRPr="007F5747">
        <w:rPr>
          <w:rFonts w:ascii="Times New Roman" w:eastAsia="Times New Roman" w:hAnsi="Times New Roman" w:cs="Times New Roman"/>
          <w:b/>
          <w:sz w:val="20"/>
          <w:szCs w:val="20"/>
        </w:rPr>
        <w:t xml:space="preserve"> </w:t>
      </w:r>
      <w:r w:rsidR="0041190D" w:rsidRPr="007F5747">
        <w:rPr>
          <w:rFonts w:ascii="Times New Roman" w:eastAsia="Times New Roman" w:hAnsi="Times New Roman" w:cs="Times New Roman"/>
          <w:b/>
          <w:sz w:val="20"/>
          <w:szCs w:val="20"/>
        </w:rPr>
        <w:t>2</w:t>
      </w:r>
      <w:r w:rsidRPr="007F5747">
        <w:rPr>
          <w:rFonts w:ascii="Times New Roman" w:eastAsia="Times New Roman" w:hAnsi="Times New Roman" w:cs="Times New Roman"/>
          <w:b/>
          <w:sz w:val="20"/>
          <w:szCs w:val="20"/>
        </w:rPr>
        <w:t xml:space="preserve">. </w:t>
      </w:r>
      <w:proofErr w:type="spellStart"/>
      <w:r w:rsidRPr="007F5747">
        <w:rPr>
          <w:rFonts w:ascii="Times New Roman" w:eastAsia="Times New Roman" w:hAnsi="Times New Roman" w:cs="Times New Roman"/>
          <w:bCs/>
          <w:sz w:val="20"/>
          <w:szCs w:val="20"/>
        </w:rPr>
        <w:t>Number</w:t>
      </w:r>
      <w:proofErr w:type="spellEnd"/>
      <w:r w:rsidRPr="007F5747">
        <w:rPr>
          <w:rFonts w:ascii="Times New Roman" w:eastAsia="Times New Roman" w:hAnsi="Times New Roman" w:cs="Times New Roman"/>
          <w:bCs/>
          <w:sz w:val="20"/>
          <w:szCs w:val="20"/>
        </w:rPr>
        <w:t xml:space="preserve"> and </w:t>
      </w:r>
      <w:proofErr w:type="spellStart"/>
      <w:r w:rsidRPr="007F5747">
        <w:rPr>
          <w:rFonts w:ascii="Times New Roman" w:eastAsia="Times New Roman" w:hAnsi="Times New Roman" w:cs="Times New Roman"/>
          <w:bCs/>
          <w:sz w:val="20"/>
          <w:szCs w:val="20"/>
        </w:rPr>
        <w:t>value</w:t>
      </w:r>
      <w:proofErr w:type="spellEnd"/>
      <w:r w:rsidRPr="007F5747">
        <w:rPr>
          <w:rFonts w:ascii="Times New Roman" w:eastAsia="Times New Roman" w:hAnsi="Times New Roman" w:cs="Times New Roman"/>
          <w:bCs/>
          <w:sz w:val="20"/>
          <w:szCs w:val="20"/>
        </w:rPr>
        <w:t xml:space="preserve"> of real </w:t>
      </w:r>
      <w:proofErr w:type="spellStart"/>
      <w:r w:rsidRPr="007F5747">
        <w:rPr>
          <w:rFonts w:ascii="Times New Roman" w:eastAsia="Times New Roman" w:hAnsi="Times New Roman" w:cs="Times New Roman"/>
          <w:bCs/>
          <w:sz w:val="20"/>
          <w:szCs w:val="20"/>
        </w:rPr>
        <w:t>estate</w:t>
      </w:r>
      <w:proofErr w:type="spellEnd"/>
      <w:r w:rsidRPr="007F5747">
        <w:rPr>
          <w:rFonts w:ascii="Times New Roman" w:eastAsia="Times New Roman" w:hAnsi="Times New Roman" w:cs="Times New Roman"/>
          <w:bCs/>
          <w:sz w:val="20"/>
          <w:szCs w:val="20"/>
        </w:rPr>
        <w:t xml:space="preserve"> </w:t>
      </w:r>
      <w:proofErr w:type="spellStart"/>
      <w:r w:rsidRPr="007F5747">
        <w:rPr>
          <w:rFonts w:ascii="Times New Roman" w:eastAsia="Times New Roman" w:hAnsi="Times New Roman" w:cs="Times New Roman"/>
          <w:bCs/>
          <w:sz w:val="20"/>
          <w:szCs w:val="20"/>
        </w:rPr>
        <w:t>transactions</w:t>
      </w:r>
      <w:proofErr w:type="spellEnd"/>
      <w:r w:rsidRPr="007F5747">
        <w:rPr>
          <w:rFonts w:ascii="Times New Roman" w:eastAsia="Times New Roman" w:hAnsi="Times New Roman" w:cs="Times New Roman"/>
          <w:bCs/>
          <w:sz w:val="20"/>
          <w:szCs w:val="20"/>
        </w:rPr>
        <w:t xml:space="preserve"> in the </w:t>
      </w:r>
      <w:proofErr w:type="spellStart"/>
      <w:r w:rsidRPr="007F5747">
        <w:rPr>
          <w:rFonts w:ascii="Times New Roman" w:eastAsia="Times New Roman" w:hAnsi="Times New Roman" w:cs="Times New Roman"/>
          <w:bCs/>
          <w:sz w:val="20"/>
          <w:szCs w:val="20"/>
        </w:rPr>
        <w:t>years</w:t>
      </w:r>
      <w:proofErr w:type="spellEnd"/>
      <w:r w:rsidRPr="007F5747">
        <w:rPr>
          <w:rFonts w:ascii="Times New Roman" w:eastAsia="Times New Roman" w:hAnsi="Times New Roman" w:cs="Times New Roman"/>
          <w:bCs/>
          <w:sz w:val="20"/>
          <w:szCs w:val="20"/>
        </w:rPr>
        <w:t xml:space="preserve"> 2020-2022</w:t>
      </w:r>
    </w:p>
    <w:tbl>
      <w:tblPr>
        <w:tblStyle w:val="a4"/>
        <w:tblW w:w="9062"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020"/>
        <w:gridCol w:w="3021"/>
        <w:gridCol w:w="3021"/>
      </w:tblGrid>
      <w:tr w:rsidR="00174F47" w14:paraId="0C8FBF0D" w14:textId="77777777" w:rsidTr="00174F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3A41182" w14:textId="77777777" w:rsidR="00174F47" w:rsidRDefault="00C65B65" w:rsidP="00D35F4F">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Year</w:t>
            </w:r>
            <w:proofErr w:type="spellEnd"/>
          </w:p>
        </w:tc>
        <w:tc>
          <w:tcPr>
            <w:tcW w:w="3021" w:type="dxa"/>
          </w:tcPr>
          <w:p w14:paraId="58407F71" w14:textId="77777777" w:rsidR="00174F47" w:rsidRDefault="00C65B65" w:rsidP="00D35F4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shd w:val="clear" w:color="auto" w:fill="F7F7F8"/>
              </w:rPr>
              <w:t>Number</w:t>
            </w:r>
            <w:proofErr w:type="spellEnd"/>
            <w:r>
              <w:rPr>
                <w:rFonts w:ascii="Times New Roman" w:eastAsia="Times New Roman" w:hAnsi="Times New Roman" w:cs="Times New Roman"/>
                <w:sz w:val="20"/>
                <w:szCs w:val="20"/>
                <w:shd w:val="clear" w:color="auto" w:fill="F7F7F8"/>
              </w:rPr>
              <w:t xml:space="preserve"> of </w:t>
            </w:r>
            <w:proofErr w:type="spellStart"/>
            <w:r>
              <w:rPr>
                <w:rFonts w:ascii="Times New Roman" w:eastAsia="Times New Roman" w:hAnsi="Times New Roman" w:cs="Times New Roman"/>
                <w:sz w:val="20"/>
                <w:szCs w:val="20"/>
                <w:shd w:val="clear" w:color="auto" w:fill="F7F7F8"/>
              </w:rPr>
              <w:t>transactions</w:t>
            </w:r>
            <w:proofErr w:type="spellEnd"/>
            <w:r>
              <w:rPr>
                <w:rFonts w:ascii="Times New Roman" w:eastAsia="Times New Roman" w:hAnsi="Times New Roman" w:cs="Times New Roman"/>
                <w:sz w:val="20"/>
                <w:szCs w:val="20"/>
                <w:shd w:val="clear" w:color="auto" w:fill="F7F7F8"/>
              </w:rPr>
              <w:t xml:space="preserve"> [</w:t>
            </w:r>
            <w:proofErr w:type="spellStart"/>
            <w:r>
              <w:rPr>
                <w:rFonts w:ascii="Times New Roman" w:eastAsia="Times New Roman" w:hAnsi="Times New Roman" w:cs="Times New Roman"/>
                <w:sz w:val="20"/>
                <w:szCs w:val="20"/>
                <w:shd w:val="clear" w:color="auto" w:fill="F7F7F8"/>
              </w:rPr>
              <w:t>pcs</w:t>
            </w:r>
            <w:proofErr w:type="spellEnd"/>
            <w:r>
              <w:rPr>
                <w:rFonts w:ascii="Times New Roman" w:eastAsia="Times New Roman" w:hAnsi="Times New Roman" w:cs="Times New Roman"/>
                <w:sz w:val="20"/>
                <w:szCs w:val="20"/>
                <w:shd w:val="clear" w:color="auto" w:fill="F7F7F8"/>
              </w:rPr>
              <w:t>.]</w:t>
            </w:r>
          </w:p>
        </w:tc>
        <w:tc>
          <w:tcPr>
            <w:tcW w:w="3021" w:type="dxa"/>
          </w:tcPr>
          <w:p w14:paraId="3D65FC60" w14:textId="77777777" w:rsidR="00174F47" w:rsidRDefault="00C65B65" w:rsidP="00D35F4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shd w:val="clear" w:color="auto" w:fill="F7F7F8"/>
              </w:rPr>
              <w:t>Transaction</w:t>
            </w:r>
            <w:proofErr w:type="spellEnd"/>
            <w:r>
              <w:rPr>
                <w:rFonts w:ascii="Times New Roman" w:eastAsia="Times New Roman" w:hAnsi="Times New Roman" w:cs="Times New Roman"/>
                <w:sz w:val="20"/>
                <w:szCs w:val="20"/>
                <w:shd w:val="clear" w:color="auto" w:fill="F7F7F8"/>
              </w:rPr>
              <w:t xml:space="preserve"> </w:t>
            </w:r>
            <w:proofErr w:type="spellStart"/>
            <w:r>
              <w:rPr>
                <w:rFonts w:ascii="Times New Roman" w:eastAsia="Times New Roman" w:hAnsi="Times New Roman" w:cs="Times New Roman"/>
                <w:sz w:val="20"/>
                <w:szCs w:val="20"/>
                <w:shd w:val="clear" w:color="auto" w:fill="F7F7F8"/>
              </w:rPr>
              <w:t>value</w:t>
            </w:r>
            <w:proofErr w:type="spellEnd"/>
            <w:r>
              <w:rPr>
                <w:rFonts w:ascii="Times New Roman" w:eastAsia="Times New Roman" w:hAnsi="Times New Roman" w:cs="Times New Roman"/>
                <w:sz w:val="20"/>
                <w:szCs w:val="20"/>
                <w:shd w:val="clear" w:color="auto" w:fill="F7F7F8"/>
              </w:rPr>
              <w:t xml:space="preserve"> [in </w:t>
            </w:r>
            <w:proofErr w:type="spellStart"/>
            <w:r>
              <w:rPr>
                <w:rFonts w:ascii="Times New Roman" w:eastAsia="Times New Roman" w:hAnsi="Times New Roman" w:cs="Times New Roman"/>
                <w:sz w:val="20"/>
                <w:szCs w:val="20"/>
                <w:shd w:val="clear" w:color="auto" w:fill="F7F7F8"/>
              </w:rPr>
              <w:t>millions</w:t>
            </w:r>
            <w:proofErr w:type="spellEnd"/>
            <w:r>
              <w:rPr>
                <w:rFonts w:ascii="Times New Roman" w:eastAsia="Times New Roman" w:hAnsi="Times New Roman" w:cs="Times New Roman"/>
                <w:sz w:val="20"/>
                <w:szCs w:val="20"/>
                <w:shd w:val="clear" w:color="auto" w:fill="F7F7F8"/>
              </w:rPr>
              <w:t>]</w:t>
            </w:r>
          </w:p>
        </w:tc>
      </w:tr>
      <w:tr w:rsidR="00174F47" w14:paraId="7ECC51FF" w14:textId="77777777" w:rsidTr="00174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1A116D7" w14:textId="77777777" w:rsidR="00174F47" w:rsidRDefault="00C65B65" w:rsidP="00D35F4F">
            <w:pPr>
              <w:jc w:val="both"/>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2020</w:t>
            </w:r>
          </w:p>
        </w:tc>
        <w:tc>
          <w:tcPr>
            <w:tcW w:w="3021" w:type="dxa"/>
          </w:tcPr>
          <w:p w14:paraId="1BF5E3AA" w14:textId="77777777" w:rsidR="00174F47" w:rsidRDefault="00C65B65" w:rsidP="00D35F4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510 312</w:t>
            </w:r>
          </w:p>
        </w:tc>
        <w:tc>
          <w:tcPr>
            <w:tcW w:w="3021" w:type="dxa"/>
          </w:tcPr>
          <w:p w14:paraId="432BB505" w14:textId="77777777" w:rsidR="00174F47" w:rsidRDefault="00C65B65" w:rsidP="00D35F4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145 146</w:t>
            </w:r>
          </w:p>
        </w:tc>
      </w:tr>
      <w:tr w:rsidR="00174F47" w14:paraId="076F7695" w14:textId="77777777" w:rsidTr="00174F47">
        <w:tc>
          <w:tcPr>
            <w:cnfStyle w:val="001000000000" w:firstRow="0" w:lastRow="0" w:firstColumn="1" w:lastColumn="0" w:oddVBand="0" w:evenVBand="0" w:oddHBand="0" w:evenHBand="0" w:firstRowFirstColumn="0" w:firstRowLastColumn="0" w:lastRowFirstColumn="0" w:lastRowLastColumn="0"/>
            <w:tcW w:w="3020" w:type="dxa"/>
          </w:tcPr>
          <w:p w14:paraId="7F72AF99" w14:textId="77777777" w:rsidR="00174F47" w:rsidRDefault="00C65B65" w:rsidP="00D35F4F">
            <w:pPr>
              <w:jc w:val="both"/>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2021</w:t>
            </w:r>
          </w:p>
        </w:tc>
        <w:tc>
          <w:tcPr>
            <w:tcW w:w="3021" w:type="dxa"/>
          </w:tcPr>
          <w:p w14:paraId="6DC78C78" w14:textId="77777777" w:rsidR="00174F47" w:rsidRDefault="00C65B65" w:rsidP="00D35F4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614 178</w:t>
            </w:r>
          </w:p>
        </w:tc>
        <w:tc>
          <w:tcPr>
            <w:tcW w:w="3021" w:type="dxa"/>
          </w:tcPr>
          <w:p w14:paraId="1B64DC98" w14:textId="77777777" w:rsidR="00174F47" w:rsidRDefault="00C65B65" w:rsidP="00D35F4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198 052</w:t>
            </w:r>
          </w:p>
        </w:tc>
      </w:tr>
      <w:tr w:rsidR="00174F47" w14:paraId="610B1E3E" w14:textId="77777777" w:rsidTr="00174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A24F0EB" w14:textId="77777777" w:rsidR="00174F47" w:rsidRDefault="00C65B65" w:rsidP="00D35F4F">
            <w:pPr>
              <w:jc w:val="both"/>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2022</w:t>
            </w:r>
          </w:p>
        </w:tc>
        <w:tc>
          <w:tcPr>
            <w:tcW w:w="3021" w:type="dxa"/>
          </w:tcPr>
          <w:p w14:paraId="563B4974" w14:textId="77777777" w:rsidR="00174F47" w:rsidRDefault="00C65B65" w:rsidP="00D35F4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489 971</w:t>
            </w:r>
          </w:p>
        </w:tc>
        <w:tc>
          <w:tcPr>
            <w:tcW w:w="3021" w:type="dxa"/>
          </w:tcPr>
          <w:p w14:paraId="3B7DB810" w14:textId="77777777" w:rsidR="00174F47" w:rsidRDefault="00C65B65" w:rsidP="00D35F4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175 163</w:t>
            </w:r>
          </w:p>
        </w:tc>
      </w:tr>
    </w:tbl>
    <w:p w14:paraId="092423D4" w14:textId="1157A7FC" w:rsidR="00A73A46" w:rsidRDefault="00C65B65" w:rsidP="007F5747">
      <w:pPr>
        <w:spacing w:after="0" w:line="240" w:lineRule="auto"/>
        <w:jc w:val="both"/>
        <w:rPr>
          <w:rFonts w:ascii="Times New Roman" w:eastAsia="Times New Roman" w:hAnsi="Times New Roman" w:cs="Times New Roman"/>
          <w:sz w:val="16"/>
          <w:szCs w:val="16"/>
        </w:rPr>
      </w:pPr>
      <w:r w:rsidRPr="007F5747">
        <w:rPr>
          <w:rFonts w:ascii="Times New Roman" w:eastAsia="Times New Roman" w:hAnsi="Times New Roman" w:cs="Times New Roman"/>
          <w:sz w:val="16"/>
          <w:szCs w:val="16"/>
        </w:rPr>
        <w:t xml:space="preserve">Source: </w:t>
      </w:r>
      <w:proofErr w:type="spellStart"/>
      <w:r w:rsidRPr="007F5747">
        <w:rPr>
          <w:rFonts w:ascii="Times New Roman" w:eastAsia="Times New Roman" w:hAnsi="Times New Roman" w:cs="Times New Roman"/>
          <w:sz w:val="16"/>
          <w:szCs w:val="16"/>
        </w:rPr>
        <w:t>Self-prepared</w:t>
      </w:r>
      <w:proofErr w:type="spellEnd"/>
      <w:r w:rsidRPr="007F5747">
        <w:rPr>
          <w:rFonts w:ascii="Times New Roman" w:eastAsia="Times New Roman" w:hAnsi="Times New Roman" w:cs="Times New Roman"/>
          <w:sz w:val="16"/>
          <w:szCs w:val="16"/>
        </w:rPr>
        <w:t xml:space="preserve"> </w:t>
      </w:r>
      <w:proofErr w:type="spellStart"/>
      <w:r w:rsidRPr="007F5747">
        <w:rPr>
          <w:rFonts w:ascii="Times New Roman" w:eastAsia="Times New Roman" w:hAnsi="Times New Roman" w:cs="Times New Roman"/>
          <w:sz w:val="16"/>
          <w:szCs w:val="16"/>
        </w:rPr>
        <w:t>based</w:t>
      </w:r>
      <w:proofErr w:type="spellEnd"/>
      <w:r w:rsidRPr="007F5747">
        <w:rPr>
          <w:rFonts w:ascii="Times New Roman" w:eastAsia="Times New Roman" w:hAnsi="Times New Roman" w:cs="Times New Roman"/>
          <w:sz w:val="16"/>
          <w:szCs w:val="16"/>
        </w:rPr>
        <w:t xml:space="preserve"> on data from GUS (Central Statistical Office): Real </w:t>
      </w:r>
      <w:proofErr w:type="spellStart"/>
      <w:r w:rsidRPr="007F5747">
        <w:rPr>
          <w:rFonts w:ascii="Times New Roman" w:eastAsia="Times New Roman" w:hAnsi="Times New Roman" w:cs="Times New Roman"/>
          <w:sz w:val="16"/>
          <w:szCs w:val="16"/>
        </w:rPr>
        <w:t>Estate</w:t>
      </w:r>
      <w:proofErr w:type="spellEnd"/>
      <w:r w:rsidRPr="007F5747">
        <w:rPr>
          <w:rFonts w:ascii="Times New Roman" w:eastAsia="Times New Roman" w:hAnsi="Times New Roman" w:cs="Times New Roman"/>
          <w:sz w:val="16"/>
          <w:szCs w:val="16"/>
        </w:rPr>
        <w:t xml:space="preserve"> </w:t>
      </w:r>
      <w:proofErr w:type="spellStart"/>
      <w:r w:rsidRPr="007F5747">
        <w:rPr>
          <w:rFonts w:ascii="Times New Roman" w:eastAsia="Times New Roman" w:hAnsi="Times New Roman" w:cs="Times New Roman"/>
          <w:sz w:val="16"/>
          <w:szCs w:val="16"/>
        </w:rPr>
        <w:t>Transactions</w:t>
      </w:r>
      <w:proofErr w:type="spellEnd"/>
      <w:r w:rsidRPr="007F5747">
        <w:rPr>
          <w:rFonts w:ascii="Times New Roman" w:eastAsia="Times New Roman" w:hAnsi="Times New Roman" w:cs="Times New Roman"/>
          <w:sz w:val="16"/>
          <w:szCs w:val="16"/>
        </w:rPr>
        <w:t xml:space="preserve"> in: 2021, file:///C:/Users/jrybacka/Downloads/obrot_nieruchomosciami_w_2021_roku%20(2).pdf, </w:t>
      </w:r>
      <w:proofErr w:type="spellStart"/>
      <w:r w:rsidRPr="007F5747">
        <w:rPr>
          <w:rFonts w:ascii="Times New Roman" w:eastAsia="Times New Roman" w:hAnsi="Times New Roman" w:cs="Times New Roman"/>
          <w:sz w:val="16"/>
          <w:szCs w:val="16"/>
        </w:rPr>
        <w:t>accessed</w:t>
      </w:r>
      <w:proofErr w:type="spellEnd"/>
      <w:r w:rsidRPr="007F5747">
        <w:rPr>
          <w:rFonts w:ascii="Times New Roman" w:eastAsia="Times New Roman" w:hAnsi="Times New Roman" w:cs="Times New Roman"/>
          <w:sz w:val="16"/>
          <w:szCs w:val="16"/>
        </w:rPr>
        <w:t xml:space="preserve"> on August 23, 2024; Real </w:t>
      </w:r>
      <w:proofErr w:type="spellStart"/>
      <w:r w:rsidRPr="007F5747">
        <w:rPr>
          <w:rFonts w:ascii="Times New Roman" w:eastAsia="Times New Roman" w:hAnsi="Times New Roman" w:cs="Times New Roman"/>
          <w:sz w:val="16"/>
          <w:szCs w:val="16"/>
        </w:rPr>
        <w:t>Estate</w:t>
      </w:r>
      <w:proofErr w:type="spellEnd"/>
      <w:r w:rsidRPr="007F5747">
        <w:rPr>
          <w:rFonts w:ascii="Times New Roman" w:eastAsia="Times New Roman" w:hAnsi="Times New Roman" w:cs="Times New Roman"/>
          <w:sz w:val="16"/>
          <w:szCs w:val="16"/>
        </w:rPr>
        <w:t xml:space="preserve"> </w:t>
      </w:r>
      <w:proofErr w:type="spellStart"/>
      <w:r w:rsidRPr="007F5747">
        <w:rPr>
          <w:rFonts w:ascii="Times New Roman" w:eastAsia="Times New Roman" w:hAnsi="Times New Roman" w:cs="Times New Roman"/>
          <w:sz w:val="16"/>
          <w:szCs w:val="16"/>
        </w:rPr>
        <w:t>Transactions</w:t>
      </w:r>
      <w:proofErr w:type="spellEnd"/>
      <w:r w:rsidRPr="007F5747">
        <w:rPr>
          <w:rFonts w:ascii="Times New Roman" w:eastAsia="Times New Roman" w:hAnsi="Times New Roman" w:cs="Times New Roman"/>
          <w:sz w:val="16"/>
          <w:szCs w:val="16"/>
        </w:rPr>
        <w:t xml:space="preserve"> in 2020, file:///C:/Users/jrybacka/Downloads/obrot_nieruchomoaciami_w_2020_roku%20(3).pdf, </w:t>
      </w:r>
      <w:proofErr w:type="spellStart"/>
      <w:r w:rsidRPr="007F5747">
        <w:rPr>
          <w:rFonts w:ascii="Times New Roman" w:eastAsia="Times New Roman" w:hAnsi="Times New Roman" w:cs="Times New Roman"/>
          <w:sz w:val="16"/>
          <w:szCs w:val="16"/>
        </w:rPr>
        <w:t>accessed</w:t>
      </w:r>
      <w:proofErr w:type="spellEnd"/>
      <w:r w:rsidRPr="007F5747">
        <w:rPr>
          <w:rFonts w:ascii="Times New Roman" w:eastAsia="Times New Roman" w:hAnsi="Times New Roman" w:cs="Times New Roman"/>
          <w:sz w:val="16"/>
          <w:szCs w:val="16"/>
        </w:rPr>
        <w:t xml:space="preserve"> on August 23, 2021.</w:t>
      </w:r>
    </w:p>
    <w:p w14:paraId="06DDD17D" w14:textId="77777777" w:rsidR="005B6EB3" w:rsidRPr="007F5747" w:rsidRDefault="005B6EB3" w:rsidP="007F5747">
      <w:pPr>
        <w:spacing w:after="0" w:line="240" w:lineRule="auto"/>
        <w:jc w:val="both"/>
        <w:rPr>
          <w:rFonts w:ascii="Times New Roman" w:eastAsia="Times New Roman" w:hAnsi="Times New Roman" w:cs="Times New Roman"/>
          <w:sz w:val="16"/>
          <w:szCs w:val="16"/>
        </w:rPr>
      </w:pPr>
    </w:p>
    <w:p w14:paraId="5ABFBBB5" w14:textId="77777777" w:rsidR="00174F47" w:rsidRDefault="00C65B65" w:rsidP="004F20C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lower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number</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transactions</w:t>
      </w:r>
      <w:proofErr w:type="spellEnd"/>
      <w:r>
        <w:rPr>
          <w:rFonts w:ascii="Times New Roman" w:eastAsia="Times New Roman" w:hAnsi="Times New Roman" w:cs="Times New Roman"/>
          <w:sz w:val="24"/>
          <w:szCs w:val="24"/>
        </w:rPr>
        <w:t xml:space="preserve"> in 2021 by 4%, </w:t>
      </w:r>
      <w:proofErr w:type="spellStart"/>
      <w:r>
        <w:rPr>
          <w:rFonts w:ascii="Times New Roman" w:eastAsia="Times New Roman" w:hAnsi="Times New Roman" w:cs="Times New Roman"/>
          <w:sz w:val="24"/>
          <w:szCs w:val="24"/>
        </w:rPr>
        <w:t>coupled</w:t>
      </w:r>
      <w:proofErr w:type="spellEnd"/>
      <w:r>
        <w:rPr>
          <w:rFonts w:ascii="Times New Roman" w:eastAsia="Times New Roman" w:hAnsi="Times New Roman" w:cs="Times New Roman"/>
          <w:sz w:val="24"/>
          <w:szCs w:val="24"/>
        </w:rPr>
        <w:t xml:space="preserve"> with a </w:t>
      </w:r>
      <w:proofErr w:type="spellStart"/>
      <w:r>
        <w:rPr>
          <w:rFonts w:ascii="Times New Roman" w:eastAsia="Times New Roman" w:hAnsi="Times New Roman" w:cs="Times New Roman"/>
          <w:sz w:val="24"/>
          <w:szCs w:val="24"/>
        </w:rPr>
        <w:t>higher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value</w:t>
      </w:r>
      <w:proofErr w:type="spellEnd"/>
      <w:r>
        <w:rPr>
          <w:rFonts w:ascii="Times New Roman" w:eastAsia="Times New Roman" w:hAnsi="Times New Roman" w:cs="Times New Roman"/>
          <w:sz w:val="24"/>
          <w:szCs w:val="24"/>
        </w:rPr>
        <w:t xml:space="preserve"> by 20.6%, </w:t>
      </w:r>
      <w:proofErr w:type="spellStart"/>
      <w:r>
        <w:rPr>
          <w:rFonts w:ascii="Times New Roman" w:eastAsia="Times New Roman" w:hAnsi="Times New Roman" w:cs="Times New Roman"/>
          <w:sz w:val="24"/>
          <w:szCs w:val="24"/>
        </w:rPr>
        <w:t>indicates</w:t>
      </w:r>
      <w:proofErr w:type="spellEnd"/>
      <w:r>
        <w:rPr>
          <w:rFonts w:ascii="Times New Roman" w:eastAsia="Times New Roman" w:hAnsi="Times New Roman" w:cs="Times New Roman"/>
          <w:sz w:val="24"/>
          <w:szCs w:val="24"/>
        </w:rPr>
        <w:t xml:space="preserve"> a trend of </w:t>
      </w:r>
      <w:proofErr w:type="spellStart"/>
      <w:r>
        <w:rPr>
          <w:rFonts w:ascii="Times New Roman" w:eastAsia="Times New Roman" w:hAnsi="Times New Roman" w:cs="Times New Roman"/>
          <w:sz w:val="24"/>
          <w:szCs w:val="24"/>
        </w:rPr>
        <w:t>rising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property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prices</w:t>
      </w:r>
      <w:proofErr w:type="spellEnd"/>
      <w:r>
        <w:rPr>
          <w:rFonts w:ascii="Times New Roman" w:eastAsia="Times New Roman" w:hAnsi="Times New Roman" w:cs="Times New Roman"/>
          <w:sz w:val="24"/>
          <w:szCs w:val="24"/>
        </w:rPr>
        <w:t xml:space="preserve">. In 2021, the </w:t>
      </w:r>
      <w:proofErr w:type="spellStart"/>
      <w:r>
        <w:rPr>
          <w:rFonts w:ascii="Times New Roman" w:eastAsia="Times New Roman" w:hAnsi="Times New Roman" w:cs="Times New Roman"/>
          <w:sz w:val="24"/>
          <w:szCs w:val="24"/>
        </w:rPr>
        <w:t>average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offer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transaction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prices</w:t>
      </w:r>
      <w:proofErr w:type="spellEnd"/>
      <w:r>
        <w:rPr>
          <w:rFonts w:ascii="Times New Roman" w:eastAsia="Times New Roman" w:hAnsi="Times New Roman" w:cs="Times New Roman"/>
          <w:sz w:val="24"/>
          <w:szCs w:val="24"/>
        </w:rPr>
        <w:t xml:space="preserve"> per </w:t>
      </w:r>
      <w:proofErr w:type="spellStart"/>
      <w:r>
        <w:rPr>
          <w:rFonts w:ascii="Times New Roman" w:eastAsia="Times New Roman" w:hAnsi="Times New Roman" w:cs="Times New Roman"/>
          <w:sz w:val="24"/>
          <w:szCs w:val="24"/>
        </w:rPr>
        <w:t>square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meter</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apartments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both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primary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secondary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markets</w:t>
      </w:r>
      <w:proofErr w:type="spellEnd"/>
      <w:r>
        <w:rPr>
          <w:rFonts w:ascii="Times New Roman" w:eastAsia="Times New Roman" w:hAnsi="Times New Roman" w:cs="Times New Roman"/>
          <w:sz w:val="24"/>
          <w:szCs w:val="24"/>
        </w:rPr>
        <w:t xml:space="preserve"> in Poland </w:t>
      </w:r>
      <w:proofErr w:type="spellStart"/>
      <w:r>
        <w:rPr>
          <w:rFonts w:ascii="Times New Roman" w:eastAsia="Times New Roman" w:hAnsi="Times New Roman" w:cs="Times New Roman"/>
          <w:sz w:val="24"/>
          <w:szCs w:val="24"/>
        </w:rPr>
        <w:t>continued</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exhibit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upward</w:t>
      </w:r>
      <w:proofErr w:type="spellEnd"/>
      <w:r>
        <w:rPr>
          <w:rFonts w:ascii="Times New Roman" w:eastAsia="Times New Roman" w:hAnsi="Times New Roman" w:cs="Times New Roman"/>
          <w:sz w:val="24"/>
          <w:szCs w:val="24"/>
        </w:rPr>
        <w:t xml:space="preserve"> trend</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price</w:t>
      </w:r>
      <w:proofErr w:type="spellEnd"/>
      <w:r>
        <w:rPr>
          <w:rFonts w:ascii="Times New Roman" w:eastAsia="Times New Roman" w:hAnsi="Times New Roman" w:cs="Times New Roman"/>
          <w:sz w:val="24"/>
          <w:szCs w:val="24"/>
        </w:rPr>
        <w:t xml:space="preserve"> dynamics in 2021 </w:t>
      </w:r>
      <w:proofErr w:type="spellStart"/>
      <w:r>
        <w:rPr>
          <w:rFonts w:ascii="Times New Roman" w:eastAsia="Times New Roman" w:hAnsi="Times New Roman" w:cs="Times New Roman"/>
          <w:sz w:val="24"/>
          <w:szCs w:val="24"/>
        </w:rPr>
        <w:t>accelerated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towards</w:t>
      </w:r>
      <w:proofErr w:type="spellEnd"/>
      <w:r>
        <w:rPr>
          <w:rFonts w:ascii="Times New Roman" w:eastAsia="Times New Roman" w:hAnsi="Times New Roman" w:cs="Times New Roman"/>
          <w:sz w:val="24"/>
          <w:szCs w:val="24"/>
        </w:rPr>
        <w:t xml:space="preserve"> the end of the </w:t>
      </w:r>
      <w:proofErr w:type="spellStart"/>
      <w:r>
        <w:rPr>
          <w:rFonts w:ascii="Times New Roman" w:eastAsia="Times New Roman" w:hAnsi="Times New Roman" w:cs="Times New Roman"/>
          <w:sz w:val="24"/>
          <w:szCs w:val="24"/>
        </w:rPr>
        <w:t>year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reaching</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double-digit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increase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compared</w:t>
      </w:r>
      <w:proofErr w:type="spellEnd"/>
      <w:r>
        <w:rPr>
          <w:rFonts w:ascii="Times New Roman" w:eastAsia="Times New Roman" w:hAnsi="Times New Roman" w:cs="Times New Roman"/>
          <w:sz w:val="24"/>
          <w:szCs w:val="24"/>
        </w:rPr>
        <w:t xml:space="preserve"> to 2020.</w:t>
      </w:r>
    </w:p>
    <w:p w14:paraId="0890EE82" w14:textId="77777777" w:rsidR="00174F47" w:rsidRDefault="00C65B65" w:rsidP="004F20C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the </w:t>
      </w:r>
      <w:proofErr w:type="spellStart"/>
      <w:r>
        <w:rPr>
          <w:rFonts w:ascii="Times New Roman" w:eastAsia="Times New Roman" w:hAnsi="Times New Roman" w:cs="Times New Roman"/>
          <w:sz w:val="24"/>
          <w:szCs w:val="24"/>
        </w:rPr>
        <w:t>fourth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quarter</w:t>
      </w:r>
      <w:proofErr w:type="spellEnd"/>
      <w:r>
        <w:rPr>
          <w:rFonts w:ascii="Times New Roman" w:eastAsia="Times New Roman" w:hAnsi="Times New Roman" w:cs="Times New Roman"/>
          <w:sz w:val="24"/>
          <w:szCs w:val="24"/>
        </w:rPr>
        <w:t xml:space="preserve"> of 2022, </w:t>
      </w:r>
      <w:proofErr w:type="spellStart"/>
      <w:r>
        <w:rPr>
          <w:rFonts w:ascii="Times New Roman" w:eastAsia="Times New Roman" w:hAnsi="Times New Roman" w:cs="Times New Roman"/>
          <w:sz w:val="24"/>
          <w:szCs w:val="24"/>
        </w:rPr>
        <w:t>changes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both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capitalization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rates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rental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yields</w:t>
      </w:r>
      <w:proofErr w:type="spellEnd"/>
      <w:r>
        <w:rPr>
          <w:rFonts w:ascii="Times New Roman" w:eastAsia="Times New Roman" w:hAnsi="Times New Roman" w:cs="Times New Roman"/>
          <w:sz w:val="24"/>
          <w:szCs w:val="24"/>
        </w:rPr>
        <w:t xml:space="preserve"> for investment </w:t>
      </w:r>
      <w:proofErr w:type="spellStart"/>
      <w:r>
        <w:rPr>
          <w:rFonts w:ascii="Times New Roman" w:eastAsia="Times New Roman" w:hAnsi="Times New Roman" w:cs="Times New Roman"/>
          <w:sz w:val="24"/>
          <w:szCs w:val="24"/>
        </w:rPr>
        <w:t>apartments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observed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was </w:t>
      </w:r>
      <w:proofErr w:type="spellStart"/>
      <w:r>
        <w:rPr>
          <w:rFonts w:ascii="Times New Roman" w:eastAsia="Times New Roman" w:hAnsi="Times New Roman" w:cs="Times New Roman"/>
          <w:sz w:val="24"/>
          <w:szCs w:val="24"/>
        </w:rPr>
        <w:t>largely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due</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shifts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demand</w:t>
      </w:r>
      <w:proofErr w:type="spellEnd"/>
      <w:r>
        <w:rPr>
          <w:rFonts w:ascii="Times New Roman" w:eastAsia="Times New Roman" w:hAnsi="Times New Roman" w:cs="Times New Roman"/>
          <w:sz w:val="24"/>
          <w:szCs w:val="24"/>
        </w:rPr>
        <w:t xml:space="preserve"> in the </w:t>
      </w:r>
      <w:proofErr w:type="spellStart"/>
      <w:r>
        <w:rPr>
          <w:rFonts w:ascii="Times New Roman" w:eastAsia="Times New Roman" w:hAnsi="Times New Roman" w:cs="Times New Roman"/>
          <w:sz w:val="24"/>
          <w:szCs w:val="24"/>
        </w:rPr>
        <w:t>rental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housing</w:t>
      </w:r>
      <w:proofErr w:type="spellEnd"/>
      <w:r>
        <w:rPr>
          <w:rFonts w:ascii="Times New Roman" w:eastAsia="Times New Roman" w:hAnsi="Times New Roman" w:cs="Times New Roman"/>
          <w:sz w:val="24"/>
          <w:szCs w:val="24"/>
        </w:rPr>
        <w:t xml:space="preserve"> segment, </w:t>
      </w:r>
      <w:proofErr w:type="spellStart"/>
      <w:r>
        <w:rPr>
          <w:rFonts w:ascii="Times New Roman" w:eastAsia="Times New Roman" w:hAnsi="Times New Roman" w:cs="Times New Roman"/>
          <w:sz w:val="24"/>
          <w:szCs w:val="24"/>
        </w:rPr>
        <w:t>driven</w:t>
      </w:r>
      <w:proofErr w:type="spellEnd"/>
      <w:r>
        <w:rPr>
          <w:rFonts w:ascii="Times New Roman" w:eastAsia="Times New Roman" w:hAnsi="Times New Roman" w:cs="Times New Roman"/>
          <w:sz w:val="24"/>
          <w:szCs w:val="24"/>
        </w:rPr>
        <w:t xml:space="preserve"> by a </w:t>
      </w:r>
      <w:proofErr w:type="spellStart"/>
      <w:r>
        <w:rPr>
          <w:rFonts w:ascii="Times New Roman" w:eastAsia="Times New Roman" w:hAnsi="Times New Roman" w:cs="Times New Roman"/>
          <w:sz w:val="24"/>
          <w:szCs w:val="24"/>
        </w:rPr>
        <w:t>significant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number</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immigrants</w:t>
      </w:r>
      <w:proofErr w:type="spellEnd"/>
      <w:r>
        <w:rPr>
          <w:rFonts w:ascii="Times New Roman" w:eastAsia="Times New Roman" w:hAnsi="Times New Roman" w:cs="Times New Roman"/>
          <w:sz w:val="24"/>
          <w:szCs w:val="24"/>
        </w:rPr>
        <w:t xml:space="preserve"> from </w:t>
      </w:r>
      <w:proofErr w:type="spellStart"/>
      <w:r>
        <w:rPr>
          <w:rFonts w:ascii="Times New Roman" w:eastAsia="Times New Roman" w:hAnsi="Times New Roman" w:cs="Times New Roman"/>
          <w:sz w:val="24"/>
          <w:szCs w:val="24"/>
        </w:rPr>
        <w:t>Ukraine</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well</w:t>
      </w:r>
      <w:proofErr w:type="spellEnd"/>
      <w:r>
        <w:rPr>
          <w:rFonts w:ascii="Times New Roman" w:eastAsia="Times New Roman" w:hAnsi="Times New Roman" w:cs="Times New Roman"/>
          <w:sz w:val="24"/>
          <w:szCs w:val="24"/>
        </w:rPr>
        <w:t xml:space="preserve"> as a </w:t>
      </w:r>
      <w:proofErr w:type="spellStart"/>
      <w:r>
        <w:rPr>
          <w:rFonts w:ascii="Times New Roman" w:eastAsia="Times New Roman" w:hAnsi="Times New Roman" w:cs="Times New Roman"/>
          <w:sz w:val="24"/>
          <w:szCs w:val="24"/>
        </w:rPr>
        <w:t>rental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increase</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approximately</w:t>
      </w:r>
      <w:proofErr w:type="spellEnd"/>
      <w:r>
        <w:rPr>
          <w:rFonts w:ascii="Times New Roman" w:eastAsia="Times New Roman" w:hAnsi="Times New Roman" w:cs="Times New Roman"/>
          <w:sz w:val="24"/>
          <w:szCs w:val="24"/>
        </w:rPr>
        <w:t xml:space="preserve"> 21-26% (</w:t>
      </w:r>
      <w:proofErr w:type="spellStart"/>
      <w:r>
        <w:rPr>
          <w:rFonts w:ascii="Times New Roman" w:eastAsia="Times New Roman" w:hAnsi="Times New Roman" w:cs="Times New Roman"/>
          <w:sz w:val="24"/>
          <w:szCs w:val="24"/>
        </w:rPr>
        <w:t>depending</w:t>
      </w:r>
      <w:proofErr w:type="spellEnd"/>
      <w:r>
        <w:rPr>
          <w:rFonts w:ascii="Times New Roman" w:eastAsia="Times New Roman" w:hAnsi="Times New Roman" w:cs="Times New Roman"/>
          <w:sz w:val="24"/>
          <w:szCs w:val="24"/>
        </w:rPr>
        <w:t xml:space="preserve"> on the </w:t>
      </w:r>
      <w:proofErr w:type="spellStart"/>
      <w:r>
        <w:rPr>
          <w:rFonts w:ascii="Times New Roman" w:eastAsia="Times New Roman" w:hAnsi="Times New Roman" w:cs="Times New Roman"/>
          <w:sz w:val="24"/>
          <w:szCs w:val="24"/>
        </w:rPr>
        <w:t>city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compared</w:t>
      </w:r>
      <w:proofErr w:type="spellEnd"/>
      <w:r>
        <w:rPr>
          <w:rFonts w:ascii="Times New Roman" w:eastAsia="Times New Roman" w:hAnsi="Times New Roman" w:cs="Times New Roman"/>
          <w:sz w:val="24"/>
          <w:szCs w:val="24"/>
        </w:rPr>
        <w:t xml:space="preserve"> to the </w:t>
      </w:r>
      <w:proofErr w:type="spellStart"/>
      <w:r>
        <w:rPr>
          <w:rFonts w:ascii="Times New Roman" w:eastAsia="Times New Roman" w:hAnsi="Times New Roman" w:cs="Times New Roman"/>
          <w:sz w:val="24"/>
          <w:szCs w:val="24"/>
        </w:rPr>
        <w:t>fourth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quarter</w:t>
      </w:r>
      <w:proofErr w:type="spellEnd"/>
      <w:r>
        <w:rPr>
          <w:rFonts w:ascii="Times New Roman" w:eastAsia="Times New Roman" w:hAnsi="Times New Roman" w:cs="Times New Roman"/>
          <w:sz w:val="24"/>
          <w:szCs w:val="24"/>
        </w:rPr>
        <w:t xml:space="preserve"> of 2021</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xml:space="preserve">. It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emphasizing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while</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demand</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purchasing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apartments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decreased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due</w:t>
      </w:r>
      <w:proofErr w:type="spellEnd"/>
      <w:r>
        <w:rPr>
          <w:rFonts w:ascii="Times New Roman" w:eastAsia="Times New Roman" w:hAnsi="Times New Roman" w:cs="Times New Roman"/>
          <w:sz w:val="24"/>
          <w:szCs w:val="24"/>
        </w:rPr>
        <w:t xml:space="preserve"> to high </w:t>
      </w:r>
      <w:proofErr w:type="spellStart"/>
      <w:r>
        <w:rPr>
          <w:rFonts w:ascii="Times New Roman" w:eastAsia="Times New Roman" w:hAnsi="Times New Roman" w:cs="Times New Roman"/>
          <w:sz w:val="24"/>
          <w:szCs w:val="24"/>
        </w:rPr>
        <w:t>financing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costs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became</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main</w:t>
      </w:r>
      <w:proofErr w:type="spellEnd"/>
      <w:r>
        <w:rPr>
          <w:rFonts w:ascii="Times New Roman" w:eastAsia="Times New Roman" w:hAnsi="Times New Roman" w:cs="Times New Roman"/>
          <w:sz w:val="24"/>
          <w:szCs w:val="24"/>
        </w:rPr>
        <w:t xml:space="preserve"> driver of </w:t>
      </w:r>
      <w:proofErr w:type="spellStart"/>
      <w:r>
        <w:rPr>
          <w:rFonts w:ascii="Times New Roman" w:eastAsia="Times New Roman" w:hAnsi="Times New Roman" w:cs="Times New Roman"/>
          <w:sz w:val="24"/>
          <w:szCs w:val="24"/>
        </w:rPr>
        <w:t>prices</w:t>
      </w:r>
      <w:proofErr w:type="spellEnd"/>
      <w:r>
        <w:rPr>
          <w:rFonts w:ascii="Times New Roman" w:eastAsia="Times New Roman" w:hAnsi="Times New Roman" w:cs="Times New Roman"/>
          <w:sz w:val="24"/>
          <w:szCs w:val="24"/>
        </w:rPr>
        <w:t xml:space="preserve">. In the </w:t>
      </w:r>
      <w:proofErr w:type="spellStart"/>
      <w:r>
        <w:rPr>
          <w:rFonts w:ascii="Times New Roman" w:eastAsia="Times New Roman" w:hAnsi="Times New Roman" w:cs="Times New Roman"/>
          <w:sz w:val="24"/>
          <w:szCs w:val="24"/>
        </w:rPr>
        <w:t>first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quarter</w:t>
      </w:r>
      <w:proofErr w:type="spellEnd"/>
      <w:r>
        <w:rPr>
          <w:rFonts w:ascii="Times New Roman" w:eastAsia="Times New Roman" w:hAnsi="Times New Roman" w:cs="Times New Roman"/>
          <w:sz w:val="24"/>
          <w:szCs w:val="24"/>
        </w:rPr>
        <w:t xml:space="preserve"> of 2023, the </w:t>
      </w:r>
      <w:proofErr w:type="spellStart"/>
      <w:r>
        <w:rPr>
          <w:rFonts w:ascii="Times New Roman" w:eastAsia="Times New Roman" w:hAnsi="Times New Roman" w:cs="Times New Roman"/>
          <w:sz w:val="24"/>
          <w:szCs w:val="24"/>
        </w:rPr>
        <w:t>number</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rental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properties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increased</w:t>
      </w:r>
      <w:proofErr w:type="spellEnd"/>
      <w:r>
        <w:rPr>
          <w:rFonts w:ascii="Times New Roman" w:eastAsia="Times New Roman" w:hAnsi="Times New Roman" w:cs="Times New Roman"/>
          <w:sz w:val="24"/>
          <w:szCs w:val="24"/>
        </w:rPr>
        <w:t xml:space="preserve">, with </w:t>
      </w:r>
      <w:proofErr w:type="spellStart"/>
      <w:r>
        <w:rPr>
          <w:rFonts w:ascii="Times New Roman" w:eastAsia="Times New Roman" w:hAnsi="Times New Roman" w:cs="Times New Roman"/>
          <w:sz w:val="24"/>
          <w:szCs w:val="24"/>
        </w:rPr>
        <w:t>investors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seeking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security</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their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capital</w:t>
      </w:r>
      <w:proofErr w:type="spellEnd"/>
      <w:r>
        <w:rPr>
          <w:rFonts w:ascii="Times New Roman" w:eastAsia="Times New Roman" w:hAnsi="Times New Roman" w:cs="Times New Roman"/>
          <w:sz w:val="24"/>
          <w:szCs w:val="24"/>
        </w:rPr>
        <w:t xml:space="preserve"> in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placing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slightly</w:t>
      </w:r>
      <w:proofErr w:type="spellEnd"/>
      <w:r>
        <w:rPr>
          <w:rFonts w:ascii="Times New Roman" w:eastAsia="Times New Roman" w:hAnsi="Times New Roman" w:cs="Times New Roman"/>
          <w:sz w:val="24"/>
          <w:szCs w:val="24"/>
        </w:rPr>
        <w:t xml:space="preserve"> less </w:t>
      </w:r>
      <w:proofErr w:type="spellStart"/>
      <w:r>
        <w:rPr>
          <w:rFonts w:ascii="Times New Roman" w:eastAsia="Times New Roman" w:hAnsi="Times New Roman" w:cs="Times New Roman"/>
          <w:sz w:val="24"/>
          <w:szCs w:val="24"/>
        </w:rPr>
        <w:t>emphasis</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attractive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returns</w:t>
      </w:r>
      <w:proofErr w:type="spellEnd"/>
      <w:r>
        <w:rPr>
          <w:rFonts w:ascii="Times New Roman" w:eastAsia="Times New Roman" w:hAnsi="Times New Roman" w:cs="Times New Roman"/>
          <w:sz w:val="24"/>
          <w:szCs w:val="24"/>
        </w:rPr>
        <w:t xml:space="preserve">. Amid high </w:t>
      </w:r>
      <w:proofErr w:type="spellStart"/>
      <w:r>
        <w:rPr>
          <w:rFonts w:ascii="Times New Roman" w:eastAsia="Times New Roman" w:hAnsi="Times New Roman" w:cs="Times New Roman"/>
          <w:sz w:val="24"/>
          <w:szCs w:val="24"/>
        </w:rPr>
        <w:t>inflation</w:t>
      </w:r>
      <w:proofErr w:type="spellEnd"/>
      <w:r>
        <w:rPr>
          <w:rFonts w:ascii="Times New Roman" w:eastAsia="Times New Roman" w:hAnsi="Times New Roman" w:cs="Times New Roman"/>
          <w:sz w:val="24"/>
          <w:szCs w:val="24"/>
        </w:rPr>
        <w:t xml:space="preserve">,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investment </w:t>
      </w:r>
      <w:proofErr w:type="spellStart"/>
      <w:r>
        <w:rPr>
          <w:rFonts w:ascii="Times New Roman" w:eastAsia="Times New Roman" w:hAnsi="Times New Roman" w:cs="Times New Roman"/>
          <w:sz w:val="24"/>
          <w:szCs w:val="24"/>
        </w:rPr>
        <w:t>became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means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protecting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against</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devaluation</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currency</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many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investors</w:t>
      </w:r>
      <w:proofErr w:type="spellEnd"/>
      <w:r>
        <w:rPr>
          <w:rFonts w:ascii="Times New Roman" w:eastAsia="Times New Roman" w:hAnsi="Times New Roman" w:cs="Times New Roman"/>
          <w:sz w:val="24"/>
          <w:szCs w:val="24"/>
        </w:rPr>
        <w:t>.</w:t>
      </w:r>
    </w:p>
    <w:p w14:paraId="3B1A9AAA" w14:textId="77777777" w:rsidR="00174F47" w:rsidRDefault="00C65B65" w:rsidP="004F20C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average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rental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rates</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apartments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increased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comparison</w:t>
      </w:r>
      <w:proofErr w:type="spellEnd"/>
      <w:r>
        <w:rPr>
          <w:rFonts w:ascii="Times New Roman" w:eastAsia="Times New Roman" w:hAnsi="Times New Roman" w:cs="Times New Roman"/>
          <w:sz w:val="24"/>
          <w:szCs w:val="24"/>
        </w:rPr>
        <w:t xml:space="preserve"> to the </w:t>
      </w:r>
      <w:proofErr w:type="spellStart"/>
      <w:r>
        <w:rPr>
          <w:rFonts w:ascii="Times New Roman" w:eastAsia="Times New Roman" w:hAnsi="Times New Roman" w:cs="Times New Roman"/>
          <w:sz w:val="24"/>
          <w:szCs w:val="24"/>
        </w:rPr>
        <w:t>fourth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quarter</w:t>
      </w:r>
      <w:proofErr w:type="spellEnd"/>
      <w:r>
        <w:rPr>
          <w:rFonts w:ascii="Times New Roman" w:eastAsia="Times New Roman" w:hAnsi="Times New Roman" w:cs="Times New Roman"/>
          <w:sz w:val="24"/>
          <w:szCs w:val="24"/>
        </w:rPr>
        <w:t xml:space="preserve"> of 2022, </w:t>
      </w:r>
      <w:proofErr w:type="spellStart"/>
      <w:r>
        <w:rPr>
          <w:rFonts w:ascii="Times New Roman" w:eastAsia="Times New Roman" w:hAnsi="Times New Roman" w:cs="Times New Roman"/>
          <w:sz w:val="24"/>
          <w:szCs w:val="24"/>
        </w:rPr>
        <w:t>contributing</w:t>
      </w:r>
      <w:proofErr w:type="spellEnd"/>
      <w:r>
        <w:rPr>
          <w:rFonts w:ascii="Times New Roman" w:eastAsia="Times New Roman" w:hAnsi="Times New Roman" w:cs="Times New Roman"/>
          <w:sz w:val="24"/>
          <w:szCs w:val="24"/>
        </w:rPr>
        <w:t xml:space="preserve"> to the </w:t>
      </w:r>
      <w:proofErr w:type="spellStart"/>
      <w:r>
        <w:rPr>
          <w:rFonts w:ascii="Times New Roman" w:eastAsia="Times New Roman" w:hAnsi="Times New Roman" w:cs="Times New Roman"/>
          <w:sz w:val="24"/>
          <w:szCs w:val="24"/>
        </w:rPr>
        <w:t>improved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profitability</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such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investments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Starting</w:t>
      </w:r>
      <w:proofErr w:type="spellEnd"/>
      <w:r>
        <w:rPr>
          <w:rFonts w:ascii="Times New Roman" w:eastAsia="Times New Roman" w:hAnsi="Times New Roman" w:cs="Times New Roman"/>
          <w:sz w:val="24"/>
          <w:szCs w:val="24"/>
        </w:rPr>
        <w:t xml:space="preserve"> from 2022, </w:t>
      </w:r>
      <w:proofErr w:type="spellStart"/>
      <w:r>
        <w:rPr>
          <w:rFonts w:ascii="Times New Roman" w:eastAsia="Times New Roman" w:hAnsi="Times New Roman" w:cs="Times New Roman"/>
          <w:sz w:val="24"/>
          <w:szCs w:val="24"/>
        </w:rPr>
        <w:t>there</w:t>
      </w:r>
      <w:proofErr w:type="spellEnd"/>
      <w:r>
        <w:rPr>
          <w:rFonts w:ascii="Times New Roman" w:eastAsia="Times New Roman" w:hAnsi="Times New Roman" w:cs="Times New Roman"/>
          <w:sz w:val="24"/>
          <w:szCs w:val="24"/>
        </w:rPr>
        <w:t xml:space="preserve"> was a </w:t>
      </w:r>
      <w:proofErr w:type="spellStart"/>
      <w:r>
        <w:rPr>
          <w:rFonts w:ascii="Times New Roman" w:eastAsia="Times New Roman" w:hAnsi="Times New Roman" w:cs="Times New Roman"/>
          <w:sz w:val="24"/>
          <w:szCs w:val="24"/>
        </w:rPr>
        <w:t>decline</w:t>
      </w:r>
      <w:proofErr w:type="spellEnd"/>
      <w:r>
        <w:rPr>
          <w:rFonts w:ascii="Times New Roman" w:eastAsia="Times New Roman" w:hAnsi="Times New Roman" w:cs="Times New Roman"/>
          <w:sz w:val="24"/>
          <w:szCs w:val="24"/>
        </w:rPr>
        <w:t xml:space="preserve"> in the </w:t>
      </w:r>
      <w:proofErr w:type="spellStart"/>
      <w:r>
        <w:rPr>
          <w:rFonts w:ascii="Times New Roman" w:eastAsia="Times New Roman" w:hAnsi="Times New Roman" w:cs="Times New Roman"/>
          <w:sz w:val="24"/>
          <w:szCs w:val="24"/>
        </w:rPr>
        <w:t>interest</w:t>
      </w:r>
      <w:proofErr w:type="spellEnd"/>
      <w:r>
        <w:rPr>
          <w:rFonts w:ascii="Times New Roman" w:eastAsia="Times New Roman" w:hAnsi="Times New Roman" w:cs="Times New Roman"/>
          <w:sz w:val="24"/>
          <w:szCs w:val="24"/>
        </w:rPr>
        <w:t xml:space="preserve"> of investment </w:t>
      </w:r>
      <w:proofErr w:type="spellStart"/>
      <w:r>
        <w:rPr>
          <w:rFonts w:ascii="Times New Roman" w:eastAsia="Times New Roman" w:hAnsi="Times New Roman" w:cs="Times New Roman"/>
          <w:sz w:val="24"/>
          <w:szCs w:val="24"/>
        </w:rPr>
        <w:t>funds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acquiring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rental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apartments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could</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linked</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legislative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conditions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introduced</w:t>
      </w:r>
      <w:proofErr w:type="spellEnd"/>
      <w:r>
        <w:rPr>
          <w:rFonts w:ascii="Times New Roman" w:eastAsia="Times New Roman" w:hAnsi="Times New Roman" w:cs="Times New Roman"/>
          <w:sz w:val="24"/>
          <w:szCs w:val="24"/>
        </w:rPr>
        <w:t xml:space="preserve"> in Poland.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regulations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concerned</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prohibition</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tax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depreciation</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apartments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property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tax</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values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exceeding</w:t>
      </w:r>
      <w:proofErr w:type="spellEnd"/>
      <w:r>
        <w:rPr>
          <w:rFonts w:ascii="Times New Roman" w:eastAsia="Times New Roman" w:hAnsi="Times New Roman" w:cs="Times New Roman"/>
          <w:sz w:val="24"/>
          <w:szCs w:val="24"/>
        </w:rPr>
        <w:t xml:space="preserve"> PLN 10 </w:t>
      </w:r>
      <w:proofErr w:type="spellStart"/>
      <w:r>
        <w:rPr>
          <w:rFonts w:ascii="Times New Roman" w:eastAsia="Times New Roman" w:hAnsi="Times New Roman" w:cs="Times New Roman"/>
          <w:sz w:val="24"/>
          <w:szCs w:val="24"/>
        </w:rPr>
        <w:t>million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tax</w:t>
      </w:r>
      <w:proofErr w:type="spellEnd"/>
      <w:r>
        <w:rPr>
          <w:rFonts w:ascii="Times New Roman" w:eastAsia="Times New Roman" w:hAnsi="Times New Roman" w:cs="Times New Roman"/>
          <w:sz w:val="24"/>
          <w:szCs w:val="24"/>
        </w:rPr>
        <w:t xml:space="preserve"> on shopping </w:t>
      </w:r>
      <w:proofErr w:type="spellStart"/>
      <w:r>
        <w:rPr>
          <w:rFonts w:ascii="Times New Roman" w:eastAsia="Times New Roman" w:hAnsi="Times New Roman" w:cs="Times New Roman"/>
          <w:sz w:val="24"/>
          <w:szCs w:val="24"/>
        </w:rPr>
        <w:t>centers</w:t>
      </w:r>
      <w:proofErr w:type="spellEnd"/>
      <w:r>
        <w:rPr>
          <w:rFonts w:ascii="Times New Roman" w:eastAsia="Times New Roman" w:hAnsi="Times New Roman" w:cs="Times New Roman"/>
          <w:sz w:val="24"/>
          <w:szCs w:val="24"/>
        </w:rPr>
        <w:t>).</w:t>
      </w:r>
    </w:p>
    <w:p w14:paraId="6890FA82" w14:textId="6C2CA944" w:rsidR="00221DC3" w:rsidRDefault="00C65B65" w:rsidP="003D6EC0">
      <w:pPr>
        <w:spacing w:after="0" w:line="36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Crucial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factors</w:t>
      </w:r>
      <w:proofErr w:type="spellEnd"/>
      <w:r>
        <w:rPr>
          <w:rFonts w:ascii="Times New Roman" w:eastAsia="Times New Roman" w:hAnsi="Times New Roman" w:cs="Times New Roman"/>
          <w:sz w:val="24"/>
          <w:szCs w:val="24"/>
        </w:rPr>
        <w:t xml:space="preserve"> in the </w:t>
      </w:r>
      <w:proofErr w:type="spellStart"/>
      <w:r>
        <w:rPr>
          <w:rFonts w:ascii="Times New Roman" w:eastAsia="Times New Roman" w:hAnsi="Times New Roman" w:cs="Times New Roman"/>
          <w:sz w:val="24"/>
          <w:szCs w:val="24"/>
        </w:rPr>
        <w:t>context</w:t>
      </w:r>
      <w:proofErr w:type="spellEnd"/>
      <w:r>
        <w:rPr>
          <w:rFonts w:ascii="Times New Roman" w:eastAsia="Times New Roman" w:hAnsi="Times New Roman" w:cs="Times New Roman"/>
          <w:sz w:val="24"/>
          <w:szCs w:val="24"/>
        </w:rPr>
        <w:t xml:space="preserve"> of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investment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2020 and 2023 </w:t>
      </w:r>
      <w:proofErr w:type="spellStart"/>
      <w:r>
        <w:rPr>
          <w:rFonts w:ascii="Times New Roman" w:eastAsia="Times New Roman" w:hAnsi="Times New Roman" w:cs="Times New Roman"/>
          <w:sz w:val="24"/>
          <w:szCs w:val="24"/>
        </w:rPr>
        <w:t>include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such</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rental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prices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external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financing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costs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Changes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factors</w:t>
      </w:r>
      <w:proofErr w:type="spellEnd"/>
      <w:r>
        <w:rPr>
          <w:rFonts w:ascii="Times New Roman" w:eastAsia="Times New Roman" w:hAnsi="Times New Roman" w:cs="Times New Roman"/>
          <w:sz w:val="24"/>
          <w:szCs w:val="24"/>
        </w:rPr>
        <w:t xml:space="preserve"> </w:t>
      </w:r>
      <w:r w:rsidR="00CE0806" w:rsidRPr="00CE0806">
        <w:rPr>
          <w:rFonts w:ascii="Times New Roman" w:eastAsia="Times New Roman" w:hAnsi="Times New Roman" w:cs="Times New Roman"/>
          <w:sz w:val="24"/>
          <w:szCs w:val="24"/>
        </w:rPr>
        <w:t xml:space="preserve">(in 4 of the </w:t>
      </w:r>
      <w:proofErr w:type="spellStart"/>
      <w:r w:rsidR="00CE0806" w:rsidRPr="00CE0806">
        <w:rPr>
          <w:rFonts w:ascii="Times New Roman" w:eastAsia="Times New Roman" w:hAnsi="Times New Roman" w:cs="Times New Roman"/>
          <w:sz w:val="24"/>
          <w:szCs w:val="24"/>
        </w:rPr>
        <w:t>largest</w:t>
      </w:r>
      <w:proofErr w:type="spellEnd"/>
      <w:r w:rsidR="00CE0806" w:rsidRPr="00CE0806">
        <w:rPr>
          <w:rFonts w:ascii="Times New Roman" w:eastAsia="Times New Roman" w:hAnsi="Times New Roman" w:cs="Times New Roman"/>
          <w:sz w:val="24"/>
          <w:szCs w:val="24"/>
        </w:rPr>
        <w:t xml:space="preserve"> </w:t>
      </w:r>
      <w:proofErr w:type="spellStart"/>
      <w:r w:rsidR="00CE0806" w:rsidRPr="00CE0806">
        <w:rPr>
          <w:rFonts w:ascii="Times New Roman" w:eastAsia="Times New Roman" w:hAnsi="Times New Roman" w:cs="Times New Roman"/>
          <w:sz w:val="24"/>
          <w:szCs w:val="24"/>
        </w:rPr>
        <w:t>cities</w:t>
      </w:r>
      <w:proofErr w:type="spellEnd"/>
      <w:r w:rsidR="00CE0806" w:rsidRPr="00CE0806">
        <w:rPr>
          <w:rFonts w:ascii="Times New Roman" w:eastAsia="Times New Roman" w:hAnsi="Times New Roman" w:cs="Times New Roman"/>
          <w:sz w:val="24"/>
          <w:szCs w:val="24"/>
        </w:rPr>
        <w:t xml:space="preserve"> in Poland)</w:t>
      </w:r>
      <w:r w:rsidR="00CE0806">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presented</w:t>
      </w:r>
      <w:proofErr w:type="spellEnd"/>
      <w:r>
        <w:rPr>
          <w:rFonts w:ascii="Times New Roman" w:eastAsia="Times New Roman" w:hAnsi="Times New Roman" w:cs="Times New Roman"/>
          <w:sz w:val="24"/>
          <w:szCs w:val="24"/>
        </w:rPr>
        <w:t xml:space="preserve"> in </w:t>
      </w:r>
      <w:proofErr w:type="spellStart"/>
      <w:r w:rsidR="0041190D">
        <w:rPr>
          <w:rFonts w:ascii="Times New Roman" w:eastAsia="Times New Roman" w:hAnsi="Times New Roman" w:cs="Times New Roman"/>
          <w:sz w:val="24"/>
          <w:szCs w:val="24"/>
        </w:rPr>
        <w:t>t</w:t>
      </w:r>
      <w:r>
        <w:rPr>
          <w:rFonts w:ascii="Times New Roman" w:eastAsia="Times New Roman" w:hAnsi="Times New Roman" w:cs="Times New Roman"/>
          <w:sz w:val="24"/>
          <w:szCs w:val="24"/>
        </w:rPr>
        <w:t>able</w:t>
      </w:r>
      <w:proofErr w:type="spellEnd"/>
      <w:r>
        <w:rPr>
          <w:rFonts w:ascii="Times New Roman" w:eastAsia="Times New Roman" w:hAnsi="Times New Roman" w:cs="Times New Roman"/>
          <w:sz w:val="24"/>
          <w:szCs w:val="24"/>
        </w:rPr>
        <w:t xml:space="preserve"> </w:t>
      </w:r>
      <w:r w:rsidR="0041190D">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p w14:paraId="59C5B0FC" w14:textId="77777777" w:rsidR="005B6EB3" w:rsidRPr="003D6EC0" w:rsidRDefault="005B6EB3" w:rsidP="003D6EC0">
      <w:pPr>
        <w:spacing w:after="0" w:line="360" w:lineRule="auto"/>
        <w:ind w:firstLine="567"/>
        <w:jc w:val="both"/>
        <w:rPr>
          <w:rFonts w:ascii="Times New Roman" w:eastAsia="Times New Roman" w:hAnsi="Times New Roman" w:cs="Times New Roman"/>
          <w:sz w:val="24"/>
          <w:szCs w:val="24"/>
        </w:rPr>
      </w:pPr>
    </w:p>
    <w:p w14:paraId="6738E64F" w14:textId="7231D6B6" w:rsidR="00221DC3" w:rsidRPr="008D6465" w:rsidRDefault="00221DC3" w:rsidP="007F5747">
      <w:pPr>
        <w:spacing w:after="0" w:line="240" w:lineRule="auto"/>
        <w:jc w:val="both"/>
        <w:rPr>
          <w:rFonts w:ascii="Times New Roman" w:eastAsia="Times New Roman" w:hAnsi="Times New Roman" w:cs="Times New Roman"/>
          <w:bCs/>
          <w:sz w:val="20"/>
          <w:szCs w:val="20"/>
        </w:rPr>
      </w:pPr>
      <w:proofErr w:type="spellStart"/>
      <w:r w:rsidRPr="00221DC3">
        <w:rPr>
          <w:rFonts w:ascii="Times New Roman" w:eastAsia="Times New Roman" w:hAnsi="Times New Roman" w:cs="Times New Roman"/>
          <w:b/>
          <w:sz w:val="20"/>
          <w:szCs w:val="20"/>
        </w:rPr>
        <w:t>Table</w:t>
      </w:r>
      <w:proofErr w:type="spellEnd"/>
      <w:r w:rsidRPr="00221DC3">
        <w:rPr>
          <w:rFonts w:ascii="Times New Roman" w:eastAsia="Times New Roman" w:hAnsi="Times New Roman" w:cs="Times New Roman"/>
          <w:b/>
          <w:sz w:val="20"/>
          <w:szCs w:val="20"/>
        </w:rPr>
        <w:t xml:space="preserve"> </w:t>
      </w:r>
      <w:r w:rsidR="009E5F4C">
        <w:rPr>
          <w:rFonts w:ascii="Times New Roman" w:eastAsia="Times New Roman" w:hAnsi="Times New Roman" w:cs="Times New Roman"/>
          <w:b/>
          <w:sz w:val="20"/>
          <w:szCs w:val="20"/>
        </w:rPr>
        <w:t>3</w:t>
      </w:r>
      <w:r w:rsidRPr="00221DC3">
        <w:rPr>
          <w:rFonts w:ascii="Times New Roman" w:eastAsia="Times New Roman" w:hAnsi="Times New Roman" w:cs="Times New Roman"/>
          <w:b/>
          <w:sz w:val="20"/>
          <w:szCs w:val="20"/>
        </w:rPr>
        <w:t>.</w:t>
      </w:r>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A</w:t>
      </w:r>
      <w:r w:rsidRPr="008D6465">
        <w:rPr>
          <w:rFonts w:ascii="Times New Roman" w:eastAsia="Times New Roman" w:hAnsi="Times New Roman" w:cs="Times New Roman"/>
          <w:bCs/>
          <w:sz w:val="20"/>
          <w:szCs w:val="20"/>
        </w:rPr>
        <w:t>verage</w:t>
      </w:r>
      <w:proofErr w:type="spellEnd"/>
      <w:r w:rsidRPr="008D6465">
        <w:rPr>
          <w:rFonts w:ascii="Times New Roman" w:eastAsia="Times New Roman" w:hAnsi="Times New Roman" w:cs="Times New Roman"/>
          <w:bCs/>
          <w:sz w:val="20"/>
          <w:szCs w:val="20"/>
        </w:rPr>
        <w:t xml:space="preserve"> </w:t>
      </w:r>
      <w:proofErr w:type="spellStart"/>
      <w:r w:rsidRPr="008D6465">
        <w:rPr>
          <w:rFonts w:ascii="Times New Roman" w:eastAsia="Times New Roman" w:hAnsi="Times New Roman" w:cs="Times New Roman"/>
          <w:bCs/>
          <w:sz w:val="20"/>
          <w:szCs w:val="20"/>
        </w:rPr>
        <w:t>rental</w:t>
      </w:r>
      <w:proofErr w:type="spellEnd"/>
      <w:r w:rsidRPr="008D6465">
        <w:rPr>
          <w:rFonts w:ascii="Times New Roman" w:eastAsia="Times New Roman" w:hAnsi="Times New Roman" w:cs="Times New Roman"/>
          <w:bCs/>
          <w:sz w:val="20"/>
          <w:szCs w:val="20"/>
        </w:rPr>
        <w:t xml:space="preserve"> </w:t>
      </w:r>
      <w:proofErr w:type="spellStart"/>
      <w:r w:rsidRPr="008D6465">
        <w:rPr>
          <w:rFonts w:ascii="Times New Roman" w:eastAsia="Times New Roman" w:hAnsi="Times New Roman" w:cs="Times New Roman"/>
          <w:bCs/>
          <w:sz w:val="20"/>
          <w:szCs w:val="20"/>
        </w:rPr>
        <w:t>price</w:t>
      </w:r>
      <w:proofErr w:type="spellEnd"/>
      <w:r w:rsidRPr="008D6465">
        <w:rPr>
          <w:rFonts w:ascii="Times New Roman" w:eastAsia="Times New Roman" w:hAnsi="Times New Roman" w:cs="Times New Roman"/>
          <w:bCs/>
          <w:sz w:val="20"/>
          <w:szCs w:val="20"/>
        </w:rPr>
        <w:t xml:space="preserve">, and </w:t>
      </w:r>
      <w:proofErr w:type="spellStart"/>
      <w:r w:rsidRPr="008D6465">
        <w:rPr>
          <w:rFonts w:ascii="Times New Roman" w:eastAsia="Times New Roman" w:hAnsi="Times New Roman" w:cs="Times New Roman"/>
          <w:bCs/>
          <w:sz w:val="20"/>
          <w:szCs w:val="20"/>
        </w:rPr>
        <w:t>average</w:t>
      </w:r>
      <w:proofErr w:type="spellEnd"/>
      <w:r w:rsidRPr="008D6465">
        <w:rPr>
          <w:rFonts w:ascii="Times New Roman" w:eastAsia="Times New Roman" w:hAnsi="Times New Roman" w:cs="Times New Roman"/>
          <w:bCs/>
          <w:sz w:val="20"/>
          <w:szCs w:val="20"/>
        </w:rPr>
        <w:t xml:space="preserve"> </w:t>
      </w:r>
      <w:proofErr w:type="spellStart"/>
      <w:r w:rsidRPr="008D6465">
        <w:rPr>
          <w:rFonts w:ascii="Times New Roman" w:eastAsia="Times New Roman" w:hAnsi="Times New Roman" w:cs="Times New Roman"/>
          <w:bCs/>
          <w:sz w:val="20"/>
          <w:szCs w:val="20"/>
        </w:rPr>
        <w:t>apartment</w:t>
      </w:r>
      <w:proofErr w:type="spellEnd"/>
      <w:r w:rsidRPr="008D6465">
        <w:rPr>
          <w:rFonts w:ascii="Times New Roman" w:eastAsia="Times New Roman" w:hAnsi="Times New Roman" w:cs="Times New Roman"/>
          <w:bCs/>
          <w:sz w:val="20"/>
          <w:szCs w:val="20"/>
        </w:rPr>
        <w:t xml:space="preserve"> </w:t>
      </w:r>
      <w:proofErr w:type="spellStart"/>
      <w:r w:rsidRPr="008D6465">
        <w:rPr>
          <w:rFonts w:ascii="Times New Roman" w:eastAsia="Times New Roman" w:hAnsi="Times New Roman" w:cs="Times New Roman"/>
          <w:bCs/>
          <w:sz w:val="20"/>
          <w:szCs w:val="20"/>
        </w:rPr>
        <w:t>price</w:t>
      </w:r>
      <w:proofErr w:type="spellEnd"/>
      <w:r w:rsidRPr="008D6465">
        <w:rPr>
          <w:rFonts w:ascii="Times New Roman" w:eastAsia="Times New Roman" w:hAnsi="Times New Roman" w:cs="Times New Roman"/>
          <w:bCs/>
          <w:sz w:val="20"/>
          <w:szCs w:val="20"/>
        </w:rPr>
        <w:t xml:space="preserve"> in the </w:t>
      </w:r>
      <w:proofErr w:type="spellStart"/>
      <w:r w:rsidRPr="008D6465">
        <w:rPr>
          <w:rFonts w:ascii="Times New Roman" w:eastAsia="Times New Roman" w:hAnsi="Times New Roman" w:cs="Times New Roman"/>
          <w:bCs/>
          <w:sz w:val="20"/>
          <w:szCs w:val="20"/>
        </w:rPr>
        <w:t>years</w:t>
      </w:r>
      <w:proofErr w:type="spellEnd"/>
      <w:r w:rsidRPr="008D6465">
        <w:rPr>
          <w:rFonts w:ascii="Times New Roman" w:eastAsia="Times New Roman" w:hAnsi="Times New Roman" w:cs="Times New Roman"/>
          <w:bCs/>
          <w:sz w:val="20"/>
          <w:szCs w:val="20"/>
        </w:rPr>
        <w:t xml:space="preserve"> 2020-2023 </w:t>
      </w:r>
      <w:r w:rsidR="00817E8C">
        <w:rPr>
          <w:rFonts w:ascii="Times New Roman" w:eastAsia="Times New Roman" w:hAnsi="Times New Roman" w:cs="Times New Roman"/>
          <w:bCs/>
          <w:sz w:val="20"/>
          <w:szCs w:val="20"/>
        </w:rPr>
        <w:t>(</w:t>
      </w:r>
      <w:r w:rsidRPr="008D6465">
        <w:rPr>
          <w:rFonts w:ascii="Times New Roman" w:eastAsia="Times New Roman" w:hAnsi="Times New Roman" w:cs="Times New Roman"/>
          <w:bCs/>
          <w:sz w:val="20"/>
          <w:szCs w:val="20"/>
        </w:rPr>
        <w:t>Q</w:t>
      </w:r>
      <w:r w:rsidR="00817E8C">
        <w:rPr>
          <w:rFonts w:ascii="Times New Roman" w:eastAsia="Times New Roman" w:hAnsi="Times New Roman" w:cs="Times New Roman"/>
          <w:bCs/>
          <w:sz w:val="20"/>
          <w:szCs w:val="20"/>
        </w:rPr>
        <w:t>1</w:t>
      </w:r>
      <w:r w:rsidRPr="008D6465">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 xml:space="preserve"> in </w:t>
      </w:r>
      <w:proofErr w:type="spellStart"/>
      <w:r>
        <w:rPr>
          <w:rFonts w:ascii="Times New Roman" w:eastAsia="Times New Roman" w:hAnsi="Times New Roman" w:cs="Times New Roman"/>
          <w:bCs/>
          <w:sz w:val="20"/>
          <w:szCs w:val="20"/>
        </w:rPr>
        <w:t>Gdansk</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Krakow</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Warsaw</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Wroclaw</w:t>
      </w:r>
      <w:proofErr w:type="spellEnd"/>
    </w:p>
    <w:tbl>
      <w:tblPr>
        <w:tblStyle w:val="a5"/>
        <w:tblW w:w="6797"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250"/>
        <w:gridCol w:w="15"/>
        <w:gridCol w:w="2266"/>
        <w:gridCol w:w="19"/>
        <w:gridCol w:w="2247"/>
      </w:tblGrid>
      <w:tr w:rsidR="00221DC3" w:rsidRPr="007F5747" w14:paraId="62B7F0B7" w14:textId="77777777" w:rsidTr="008E123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gridSpan w:val="2"/>
            <w:tcBorders>
              <w:right w:val="single" w:sz="4" w:space="0" w:color="auto"/>
            </w:tcBorders>
          </w:tcPr>
          <w:p w14:paraId="44C917F2" w14:textId="77777777" w:rsidR="00221DC3" w:rsidRPr="00D35F4F" w:rsidRDefault="00221DC3" w:rsidP="00D35F4F">
            <w:pPr>
              <w:jc w:val="both"/>
              <w:rPr>
                <w:rFonts w:ascii="Times New Roman" w:eastAsia="Times New Roman" w:hAnsi="Times New Roman" w:cs="Times New Roman"/>
                <w:color w:val="FF0000"/>
                <w:sz w:val="20"/>
                <w:szCs w:val="20"/>
              </w:rPr>
            </w:pPr>
            <w:proofErr w:type="spellStart"/>
            <w:r w:rsidRPr="00D35F4F">
              <w:rPr>
                <w:rFonts w:ascii="Times New Roman" w:eastAsia="Times New Roman" w:hAnsi="Times New Roman" w:cs="Times New Roman"/>
                <w:b w:val="0"/>
                <w:sz w:val="20"/>
                <w:szCs w:val="20"/>
              </w:rPr>
              <w:t>Year</w:t>
            </w:r>
            <w:proofErr w:type="spellEnd"/>
          </w:p>
        </w:tc>
        <w:tc>
          <w:tcPr>
            <w:tcW w:w="2266" w:type="dxa"/>
            <w:tcBorders>
              <w:left w:val="single" w:sz="4" w:space="0" w:color="auto"/>
              <w:right w:val="single" w:sz="4" w:space="0" w:color="auto"/>
            </w:tcBorders>
          </w:tcPr>
          <w:p w14:paraId="2BE6C921" w14:textId="5EC7E727" w:rsidR="00221DC3" w:rsidRPr="004F4C98" w:rsidRDefault="00221DC3" w:rsidP="00D35F4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proofErr w:type="spellStart"/>
            <w:r w:rsidRPr="004F4C98">
              <w:rPr>
                <w:rFonts w:ascii="Times New Roman" w:eastAsia="Times New Roman" w:hAnsi="Times New Roman" w:cs="Times New Roman"/>
                <w:b w:val="0"/>
                <w:sz w:val="20"/>
                <w:szCs w:val="20"/>
              </w:rPr>
              <w:t>Average</w:t>
            </w:r>
            <w:proofErr w:type="spellEnd"/>
            <w:r w:rsidRPr="004F4C98">
              <w:rPr>
                <w:rFonts w:ascii="Times New Roman" w:eastAsia="Times New Roman" w:hAnsi="Times New Roman" w:cs="Times New Roman"/>
                <w:b w:val="0"/>
                <w:sz w:val="20"/>
                <w:szCs w:val="20"/>
              </w:rPr>
              <w:t xml:space="preserve"> rent </w:t>
            </w:r>
            <w:proofErr w:type="spellStart"/>
            <w:r w:rsidRPr="004F4C98">
              <w:rPr>
                <w:rFonts w:ascii="Times New Roman" w:eastAsia="Times New Roman" w:hAnsi="Times New Roman" w:cs="Times New Roman"/>
                <w:b w:val="0"/>
                <w:sz w:val="20"/>
                <w:szCs w:val="20"/>
              </w:rPr>
              <w:t>price</w:t>
            </w:r>
            <w:proofErr w:type="spellEnd"/>
            <w:r w:rsidRPr="004F4C98">
              <w:rPr>
                <w:rFonts w:ascii="Times New Roman" w:eastAsia="Times New Roman" w:hAnsi="Times New Roman" w:cs="Times New Roman"/>
                <w:b w:val="0"/>
                <w:sz w:val="20"/>
                <w:szCs w:val="20"/>
              </w:rPr>
              <w:t xml:space="preserve"> per </w:t>
            </w:r>
            <w:proofErr w:type="spellStart"/>
            <w:r w:rsidRPr="004F4C98">
              <w:rPr>
                <w:rFonts w:ascii="Times New Roman" w:eastAsia="Times New Roman" w:hAnsi="Times New Roman" w:cs="Times New Roman"/>
                <w:b w:val="0"/>
                <w:sz w:val="20"/>
                <w:szCs w:val="20"/>
              </w:rPr>
              <w:t>square</w:t>
            </w:r>
            <w:proofErr w:type="spellEnd"/>
            <w:r w:rsidRPr="004F4C98">
              <w:rPr>
                <w:rFonts w:ascii="Times New Roman" w:eastAsia="Times New Roman" w:hAnsi="Times New Roman" w:cs="Times New Roman"/>
                <w:b w:val="0"/>
                <w:sz w:val="20"/>
                <w:szCs w:val="20"/>
              </w:rPr>
              <w:t xml:space="preserve"> </w:t>
            </w:r>
            <w:proofErr w:type="spellStart"/>
            <w:r w:rsidRPr="004F4C98">
              <w:rPr>
                <w:rFonts w:ascii="Times New Roman" w:eastAsia="Times New Roman" w:hAnsi="Times New Roman" w:cs="Times New Roman"/>
                <w:b w:val="0"/>
                <w:sz w:val="20"/>
                <w:szCs w:val="20"/>
              </w:rPr>
              <w:t>meter</w:t>
            </w:r>
            <w:proofErr w:type="spellEnd"/>
            <w:r w:rsidRPr="004F4C98">
              <w:rPr>
                <w:rFonts w:ascii="Times New Roman" w:eastAsia="Times New Roman" w:hAnsi="Times New Roman" w:cs="Times New Roman"/>
                <w:b w:val="0"/>
                <w:sz w:val="20"/>
                <w:szCs w:val="20"/>
              </w:rPr>
              <w:t xml:space="preserve"> [PLN]</w:t>
            </w:r>
          </w:p>
        </w:tc>
        <w:tc>
          <w:tcPr>
            <w:tcW w:w="2266" w:type="dxa"/>
            <w:gridSpan w:val="2"/>
            <w:tcBorders>
              <w:left w:val="single" w:sz="4" w:space="0" w:color="auto"/>
            </w:tcBorders>
          </w:tcPr>
          <w:p w14:paraId="4FBEB87A" w14:textId="35FBBA61" w:rsidR="00221DC3" w:rsidRPr="00D35F4F" w:rsidRDefault="00221DC3" w:rsidP="00D35F4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sidRPr="00D35F4F">
              <w:rPr>
                <w:rFonts w:ascii="Times New Roman" w:eastAsia="Times New Roman" w:hAnsi="Times New Roman" w:cs="Times New Roman"/>
                <w:b w:val="0"/>
                <w:sz w:val="20"/>
                <w:szCs w:val="20"/>
              </w:rPr>
              <w:t>Average</w:t>
            </w:r>
            <w:proofErr w:type="spellEnd"/>
            <w:r w:rsidRPr="00D35F4F">
              <w:rPr>
                <w:rFonts w:ascii="Times New Roman" w:eastAsia="Times New Roman" w:hAnsi="Times New Roman" w:cs="Times New Roman"/>
                <w:b w:val="0"/>
                <w:sz w:val="20"/>
                <w:szCs w:val="20"/>
              </w:rPr>
              <w:t xml:space="preserve"> </w:t>
            </w:r>
            <w:proofErr w:type="spellStart"/>
            <w:r w:rsidRPr="00D35F4F">
              <w:rPr>
                <w:rFonts w:ascii="Times New Roman" w:eastAsia="Times New Roman" w:hAnsi="Times New Roman" w:cs="Times New Roman"/>
                <w:b w:val="0"/>
                <w:sz w:val="20"/>
                <w:szCs w:val="20"/>
              </w:rPr>
              <w:t>price</w:t>
            </w:r>
            <w:proofErr w:type="spellEnd"/>
            <w:r w:rsidRPr="00D35F4F">
              <w:rPr>
                <w:rFonts w:ascii="Times New Roman" w:eastAsia="Times New Roman" w:hAnsi="Times New Roman" w:cs="Times New Roman"/>
                <w:b w:val="0"/>
                <w:sz w:val="20"/>
                <w:szCs w:val="20"/>
              </w:rPr>
              <w:t xml:space="preserve"> of </w:t>
            </w:r>
            <w:proofErr w:type="spellStart"/>
            <w:r w:rsidRPr="00D35F4F">
              <w:rPr>
                <w:rFonts w:ascii="Times New Roman" w:eastAsia="Times New Roman" w:hAnsi="Times New Roman" w:cs="Times New Roman"/>
                <w:b w:val="0"/>
                <w:sz w:val="20"/>
                <w:szCs w:val="20"/>
              </w:rPr>
              <w:t>apartments</w:t>
            </w:r>
            <w:proofErr w:type="spellEnd"/>
            <w:r w:rsidRPr="00D35F4F">
              <w:rPr>
                <w:rFonts w:ascii="Times New Roman" w:eastAsia="Times New Roman" w:hAnsi="Times New Roman" w:cs="Times New Roman"/>
                <w:b w:val="0"/>
                <w:sz w:val="20"/>
                <w:szCs w:val="20"/>
              </w:rPr>
              <w:t xml:space="preserve"> in the </w:t>
            </w:r>
            <w:proofErr w:type="spellStart"/>
            <w:r w:rsidRPr="00D35F4F">
              <w:rPr>
                <w:rFonts w:ascii="Times New Roman" w:eastAsia="Times New Roman" w:hAnsi="Times New Roman" w:cs="Times New Roman"/>
                <w:b w:val="0"/>
                <w:sz w:val="20"/>
                <w:szCs w:val="20"/>
              </w:rPr>
              <w:t>secondary</w:t>
            </w:r>
            <w:proofErr w:type="spellEnd"/>
            <w:r w:rsidRPr="00D35F4F">
              <w:rPr>
                <w:rFonts w:ascii="Times New Roman" w:eastAsia="Times New Roman" w:hAnsi="Times New Roman" w:cs="Times New Roman"/>
                <w:b w:val="0"/>
                <w:sz w:val="20"/>
                <w:szCs w:val="20"/>
              </w:rPr>
              <w:t xml:space="preserve"> market per </w:t>
            </w:r>
            <w:proofErr w:type="spellStart"/>
            <w:r w:rsidRPr="00D35F4F">
              <w:rPr>
                <w:rFonts w:ascii="Times New Roman" w:eastAsia="Times New Roman" w:hAnsi="Times New Roman" w:cs="Times New Roman"/>
                <w:b w:val="0"/>
                <w:sz w:val="20"/>
                <w:szCs w:val="20"/>
              </w:rPr>
              <w:t>square</w:t>
            </w:r>
            <w:proofErr w:type="spellEnd"/>
            <w:r w:rsidRPr="00D35F4F">
              <w:rPr>
                <w:rFonts w:ascii="Times New Roman" w:eastAsia="Times New Roman" w:hAnsi="Times New Roman" w:cs="Times New Roman"/>
                <w:b w:val="0"/>
                <w:sz w:val="20"/>
                <w:szCs w:val="20"/>
              </w:rPr>
              <w:t xml:space="preserve"> </w:t>
            </w:r>
            <w:proofErr w:type="spellStart"/>
            <w:r w:rsidRPr="00D35F4F">
              <w:rPr>
                <w:rFonts w:ascii="Times New Roman" w:eastAsia="Times New Roman" w:hAnsi="Times New Roman" w:cs="Times New Roman"/>
                <w:b w:val="0"/>
                <w:sz w:val="20"/>
                <w:szCs w:val="20"/>
              </w:rPr>
              <w:t>meter</w:t>
            </w:r>
            <w:proofErr w:type="spellEnd"/>
            <w:r w:rsidRPr="00D35F4F">
              <w:rPr>
                <w:rFonts w:ascii="Times New Roman" w:eastAsia="Times New Roman" w:hAnsi="Times New Roman" w:cs="Times New Roman"/>
                <w:b w:val="0"/>
                <w:sz w:val="20"/>
                <w:szCs w:val="20"/>
              </w:rPr>
              <w:t xml:space="preserve"> [PLN]</w:t>
            </w:r>
          </w:p>
        </w:tc>
      </w:tr>
      <w:tr w:rsidR="00B21ED9" w14:paraId="6FF0E0E2" w14:textId="77777777" w:rsidTr="008E12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97" w:type="dxa"/>
            <w:gridSpan w:val="5"/>
          </w:tcPr>
          <w:p w14:paraId="5C241971" w14:textId="7163B650" w:rsidR="00B21ED9" w:rsidRPr="00B21ED9" w:rsidRDefault="00B21ED9" w:rsidP="00B21ED9">
            <w:pPr>
              <w:jc w:val="center"/>
              <w:rPr>
                <w:rFonts w:ascii="Times New Roman" w:eastAsia="Times New Roman" w:hAnsi="Times New Roman" w:cs="Times New Roman"/>
                <w:bCs/>
                <w:sz w:val="20"/>
                <w:szCs w:val="20"/>
              </w:rPr>
            </w:pPr>
            <w:proofErr w:type="spellStart"/>
            <w:r w:rsidRPr="00B21ED9">
              <w:rPr>
                <w:rFonts w:ascii="Times New Roman" w:eastAsia="Times New Roman" w:hAnsi="Times New Roman" w:cs="Times New Roman"/>
                <w:bCs/>
                <w:sz w:val="20"/>
                <w:szCs w:val="20"/>
              </w:rPr>
              <w:t>Gdansk</w:t>
            </w:r>
            <w:proofErr w:type="spellEnd"/>
          </w:p>
        </w:tc>
      </w:tr>
      <w:tr w:rsidR="00221DC3" w14:paraId="2BEDBAD4" w14:textId="77777777" w:rsidTr="008E1231">
        <w:trPr>
          <w:jc w:val="center"/>
        </w:trPr>
        <w:tc>
          <w:tcPr>
            <w:cnfStyle w:val="001000000000" w:firstRow="0" w:lastRow="0" w:firstColumn="1" w:lastColumn="0" w:oddVBand="0" w:evenVBand="0" w:oddHBand="0" w:evenHBand="0" w:firstRowFirstColumn="0" w:firstRowLastColumn="0" w:lastRowFirstColumn="0" w:lastRowLastColumn="0"/>
            <w:tcW w:w="2265" w:type="dxa"/>
            <w:gridSpan w:val="2"/>
            <w:tcBorders>
              <w:right w:val="single" w:sz="4" w:space="0" w:color="auto"/>
            </w:tcBorders>
          </w:tcPr>
          <w:p w14:paraId="459A98DD" w14:textId="77777777" w:rsidR="00221DC3" w:rsidRPr="00D35F4F" w:rsidRDefault="00221DC3" w:rsidP="00D35F4F">
            <w:pPr>
              <w:jc w:val="both"/>
              <w:rPr>
                <w:rFonts w:ascii="Times New Roman" w:eastAsia="Times New Roman" w:hAnsi="Times New Roman" w:cs="Times New Roman"/>
                <w:sz w:val="20"/>
                <w:szCs w:val="20"/>
              </w:rPr>
            </w:pPr>
            <w:r w:rsidRPr="00D35F4F">
              <w:rPr>
                <w:rFonts w:ascii="Times New Roman" w:eastAsia="Times New Roman" w:hAnsi="Times New Roman" w:cs="Times New Roman"/>
                <w:b w:val="0"/>
                <w:sz w:val="20"/>
                <w:szCs w:val="20"/>
              </w:rPr>
              <w:t>2020</w:t>
            </w:r>
          </w:p>
        </w:tc>
        <w:tc>
          <w:tcPr>
            <w:tcW w:w="2266" w:type="dxa"/>
            <w:tcBorders>
              <w:left w:val="single" w:sz="4" w:space="0" w:color="auto"/>
              <w:right w:val="single" w:sz="4" w:space="0" w:color="auto"/>
            </w:tcBorders>
          </w:tcPr>
          <w:p w14:paraId="7B70ACD9" w14:textId="77777777" w:rsidR="00221DC3" w:rsidRPr="00D35F4F" w:rsidRDefault="00221DC3" w:rsidP="00D35F4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D35F4F">
              <w:rPr>
                <w:rFonts w:ascii="Times New Roman" w:eastAsia="Times New Roman" w:hAnsi="Times New Roman" w:cs="Times New Roman"/>
                <w:b/>
                <w:sz w:val="20"/>
                <w:szCs w:val="20"/>
              </w:rPr>
              <w:t>46</w:t>
            </w:r>
          </w:p>
        </w:tc>
        <w:tc>
          <w:tcPr>
            <w:tcW w:w="2266" w:type="dxa"/>
            <w:gridSpan w:val="2"/>
            <w:tcBorders>
              <w:left w:val="single" w:sz="4" w:space="0" w:color="auto"/>
            </w:tcBorders>
          </w:tcPr>
          <w:p w14:paraId="2CA408AE" w14:textId="77777777" w:rsidR="00221DC3" w:rsidRPr="00D35F4F" w:rsidRDefault="00221DC3" w:rsidP="00D35F4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D35F4F">
              <w:rPr>
                <w:rFonts w:ascii="Times New Roman" w:eastAsia="Times New Roman" w:hAnsi="Times New Roman" w:cs="Times New Roman"/>
                <w:b/>
                <w:sz w:val="20"/>
                <w:szCs w:val="20"/>
              </w:rPr>
              <w:t>10 523</w:t>
            </w:r>
          </w:p>
        </w:tc>
      </w:tr>
      <w:tr w:rsidR="00221DC3" w14:paraId="510644C9" w14:textId="77777777" w:rsidTr="008E12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gridSpan w:val="2"/>
            <w:tcBorders>
              <w:right w:val="single" w:sz="4" w:space="0" w:color="auto"/>
            </w:tcBorders>
          </w:tcPr>
          <w:p w14:paraId="5A2512A8" w14:textId="77777777" w:rsidR="00221DC3" w:rsidRPr="00D35F4F" w:rsidRDefault="00221DC3" w:rsidP="00D35F4F">
            <w:pPr>
              <w:jc w:val="both"/>
              <w:rPr>
                <w:rFonts w:ascii="Times New Roman" w:eastAsia="Times New Roman" w:hAnsi="Times New Roman" w:cs="Times New Roman"/>
                <w:sz w:val="20"/>
                <w:szCs w:val="20"/>
              </w:rPr>
            </w:pPr>
            <w:r w:rsidRPr="00D35F4F">
              <w:rPr>
                <w:rFonts w:ascii="Times New Roman" w:eastAsia="Times New Roman" w:hAnsi="Times New Roman" w:cs="Times New Roman"/>
                <w:b w:val="0"/>
                <w:sz w:val="20"/>
                <w:szCs w:val="20"/>
              </w:rPr>
              <w:t>2021</w:t>
            </w:r>
          </w:p>
        </w:tc>
        <w:tc>
          <w:tcPr>
            <w:tcW w:w="2266" w:type="dxa"/>
            <w:tcBorders>
              <w:left w:val="single" w:sz="4" w:space="0" w:color="auto"/>
              <w:right w:val="single" w:sz="4" w:space="0" w:color="auto"/>
            </w:tcBorders>
          </w:tcPr>
          <w:p w14:paraId="33A5E5E3" w14:textId="77777777" w:rsidR="00221DC3" w:rsidRPr="00D35F4F" w:rsidRDefault="00221DC3" w:rsidP="00D35F4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D35F4F">
              <w:rPr>
                <w:rFonts w:ascii="Times New Roman" w:eastAsia="Times New Roman" w:hAnsi="Times New Roman" w:cs="Times New Roman"/>
                <w:b/>
                <w:sz w:val="20"/>
                <w:szCs w:val="20"/>
              </w:rPr>
              <w:t>54</w:t>
            </w:r>
          </w:p>
        </w:tc>
        <w:tc>
          <w:tcPr>
            <w:tcW w:w="2266" w:type="dxa"/>
            <w:gridSpan w:val="2"/>
            <w:tcBorders>
              <w:left w:val="single" w:sz="4" w:space="0" w:color="auto"/>
            </w:tcBorders>
          </w:tcPr>
          <w:p w14:paraId="7E710629" w14:textId="77777777" w:rsidR="00221DC3" w:rsidRPr="00D35F4F" w:rsidRDefault="00221DC3" w:rsidP="00D35F4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D35F4F">
              <w:rPr>
                <w:rFonts w:ascii="Times New Roman" w:eastAsia="Times New Roman" w:hAnsi="Times New Roman" w:cs="Times New Roman"/>
                <w:b/>
                <w:sz w:val="20"/>
                <w:szCs w:val="20"/>
              </w:rPr>
              <w:t>11 444</w:t>
            </w:r>
          </w:p>
        </w:tc>
      </w:tr>
      <w:tr w:rsidR="00221DC3" w14:paraId="317C27CD" w14:textId="77777777" w:rsidTr="008E1231">
        <w:trPr>
          <w:trHeight w:val="441"/>
          <w:jc w:val="center"/>
        </w:trPr>
        <w:tc>
          <w:tcPr>
            <w:cnfStyle w:val="001000000000" w:firstRow="0" w:lastRow="0" w:firstColumn="1" w:lastColumn="0" w:oddVBand="0" w:evenVBand="0" w:oddHBand="0" w:evenHBand="0" w:firstRowFirstColumn="0" w:firstRowLastColumn="0" w:lastRowFirstColumn="0" w:lastRowLastColumn="0"/>
            <w:tcW w:w="2265" w:type="dxa"/>
            <w:gridSpan w:val="2"/>
            <w:tcBorders>
              <w:right w:val="single" w:sz="4" w:space="0" w:color="auto"/>
            </w:tcBorders>
          </w:tcPr>
          <w:p w14:paraId="7889B074" w14:textId="77777777" w:rsidR="00221DC3" w:rsidRPr="00D35F4F" w:rsidRDefault="00221DC3" w:rsidP="00D35F4F">
            <w:pPr>
              <w:jc w:val="both"/>
              <w:rPr>
                <w:rFonts w:ascii="Times New Roman" w:eastAsia="Times New Roman" w:hAnsi="Times New Roman" w:cs="Times New Roman"/>
                <w:sz w:val="20"/>
                <w:szCs w:val="20"/>
              </w:rPr>
            </w:pPr>
            <w:r w:rsidRPr="00D35F4F">
              <w:rPr>
                <w:rFonts w:ascii="Times New Roman" w:eastAsia="Times New Roman" w:hAnsi="Times New Roman" w:cs="Times New Roman"/>
                <w:b w:val="0"/>
                <w:sz w:val="20"/>
                <w:szCs w:val="20"/>
              </w:rPr>
              <w:t>2022</w:t>
            </w:r>
          </w:p>
        </w:tc>
        <w:tc>
          <w:tcPr>
            <w:tcW w:w="2266" w:type="dxa"/>
            <w:tcBorders>
              <w:left w:val="single" w:sz="4" w:space="0" w:color="auto"/>
              <w:right w:val="single" w:sz="4" w:space="0" w:color="auto"/>
            </w:tcBorders>
          </w:tcPr>
          <w:p w14:paraId="0FE38C83" w14:textId="77777777" w:rsidR="00221DC3" w:rsidRPr="00D35F4F" w:rsidRDefault="00221DC3" w:rsidP="00D35F4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D35F4F">
              <w:rPr>
                <w:rFonts w:ascii="Times New Roman" w:eastAsia="Times New Roman" w:hAnsi="Times New Roman" w:cs="Times New Roman"/>
                <w:b/>
                <w:sz w:val="20"/>
                <w:szCs w:val="20"/>
              </w:rPr>
              <w:t>85</w:t>
            </w:r>
          </w:p>
        </w:tc>
        <w:tc>
          <w:tcPr>
            <w:tcW w:w="2266" w:type="dxa"/>
            <w:gridSpan w:val="2"/>
            <w:tcBorders>
              <w:left w:val="single" w:sz="4" w:space="0" w:color="auto"/>
            </w:tcBorders>
          </w:tcPr>
          <w:p w14:paraId="2792455F" w14:textId="77777777" w:rsidR="00221DC3" w:rsidRPr="00D35F4F" w:rsidRDefault="00221DC3" w:rsidP="00D35F4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D35F4F">
              <w:rPr>
                <w:rFonts w:ascii="Times New Roman" w:eastAsia="Times New Roman" w:hAnsi="Times New Roman" w:cs="Times New Roman"/>
                <w:b/>
                <w:sz w:val="20"/>
                <w:szCs w:val="20"/>
              </w:rPr>
              <w:t>12 065</w:t>
            </w:r>
          </w:p>
        </w:tc>
      </w:tr>
      <w:tr w:rsidR="00221DC3" w14:paraId="29362914" w14:textId="77777777" w:rsidTr="008E12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gridSpan w:val="2"/>
            <w:tcBorders>
              <w:right w:val="single" w:sz="4" w:space="0" w:color="auto"/>
            </w:tcBorders>
          </w:tcPr>
          <w:p w14:paraId="030FB898" w14:textId="0F468619" w:rsidR="00221DC3" w:rsidRPr="00D35F4F" w:rsidRDefault="00221DC3" w:rsidP="00D35F4F">
            <w:pPr>
              <w:jc w:val="both"/>
              <w:rPr>
                <w:rFonts w:ascii="Times New Roman" w:eastAsia="Times New Roman" w:hAnsi="Times New Roman" w:cs="Times New Roman"/>
                <w:sz w:val="20"/>
                <w:szCs w:val="20"/>
              </w:rPr>
            </w:pPr>
            <w:r w:rsidRPr="00D35F4F">
              <w:rPr>
                <w:rFonts w:ascii="Times New Roman" w:eastAsia="Times New Roman" w:hAnsi="Times New Roman" w:cs="Times New Roman"/>
                <w:b w:val="0"/>
                <w:sz w:val="20"/>
                <w:szCs w:val="20"/>
              </w:rPr>
              <w:t xml:space="preserve">2023 </w:t>
            </w:r>
            <w:r w:rsidR="00B21ED9">
              <w:rPr>
                <w:rFonts w:ascii="Times New Roman" w:eastAsia="Times New Roman" w:hAnsi="Times New Roman" w:cs="Times New Roman"/>
                <w:b w:val="0"/>
                <w:sz w:val="20"/>
                <w:szCs w:val="20"/>
              </w:rPr>
              <w:t>(Q</w:t>
            </w:r>
            <w:r w:rsidR="00817E8C">
              <w:rPr>
                <w:rFonts w:ascii="Times New Roman" w:eastAsia="Times New Roman" w:hAnsi="Times New Roman" w:cs="Times New Roman"/>
                <w:b w:val="0"/>
                <w:sz w:val="20"/>
                <w:szCs w:val="20"/>
              </w:rPr>
              <w:t>1</w:t>
            </w:r>
            <w:r w:rsidR="00B21ED9">
              <w:rPr>
                <w:rFonts w:ascii="Times New Roman" w:eastAsia="Times New Roman" w:hAnsi="Times New Roman" w:cs="Times New Roman"/>
                <w:b w:val="0"/>
                <w:sz w:val="20"/>
                <w:szCs w:val="20"/>
              </w:rPr>
              <w:t>)</w:t>
            </w:r>
          </w:p>
        </w:tc>
        <w:tc>
          <w:tcPr>
            <w:tcW w:w="2266" w:type="dxa"/>
            <w:tcBorders>
              <w:left w:val="single" w:sz="4" w:space="0" w:color="auto"/>
              <w:right w:val="single" w:sz="4" w:space="0" w:color="auto"/>
            </w:tcBorders>
          </w:tcPr>
          <w:p w14:paraId="07503195" w14:textId="77777777" w:rsidR="00221DC3" w:rsidRPr="00D35F4F" w:rsidRDefault="00221DC3" w:rsidP="00D35F4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D35F4F">
              <w:rPr>
                <w:rFonts w:ascii="Times New Roman" w:eastAsia="Times New Roman" w:hAnsi="Times New Roman" w:cs="Times New Roman"/>
                <w:b/>
                <w:sz w:val="20"/>
                <w:szCs w:val="20"/>
              </w:rPr>
              <w:t>61</w:t>
            </w:r>
          </w:p>
        </w:tc>
        <w:tc>
          <w:tcPr>
            <w:tcW w:w="2266" w:type="dxa"/>
            <w:gridSpan w:val="2"/>
            <w:tcBorders>
              <w:left w:val="single" w:sz="4" w:space="0" w:color="auto"/>
            </w:tcBorders>
          </w:tcPr>
          <w:p w14:paraId="2A8AC862" w14:textId="77777777" w:rsidR="00221DC3" w:rsidRPr="00D35F4F" w:rsidRDefault="00221DC3" w:rsidP="00D35F4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D35F4F">
              <w:rPr>
                <w:rFonts w:ascii="Times New Roman" w:eastAsia="Times New Roman" w:hAnsi="Times New Roman" w:cs="Times New Roman"/>
                <w:b/>
                <w:sz w:val="20"/>
                <w:szCs w:val="20"/>
              </w:rPr>
              <w:t>12 233</w:t>
            </w:r>
          </w:p>
        </w:tc>
      </w:tr>
      <w:tr w:rsidR="00B21ED9" w14:paraId="21E83671" w14:textId="77777777" w:rsidTr="008E1231">
        <w:trPr>
          <w:jc w:val="center"/>
        </w:trPr>
        <w:tc>
          <w:tcPr>
            <w:cnfStyle w:val="001000000000" w:firstRow="0" w:lastRow="0" w:firstColumn="1" w:lastColumn="0" w:oddVBand="0" w:evenVBand="0" w:oddHBand="0" w:evenHBand="0" w:firstRowFirstColumn="0" w:firstRowLastColumn="0" w:lastRowFirstColumn="0" w:lastRowLastColumn="0"/>
            <w:tcW w:w="6797" w:type="dxa"/>
            <w:gridSpan w:val="5"/>
          </w:tcPr>
          <w:p w14:paraId="3EC836B9" w14:textId="66EA7E45" w:rsidR="00B21ED9" w:rsidRPr="00B21ED9" w:rsidRDefault="00B21ED9" w:rsidP="00B21ED9">
            <w:pPr>
              <w:jc w:val="center"/>
              <w:rPr>
                <w:rFonts w:ascii="Times New Roman" w:eastAsia="Times New Roman" w:hAnsi="Times New Roman" w:cs="Times New Roman"/>
                <w:bCs/>
                <w:sz w:val="20"/>
                <w:szCs w:val="20"/>
              </w:rPr>
            </w:pPr>
            <w:proofErr w:type="spellStart"/>
            <w:r w:rsidRPr="00B21ED9">
              <w:rPr>
                <w:rFonts w:ascii="Times New Roman" w:eastAsia="Times New Roman" w:hAnsi="Times New Roman" w:cs="Times New Roman"/>
                <w:bCs/>
                <w:sz w:val="20"/>
                <w:szCs w:val="20"/>
              </w:rPr>
              <w:t>Krakow</w:t>
            </w:r>
            <w:proofErr w:type="spellEnd"/>
          </w:p>
        </w:tc>
      </w:tr>
      <w:tr w:rsidR="00B21ED9" w14:paraId="21EBD6BF" w14:textId="38D88A9B" w:rsidTr="008E12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0" w:type="dxa"/>
            <w:tcBorders>
              <w:right w:val="single" w:sz="4" w:space="0" w:color="auto"/>
            </w:tcBorders>
          </w:tcPr>
          <w:p w14:paraId="5770EAC8" w14:textId="6C7BDB6B" w:rsidR="00B21ED9" w:rsidRDefault="00B21ED9" w:rsidP="00B21ED9">
            <w:pPr>
              <w:rPr>
                <w:rFonts w:ascii="Times New Roman" w:eastAsia="Times New Roman" w:hAnsi="Times New Roman" w:cs="Times New Roman"/>
                <w:b w:val="0"/>
                <w:sz w:val="20"/>
                <w:szCs w:val="20"/>
              </w:rPr>
            </w:pPr>
            <w:r>
              <w:rPr>
                <w:rFonts w:ascii="Times New Roman" w:eastAsia="Times New Roman" w:hAnsi="Times New Roman" w:cs="Times New Roman"/>
                <w:b w:val="0"/>
                <w:sz w:val="20"/>
                <w:szCs w:val="20"/>
              </w:rPr>
              <w:t>2020</w:t>
            </w:r>
          </w:p>
        </w:tc>
        <w:tc>
          <w:tcPr>
            <w:tcW w:w="2300" w:type="dxa"/>
            <w:gridSpan w:val="3"/>
            <w:tcBorders>
              <w:left w:val="single" w:sz="4" w:space="0" w:color="auto"/>
            </w:tcBorders>
          </w:tcPr>
          <w:p w14:paraId="51B67E16" w14:textId="3A1E2F18" w:rsidR="00B21ED9" w:rsidRPr="00B21ED9" w:rsidRDefault="00B21ED9" w:rsidP="00B21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sidRPr="00B21ED9">
              <w:rPr>
                <w:rFonts w:ascii="Times New Roman" w:eastAsia="Times New Roman" w:hAnsi="Times New Roman" w:cs="Times New Roman"/>
                <w:b/>
                <w:bCs/>
                <w:sz w:val="20"/>
                <w:szCs w:val="20"/>
              </w:rPr>
              <w:t>39</w:t>
            </w:r>
          </w:p>
        </w:tc>
        <w:tc>
          <w:tcPr>
            <w:tcW w:w="2247" w:type="dxa"/>
            <w:tcBorders>
              <w:left w:val="single" w:sz="4" w:space="0" w:color="auto"/>
            </w:tcBorders>
          </w:tcPr>
          <w:p w14:paraId="664A3F36" w14:textId="19F208A9" w:rsidR="00B21ED9" w:rsidRPr="00B21ED9" w:rsidRDefault="00B21ED9" w:rsidP="00B21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sidRPr="00B21ED9">
              <w:rPr>
                <w:rFonts w:ascii="Times New Roman" w:eastAsia="Times New Roman" w:hAnsi="Times New Roman" w:cs="Times New Roman"/>
                <w:b/>
                <w:bCs/>
                <w:sz w:val="20"/>
                <w:szCs w:val="20"/>
              </w:rPr>
              <w:t>9 820</w:t>
            </w:r>
          </w:p>
        </w:tc>
      </w:tr>
      <w:tr w:rsidR="00B21ED9" w14:paraId="396A003D" w14:textId="0B9E04A6" w:rsidTr="008E1231">
        <w:trPr>
          <w:jc w:val="center"/>
        </w:trPr>
        <w:tc>
          <w:tcPr>
            <w:cnfStyle w:val="001000000000" w:firstRow="0" w:lastRow="0" w:firstColumn="1" w:lastColumn="0" w:oddVBand="0" w:evenVBand="0" w:oddHBand="0" w:evenHBand="0" w:firstRowFirstColumn="0" w:firstRowLastColumn="0" w:lastRowFirstColumn="0" w:lastRowLastColumn="0"/>
            <w:tcW w:w="2250" w:type="dxa"/>
            <w:tcBorders>
              <w:right w:val="single" w:sz="4" w:space="0" w:color="auto"/>
            </w:tcBorders>
          </w:tcPr>
          <w:p w14:paraId="05E19050" w14:textId="1C6DC9CD" w:rsidR="00B21ED9" w:rsidRDefault="00B21ED9" w:rsidP="00B21ED9">
            <w:pPr>
              <w:rPr>
                <w:rFonts w:ascii="Times New Roman" w:eastAsia="Times New Roman" w:hAnsi="Times New Roman" w:cs="Times New Roman"/>
                <w:b w:val="0"/>
                <w:sz w:val="20"/>
                <w:szCs w:val="20"/>
              </w:rPr>
            </w:pPr>
            <w:r>
              <w:rPr>
                <w:rFonts w:ascii="Times New Roman" w:eastAsia="Times New Roman" w:hAnsi="Times New Roman" w:cs="Times New Roman"/>
                <w:b w:val="0"/>
                <w:sz w:val="20"/>
                <w:szCs w:val="20"/>
              </w:rPr>
              <w:t>2021</w:t>
            </w:r>
          </w:p>
        </w:tc>
        <w:tc>
          <w:tcPr>
            <w:tcW w:w="2300" w:type="dxa"/>
            <w:gridSpan w:val="3"/>
            <w:tcBorders>
              <w:left w:val="single" w:sz="4" w:space="0" w:color="auto"/>
            </w:tcBorders>
          </w:tcPr>
          <w:p w14:paraId="27374935" w14:textId="5AAA44ED" w:rsidR="00B21ED9" w:rsidRPr="00B21ED9" w:rsidRDefault="00B21ED9" w:rsidP="00B21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B21ED9">
              <w:rPr>
                <w:rFonts w:ascii="Times New Roman" w:eastAsia="Times New Roman" w:hAnsi="Times New Roman" w:cs="Times New Roman"/>
                <w:b/>
                <w:bCs/>
                <w:sz w:val="20"/>
                <w:szCs w:val="20"/>
              </w:rPr>
              <w:t>44</w:t>
            </w:r>
          </w:p>
        </w:tc>
        <w:tc>
          <w:tcPr>
            <w:tcW w:w="2247" w:type="dxa"/>
            <w:tcBorders>
              <w:left w:val="single" w:sz="4" w:space="0" w:color="auto"/>
            </w:tcBorders>
          </w:tcPr>
          <w:p w14:paraId="48251438" w14:textId="7543008D" w:rsidR="00B21ED9" w:rsidRPr="00B21ED9" w:rsidRDefault="00B21ED9" w:rsidP="00B21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B21ED9">
              <w:rPr>
                <w:rFonts w:ascii="Times New Roman" w:eastAsia="Times New Roman" w:hAnsi="Times New Roman" w:cs="Times New Roman"/>
                <w:b/>
                <w:bCs/>
                <w:sz w:val="20"/>
                <w:szCs w:val="20"/>
              </w:rPr>
              <w:t>11 416</w:t>
            </w:r>
          </w:p>
        </w:tc>
      </w:tr>
      <w:tr w:rsidR="00B21ED9" w14:paraId="2237CD7D" w14:textId="081FE46C" w:rsidTr="008E12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0" w:type="dxa"/>
            <w:tcBorders>
              <w:right w:val="single" w:sz="4" w:space="0" w:color="auto"/>
            </w:tcBorders>
          </w:tcPr>
          <w:p w14:paraId="0C5133AB" w14:textId="53577371" w:rsidR="00B21ED9" w:rsidRDefault="00B21ED9" w:rsidP="00B21ED9">
            <w:pPr>
              <w:rPr>
                <w:rFonts w:ascii="Times New Roman" w:eastAsia="Times New Roman" w:hAnsi="Times New Roman" w:cs="Times New Roman"/>
                <w:b w:val="0"/>
                <w:sz w:val="20"/>
                <w:szCs w:val="20"/>
              </w:rPr>
            </w:pPr>
            <w:r>
              <w:rPr>
                <w:rFonts w:ascii="Times New Roman" w:eastAsia="Times New Roman" w:hAnsi="Times New Roman" w:cs="Times New Roman"/>
                <w:b w:val="0"/>
                <w:sz w:val="20"/>
                <w:szCs w:val="20"/>
              </w:rPr>
              <w:t>2022</w:t>
            </w:r>
          </w:p>
        </w:tc>
        <w:tc>
          <w:tcPr>
            <w:tcW w:w="2300" w:type="dxa"/>
            <w:gridSpan w:val="3"/>
            <w:tcBorders>
              <w:left w:val="single" w:sz="4" w:space="0" w:color="auto"/>
            </w:tcBorders>
          </w:tcPr>
          <w:p w14:paraId="0D4EE4CA" w14:textId="489C5F8F" w:rsidR="00B21ED9" w:rsidRPr="00B21ED9" w:rsidRDefault="00B21ED9" w:rsidP="00B21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sidRPr="00B21ED9">
              <w:rPr>
                <w:rFonts w:ascii="Times New Roman" w:eastAsia="Times New Roman" w:hAnsi="Times New Roman" w:cs="Times New Roman"/>
                <w:b/>
                <w:bCs/>
                <w:sz w:val="20"/>
                <w:szCs w:val="20"/>
              </w:rPr>
              <w:t>59</w:t>
            </w:r>
          </w:p>
        </w:tc>
        <w:tc>
          <w:tcPr>
            <w:tcW w:w="2247" w:type="dxa"/>
            <w:tcBorders>
              <w:left w:val="single" w:sz="4" w:space="0" w:color="auto"/>
            </w:tcBorders>
          </w:tcPr>
          <w:p w14:paraId="4A8AAA0C" w14:textId="2679142A" w:rsidR="00B21ED9" w:rsidRPr="00B21ED9" w:rsidRDefault="00B21ED9" w:rsidP="00B21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sidRPr="00B21ED9">
              <w:rPr>
                <w:rFonts w:ascii="Times New Roman" w:eastAsia="Times New Roman" w:hAnsi="Times New Roman" w:cs="Times New Roman"/>
                <w:b/>
                <w:bCs/>
                <w:sz w:val="20"/>
                <w:szCs w:val="20"/>
              </w:rPr>
              <w:t>12 433</w:t>
            </w:r>
          </w:p>
        </w:tc>
      </w:tr>
      <w:tr w:rsidR="00B21ED9" w14:paraId="3AFC351B" w14:textId="5BADE5EA" w:rsidTr="008E1231">
        <w:trPr>
          <w:jc w:val="center"/>
        </w:trPr>
        <w:tc>
          <w:tcPr>
            <w:cnfStyle w:val="001000000000" w:firstRow="0" w:lastRow="0" w:firstColumn="1" w:lastColumn="0" w:oddVBand="0" w:evenVBand="0" w:oddHBand="0" w:evenHBand="0" w:firstRowFirstColumn="0" w:firstRowLastColumn="0" w:lastRowFirstColumn="0" w:lastRowLastColumn="0"/>
            <w:tcW w:w="2250" w:type="dxa"/>
            <w:tcBorders>
              <w:right w:val="single" w:sz="4" w:space="0" w:color="auto"/>
            </w:tcBorders>
          </w:tcPr>
          <w:p w14:paraId="2316C124" w14:textId="691E6D96" w:rsidR="00B21ED9" w:rsidRDefault="00B21ED9" w:rsidP="00B21ED9">
            <w:pPr>
              <w:rPr>
                <w:rFonts w:ascii="Times New Roman" w:eastAsia="Times New Roman" w:hAnsi="Times New Roman" w:cs="Times New Roman"/>
                <w:b w:val="0"/>
                <w:sz w:val="20"/>
                <w:szCs w:val="20"/>
              </w:rPr>
            </w:pPr>
            <w:r>
              <w:rPr>
                <w:rFonts w:ascii="Times New Roman" w:eastAsia="Times New Roman" w:hAnsi="Times New Roman" w:cs="Times New Roman"/>
                <w:b w:val="0"/>
                <w:sz w:val="20"/>
                <w:szCs w:val="20"/>
              </w:rPr>
              <w:t>2023 (Q</w:t>
            </w:r>
            <w:r w:rsidR="00817E8C">
              <w:rPr>
                <w:rFonts w:ascii="Times New Roman" w:eastAsia="Times New Roman" w:hAnsi="Times New Roman" w:cs="Times New Roman"/>
                <w:b w:val="0"/>
                <w:sz w:val="20"/>
                <w:szCs w:val="20"/>
              </w:rPr>
              <w:t>1</w:t>
            </w:r>
            <w:r>
              <w:rPr>
                <w:rFonts w:ascii="Times New Roman" w:eastAsia="Times New Roman" w:hAnsi="Times New Roman" w:cs="Times New Roman"/>
                <w:b w:val="0"/>
                <w:sz w:val="20"/>
                <w:szCs w:val="20"/>
              </w:rPr>
              <w:t>)</w:t>
            </w:r>
          </w:p>
        </w:tc>
        <w:tc>
          <w:tcPr>
            <w:tcW w:w="2300" w:type="dxa"/>
            <w:gridSpan w:val="3"/>
            <w:tcBorders>
              <w:left w:val="single" w:sz="4" w:space="0" w:color="auto"/>
            </w:tcBorders>
          </w:tcPr>
          <w:p w14:paraId="79B7F45B" w14:textId="63549614" w:rsidR="00B21ED9" w:rsidRPr="00B21ED9" w:rsidRDefault="00B21ED9" w:rsidP="00B21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B21ED9">
              <w:rPr>
                <w:rFonts w:ascii="Times New Roman" w:eastAsia="Times New Roman" w:hAnsi="Times New Roman" w:cs="Times New Roman"/>
                <w:b/>
                <w:bCs/>
                <w:sz w:val="20"/>
                <w:szCs w:val="20"/>
              </w:rPr>
              <w:t>57</w:t>
            </w:r>
          </w:p>
        </w:tc>
        <w:tc>
          <w:tcPr>
            <w:tcW w:w="2247" w:type="dxa"/>
            <w:tcBorders>
              <w:left w:val="single" w:sz="4" w:space="0" w:color="auto"/>
            </w:tcBorders>
          </w:tcPr>
          <w:p w14:paraId="395A2C55" w14:textId="73CCFC25" w:rsidR="00B21ED9" w:rsidRPr="00B21ED9" w:rsidRDefault="00B21ED9" w:rsidP="00B21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B21ED9">
              <w:rPr>
                <w:rFonts w:ascii="Times New Roman" w:eastAsia="Times New Roman" w:hAnsi="Times New Roman" w:cs="Times New Roman"/>
                <w:b/>
                <w:bCs/>
                <w:sz w:val="20"/>
                <w:szCs w:val="20"/>
              </w:rPr>
              <w:t>12 649</w:t>
            </w:r>
          </w:p>
        </w:tc>
      </w:tr>
      <w:tr w:rsidR="00B21ED9" w14:paraId="1F037F45" w14:textId="77777777" w:rsidTr="008E12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97" w:type="dxa"/>
            <w:gridSpan w:val="5"/>
          </w:tcPr>
          <w:p w14:paraId="09E4865E" w14:textId="1CD460DC" w:rsidR="00B21ED9" w:rsidRPr="00B21ED9" w:rsidRDefault="00B21ED9" w:rsidP="00B21ED9">
            <w:pPr>
              <w:jc w:val="center"/>
              <w:rPr>
                <w:rFonts w:ascii="Times New Roman" w:eastAsia="Times New Roman" w:hAnsi="Times New Roman" w:cs="Times New Roman"/>
                <w:sz w:val="20"/>
                <w:szCs w:val="20"/>
              </w:rPr>
            </w:pPr>
            <w:proofErr w:type="spellStart"/>
            <w:r w:rsidRPr="00B21ED9">
              <w:rPr>
                <w:rFonts w:ascii="Times New Roman" w:eastAsia="Times New Roman" w:hAnsi="Times New Roman" w:cs="Times New Roman"/>
                <w:sz w:val="20"/>
                <w:szCs w:val="20"/>
              </w:rPr>
              <w:t>Warsaw</w:t>
            </w:r>
            <w:proofErr w:type="spellEnd"/>
          </w:p>
        </w:tc>
      </w:tr>
      <w:tr w:rsidR="00B21ED9" w14:paraId="4F6243B0" w14:textId="77777777" w:rsidTr="008E1231">
        <w:trPr>
          <w:jc w:val="center"/>
        </w:trPr>
        <w:tc>
          <w:tcPr>
            <w:cnfStyle w:val="001000000000" w:firstRow="0" w:lastRow="0" w:firstColumn="1" w:lastColumn="0" w:oddVBand="0" w:evenVBand="0" w:oddHBand="0" w:evenHBand="0" w:firstRowFirstColumn="0" w:firstRowLastColumn="0" w:lastRowFirstColumn="0" w:lastRowLastColumn="0"/>
            <w:tcW w:w="2250" w:type="dxa"/>
            <w:tcBorders>
              <w:right w:val="single" w:sz="4" w:space="0" w:color="auto"/>
            </w:tcBorders>
          </w:tcPr>
          <w:p w14:paraId="3F6027F6" w14:textId="2A0CCBE0" w:rsidR="00B21ED9" w:rsidRDefault="00B21ED9" w:rsidP="00B21ED9">
            <w:pPr>
              <w:rPr>
                <w:rFonts w:ascii="Times New Roman" w:eastAsia="Times New Roman" w:hAnsi="Times New Roman" w:cs="Times New Roman"/>
                <w:b w:val="0"/>
                <w:sz w:val="20"/>
                <w:szCs w:val="20"/>
              </w:rPr>
            </w:pPr>
            <w:r>
              <w:rPr>
                <w:rFonts w:ascii="Times New Roman" w:eastAsia="Times New Roman" w:hAnsi="Times New Roman" w:cs="Times New Roman"/>
                <w:b w:val="0"/>
                <w:sz w:val="20"/>
                <w:szCs w:val="20"/>
              </w:rPr>
              <w:t>2020</w:t>
            </w:r>
          </w:p>
        </w:tc>
        <w:tc>
          <w:tcPr>
            <w:tcW w:w="2300" w:type="dxa"/>
            <w:gridSpan w:val="3"/>
            <w:tcBorders>
              <w:left w:val="single" w:sz="4" w:space="0" w:color="auto"/>
            </w:tcBorders>
          </w:tcPr>
          <w:p w14:paraId="66E9DC96" w14:textId="720A4FD2" w:rsidR="00B21ED9" w:rsidRPr="00B21ED9" w:rsidRDefault="00B21ED9" w:rsidP="00B21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49</w:t>
            </w:r>
          </w:p>
        </w:tc>
        <w:tc>
          <w:tcPr>
            <w:tcW w:w="2247" w:type="dxa"/>
            <w:tcBorders>
              <w:left w:val="single" w:sz="4" w:space="0" w:color="auto"/>
            </w:tcBorders>
          </w:tcPr>
          <w:p w14:paraId="34C046A0" w14:textId="3D9CCB19" w:rsidR="00B21ED9" w:rsidRPr="00B21ED9" w:rsidRDefault="00B21ED9" w:rsidP="00B21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11 893</w:t>
            </w:r>
          </w:p>
        </w:tc>
      </w:tr>
      <w:tr w:rsidR="00B21ED9" w14:paraId="784638C4" w14:textId="77777777" w:rsidTr="008E12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0" w:type="dxa"/>
            <w:tcBorders>
              <w:right w:val="single" w:sz="4" w:space="0" w:color="auto"/>
            </w:tcBorders>
          </w:tcPr>
          <w:p w14:paraId="72E9E3D6" w14:textId="025E2C8E" w:rsidR="00B21ED9" w:rsidRDefault="00B21ED9" w:rsidP="00B21ED9">
            <w:pPr>
              <w:rPr>
                <w:rFonts w:ascii="Times New Roman" w:eastAsia="Times New Roman" w:hAnsi="Times New Roman" w:cs="Times New Roman"/>
                <w:b w:val="0"/>
                <w:sz w:val="20"/>
                <w:szCs w:val="20"/>
              </w:rPr>
            </w:pPr>
            <w:r>
              <w:rPr>
                <w:rFonts w:ascii="Times New Roman" w:eastAsia="Times New Roman" w:hAnsi="Times New Roman" w:cs="Times New Roman"/>
                <w:b w:val="0"/>
                <w:sz w:val="20"/>
                <w:szCs w:val="20"/>
              </w:rPr>
              <w:t>2021</w:t>
            </w:r>
          </w:p>
        </w:tc>
        <w:tc>
          <w:tcPr>
            <w:tcW w:w="2300" w:type="dxa"/>
            <w:gridSpan w:val="3"/>
            <w:tcBorders>
              <w:left w:val="single" w:sz="4" w:space="0" w:color="auto"/>
            </w:tcBorders>
          </w:tcPr>
          <w:p w14:paraId="11D66D86" w14:textId="2823F952" w:rsidR="00B21ED9" w:rsidRPr="00B21ED9" w:rsidRDefault="00B21ED9" w:rsidP="00B21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53</w:t>
            </w:r>
          </w:p>
        </w:tc>
        <w:tc>
          <w:tcPr>
            <w:tcW w:w="2247" w:type="dxa"/>
            <w:tcBorders>
              <w:left w:val="single" w:sz="4" w:space="0" w:color="auto"/>
            </w:tcBorders>
          </w:tcPr>
          <w:p w14:paraId="6A346CFE" w14:textId="69794066" w:rsidR="00B21ED9" w:rsidRPr="00B21ED9" w:rsidRDefault="00B21ED9" w:rsidP="00B21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13 305</w:t>
            </w:r>
          </w:p>
        </w:tc>
      </w:tr>
      <w:tr w:rsidR="00B21ED9" w14:paraId="49E2FF61" w14:textId="77777777" w:rsidTr="008E1231">
        <w:trPr>
          <w:jc w:val="center"/>
        </w:trPr>
        <w:tc>
          <w:tcPr>
            <w:cnfStyle w:val="001000000000" w:firstRow="0" w:lastRow="0" w:firstColumn="1" w:lastColumn="0" w:oddVBand="0" w:evenVBand="0" w:oddHBand="0" w:evenHBand="0" w:firstRowFirstColumn="0" w:firstRowLastColumn="0" w:lastRowFirstColumn="0" w:lastRowLastColumn="0"/>
            <w:tcW w:w="2250" w:type="dxa"/>
            <w:tcBorders>
              <w:right w:val="single" w:sz="4" w:space="0" w:color="auto"/>
            </w:tcBorders>
          </w:tcPr>
          <w:p w14:paraId="75C6FC24" w14:textId="6C535F7C" w:rsidR="00B21ED9" w:rsidRDefault="00B21ED9" w:rsidP="00B21ED9">
            <w:pPr>
              <w:rPr>
                <w:rFonts w:ascii="Times New Roman" w:eastAsia="Times New Roman" w:hAnsi="Times New Roman" w:cs="Times New Roman"/>
                <w:b w:val="0"/>
                <w:sz w:val="20"/>
                <w:szCs w:val="20"/>
              </w:rPr>
            </w:pPr>
            <w:r>
              <w:rPr>
                <w:rFonts w:ascii="Times New Roman" w:eastAsia="Times New Roman" w:hAnsi="Times New Roman" w:cs="Times New Roman"/>
                <w:b w:val="0"/>
                <w:sz w:val="20"/>
                <w:szCs w:val="20"/>
              </w:rPr>
              <w:t>2022</w:t>
            </w:r>
          </w:p>
        </w:tc>
        <w:tc>
          <w:tcPr>
            <w:tcW w:w="2300" w:type="dxa"/>
            <w:gridSpan w:val="3"/>
            <w:tcBorders>
              <w:left w:val="single" w:sz="4" w:space="0" w:color="auto"/>
            </w:tcBorders>
          </w:tcPr>
          <w:p w14:paraId="6DC3EDD5" w14:textId="0513F220" w:rsidR="00B21ED9" w:rsidRPr="00B21ED9" w:rsidRDefault="00B21ED9" w:rsidP="00B21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66</w:t>
            </w:r>
          </w:p>
        </w:tc>
        <w:tc>
          <w:tcPr>
            <w:tcW w:w="2247" w:type="dxa"/>
            <w:tcBorders>
              <w:left w:val="single" w:sz="4" w:space="0" w:color="auto"/>
            </w:tcBorders>
          </w:tcPr>
          <w:p w14:paraId="1087EEDB" w14:textId="5AF3BFA1" w:rsidR="00B21ED9" w:rsidRPr="00B21ED9" w:rsidRDefault="00B21ED9" w:rsidP="00B21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13 501</w:t>
            </w:r>
          </w:p>
        </w:tc>
      </w:tr>
      <w:tr w:rsidR="00B21ED9" w14:paraId="6C13B9AF" w14:textId="77777777" w:rsidTr="008E12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0" w:type="dxa"/>
            <w:tcBorders>
              <w:right w:val="single" w:sz="4" w:space="0" w:color="auto"/>
            </w:tcBorders>
          </w:tcPr>
          <w:p w14:paraId="03B4AB74" w14:textId="0B27C07F" w:rsidR="00B21ED9" w:rsidRDefault="00B21ED9" w:rsidP="00B21ED9">
            <w:pPr>
              <w:rPr>
                <w:rFonts w:ascii="Times New Roman" w:eastAsia="Times New Roman" w:hAnsi="Times New Roman" w:cs="Times New Roman"/>
                <w:b w:val="0"/>
                <w:sz w:val="20"/>
                <w:szCs w:val="20"/>
              </w:rPr>
            </w:pPr>
            <w:r>
              <w:rPr>
                <w:rFonts w:ascii="Times New Roman" w:eastAsia="Times New Roman" w:hAnsi="Times New Roman" w:cs="Times New Roman"/>
                <w:b w:val="0"/>
                <w:sz w:val="20"/>
                <w:szCs w:val="20"/>
              </w:rPr>
              <w:t>2023 (Q</w:t>
            </w:r>
            <w:r w:rsidR="00817E8C">
              <w:rPr>
                <w:rFonts w:ascii="Times New Roman" w:eastAsia="Times New Roman" w:hAnsi="Times New Roman" w:cs="Times New Roman"/>
                <w:b w:val="0"/>
                <w:sz w:val="20"/>
                <w:szCs w:val="20"/>
              </w:rPr>
              <w:t>1</w:t>
            </w:r>
            <w:r>
              <w:rPr>
                <w:rFonts w:ascii="Times New Roman" w:eastAsia="Times New Roman" w:hAnsi="Times New Roman" w:cs="Times New Roman"/>
                <w:b w:val="0"/>
                <w:sz w:val="20"/>
                <w:szCs w:val="20"/>
              </w:rPr>
              <w:t>)</w:t>
            </w:r>
          </w:p>
        </w:tc>
        <w:tc>
          <w:tcPr>
            <w:tcW w:w="2300" w:type="dxa"/>
            <w:gridSpan w:val="3"/>
            <w:tcBorders>
              <w:left w:val="single" w:sz="4" w:space="0" w:color="auto"/>
            </w:tcBorders>
          </w:tcPr>
          <w:p w14:paraId="452220E9" w14:textId="4EA43017" w:rsidR="00B21ED9" w:rsidRPr="00B21ED9" w:rsidRDefault="00B21ED9" w:rsidP="00B21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70</w:t>
            </w:r>
          </w:p>
        </w:tc>
        <w:tc>
          <w:tcPr>
            <w:tcW w:w="2247" w:type="dxa"/>
            <w:tcBorders>
              <w:left w:val="single" w:sz="4" w:space="0" w:color="auto"/>
            </w:tcBorders>
          </w:tcPr>
          <w:p w14:paraId="49556515" w14:textId="70F80B11" w:rsidR="00B21ED9" w:rsidRPr="00B21ED9" w:rsidRDefault="00B21ED9" w:rsidP="00B21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13 802</w:t>
            </w:r>
          </w:p>
        </w:tc>
      </w:tr>
      <w:tr w:rsidR="00B21ED9" w14:paraId="063A5177" w14:textId="77777777" w:rsidTr="008E1231">
        <w:trPr>
          <w:jc w:val="center"/>
        </w:trPr>
        <w:tc>
          <w:tcPr>
            <w:cnfStyle w:val="001000000000" w:firstRow="0" w:lastRow="0" w:firstColumn="1" w:lastColumn="0" w:oddVBand="0" w:evenVBand="0" w:oddHBand="0" w:evenHBand="0" w:firstRowFirstColumn="0" w:firstRowLastColumn="0" w:lastRowFirstColumn="0" w:lastRowLastColumn="0"/>
            <w:tcW w:w="6797" w:type="dxa"/>
            <w:gridSpan w:val="5"/>
          </w:tcPr>
          <w:p w14:paraId="3114CE47" w14:textId="16A38B92" w:rsidR="00B21ED9" w:rsidRPr="00B21ED9" w:rsidRDefault="00B21ED9" w:rsidP="00B21ED9">
            <w:pPr>
              <w:jc w:val="center"/>
              <w:rPr>
                <w:rFonts w:ascii="Times New Roman" w:eastAsia="Times New Roman" w:hAnsi="Times New Roman" w:cs="Times New Roman"/>
                <w:sz w:val="20"/>
                <w:szCs w:val="20"/>
              </w:rPr>
            </w:pPr>
            <w:proofErr w:type="spellStart"/>
            <w:r w:rsidRPr="00B21ED9">
              <w:rPr>
                <w:rFonts w:ascii="Times New Roman" w:eastAsia="Times New Roman" w:hAnsi="Times New Roman" w:cs="Times New Roman"/>
                <w:sz w:val="20"/>
                <w:szCs w:val="20"/>
              </w:rPr>
              <w:t>Wroclaw</w:t>
            </w:r>
            <w:proofErr w:type="spellEnd"/>
          </w:p>
        </w:tc>
      </w:tr>
      <w:tr w:rsidR="00B21ED9" w14:paraId="1EC170ED" w14:textId="77777777" w:rsidTr="008E12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0" w:type="dxa"/>
            <w:tcBorders>
              <w:right w:val="single" w:sz="4" w:space="0" w:color="auto"/>
            </w:tcBorders>
          </w:tcPr>
          <w:p w14:paraId="62A05E41" w14:textId="564CDF47" w:rsidR="00B21ED9" w:rsidRDefault="00B21ED9" w:rsidP="00B21ED9">
            <w:pPr>
              <w:rPr>
                <w:rFonts w:ascii="Times New Roman" w:eastAsia="Times New Roman" w:hAnsi="Times New Roman" w:cs="Times New Roman"/>
                <w:b w:val="0"/>
                <w:sz w:val="20"/>
                <w:szCs w:val="20"/>
              </w:rPr>
            </w:pPr>
            <w:r>
              <w:rPr>
                <w:rFonts w:ascii="Times New Roman" w:eastAsia="Times New Roman" w:hAnsi="Times New Roman" w:cs="Times New Roman"/>
                <w:b w:val="0"/>
                <w:sz w:val="20"/>
                <w:szCs w:val="20"/>
              </w:rPr>
              <w:t>2020</w:t>
            </w:r>
          </w:p>
        </w:tc>
        <w:tc>
          <w:tcPr>
            <w:tcW w:w="2300" w:type="dxa"/>
            <w:gridSpan w:val="3"/>
            <w:tcBorders>
              <w:left w:val="single" w:sz="4" w:space="0" w:color="auto"/>
            </w:tcBorders>
          </w:tcPr>
          <w:p w14:paraId="3D4CC5B2" w14:textId="5105D1A1" w:rsidR="00B21ED9" w:rsidRPr="00B21ED9" w:rsidRDefault="00B21ED9" w:rsidP="00B21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44</w:t>
            </w:r>
          </w:p>
        </w:tc>
        <w:tc>
          <w:tcPr>
            <w:tcW w:w="2247" w:type="dxa"/>
            <w:tcBorders>
              <w:left w:val="single" w:sz="4" w:space="0" w:color="auto"/>
            </w:tcBorders>
          </w:tcPr>
          <w:p w14:paraId="45490E96" w14:textId="410A3088" w:rsidR="00B21ED9" w:rsidRPr="00B21ED9" w:rsidRDefault="00B21ED9" w:rsidP="00B21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8 597</w:t>
            </w:r>
          </w:p>
        </w:tc>
      </w:tr>
      <w:tr w:rsidR="00B21ED9" w14:paraId="2B2269FB" w14:textId="77777777" w:rsidTr="008E1231">
        <w:trPr>
          <w:jc w:val="center"/>
        </w:trPr>
        <w:tc>
          <w:tcPr>
            <w:cnfStyle w:val="001000000000" w:firstRow="0" w:lastRow="0" w:firstColumn="1" w:lastColumn="0" w:oddVBand="0" w:evenVBand="0" w:oddHBand="0" w:evenHBand="0" w:firstRowFirstColumn="0" w:firstRowLastColumn="0" w:lastRowFirstColumn="0" w:lastRowLastColumn="0"/>
            <w:tcW w:w="2250" w:type="dxa"/>
            <w:tcBorders>
              <w:right w:val="single" w:sz="4" w:space="0" w:color="auto"/>
            </w:tcBorders>
          </w:tcPr>
          <w:p w14:paraId="4271396F" w14:textId="48B3B82A" w:rsidR="00B21ED9" w:rsidRDefault="00B21ED9" w:rsidP="00B21ED9">
            <w:pPr>
              <w:rPr>
                <w:rFonts w:ascii="Times New Roman" w:eastAsia="Times New Roman" w:hAnsi="Times New Roman" w:cs="Times New Roman"/>
                <w:b w:val="0"/>
                <w:sz w:val="20"/>
                <w:szCs w:val="20"/>
              </w:rPr>
            </w:pPr>
            <w:r>
              <w:rPr>
                <w:rFonts w:ascii="Times New Roman" w:eastAsia="Times New Roman" w:hAnsi="Times New Roman" w:cs="Times New Roman"/>
                <w:b w:val="0"/>
                <w:sz w:val="20"/>
                <w:szCs w:val="20"/>
              </w:rPr>
              <w:t>2021</w:t>
            </w:r>
          </w:p>
        </w:tc>
        <w:tc>
          <w:tcPr>
            <w:tcW w:w="2300" w:type="dxa"/>
            <w:gridSpan w:val="3"/>
            <w:tcBorders>
              <w:left w:val="single" w:sz="4" w:space="0" w:color="auto"/>
            </w:tcBorders>
          </w:tcPr>
          <w:p w14:paraId="0CB53B5B" w14:textId="4D76B3A9" w:rsidR="00B21ED9" w:rsidRPr="00B21ED9" w:rsidRDefault="00B21ED9" w:rsidP="00B21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51</w:t>
            </w:r>
          </w:p>
        </w:tc>
        <w:tc>
          <w:tcPr>
            <w:tcW w:w="2247" w:type="dxa"/>
            <w:tcBorders>
              <w:left w:val="single" w:sz="4" w:space="0" w:color="auto"/>
            </w:tcBorders>
          </w:tcPr>
          <w:p w14:paraId="1FB2D858" w14:textId="776F5677" w:rsidR="00B21ED9" w:rsidRPr="00B21ED9" w:rsidRDefault="00B21ED9" w:rsidP="00B21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9 327</w:t>
            </w:r>
          </w:p>
        </w:tc>
      </w:tr>
      <w:tr w:rsidR="00B21ED9" w14:paraId="5ADAE6EA" w14:textId="77777777" w:rsidTr="008E12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0" w:type="dxa"/>
            <w:tcBorders>
              <w:right w:val="single" w:sz="4" w:space="0" w:color="auto"/>
            </w:tcBorders>
          </w:tcPr>
          <w:p w14:paraId="074F0A5B" w14:textId="634D3EDB" w:rsidR="00B21ED9" w:rsidRDefault="00B21ED9" w:rsidP="00B21ED9">
            <w:pPr>
              <w:rPr>
                <w:rFonts w:ascii="Times New Roman" w:eastAsia="Times New Roman" w:hAnsi="Times New Roman" w:cs="Times New Roman"/>
                <w:b w:val="0"/>
                <w:sz w:val="20"/>
                <w:szCs w:val="20"/>
              </w:rPr>
            </w:pPr>
            <w:r>
              <w:rPr>
                <w:rFonts w:ascii="Times New Roman" w:eastAsia="Times New Roman" w:hAnsi="Times New Roman" w:cs="Times New Roman"/>
                <w:b w:val="0"/>
                <w:sz w:val="20"/>
                <w:szCs w:val="20"/>
              </w:rPr>
              <w:t>2022</w:t>
            </w:r>
          </w:p>
        </w:tc>
        <w:tc>
          <w:tcPr>
            <w:tcW w:w="2300" w:type="dxa"/>
            <w:gridSpan w:val="3"/>
            <w:tcBorders>
              <w:left w:val="single" w:sz="4" w:space="0" w:color="auto"/>
            </w:tcBorders>
          </w:tcPr>
          <w:p w14:paraId="7E4D0964" w14:textId="21F64AC0" w:rsidR="00B21ED9" w:rsidRPr="00B21ED9" w:rsidRDefault="00B21ED9" w:rsidP="00B21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74</w:t>
            </w:r>
          </w:p>
        </w:tc>
        <w:tc>
          <w:tcPr>
            <w:tcW w:w="2247" w:type="dxa"/>
            <w:tcBorders>
              <w:left w:val="single" w:sz="4" w:space="0" w:color="auto"/>
            </w:tcBorders>
          </w:tcPr>
          <w:p w14:paraId="6C6E3457" w14:textId="62B45146" w:rsidR="00B21ED9" w:rsidRPr="00B21ED9" w:rsidRDefault="00B21ED9" w:rsidP="00B21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10 672</w:t>
            </w:r>
          </w:p>
        </w:tc>
      </w:tr>
      <w:tr w:rsidR="00B21ED9" w14:paraId="6D3B2BC3" w14:textId="77777777" w:rsidTr="008E1231">
        <w:trPr>
          <w:jc w:val="center"/>
        </w:trPr>
        <w:tc>
          <w:tcPr>
            <w:cnfStyle w:val="001000000000" w:firstRow="0" w:lastRow="0" w:firstColumn="1" w:lastColumn="0" w:oddVBand="0" w:evenVBand="0" w:oddHBand="0" w:evenHBand="0" w:firstRowFirstColumn="0" w:firstRowLastColumn="0" w:lastRowFirstColumn="0" w:lastRowLastColumn="0"/>
            <w:tcW w:w="2250" w:type="dxa"/>
            <w:tcBorders>
              <w:right w:val="single" w:sz="4" w:space="0" w:color="auto"/>
            </w:tcBorders>
          </w:tcPr>
          <w:p w14:paraId="0D9DA7F4" w14:textId="0987E380" w:rsidR="00B21ED9" w:rsidRDefault="00B21ED9" w:rsidP="00B21ED9">
            <w:pPr>
              <w:rPr>
                <w:rFonts w:ascii="Times New Roman" w:eastAsia="Times New Roman" w:hAnsi="Times New Roman" w:cs="Times New Roman"/>
                <w:b w:val="0"/>
                <w:sz w:val="20"/>
                <w:szCs w:val="20"/>
              </w:rPr>
            </w:pPr>
            <w:r>
              <w:rPr>
                <w:rFonts w:ascii="Times New Roman" w:eastAsia="Times New Roman" w:hAnsi="Times New Roman" w:cs="Times New Roman"/>
                <w:b w:val="0"/>
                <w:sz w:val="20"/>
                <w:szCs w:val="20"/>
              </w:rPr>
              <w:lastRenderedPageBreak/>
              <w:t>2023 (Q</w:t>
            </w:r>
            <w:r w:rsidR="00817E8C">
              <w:rPr>
                <w:rFonts w:ascii="Times New Roman" w:eastAsia="Times New Roman" w:hAnsi="Times New Roman" w:cs="Times New Roman"/>
                <w:b w:val="0"/>
                <w:sz w:val="20"/>
                <w:szCs w:val="20"/>
              </w:rPr>
              <w:t>1</w:t>
            </w:r>
            <w:r>
              <w:rPr>
                <w:rFonts w:ascii="Times New Roman" w:eastAsia="Times New Roman" w:hAnsi="Times New Roman" w:cs="Times New Roman"/>
                <w:b w:val="0"/>
                <w:sz w:val="20"/>
                <w:szCs w:val="20"/>
              </w:rPr>
              <w:t>)</w:t>
            </w:r>
          </w:p>
        </w:tc>
        <w:tc>
          <w:tcPr>
            <w:tcW w:w="2300" w:type="dxa"/>
            <w:gridSpan w:val="3"/>
            <w:tcBorders>
              <w:left w:val="single" w:sz="4" w:space="0" w:color="auto"/>
            </w:tcBorders>
          </w:tcPr>
          <w:p w14:paraId="7440ED9D" w14:textId="57FBBC46" w:rsidR="00B21ED9" w:rsidRPr="00B21ED9" w:rsidRDefault="00B21ED9" w:rsidP="00B21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70</w:t>
            </w:r>
          </w:p>
        </w:tc>
        <w:tc>
          <w:tcPr>
            <w:tcW w:w="2247" w:type="dxa"/>
            <w:tcBorders>
              <w:left w:val="single" w:sz="4" w:space="0" w:color="auto"/>
            </w:tcBorders>
          </w:tcPr>
          <w:p w14:paraId="79E8A627" w14:textId="059A0A13" w:rsidR="00B21ED9" w:rsidRPr="00B21ED9" w:rsidRDefault="00B21ED9" w:rsidP="00B21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10 978</w:t>
            </w:r>
          </w:p>
        </w:tc>
      </w:tr>
    </w:tbl>
    <w:p w14:paraId="36BD3B89" w14:textId="2509748D" w:rsidR="00174F47" w:rsidRPr="007F5747" w:rsidRDefault="008D6465" w:rsidP="007F5747">
      <w:pPr>
        <w:spacing w:after="0" w:line="240" w:lineRule="auto"/>
        <w:jc w:val="both"/>
        <w:rPr>
          <w:rFonts w:ascii="Times New Roman" w:eastAsia="Times New Roman" w:hAnsi="Times New Roman" w:cs="Times New Roman"/>
          <w:sz w:val="16"/>
          <w:szCs w:val="16"/>
        </w:rPr>
      </w:pPr>
      <w:r w:rsidRPr="007F5747">
        <w:rPr>
          <w:rFonts w:ascii="Times New Roman" w:eastAsia="Times New Roman" w:hAnsi="Times New Roman" w:cs="Times New Roman"/>
          <w:sz w:val="16"/>
          <w:szCs w:val="16"/>
        </w:rPr>
        <w:t>Source:</w:t>
      </w:r>
      <w:r w:rsidR="001F6B1A">
        <w:rPr>
          <w:rFonts w:ascii="Times New Roman" w:eastAsia="Times New Roman" w:hAnsi="Times New Roman" w:cs="Times New Roman"/>
          <w:sz w:val="16"/>
          <w:szCs w:val="16"/>
        </w:rPr>
        <w:t xml:space="preserve"> </w:t>
      </w:r>
      <w:r w:rsidRPr="007F5747">
        <w:rPr>
          <w:rFonts w:ascii="Times New Roman" w:eastAsia="Times New Roman" w:hAnsi="Times New Roman" w:cs="Times New Roman"/>
          <w:sz w:val="16"/>
          <w:szCs w:val="16"/>
        </w:rPr>
        <w:t xml:space="preserve">Residential and Commercial Real </w:t>
      </w:r>
      <w:proofErr w:type="spellStart"/>
      <w:r w:rsidRPr="007F5747">
        <w:rPr>
          <w:rFonts w:ascii="Times New Roman" w:eastAsia="Times New Roman" w:hAnsi="Times New Roman" w:cs="Times New Roman"/>
          <w:sz w:val="16"/>
          <w:szCs w:val="16"/>
        </w:rPr>
        <w:t>Estate</w:t>
      </w:r>
      <w:proofErr w:type="spellEnd"/>
      <w:r w:rsidRPr="007F5747">
        <w:rPr>
          <w:rFonts w:ascii="Times New Roman" w:eastAsia="Times New Roman" w:hAnsi="Times New Roman" w:cs="Times New Roman"/>
          <w:sz w:val="16"/>
          <w:szCs w:val="16"/>
        </w:rPr>
        <w:t xml:space="preserve"> Market in Poland in 2021, </w:t>
      </w:r>
      <w:proofErr w:type="spellStart"/>
      <w:r w:rsidRPr="007F5747">
        <w:rPr>
          <w:rFonts w:ascii="Times New Roman" w:eastAsia="Times New Roman" w:hAnsi="Times New Roman" w:cs="Times New Roman"/>
          <w:sz w:val="16"/>
          <w:szCs w:val="16"/>
        </w:rPr>
        <w:t>cover.indd</w:t>
      </w:r>
      <w:proofErr w:type="spellEnd"/>
      <w:r w:rsidRPr="007F5747">
        <w:rPr>
          <w:rFonts w:ascii="Times New Roman" w:eastAsia="Times New Roman" w:hAnsi="Times New Roman" w:cs="Times New Roman"/>
          <w:sz w:val="16"/>
          <w:szCs w:val="16"/>
        </w:rPr>
        <w:t xml:space="preserve"> (nbp.pl), </w:t>
      </w:r>
      <w:proofErr w:type="spellStart"/>
      <w:r w:rsidRPr="007F5747">
        <w:rPr>
          <w:rFonts w:ascii="Times New Roman" w:eastAsia="Times New Roman" w:hAnsi="Times New Roman" w:cs="Times New Roman"/>
          <w:sz w:val="16"/>
          <w:szCs w:val="16"/>
        </w:rPr>
        <w:t>National</w:t>
      </w:r>
      <w:proofErr w:type="spellEnd"/>
      <w:r w:rsidRPr="007F5747">
        <w:rPr>
          <w:rFonts w:ascii="Times New Roman" w:eastAsia="Times New Roman" w:hAnsi="Times New Roman" w:cs="Times New Roman"/>
          <w:sz w:val="16"/>
          <w:szCs w:val="16"/>
        </w:rPr>
        <w:t xml:space="preserve"> Bank of Poland, Information on </w:t>
      </w:r>
      <w:proofErr w:type="spellStart"/>
      <w:r w:rsidRPr="007F5747">
        <w:rPr>
          <w:rFonts w:ascii="Times New Roman" w:eastAsia="Times New Roman" w:hAnsi="Times New Roman" w:cs="Times New Roman"/>
          <w:sz w:val="16"/>
          <w:szCs w:val="16"/>
        </w:rPr>
        <w:t>Apartment</w:t>
      </w:r>
      <w:proofErr w:type="spellEnd"/>
      <w:r w:rsidRPr="007F5747">
        <w:rPr>
          <w:rFonts w:ascii="Times New Roman" w:eastAsia="Times New Roman" w:hAnsi="Times New Roman" w:cs="Times New Roman"/>
          <w:sz w:val="16"/>
          <w:szCs w:val="16"/>
        </w:rPr>
        <w:t xml:space="preserve"> </w:t>
      </w:r>
      <w:proofErr w:type="spellStart"/>
      <w:r w:rsidRPr="007F5747">
        <w:rPr>
          <w:rFonts w:ascii="Times New Roman" w:eastAsia="Times New Roman" w:hAnsi="Times New Roman" w:cs="Times New Roman"/>
          <w:sz w:val="16"/>
          <w:szCs w:val="16"/>
        </w:rPr>
        <w:t>Prices</w:t>
      </w:r>
      <w:proofErr w:type="spellEnd"/>
      <w:r w:rsidRPr="007F5747">
        <w:rPr>
          <w:rFonts w:ascii="Times New Roman" w:eastAsia="Times New Roman" w:hAnsi="Times New Roman" w:cs="Times New Roman"/>
          <w:sz w:val="16"/>
          <w:szCs w:val="16"/>
        </w:rPr>
        <w:t xml:space="preserve"> and the </w:t>
      </w:r>
      <w:proofErr w:type="spellStart"/>
      <w:r w:rsidRPr="007F5747">
        <w:rPr>
          <w:rFonts w:ascii="Times New Roman" w:eastAsia="Times New Roman" w:hAnsi="Times New Roman" w:cs="Times New Roman"/>
          <w:sz w:val="16"/>
          <w:szCs w:val="16"/>
        </w:rPr>
        <w:t>Situation</w:t>
      </w:r>
      <w:proofErr w:type="spellEnd"/>
      <w:r w:rsidRPr="007F5747">
        <w:rPr>
          <w:rFonts w:ascii="Times New Roman" w:eastAsia="Times New Roman" w:hAnsi="Times New Roman" w:cs="Times New Roman"/>
          <w:sz w:val="16"/>
          <w:szCs w:val="16"/>
        </w:rPr>
        <w:t xml:space="preserve"> on the Residential and Commercial Real </w:t>
      </w:r>
      <w:proofErr w:type="spellStart"/>
      <w:r w:rsidRPr="007F5747">
        <w:rPr>
          <w:rFonts w:ascii="Times New Roman" w:eastAsia="Times New Roman" w:hAnsi="Times New Roman" w:cs="Times New Roman"/>
          <w:sz w:val="16"/>
          <w:szCs w:val="16"/>
        </w:rPr>
        <w:t>Estate</w:t>
      </w:r>
      <w:proofErr w:type="spellEnd"/>
      <w:r w:rsidRPr="007F5747">
        <w:rPr>
          <w:rFonts w:ascii="Times New Roman" w:eastAsia="Times New Roman" w:hAnsi="Times New Roman" w:cs="Times New Roman"/>
          <w:sz w:val="16"/>
          <w:szCs w:val="16"/>
        </w:rPr>
        <w:t xml:space="preserve"> Market in Poland in the 1st </w:t>
      </w:r>
      <w:proofErr w:type="spellStart"/>
      <w:r w:rsidRPr="007F5747">
        <w:rPr>
          <w:rFonts w:ascii="Times New Roman" w:eastAsia="Times New Roman" w:hAnsi="Times New Roman" w:cs="Times New Roman"/>
          <w:sz w:val="16"/>
          <w:szCs w:val="16"/>
        </w:rPr>
        <w:t>Quarter</w:t>
      </w:r>
      <w:proofErr w:type="spellEnd"/>
      <w:r w:rsidRPr="007F5747">
        <w:rPr>
          <w:rFonts w:ascii="Times New Roman" w:eastAsia="Times New Roman" w:hAnsi="Times New Roman" w:cs="Times New Roman"/>
          <w:sz w:val="16"/>
          <w:szCs w:val="16"/>
        </w:rPr>
        <w:t xml:space="preserve"> of 2023, </w:t>
      </w:r>
      <w:r w:rsidRPr="007F5747">
        <w:rPr>
          <w:rFonts w:ascii="Times New Roman" w:eastAsia="Times New Roman" w:hAnsi="Times New Roman" w:cs="Times New Roman"/>
          <w:color w:val="0000FF"/>
          <w:sz w:val="16"/>
          <w:szCs w:val="16"/>
          <w:u w:val="single"/>
        </w:rPr>
        <w:t>https://nbp.pl/wp-content/uploads/2023/06/Informacja-o-cenach-mieszkan-i-sytuacji-na-rynku-nieruchomosci-mieszkaniowych-i-komercyjnych-w-Polsce-%E2%80%93-I-kwartal-2023.pdf</w:t>
      </w:r>
      <w:r w:rsidRPr="007F5747">
        <w:rPr>
          <w:rFonts w:ascii="Times New Roman" w:eastAsia="Times New Roman" w:hAnsi="Times New Roman" w:cs="Times New Roman"/>
          <w:sz w:val="16"/>
          <w:szCs w:val="16"/>
        </w:rPr>
        <w:t xml:space="preserve">., </w:t>
      </w:r>
      <w:proofErr w:type="spellStart"/>
      <w:r w:rsidRPr="007F5747">
        <w:rPr>
          <w:rFonts w:ascii="Times New Roman" w:eastAsia="Times New Roman" w:hAnsi="Times New Roman" w:cs="Times New Roman"/>
          <w:sz w:val="16"/>
          <w:szCs w:val="16"/>
        </w:rPr>
        <w:t>National</w:t>
      </w:r>
      <w:proofErr w:type="spellEnd"/>
      <w:r w:rsidRPr="007F5747">
        <w:rPr>
          <w:rFonts w:ascii="Times New Roman" w:eastAsia="Times New Roman" w:hAnsi="Times New Roman" w:cs="Times New Roman"/>
          <w:sz w:val="16"/>
          <w:szCs w:val="16"/>
        </w:rPr>
        <w:t xml:space="preserve"> Bank of Poland, Report on the </w:t>
      </w:r>
      <w:proofErr w:type="spellStart"/>
      <w:r w:rsidRPr="007F5747">
        <w:rPr>
          <w:rFonts w:ascii="Times New Roman" w:eastAsia="Times New Roman" w:hAnsi="Times New Roman" w:cs="Times New Roman"/>
          <w:sz w:val="16"/>
          <w:szCs w:val="16"/>
        </w:rPr>
        <w:t>Situation</w:t>
      </w:r>
      <w:proofErr w:type="spellEnd"/>
      <w:r w:rsidRPr="007F5747">
        <w:rPr>
          <w:rFonts w:ascii="Times New Roman" w:eastAsia="Times New Roman" w:hAnsi="Times New Roman" w:cs="Times New Roman"/>
          <w:sz w:val="16"/>
          <w:szCs w:val="16"/>
        </w:rPr>
        <w:t xml:space="preserve"> in the Residential and Commercial Real </w:t>
      </w:r>
      <w:proofErr w:type="spellStart"/>
      <w:r w:rsidRPr="007F5747">
        <w:rPr>
          <w:rFonts w:ascii="Times New Roman" w:eastAsia="Times New Roman" w:hAnsi="Times New Roman" w:cs="Times New Roman"/>
          <w:sz w:val="16"/>
          <w:szCs w:val="16"/>
        </w:rPr>
        <w:t>Estate</w:t>
      </w:r>
      <w:proofErr w:type="spellEnd"/>
      <w:r w:rsidRPr="007F5747">
        <w:rPr>
          <w:rFonts w:ascii="Times New Roman" w:eastAsia="Times New Roman" w:hAnsi="Times New Roman" w:cs="Times New Roman"/>
          <w:sz w:val="16"/>
          <w:szCs w:val="16"/>
        </w:rPr>
        <w:t xml:space="preserve"> Market in Poland in 2020, </w:t>
      </w:r>
      <w:r w:rsidRPr="007F5747">
        <w:rPr>
          <w:rFonts w:ascii="Times New Roman" w:eastAsia="Times New Roman" w:hAnsi="Times New Roman" w:cs="Times New Roman"/>
          <w:color w:val="0000FF"/>
          <w:sz w:val="16"/>
          <w:szCs w:val="16"/>
          <w:u w:val="single"/>
        </w:rPr>
        <w:t>https://nbp.pl/wp-content/uploads/2022/09/raport_2020.pdf</w:t>
      </w:r>
      <w:r w:rsidRPr="007F5747">
        <w:rPr>
          <w:rFonts w:ascii="Times New Roman" w:eastAsia="Times New Roman" w:hAnsi="Times New Roman" w:cs="Times New Roman"/>
          <w:sz w:val="16"/>
          <w:szCs w:val="16"/>
        </w:rPr>
        <w:t xml:space="preserve">., </w:t>
      </w:r>
      <w:proofErr w:type="spellStart"/>
      <w:r w:rsidRPr="007F5747">
        <w:rPr>
          <w:rFonts w:ascii="Times New Roman" w:eastAsia="Times New Roman" w:hAnsi="Times New Roman" w:cs="Times New Roman"/>
          <w:sz w:val="16"/>
          <w:szCs w:val="16"/>
        </w:rPr>
        <w:t>National</w:t>
      </w:r>
      <w:proofErr w:type="spellEnd"/>
      <w:r w:rsidRPr="007F5747">
        <w:rPr>
          <w:rFonts w:ascii="Times New Roman" w:eastAsia="Times New Roman" w:hAnsi="Times New Roman" w:cs="Times New Roman"/>
          <w:sz w:val="16"/>
          <w:szCs w:val="16"/>
        </w:rPr>
        <w:t xml:space="preserve"> Bank of Poland, Information on </w:t>
      </w:r>
      <w:proofErr w:type="spellStart"/>
      <w:r w:rsidRPr="007F5747">
        <w:rPr>
          <w:rFonts w:ascii="Times New Roman" w:eastAsia="Times New Roman" w:hAnsi="Times New Roman" w:cs="Times New Roman"/>
          <w:sz w:val="16"/>
          <w:szCs w:val="16"/>
        </w:rPr>
        <w:t>Apartment</w:t>
      </w:r>
      <w:proofErr w:type="spellEnd"/>
      <w:r w:rsidRPr="007F5747">
        <w:rPr>
          <w:rFonts w:ascii="Times New Roman" w:eastAsia="Times New Roman" w:hAnsi="Times New Roman" w:cs="Times New Roman"/>
          <w:sz w:val="16"/>
          <w:szCs w:val="16"/>
        </w:rPr>
        <w:t xml:space="preserve"> </w:t>
      </w:r>
      <w:proofErr w:type="spellStart"/>
      <w:r w:rsidRPr="007F5747">
        <w:rPr>
          <w:rFonts w:ascii="Times New Roman" w:eastAsia="Times New Roman" w:hAnsi="Times New Roman" w:cs="Times New Roman"/>
          <w:sz w:val="16"/>
          <w:szCs w:val="16"/>
        </w:rPr>
        <w:t>Prices</w:t>
      </w:r>
      <w:proofErr w:type="spellEnd"/>
      <w:r w:rsidRPr="007F5747">
        <w:rPr>
          <w:rFonts w:ascii="Times New Roman" w:eastAsia="Times New Roman" w:hAnsi="Times New Roman" w:cs="Times New Roman"/>
          <w:sz w:val="16"/>
          <w:szCs w:val="16"/>
        </w:rPr>
        <w:t xml:space="preserve"> and the </w:t>
      </w:r>
      <w:proofErr w:type="spellStart"/>
      <w:r w:rsidRPr="007F5747">
        <w:rPr>
          <w:rFonts w:ascii="Times New Roman" w:eastAsia="Times New Roman" w:hAnsi="Times New Roman" w:cs="Times New Roman"/>
          <w:sz w:val="16"/>
          <w:szCs w:val="16"/>
        </w:rPr>
        <w:t>Situation</w:t>
      </w:r>
      <w:proofErr w:type="spellEnd"/>
      <w:r w:rsidRPr="007F5747">
        <w:rPr>
          <w:rFonts w:ascii="Times New Roman" w:eastAsia="Times New Roman" w:hAnsi="Times New Roman" w:cs="Times New Roman"/>
          <w:sz w:val="16"/>
          <w:szCs w:val="16"/>
        </w:rPr>
        <w:t xml:space="preserve"> on the Residential and Commercial Real </w:t>
      </w:r>
      <w:proofErr w:type="spellStart"/>
      <w:r w:rsidRPr="007F5747">
        <w:rPr>
          <w:rFonts w:ascii="Times New Roman" w:eastAsia="Times New Roman" w:hAnsi="Times New Roman" w:cs="Times New Roman"/>
          <w:sz w:val="16"/>
          <w:szCs w:val="16"/>
        </w:rPr>
        <w:t>Estate</w:t>
      </w:r>
      <w:proofErr w:type="spellEnd"/>
      <w:r w:rsidRPr="007F5747">
        <w:rPr>
          <w:rFonts w:ascii="Times New Roman" w:eastAsia="Times New Roman" w:hAnsi="Times New Roman" w:cs="Times New Roman"/>
          <w:sz w:val="16"/>
          <w:szCs w:val="16"/>
        </w:rPr>
        <w:t xml:space="preserve"> Market in Poland in the 4th </w:t>
      </w:r>
      <w:proofErr w:type="spellStart"/>
      <w:r w:rsidRPr="007F5747">
        <w:rPr>
          <w:rFonts w:ascii="Times New Roman" w:eastAsia="Times New Roman" w:hAnsi="Times New Roman" w:cs="Times New Roman"/>
          <w:sz w:val="16"/>
          <w:szCs w:val="16"/>
        </w:rPr>
        <w:t>Quarter</w:t>
      </w:r>
      <w:proofErr w:type="spellEnd"/>
      <w:r w:rsidRPr="007F5747">
        <w:rPr>
          <w:rFonts w:ascii="Times New Roman" w:eastAsia="Times New Roman" w:hAnsi="Times New Roman" w:cs="Times New Roman"/>
          <w:sz w:val="16"/>
          <w:szCs w:val="16"/>
        </w:rPr>
        <w:t xml:space="preserve"> of 2022, </w:t>
      </w:r>
      <w:hyperlink r:id="rId23">
        <w:r w:rsidRPr="007F5747">
          <w:rPr>
            <w:rFonts w:ascii="Times New Roman" w:eastAsia="Times New Roman" w:hAnsi="Times New Roman" w:cs="Times New Roman"/>
            <w:color w:val="0000FF"/>
            <w:sz w:val="16"/>
            <w:szCs w:val="16"/>
            <w:u w:val="single"/>
          </w:rPr>
          <w:t>https://nbp.pl/wp-content/uploads/2023/03/Informacja-o-cenach-mieszkan-w-IV-2022.pdf</w:t>
        </w:r>
      </w:hyperlink>
      <w:r w:rsidR="001F6B1A">
        <w:rPr>
          <w:rFonts w:ascii="Times New Roman" w:eastAsia="Times New Roman" w:hAnsi="Times New Roman" w:cs="Times New Roman"/>
          <w:sz w:val="16"/>
          <w:szCs w:val="16"/>
        </w:rPr>
        <w:t xml:space="preserve">, </w:t>
      </w:r>
      <w:proofErr w:type="spellStart"/>
      <w:r w:rsidR="001F6B1A" w:rsidRPr="007F5747">
        <w:rPr>
          <w:rFonts w:ascii="Times New Roman" w:eastAsia="Times New Roman" w:hAnsi="Times New Roman" w:cs="Times New Roman"/>
          <w:sz w:val="16"/>
          <w:szCs w:val="16"/>
        </w:rPr>
        <w:t>accessed</w:t>
      </w:r>
      <w:proofErr w:type="spellEnd"/>
      <w:r w:rsidR="001F6B1A" w:rsidRPr="007F5747">
        <w:rPr>
          <w:rFonts w:ascii="Times New Roman" w:eastAsia="Times New Roman" w:hAnsi="Times New Roman" w:cs="Times New Roman"/>
          <w:sz w:val="16"/>
          <w:szCs w:val="16"/>
        </w:rPr>
        <w:t xml:space="preserve"> on August 23, 202</w:t>
      </w:r>
      <w:r w:rsidR="001F6B1A">
        <w:rPr>
          <w:rFonts w:ascii="Times New Roman" w:eastAsia="Times New Roman" w:hAnsi="Times New Roman" w:cs="Times New Roman"/>
          <w:sz w:val="16"/>
          <w:szCs w:val="16"/>
        </w:rPr>
        <w:t>3</w:t>
      </w:r>
      <w:r w:rsidR="001F6B1A" w:rsidRPr="007F5747">
        <w:rPr>
          <w:rFonts w:ascii="Times New Roman" w:eastAsia="Times New Roman" w:hAnsi="Times New Roman" w:cs="Times New Roman"/>
          <w:sz w:val="16"/>
          <w:szCs w:val="16"/>
        </w:rPr>
        <w:t>.</w:t>
      </w:r>
    </w:p>
    <w:p w14:paraId="3E37D06C" w14:textId="77777777" w:rsidR="00A73A46" w:rsidRPr="00A73A46" w:rsidRDefault="00A73A46">
      <w:pPr>
        <w:spacing w:after="0" w:line="360" w:lineRule="auto"/>
        <w:jc w:val="both"/>
        <w:rPr>
          <w:rFonts w:ascii="Times New Roman" w:eastAsia="Times New Roman" w:hAnsi="Times New Roman" w:cs="Times New Roman"/>
          <w:sz w:val="20"/>
          <w:szCs w:val="20"/>
        </w:rPr>
      </w:pPr>
    </w:p>
    <w:p w14:paraId="0A255990" w14:textId="2C83F621" w:rsidR="001F6B1A" w:rsidRDefault="00C65B65" w:rsidP="007F574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dynamically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changing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macroeconomic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situation</w:t>
      </w:r>
      <w:proofErr w:type="spellEnd"/>
      <w:r>
        <w:rPr>
          <w:rFonts w:ascii="Times New Roman" w:eastAsia="Times New Roman" w:hAnsi="Times New Roman" w:cs="Times New Roman"/>
          <w:sz w:val="24"/>
          <w:szCs w:val="24"/>
        </w:rPr>
        <w:t xml:space="preserve"> in Poland </w:t>
      </w:r>
      <w:proofErr w:type="spellStart"/>
      <w:r>
        <w:rPr>
          <w:rFonts w:ascii="Times New Roman" w:eastAsia="Times New Roman" w:hAnsi="Times New Roman" w:cs="Times New Roman"/>
          <w:sz w:val="24"/>
          <w:szCs w:val="24"/>
        </w:rPr>
        <w:t>since</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has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influencing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investor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demand</w:t>
      </w:r>
      <w:proofErr w:type="spellEnd"/>
      <w:r>
        <w:rPr>
          <w:rFonts w:ascii="Times New Roman" w:eastAsia="Times New Roman" w:hAnsi="Times New Roman" w:cs="Times New Roman"/>
          <w:sz w:val="24"/>
          <w:szCs w:val="24"/>
        </w:rPr>
        <w:t xml:space="preserve"> in the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market. The </w:t>
      </w:r>
      <w:proofErr w:type="spellStart"/>
      <w:r>
        <w:rPr>
          <w:rFonts w:ascii="Times New Roman" w:eastAsia="Times New Roman" w:hAnsi="Times New Roman" w:cs="Times New Roman"/>
          <w:sz w:val="24"/>
          <w:szCs w:val="24"/>
        </w:rPr>
        <w:t>year</w:t>
      </w:r>
      <w:proofErr w:type="spellEnd"/>
      <w:r>
        <w:rPr>
          <w:rFonts w:ascii="Times New Roman" w:eastAsia="Times New Roman" w:hAnsi="Times New Roman" w:cs="Times New Roman"/>
          <w:sz w:val="24"/>
          <w:szCs w:val="24"/>
        </w:rPr>
        <w:t xml:space="preserve"> 2020 was </w:t>
      </w:r>
      <w:proofErr w:type="spellStart"/>
      <w:r>
        <w:rPr>
          <w:rFonts w:ascii="Times New Roman" w:eastAsia="Times New Roman" w:hAnsi="Times New Roman" w:cs="Times New Roman"/>
          <w:sz w:val="24"/>
          <w:szCs w:val="24"/>
        </w:rPr>
        <w:t>characterized</w:t>
      </w:r>
      <w:proofErr w:type="spellEnd"/>
      <w:r>
        <w:rPr>
          <w:rFonts w:ascii="Times New Roman" w:eastAsia="Times New Roman" w:hAnsi="Times New Roman" w:cs="Times New Roman"/>
          <w:sz w:val="24"/>
          <w:szCs w:val="24"/>
        </w:rPr>
        <w:t xml:space="preserve"> by </w:t>
      </w:r>
      <w:proofErr w:type="spellStart"/>
      <w:r>
        <w:rPr>
          <w:rFonts w:ascii="Times New Roman" w:eastAsia="Times New Roman" w:hAnsi="Times New Roman" w:cs="Times New Roman"/>
          <w:sz w:val="24"/>
          <w:szCs w:val="24"/>
        </w:rPr>
        <w:t>historically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rates</w:t>
      </w:r>
      <w:proofErr w:type="spellEnd"/>
      <w:r w:rsidR="001F6B1A">
        <w:rPr>
          <w:rFonts w:ascii="Times New Roman" w:eastAsia="Times New Roman" w:hAnsi="Times New Roman" w:cs="Times New Roman"/>
          <w:sz w:val="24"/>
          <w:szCs w:val="24"/>
        </w:rPr>
        <w:t xml:space="preserve"> (</w:t>
      </w:r>
      <w:proofErr w:type="spellStart"/>
      <w:r w:rsidR="001F6B1A">
        <w:rPr>
          <w:rFonts w:ascii="Times New Roman" w:eastAsia="Times New Roman" w:hAnsi="Times New Roman" w:cs="Times New Roman"/>
          <w:sz w:val="24"/>
          <w:szCs w:val="24"/>
        </w:rPr>
        <w:t>figure</w:t>
      </w:r>
      <w:proofErr w:type="spellEnd"/>
      <w:r w:rsidR="001F6B1A">
        <w:rPr>
          <w:rFonts w:ascii="Times New Roman" w:eastAsia="Times New Roman" w:hAnsi="Times New Roman" w:cs="Times New Roman"/>
          <w:sz w:val="24"/>
          <w:szCs w:val="24"/>
        </w:rPr>
        <w:t xml:space="preserve"> </w:t>
      </w:r>
      <w:r w:rsidR="001E4149">
        <w:rPr>
          <w:rFonts w:ascii="Times New Roman" w:eastAsia="Times New Roman" w:hAnsi="Times New Roman" w:cs="Times New Roman"/>
          <w:sz w:val="24"/>
          <w:szCs w:val="24"/>
        </w:rPr>
        <w:t>6</w:t>
      </w:r>
      <w:r w:rsidR="001F6B1A">
        <w:rPr>
          <w:rFonts w:ascii="Times New Roman" w:eastAsia="Times New Roman" w:hAnsi="Times New Roman" w:cs="Times New Roman"/>
          <w:sz w:val="24"/>
          <w:szCs w:val="24"/>
        </w:rPr>
        <w:t>).</w:t>
      </w:r>
    </w:p>
    <w:p w14:paraId="584B42FA" w14:textId="77777777" w:rsidR="00EE0E82" w:rsidRDefault="00EE0E82" w:rsidP="007F5747">
      <w:pPr>
        <w:spacing w:after="0" w:line="360" w:lineRule="auto"/>
        <w:ind w:firstLine="567"/>
        <w:jc w:val="both"/>
        <w:rPr>
          <w:rFonts w:ascii="Times New Roman" w:eastAsia="Times New Roman" w:hAnsi="Times New Roman" w:cs="Times New Roman"/>
          <w:sz w:val="24"/>
          <w:szCs w:val="24"/>
        </w:rPr>
      </w:pPr>
    </w:p>
    <w:p w14:paraId="2250AE04" w14:textId="0E444992" w:rsidR="001F6B1A" w:rsidRDefault="001F6B1A" w:rsidP="001F6B1A">
      <w:pPr>
        <w:spacing w:after="0" w:line="240" w:lineRule="auto"/>
        <w:jc w:val="both"/>
        <w:rPr>
          <w:rFonts w:ascii="Times New Roman" w:eastAsia="Times New Roman" w:hAnsi="Times New Roman" w:cs="Times New Roman"/>
          <w:bCs/>
          <w:sz w:val="20"/>
          <w:szCs w:val="20"/>
        </w:rPr>
      </w:pPr>
      <w:proofErr w:type="spellStart"/>
      <w:r>
        <w:rPr>
          <w:rFonts w:ascii="Times New Roman" w:eastAsia="Times New Roman" w:hAnsi="Times New Roman" w:cs="Times New Roman"/>
          <w:b/>
          <w:sz w:val="20"/>
          <w:szCs w:val="20"/>
        </w:rPr>
        <w:t>Figure</w:t>
      </w:r>
      <w:proofErr w:type="spellEnd"/>
      <w:r>
        <w:rPr>
          <w:rFonts w:ascii="Times New Roman" w:eastAsia="Times New Roman" w:hAnsi="Times New Roman" w:cs="Times New Roman"/>
          <w:b/>
          <w:sz w:val="20"/>
          <w:szCs w:val="20"/>
        </w:rPr>
        <w:t xml:space="preserve"> </w:t>
      </w:r>
      <w:r w:rsidR="001E4149">
        <w:rPr>
          <w:rFonts w:ascii="Times New Roman" w:eastAsia="Times New Roman" w:hAnsi="Times New Roman" w:cs="Times New Roman"/>
          <w:b/>
          <w:sz w:val="20"/>
          <w:szCs w:val="20"/>
        </w:rPr>
        <w:t>6</w:t>
      </w:r>
      <w:r w:rsidRPr="008D6465">
        <w:rPr>
          <w:rFonts w:ascii="Times New Roman" w:eastAsia="Times New Roman" w:hAnsi="Times New Roman" w:cs="Times New Roman"/>
          <w:b/>
          <w:sz w:val="20"/>
          <w:szCs w:val="20"/>
        </w:rPr>
        <w:t xml:space="preserve">. </w:t>
      </w:r>
      <w:proofErr w:type="spellStart"/>
      <w:r w:rsidRPr="008D6465">
        <w:rPr>
          <w:rFonts w:ascii="Times New Roman" w:eastAsia="Times New Roman" w:hAnsi="Times New Roman" w:cs="Times New Roman"/>
          <w:bCs/>
          <w:sz w:val="20"/>
          <w:szCs w:val="20"/>
        </w:rPr>
        <w:t>Interest</w:t>
      </w:r>
      <w:proofErr w:type="spellEnd"/>
      <w:r w:rsidRPr="008D6465">
        <w:rPr>
          <w:rFonts w:ascii="Times New Roman" w:eastAsia="Times New Roman" w:hAnsi="Times New Roman" w:cs="Times New Roman"/>
          <w:bCs/>
          <w:sz w:val="20"/>
          <w:szCs w:val="20"/>
        </w:rPr>
        <w:t xml:space="preserve"> </w:t>
      </w:r>
      <w:proofErr w:type="spellStart"/>
      <w:r w:rsidRPr="008D6465">
        <w:rPr>
          <w:rFonts w:ascii="Times New Roman" w:eastAsia="Times New Roman" w:hAnsi="Times New Roman" w:cs="Times New Roman"/>
          <w:bCs/>
          <w:sz w:val="20"/>
          <w:szCs w:val="20"/>
        </w:rPr>
        <w:t>rates</w:t>
      </w:r>
      <w:proofErr w:type="spellEnd"/>
    </w:p>
    <w:p w14:paraId="66428E0E" w14:textId="1060E8A5" w:rsidR="001F6B1A" w:rsidRDefault="001E4149" w:rsidP="007F574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1EE31E2" wp14:editId="67DC7AD3">
            <wp:extent cx="4584700" cy="2755900"/>
            <wp:effectExtent l="0" t="0" r="6350" b="6350"/>
            <wp:docPr id="107562768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94D9952" w14:textId="0AAEF7ED" w:rsidR="001F6B1A" w:rsidRDefault="001F6B1A" w:rsidP="005B6EB3">
      <w:pPr>
        <w:spacing w:after="0" w:line="240" w:lineRule="auto"/>
        <w:jc w:val="both"/>
        <w:rPr>
          <w:rFonts w:ascii="Times New Roman" w:eastAsia="Times New Roman" w:hAnsi="Times New Roman" w:cs="Times New Roman"/>
          <w:sz w:val="16"/>
          <w:szCs w:val="16"/>
        </w:rPr>
      </w:pPr>
      <w:r w:rsidRPr="001F6B1A">
        <w:rPr>
          <w:rFonts w:ascii="Times New Roman" w:eastAsia="Times New Roman" w:hAnsi="Times New Roman" w:cs="Times New Roman"/>
          <w:sz w:val="16"/>
          <w:szCs w:val="16"/>
        </w:rPr>
        <w:t>Source:</w:t>
      </w:r>
      <w:r w:rsidRPr="001F6B1A">
        <w:rPr>
          <w:rFonts w:ascii="Times New Roman" w:hAnsi="Times New Roman" w:cs="Times New Roman"/>
          <w:color w:val="374151"/>
          <w:sz w:val="16"/>
          <w:szCs w:val="16"/>
        </w:rPr>
        <w:t xml:space="preserve"> Basic </w:t>
      </w:r>
      <w:proofErr w:type="spellStart"/>
      <w:r w:rsidRPr="001F6B1A">
        <w:rPr>
          <w:rFonts w:ascii="Times New Roman" w:hAnsi="Times New Roman" w:cs="Times New Roman"/>
          <w:color w:val="374151"/>
          <w:sz w:val="16"/>
          <w:szCs w:val="16"/>
        </w:rPr>
        <w:t>interest</w:t>
      </w:r>
      <w:proofErr w:type="spellEnd"/>
      <w:r w:rsidRPr="001F6B1A">
        <w:rPr>
          <w:rFonts w:ascii="Times New Roman" w:hAnsi="Times New Roman" w:cs="Times New Roman"/>
          <w:color w:val="374151"/>
          <w:sz w:val="16"/>
          <w:szCs w:val="16"/>
        </w:rPr>
        <w:t xml:space="preserve"> </w:t>
      </w:r>
      <w:proofErr w:type="spellStart"/>
      <w:r w:rsidRPr="001F6B1A">
        <w:rPr>
          <w:rFonts w:ascii="Times New Roman" w:hAnsi="Times New Roman" w:cs="Times New Roman"/>
          <w:color w:val="374151"/>
          <w:sz w:val="16"/>
          <w:szCs w:val="16"/>
        </w:rPr>
        <w:t>rates</w:t>
      </w:r>
      <w:proofErr w:type="spellEnd"/>
      <w:r w:rsidRPr="001F6B1A">
        <w:rPr>
          <w:rFonts w:ascii="Times New Roman" w:hAnsi="Times New Roman" w:cs="Times New Roman"/>
          <w:color w:val="374151"/>
          <w:sz w:val="16"/>
          <w:szCs w:val="16"/>
        </w:rPr>
        <w:t xml:space="preserve"> of the </w:t>
      </w:r>
      <w:proofErr w:type="spellStart"/>
      <w:r w:rsidRPr="001F6B1A">
        <w:rPr>
          <w:rFonts w:ascii="Times New Roman" w:hAnsi="Times New Roman" w:cs="Times New Roman"/>
          <w:color w:val="374151"/>
          <w:sz w:val="16"/>
          <w:szCs w:val="16"/>
        </w:rPr>
        <w:t>National</w:t>
      </w:r>
      <w:proofErr w:type="spellEnd"/>
      <w:r w:rsidRPr="001F6B1A">
        <w:rPr>
          <w:rFonts w:ascii="Times New Roman" w:hAnsi="Times New Roman" w:cs="Times New Roman"/>
          <w:color w:val="374151"/>
          <w:sz w:val="16"/>
          <w:szCs w:val="16"/>
        </w:rPr>
        <w:t xml:space="preserve"> Bank of Poland (NBP), </w:t>
      </w:r>
      <w:hyperlink r:id="rId25" w:history="1">
        <w:r w:rsidRPr="001F6B1A">
          <w:rPr>
            <w:rStyle w:val="Hipercze"/>
            <w:rFonts w:ascii="Times New Roman" w:hAnsi="Times New Roman" w:cs="Times New Roman"/>
            <w:sz w:val="16"/>
            <w:szCs w:val="16"/>
          </w:rPr>
          <w:t>https://nbp.pl/polityka-pieniezna/decyzje-rpp/podstawowe-stopy-procentowe-nbp/</w:t>
        </w:r>
      </w:hyperlink>
      <w:r w:rsidRPr="001F6B1A">
        <w:rPr>
          <w:rFonts w:ascii="Times New Roman" w:hAnsi="Times New Roman" w:cs="Times New Roman"/>
          <w:color w:val="374151"/>
          <w:sz w:val="16"/>
          <w:szCs w:val="16"/>
        </w:rPr>
        <w:t xml:space="preserve">, </w:t>
      </w:r>
      <w:proofErr w:type="spellStart"/>
      <w:r w:rsidRPr="001F6B1A">
        <w:rPr>
          <w:rFonts w:ascii="Times New Roman" w:eastAsia="Times New Roman" w:hAnsi="Times New Roman" w:cs="Times New Roman"/>
          <w:sz w:val="16"/>
          <w:szCs w:val="16"/>
        </w:rPr>
        <w:t>accessed</w:t>
      </w:r>
      <w:proofErr w:type="spellEnd"/>
      <w:r w:rsidRPr="001F6B1A">
        <w:rPr>
          <w:rFonts w:ascii="Times New Roman" w:eastAsia="Times New Roman" w:hAnsi="Times New Roman" w:cs="Times New Roman"/>
          <w:sz w:val="16"/>
          <w:szCs w:val="16"/>
        </w:rPr>
        <w:t xml:space="preserve"> on </w:t>
      </w:r>
      <w:proofErr w:type="spellStart"/>
      <w:r w:rsidRPr="001F6B1A">
        <w:rPr>
          <w:rFonts w:ascii="Times New Roman" w:eastAsia="Times New Roman" w:hAnsi="Times New Roman" w:cs="Times New Roman"/>
          <w:sz w:val="16"/>
          <w:szCs w:val="16"/>
        </w:rPr>
        <w:t>September</w:t>
      </w:r>
      <w:proofErr w:type="spellEnd"/>
      <w:r w:rsidRPr="001F6B1A">
        <w:rPr>
          <w:rFonts w:ascii="Times New Roman" w:eastAsia="Times New Roman" w:hAnsi="Times New Roman" w:cs="Times New Roman"/>
          <w:sz w:val="16"/>
          <w:szCs w:val="16"/>
        </w:rPr>
        <w:t xml:space="preserve"> 23, 2023.</w:t>
      </w:r>
    </w:p>
    <w:p w14:paraId="623B4BE1" w14:textId="77777777" w:rsidR="001F6B1A" w:rsidRPr="001F6B1A" w:rsidRDefault="001F6B1A" w:rsidP="001F6B1A">
      <w:pPr>
        <w:spacing w:after="0" w:line="360" w:lineRule="auto"/>
        <w:jc w:val="both"/>
        <w:rPr>
          <w:rFonts w:ascii="Times New Roman" w:eastAsia="Times New Roman" w:hAnsi="Times New Roman" w:cs="Times New Roman"/>
          <w:sz w:val="16"/>
          <w:szCs w:val="16"/>
        </w:rPr>
      </w:pPr>
    </w:p>
    <w:p w14:paraId="14852392" w14:textId="5B9B20FE" w:rsidR="003A7E25" w:rsidRPr="007F5747" w:rsidRDefault="00C65B65" w:rsidP="001F6B1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t>
      </w:r>
      <w:proofErr w:type="spellStart"/>
      <w:r>
        <w:rPr>
          <w:rFonts w:ascii="Times New Roman" w:eastAsia="Times New Roman" w:hAnsi="Times New Roman" w:cs="Times New Roman"/>
          <w:sz w:val="24"/>
          <w:szCs w:val="24"/>
        </w:rPr>
        <w:t>they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increased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housing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which</w:t>
      </w:r>
      <w:proofErr w:type="spellEnd"/>
      <w:r>
        <w:rPr>
          <w:rFonts w:ascii="Times New Roman" w:eastAsia="Times New Roman" w:hAnsi="Times New Roman" w:cs="Times New Roman"/>
          <w:sz w:val="24"/>
          <w:szCs w:val="24"/>
        </w:rPr>
        <w:t xml:space="preserve"> was </w:t>
      </w:r>
      <w:proofErr w:type="spellStart"/>
      <w:r>
        <w:rPr>
          <w:rFonts w:ascii="Times New Roman" w:eastAsia="Times New Roman" w:hAnsi="Times New Roman" w:cs="Times New Roman"/>
          <w:sz w:val="24"/>
          <w:szCs w:val="24"/>
        </w:rPr>
        <w:t>partly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driven</w:t>
      </w:r>
      <w:proofErr w:type="spellEnd"/>
      <w:r>
        <w:rPr>
          <w:rFonts w:ascii="Times New Roman" w:eastAsia="Times New Roman" w:hAnsi="Times New Roman" w:cs="Times New Roman"/>
          <w:sz w:val="24"/>
          <w:szCs w:val="24"/>
        </w:rPr>
        <w:t xml:space="preserve"> by </w:t>
      </w:r>
      <w:proofErr w:type="spellStart"/>
      <w:r>
        <w:rPr>
          <w:rFonts w:ascii="Times New Roman" w:eastAsia="Times New Roman" w:hAnsi="Times New Roman" w:cs="Times New Roman"/>
          <w:sz w:val="24"/>
          <w:szCs w:val="24"/>
        </w:rPr>
        <w:t>higher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inflation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Additionally</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influx</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refugees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into</w:t>
      </w:r>
      <w:proofErr w:type="spellEnd"/>
      <w:r>
        <w:rPr>
          <w:rFonts w:ascii="Times New Roman" w:eastAsia="Times New Roman" w:hAnsi="Times New Roman" w:cs="Times New Roman"/>
          <w:sz w:val="24"/>
          <w:szCs w:val="24"/>
        </w:rPr>
        <w:t xml:space="preserve"> Poland in 2022 </w:t>
      </w:r>
      <w:proofErr w:type="spellStart"/>
      <w:r>
        <w:rPr>
          <w:rFonts w:ascii="Times New Roman" w:eastAsia="Times New Roman" w:hAnsi="Times New Roman" w:cs="Times New Roman"/>
          <w:sz w:val="24"/>
          <w:szCs w:val="24"/>
        </w:rPr>
        <w:t>contributed</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higher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rental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prices</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strong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demand</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housing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especially</w:t>
      </w:r>
      <w:proofErr w:type="spellEnd"/>
      <w:r>
        <w:rPr>
          <w:rFonts w:ascii="Times New Roman" w:eastAsia="Times New Roman" w:hAnsi="Times New Roman" w:cs="Times New Roman"/>
          <w:sz w:val="24"/>
          <w:szCs w:val="24"/>
        </w:rPr>
        <w:t xml:space="preserve"> from </w:t>
      </w:r>
      <w:proofErr w:type="spellStart"/>
      <w:r>
        <w:rPr>
          <w:rFonts w:ascii="Times New Roman" w:eastAsia="Times New Roman" w:hAnsi="Times New Roman" w:cs="Times New Roman"/>
          <w:sz w:val="24"/>
          <w:szCs w:val="24"/>
        </w:rPr>
        <w:t>individuals</w:t>
      </w:r>
      <w:proofErr w:type="spellEnd"/>
      <w:r>
        <w:rPr>
          <w:rFonts w:ascii="Times New Roman" w:eastAsia="Times New Roman" w:hAnsi="Times New Roman" w:cs="Times New Roman"/>
          <w:sz w:val="24"/>
          <w:szCs w:val="24"/>
        </w:rPr>
        <w:t xml:space="preserve"> coming from the </w:t>
      </w:r>
      <w:proofErr w:type="spellStart"/>
      <w:r>
        <w:rPr>
          <w:rFonts w:ascii="Times New Roman" w:eastAsia="Times New Roman" w:hAnsi="Times New Roman" w:cs="Times New Roman"/>
          <w:sz w:val="24"/>
          <w:szCs w:val="24"/>
        </w:rPr>
        <w:t>eastern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border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became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significant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influencing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prices</w:t>
      </w:r>
      <w:proofErr w:type="spellEnd"/>
      <w:r>
        <w:rPr>
          <w:rFonts w:ascii="Times New Roman" w:eastAsia="Times New Roman" w:hAnsi="Times New Roman" w:cs="Times New Roman"/>
          <w:sz w:val="24"/>
          <w:szCs w:val="24"/>
        </w:rPr>
        <w:t>.</w:t>
      </w:r>
    </w:p>
    <w:p w14:paraId="4BE1E51B" w14:textId="52B2510F" w:rsidR="00174F47" w:rsidRDefault="00C65B65" w:rsidP="004F20C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w:t>
      </w:r>
      <w:proofErr w:type="spellStart"/>
      <w:r>
        <w:rPr>
          <w:rFonts w:ascii="Times New Roman" w:eastAsia="Times New Roman" w:hAnsi="Times New Roman" w:cs="Times New Roman"/>
          <w:b/>
          <w:sz w:val="24"/>
          <w:szCs w:val="24"/>
        </w:rPr>
        <w:t>socio-economic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situation</w:t>
      </w:r>
      <w:proofErr w:type="spellEnd"/>
      <w:r>
        <w:rPr>
          <w:rFonts w:ascii="Times New Roman" w:eastAsia="Times New Roman" w:hAnsi="Times New Roman" w:cs="Times New Roman"/>
          <w:b/>
          <w:sz w:val="24"/>
          <w:szCs w:val="24"/>
        </w:rPr>
        <w:t xml:space="preserve"> and the </w:t>
      </w:r>
      <w:proofErr w:type="spellStart"/>
      <w:r>
        <w:rPr>
          <w:rFonts w:ascii="Times New Roman" w:eastAsia="Times New Roman" w:hAnsi="Times New Roman" w:cs="Times New Roman"/>
          <w:b/>
          <w:sz w:val="24"/>
          <w:szCs w:val="24"/>
        </w:rPr>
        <w:t>risks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associated</w:t>
      </w:r>
      <w:proofErr w:type="spellEnd"/>
      <w:r>
        <w:rPr>
          <w:rFonts w:ascii="Times New Roman" w:eastAsia="Times New Roman" w:hAnsi="Times New Roman" w:cs="Times New Roman"/>
          <w:b/>
          <w:sz w:val="24"/>
          <w:szCs w:val="24"/>
        </w:rPr>
        <w:t xml:space="preserve"> with real </w:t>
      </w:r>
      <w:proofErr w:type="spellStart"/>
      <w:r>
        <w:rPr>
          <w:rFonts w:ascii="Times New Roman" w:eastAsia="Times New Roman" w:hAnsi="Times New Roman" w:cs="Times New Roman"/>
          <w:b/>
          <w:sz w:val="24"/>
          <w:szCs w:val="24"/>
        </w:rPr>
        <w:t>estate</w:t>
      </w:r>
      <w:proofErr w:type="spellEnd"/>
      <w:r>
        <w:rPr>
          <w:rFonts w:ascii="Times New Roman" w:eastAsia="Times New Roman" w:hAnsi="Times New Roman" w:cs="Times New Roman"/>
          <w:b/>
          <w:sz w:val="24"/>
          <w:szCs w:val="24"/>
        </w:rPr>
        <w:t xml:space="preserve"> investment from 2020 to 2023</w:t>
      </w:r>
    </w:p>
    <w:p w14:paraId="25581EFC" w14:textId="3CF85BB6" w:rsidR="00A73A46" w:rsidRDefault="00C65B65" w:rsidP="00D35F4F">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roofErr w:type="spellStart"/>
      <w:r>
        <w:rPr>
          <w:rFonts w:ascii="Times New Roman" w:eastAsia="Times New Roman" w:hAnsi="Times New Roman" w:cs="Times New Roman"/>
          <w:sz w:val="24"/>
          <w:szCs w:val="24"/>
        </w:rPr>
        <w:t>Dynamic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socio-economic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changes</w:t>
      </w:r>
      <w:proofErr w:type="spellEnd"/>
      <w:r>
        <w:rPr>
          <w:rFonts w:ascii="Times New Roman" w:eastAsia="Times New Roman" w:hAnsi="Times New Roman" w:cs="Times New Roman"/>
          <w:sz w:val="24"/>
          <w:szCs w:val="24"/>
        </w:rPr>
        <w:t xml:space="preserve"> in the </w:t>
      </w:r>
      <w:proofErr w:type="spellStart"/>
      <w:r>
        <w:rPr>
          <w:rFonts w:ascii="Times New Roman" w:eastAsia="Times New Roman" w:hAnsi="Times New Roman" w:cs="Times New Roman"/>
          <w:sz w:val="24"/>
          <w:szCs w:val="24"/>
        </w:rPr>
        <w:t>years</w:t>
      </w:r>
      <w:proofErr w:type="spellEnd"/>
      <w:r>
        <w:rPr>
          <w:rFonts w:ascii="Times New Roman" w:eastAsia="Times New Roman" w:hAnsi="Times New Roman" w:cs="Times New Roman"/>
          <w:sz w:val="24"/>
          <w:szCs w:val="24"/>
        </w:rPr>
        <w:t xml:space="preserve"> 2020-2023 (1st </w:t>
      </w:r>
      <w:proofErr w:type="spellStart"/>
      <w:r>
        <w:rPr>
          <w:rFonts w:ascii="Times New Roman" w:eastAsia="Times New Roman" w:hAnsi="Times New Roman" w:cs="Times New Roman"/>
          <w:sz w:val="24"/>
          <w:szCs w:val="24"/>
        </w:rPr>
        <w:t>quarter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associated</w:t>
      </w:r>
      <w:proofErr w:type="spellEnd"/>
      <w:r>
        <w:rPr>
          <w:rFonts w:ascii="Times New Roman" w:eastAsia="Times New Roman" w:hAnsi="Times New Roman" w:cs="Times New Roman"/>
          <w:sz w:val="24"/>
          <w:szCs w:val="24"/>
        </w:rPr>
        <w:t xml:space="preserve"> with </w:t>
      </w:r>
      <w:proofErr w:type="spellStart"/>
      <w:r>
        <w:rPr>
          <w:rFonts w:ascii="Times New Roman" w:eastAsia="Times New Roman" w:hAnsi="Times New Roman" w:cs="Times New Roman"/>
          <w:sz w:val="24"/>
          <w:szCs w:val="24"/>
        </w:rPr>
        <w:t>risks</w:t>
      </w:r>
      <w:proofErr w:type="spellEnd"/>
      <w:r>
        <w:rPr>
          <w:rFonts w:ascii="Times New Roman" w:eastAsia="Times New Roman" w:hAnsi="Times New Roman" w:cs="Times New Roman"/>
          <w:sz w:val="24"/>
          <w:szCs w:val="24"/>
        </w:rPr>
        <w:t xml:space="preserve"> in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investment, as </w:t>
      </w:r>
      <w:proofErr w:type="spellStart"/>
      <w:r>
        <w:rPr>
          <w:rFonts w:ascii="Times New Roman" w:eastAsia="Times New Roman" w:hAnsi="Times New Roman" w:cs="Times New Roman"/>
          <w:sz w:val="24"/>
          <w:szCs w:val="24"/>
        </w:rPr>
        <w:t>illustrated</w:t>
      </w:r>
      <w:proofErr w:type="spellEnd"/>
      <w:r>
        <w:rPr>
          <w:rFonts w:ascii="Times New Roman" w:eastAsia="Times New Roman" w:hAnsi="Times New Roman" w:cs="Times New Roman"/>
          <w:sz w:val="24"/>
          <w:szCs w:val="24"/>
        </w:rPr>
        <w:t xml:space="preserve"> in </w:t>
      </w:r>
      <w:proofErr w:type="spellStart"/>
      <w:r w:rsidR="0041190D">
        <w:rPr>
          <w:rFonts w:ascii="Times New Roman" w:eastAsia="Times New Roman" w:hAnsi="Times New Roman" w:cs="Times New Roman"/>
          <w:sz w:val="24"/>
          <w:szCs w:val="24"/>
        </w:rPr>
        <w:t>f</w:t>
      </w:r>
      <w:r>
        <w:rPr>
          <w:rFonts w:ascii="Times New Roman" w:eastAsia="Times New Roman" w:hAnsi="Times New Roman" w:cs="Times New Roman"/>
          <w:sz w:val="24"/>
          <w:szCs w:val="24"/>
        </w:rPr>
        <w:t>igure</w:t>
      </w:r>
      <w:proofErr w:type="spellEnd"/>
      <w:r>
        <w:rPr>
          <w:rFonts w:ascii="Times New Roman" w:eastAsia="Times New Roman" w:hAnsi="Times New Roman" w:cs="Times New Roman"/>
          <w:sz w:val="24"/>
          <w:szCs w:val="24"/>
        </w:rPr>
        <w:t xml:space="preserve"> </w:t>
      </w:r>
      <w:r w:rsidR="001E4149">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The major </w:t>
      </w:r>
      <w:proofErr w:type="spellStart"/>
      <w:r>
        <w:rPr>
          <w:rFonts w:ascii="Times New Roman" w:eastAsia="Times New Roman" w:hAnsi="Times New Roman" w:cs="Times New Roman"/>
          <w:sz w:val="24"/>
          <w:szCs w:val="24"/>
        </w:rPr>
        <w:t>threats</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investors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during</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period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primarily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economic</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political-legal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factors</w:t>
      </w:r>
      <w:proofErr w:type="spellEnd"/>
      <w:r>
        <w:rPr>
          <w:rFonts w:ascii="Times New Roman" w:eastAsia="Times New Roman" w:hAnsi="Times New Roman" w:cs="Times New Roman"/>
          <w:sz w:val="24"/>
          <w:szCs w:val="24"/>
        </w:rPr>
        <w:t>.</w:t>
      </w:r>
    </w:p>
    <w:p w14:paraId="17880B44" w14:textId="77777777" w:rsidR="00EE0E82" w:rsidRDefault="00EE0E82" w:rsidP="00D35F4F">
      <w:pPr>
        <w:spacing w:after="0" w:line="360" w:lineRule="auto"/>
        <w:ind w:firstLine="567"/>
        <w:jc w:val="both"/>
        <w:rPr>
          <w:rFonts w:ascii="Times New Roman" w:eastAsia="Times New Roman" w:hAnsi="Times New Roman" w:cs="Times New Roman"/>
          <w:sz w:val="24"/>
          <w:szCs w:val="24"/>
        </w:rPr>
      </w:pPr>
    </w:p>
    <w:p w14:paraId="28DF2503" w14:textId="7A81AF6A" w:rsidR="00174F47" w:rsidRPr="00815CF8" w:rsidRDefault="00C65B65" w:rsidP="007F5747">
      <w:pPr>
        <w:spacing w:after="0" w:line="240" w:lineRule="auto"/>
        <w:jc w:val="both"/>
        <w:rPr>
          <w:rFonts w:ascii="Times New Roman" w:eastAsia="Times New Roman" w:hAnsi="Times New Roman" w:cs="Times New Roman"/>
          <w:bCs/>
          <w:sz w:val="20"/>
          <w:szCs w:val="20"/>
        </w:rPr>
      </w:pPr>
      <w:proofErr w:type="spellStart"/>
      <w:r w:rsidRPr="008D6465">
        <w:rPr>
          <w:rFonts w:ascii="Times New Roman" w:eastAsia="Times New Roman" w:hAnsi="Times New Roman" w:cs="Times New Roman"/>
          <w:b/>
          <w:sz w:val="20"/>
          <w:szCs w:val="20"/>
        </w:rPr>
        <w:t>Figure</w:t>
      </w:r>
      <w:proofErr w:type="spellEnd"/>
      <w:r w:rsidRPr="008D6465">
        <w:rPr>
          <w:rFonts w:ascii="Times New Roman" w:eastAsia="Times New Roman" w:hAnsi="Times New Roman" w:cs="Times New Roman"/>
          <w:b/>
          <w:sz w:val="20"/>
          <w:szCs w:val="20"/>
        </w:rPr>
        <w:t xml:space="preserve"> </w:t>
      </w:r>
      <w:r w:rsidR="001E4149">
        <w:rPr>
          <w:rFonts w:ascii="Times New Roman" w:eastAsia="Times New Roman" w:hAnsi="Times New Roman" w:cs="Times New Roman"/>
          <w:b/>
          <w:sz w:val="20"/>
          <w:szCs w:val="20"/>
        </w:rPr>
        <w:t>7</w:t>
      </w:r>
      <w:r w:rsidRPr="008D6465">
        <w:rPr>
          <w:rFonts w:ascii="Times New Roman" w:eastAsia="Times New Roman" w:hAnsi="Times New Roman" w:cs="Times New Roman"/>
          <w:bCs/>
          <w:sz w:val="20"/>
          <w:szCs w:val="20"/>
        </w:rPr>
        <w:t xml:space="preserve">. </w:t>
      </w:r>
      <w:proofErr w:type="spellStart"/>
      <w:r w:rsidRPr="008D6465">
        <w:rPr>
          <w:rFonts w:ascii="Times New Roman" w:eastAsia="Times New Roman" w:hAnsi="Times New Roman" w:cs="Times New Roman"/>
          <w:bCs/>
          <w:sz w:val="20"/>
          <w:szCs w:val="20"/>
        </w:rPr>
        <w:t>Risks</w:t>
      </w:r>
      <w:proofErr w:type="spellEnd"/>
      <w:r w:rsidRPr="008D6465">
        <w:rPr>
          <w:rFonts w:ascii="Times New Roman" w:eastAsia="Times New Roman" w:hAnsi="Times New Roman" w:cs="Times New Roman"/>
          <w:bCs/>
          <w:sz w:val="20"/>
          <w:szCs w:val="20"/>
        </w:rPr>
        <w:t xml:space="preserve"> in real </w:t>
      </w:r>
      <w:proofErr w:type="spellStart"/>
      <w:r w:rsidRPr="008D6465">
        <w:rPr>
          <w:rFonts w:ascii="Times New Roman" w:eastAsia="Times New Roman" w:hAnsi="Times New Roman" w:cs="Times New Roman"/>
          <w:bCs/>
          <w:sz w:val="20"/>
          <w:szCs w:val="20"/>
        </w:rPr>
        <w:t>estate</w:t>
      </w:r>
      <w:proofErr w:type="spellEnd"/>
      <w:r w:rsidRPr="008D6465">
        <w:rPr>
          <w:rFonts w:ascii="Times New Roman" w:eastAsia="Times New Roman" w:hAnsi="Times New Roman" w:cs="Times New Roman"/>
          <w:bCs/>
          <w:sz w:val="20"/>
          <w:szCs w:val="20"/>
        </w:rPr>
        <w:t xml:space="preserve"> investment in the </w:t>
      </w:r>
      <w:proofErr w:type="spellStart"/>
      <w:r w:rsidRPr="008D6465">
        <w:rPr>
          <w:rFonts w:ascii="Times New Roman" w:eastAsia="Times New Roman" w:hAnsi="Times New Roman" w:cs="Times New Roman"/>
          <w:bCs/>
          <w:sz w:val="20"/>
          <w:szCs w:val="20"/>
        </w:rPr>
        <w:t>years</w:t>
      </w:r>
      <w:proofErr w:type="spellEnd"/>
      <w:r w:rsidRPr="008D6465">
        <w:rPr>
          <w:rFonts w:ascii="Times New Roman" w:eastAsia="Times New Roman" w:hAnsi="Times New Roman" w:cs="Times New Roman"/>
          <w:bCs/>
          <w:sz w:val="20"/>
          <w:szCs w:val="20"/>
        </w:rPr>
        <w:t xml:space="preserve"> 2020-2023</w:t>
      </w:r>
    </w:p>
    <w:p w14:paraId="06B54BCE" w14:textId="7429D8F4" w:rsidR="00815CF8" w:rsidRDefault="00815CF8">
      <w:pPr>
        <w:jc w:val="both"/>
        <w:rPr>
          <w:rFonts w:ascii="Times New Roman" w:eastAsia="Times New Roman" w:hAnsi="Times New Roman" w:cs="Times New Roman"/>
          <w:sz w:val="20"/>
          <w:szCs w:val="20"/>
        </w:rPr>
      </w:pPr>
      <w:r>
        <w:rPr>
          <w:rFonts w:ascii="Times New Roman" w:hAnsi="Times New Roman" w:cs="Times New Roman"/>
          <w:b/>
          <w:bCs/>
          <w:noProof/>
          <w:sz w:val="24"/>
          <w:szCs w:val="24"/>
        </w:rPr>
        <w:lastRenderedPageBreak/>
        <w:drawing>
          <wp:inline distT="0" distB="0" distL="0" distR="0" wp14:anchorId="0474EE8C" wp14:editId="332A1292">
            <wp:extent cx="5486400" cy="3200400"/>
            <wp:effectExtent l="0" t="0" r="19050" b="0"/>
            <wp:docPr id="828599819"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065B2033" w14:textId="5568D49B" w:rsidR="00F5542E" w:rsidRDefault="00C65B65" w:rsidP="00D35F4F">
      <w:pPr>
        <w:spacing w:after="0" w:line="240" w:lineRule="auto"/>
        <w:jc w:val="both"/>
        <w:rPr>
          <w:rFonts w:ascii="Times New Roman" w:eastAsia="Times New Roman" w:hAnsi="Times New Roman" w:cs="Times New Roman"/>
          <w:sz w:val="16"/>
          <w:szCs w:val="16"/>
        </w:rPr>
      </w:pPr>
      <w:r w:rsidRPr="007F5747">
        <w:rPr>
          <w:rFonts w:ascii="Times New Roman" w:eastAsia="Times New Roman" w:hAnsi="Times New Roman" w:cs="Times New Roman"/>
          <w:sz w:val="16"/>
          <w:szCs w:val="16"/>
        </w:rPr>
        <w:t xml:space="preserve">Source: </w:t>
      </w:r>
      <w:proofErr w:type="spellStart"/>
      <w:r w:rsidRPr="007F5747">
        <w:rPr>
          <w:rFonts w:ascii="Times New Roman" w:eastAsia="Times New Roman" w:hAnsi="Times New Roman" w:cs="Times New Roman"/>
          <w:sz w:val="16"/>
          <w:szCs w:val="16"/>
        </w:rPr>
        <w:t>Author's</w:t>
      </w:r>
      <w:proofErr w:type="spellEnd"/>
      <w:r w:rsidRPr="007F5747">
        <w:rPr>
          <w:rFonts w:ascii="Times New Roman" w:eastAsia="Times New Roman" w:hAnsi="Times New Roman" w:cs="Times New Roman"/>
          <w:sz w:val="16"/>
          <w:szCs w:val="16"/>
        </w:rPr>
        <w:t xml:space="preserve"> </w:t>
      </w:r>
      <w:proofErr w:type="spellStart"/>
      <w:r w:rsidRPr="007F5747">
        <w:rPr>
          <w:rFonts w:ascii="Times New Roman" w:eastAsia="Times New Roman" w:hAnsi="Times New Roman" w:cs="Times New Roman"/>
          <w:sz w:val="16"/>
          <w:szCs w:val="16"/>
        </w:rPr>
        <w:t>own</w:t>
      </w:r>
      <w:proofErr w:type="spellEnd"/>
      <w:r w:rsidRPr="007F5747">
        <w:rPr>
          <w:rFonts w:ascii="Times New Roman" w:eastAsia="Times New Roman" w:hAnsi="Times New Roman" w:cs="Times New Roman"/>
          <w:sz w:val="16"/>
          <w:szCs w:val="16"/>
        </w:rPr>
        <w:t xml:space="preserve"> </w:t>
      </w:r>
      <w:proofErr w:type="spellStart"/>
      <w:r w:rsidRPr="007F5747">
        <w:rPr>
          <w:rFonts w:ascii="Times New Roman" w:eastAsia="Times New Roman" w:hAnsi="Times New Roman" w:cs="Times New Roman"/>
          <w:sz w:val="16"/>
          <w:szCs w:val="16"/>
        </w:rPr>
        <w:t>compilation</w:t>
      </w:r>
      <w:proofErr w:type="spellEnd"/>
      <w:r w:rsidRPr="007F5747">
        <w:rPr>
          <w:rFonts w:ascii="Times New Roman" w:eastAsia="Times New Roman" w:hAnsi="Times New Roman" w:cs="Times New Roman"/>
          <w:sz w:val="16"/>
          <w:szCs w:val="16"/>
        </w:rPr>
        <w:t>.</w:t>
      </w:r>
    </w:p>
    <w:p w14:paraId="768E147E" w14:textId="77777777" w:rsidR="00EE0E82" w:rsidRDefault="00EE0E82" w:rsidP="00D35F4F">
      <w:pPr>
        <w:spacing w:after="0" w:line="240" w:lineRule="auto"/>
        <w:jc w:val="both"/>
        <w:rPr>
          <w:rFonts w:ascii="Times New Roman" w:eastAsia="Times New Roman" w:hAnsi="Times New Roman" w:cs="Times New Roman"/>
          <w:sz w:val="16"/>
          <w:szCs w:val="16"/>
        </w:rPr>
      </w:pPr>
    </w:p>
    <w:p w14:paraId="427C045C" w14:textId="77777777" w:rsidR="005B6EB3" w:rsidRPr="00D35F4F" w:rsidRDefault="005B6EB3" w:rsidP="00D35F4F">
      <w:pPr>
        <w:spacing w:after="0" w:line="240" w:lineRule="auto"/>
        <w:jc w:val="both"/>
        <w:rPr>
          <w:rFonts w:ascii="Times New Roman" w:eastAsia="Times New Roman" w:hAnsi="Times New Roman" w:cs="Times New Roman"/>
          <w:sz w:val="16"/>
          <w:szCs w:val="16"/>
        </w:rPr>
      </w:pPr>
    </w:p>
    <w:p w14:paraId="304B5A23" w14:textId="7355CC49" w:rsidR="00A73A46" w:rsidRDefault="00C65B65" w:rsidP="007F574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decrease</w:t>
      </w:r>
      <w:proofErr w:type="spellEnd"/>
      <w:r>
        <w:rPr>
          <w:rFonts w:ascii="Times New Roman" w:eastAsia="Times New Roman" w:hAnsi="Times New Roman" w:cs="Times New Roman"/>
          <w:sz w:val="24"/>
          <w:szCs w:val="24"/>
        </w:rPr>
        <w:t xml:space="preserve"> in the </w:t>
      </w:r>
      <w:proofErr w:type="spellStart"/>
      <w:r>
        <w:rPr>
          <w:rFonts w:ascii="Times New Roman" w:eastAsia="Times New Roman" w:hAnsi="Times New Roman" w:cs="Times New Roman"/>
          <w:sz w:val="24"/>
          <w:szCs w:val="24"/>
        </w:rPr>
        <w:t>expected</w:t>
      </w:r>
      <w:proofErr w:type="spellEnd"/>
      <w:r>
        <w:rPr>
          <w:rFonts w:ascii="Times New Roman" w:eastAsia="Times New Roman" w:hAnsi="Times New Roman" w:cs="Times New Roman"/>
          <w:sz w:val="24"/>
          <w:szCs w:val="24"/>
        </w:rPr>
        <w:t xml:space="preserve"> investment return </w:t>
      </w:r>
      <w:proofErr w:type="spellStart"/>
      <w:r>
        <w:rPr>
          <w:rFonts w:ascii="Times New Roman" w:eastAsia="Times New Roman" w:hAnsi="Times New Roman" w:cs="Times New Roman"/>
          <w:sz w:val="24"/>
          <w:szCs w:val="24"/>
        </w:rPr>
        <w:t>rate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associated</w:t>
      </w:r>
      <w:proofErr w:type="spellEnd"/>
      <w:r>
        <w:rPr>
          <w:rFonts w:ascii="Times New Roman" w:eastAsia="Times New Roman" w:hAnsi="Times New Roman" w:cs="Times New Roman"/>
          <w:sz w:val="24"/>
          <w:szCs w:val="24"/>
        </w:rPr>
        <w:t xml:space="preserve"> with high </w:t>
      </w:r>
      <w:proofErr w:type="spellStart"/>
      <w:r>
        <w:rPr>
          <w:rFonts w:ascii="Times New Roman" w:eastAsia="Times New Roman" w:hAnsi="Times New Roman" w:cs="Times New Roman"/>
          <w:sz w:val="24"/>
          <w:szCs w:val="24"/>
        </w:rPr>
        <w:t>costs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servicing</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financing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provided</w:t>
      </w:r>
      <w:proofErr w:type="spellEnd"/>
      <w:r>
        <w:rPr>
          <w:rFonts w:ascii="Times New Roman" w:eastAsia="Times New Roman" w:hAnsi="Times New Roman" w:cs="Times New Roman"/>
          <w:sz w:val="24"/>
          <w:szCs w:val="24"/>
        </w:rPr>
        <w:t xml:space="preserve"> by the bank. To </w:t>
      </w:r>
      <w:proofErr w:type="spellStart"/>
      <w:r>
        <w:rPr>
          <w:rFonts w:ascii="Times New Roman" w:eastAsia="Times New Roman" w:hAnsi="Times New Roman" w:cs="Times New Roman"/>
          <w:sz w:val="24"/>
          <w:szCs w:val="24"/>
        </w:rPr>
        <w:t>calculate</w:t>
      </w:r>
      <w:proofErr w:type="spellEnd"/>
      <w:r>
        <w:rPr>
          <w:rFonts w:ascii="Times New Roman" w:eastAsia="Times New Roman" w:hAnsi="Times New Roman" w:cs="Times New Roman"/>
          <w:sz w:val="24"/>
          <w:szCs w:val="24"/>
        </w:rPr>
        <w:t xml:space="preserve"> the return on </w:t>
      </w:r>
      <w:proofErr w:type="spellStart"/>
      <w:r>
        <w:rPr>
          <w:rFonts w:ascii="Times New Roman" w:eastAsia="Times New Roman" w:hAnsi="Times New Roman" w:cs="Times New Roman"/>
          <w:sz w:val="24"/>
          <w:szCs w:val="24"/>
        </w:rPr>
        <w:t>actually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invested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funds</w:t>
      </w:r>
      <w:proofErr w:type="spellEnd"/>
      <w:r>
        <w:rPr>
          <w:rFonts w:ascii="Times New Roman" w:eastAsia="Times New Roman" w:hAnsi="Times New Roman" w:cs="Times New Roman"/>
          <w:sz w:val="24"/>
          <w:szCs w:val="24"/>
        </w:rPr>
        <w:t xml:space="preserve"> (in the </w:t>
      </w:r>
      <w:proofErr w:type="spellStart"/>
      <w:r>
        <w:rPr>
          <w:rFonts w:ascii="Times New Roman" w:eastAsia="Times New Roman" w:hAnsi="Times New Roman" w:cs="Times New Roman"/>
          <w:sz w:val="24"/>
          <w:szCs w:val="24"/>
        </w:rPr>
        <w:t>case</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using</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loan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worthwhile</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use</w:t>
      </w:r>
      <w:proofErr w:type="spellEnd"/>
      <w:r>
        <w:rPr>
          <w:rFonts w:ascii="Times New Roman" w:eastAsia="Times New Roman" w:hAnsi="Times New Roman" w:cs="Times New Roman"/>
          <w:sz w:val="24"/>
          <w:szCs w:val="24"/>
        </w:rPr>
        <w:t xml:space="preserve"> the ROE (Return on Equity) </w:t>
      </w:r>
      <w:proofErr w:type="spellStart"/>
      <w:r>
        <w:rPr>
          <w:rFonts w:ascii="Times New Roman" w:eastAsia="Times New Roman" w:hAnsi="Times New Roman" w:cs="Times New Roman"/>
          <w:sz w:val="24"/>
          <w:szCs w:val="24"/>
        </w:rPr>
        <w:t>indicator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indicator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calculated</w:t>
      </w:r>
      <w:proofErr w:type="spellEnd"/>
      <w:r>
        <w:rPr>
          <w:rFonts w:ascii="Times New Roman" w:eastAsia="Times New Roman" w:hAnsi="Times New Roman" w:cs="Times New Roman"/>
          <w:sz w:val="24"/>
          <w:szCs w:val="24"/>
        </w:rPr>
        <w:t xml:space="preserve"> as the ratio of </w:t>
      </w:r>
      <w:proofErr w:type="spellStart"/>
      <w:r>
        <w:rPr>
          <w:rFonts w:ascii="Times New Roman" w:eastAsia="Times New Roman" w:hAnsi="Times New Roman" w:cs="Times New Roman"/>
          <w:sz w:val="24"/>
          <w:szCs w:val="24"/>
        </w:rPr>
        <w:t>annual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rental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income</w:t>
      </w:r>
      <w:proofErr w:type="spellEnd"/>
      <w:r>
        <w:rPr>
          <w:rFonts w:ascii="Times New Roman" w:eastAsia="Times New Roman" w:hAnsi="Times New Roman" w:cs="Times New Roman"/>
          <w:sz w:val="24"/>
          <w:szCs w:val="24"/>
        </w:rPr>
        <w:t xml:space="preserve"> from the </w:t>
      </w:r>
      <w:proofErr w:type="spellStart"/>
      <w:r>
        <w:rPr>
          <w:rFonts w:ascii="Times New Roman" w:eastAsia="Times New Roman" w:hAnsi="Times New Roman" w:cs="Times New Roman"/>
          <w:sz w:val="24"/>
          <w:szCs w:val="24"/>
        </w:rPr>
        <w:t>property</w:t>
      </w:r>
      <w:proofErr w:type="spellEnd"/>
      <w:r>
        <w:rPr>
          <w:rFonts w:ascii="Times New Roman" w:eastAsia="Times New Roman" w:hAnsi="Times New Roman" w:cs="Times New Roman"/>
          <w:sz w:val="24"/>
          <w:szCs w:val="24"/>
        </w:rPr>
        <w:t xml:space="preserve"> to the </w:t>
      </w:r>
      <w:proofErr w:type="spellStart"/>
      <w:r>
        <w:rPr>
          <w:rFonts w:ascii="Times New Roman" w:eastAsia="Times New Roman" w:hAnsi="Times New Roman" w:cs="Times New Roman"/>
          <w:sz w:val="24"/>
          <w:szCs w:val="24"/>
        </w:rPr>
        <w:t>invested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capital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multiplied</w:t>
      </w:r>
      <w:proofErr w:type="spellEnd"/>
      <w:r>
        <w:rPr>
          <w:rFonts w:ascii="Times New Roman" w:eastAsia="Times New Roman" w:hAnsi="Times New Roman" w:cs="Times New Roman"/>
          <w:sz w:val="24"/>
          <w:szCs w:val="24"/>
        </w:rPr>
        <w:t xml:space="preserve"> by one </w:t>
      </w:r>
      <w:proofErr w:type="spellStart"/>
      <w:r>
        <w:rPr>
          <w:rFonts w:ascii="Times New Roman" w:eastAsia="Times New Roman" w:hAnsi="Times New Roman" w:cs="Times New Roman"/>
          <w:sz w:val="24"/>
          <w:szCs w:val="24"/>
        </w:rPr>
        <w:t>hundred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Table</w:t>
      </w:r>
      <w:proofErr w:type="spellEnd"/>
      <w:r w:rsidR="0041190D">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presents</w:t>
      </w:r>
      <w:proofErr w:type="spellEnd"/>
      <w:r>
        <w:rPr>
          <w:rFonts w:ascii="Times New Roman" w:eastAsia="Times New Roman" w:hAnsi="Times New Roman" w:cs="Times New Roman"/>
          <w:sz w:val="24"/>
          <w:szCs w:val="24"/>
        </w:rPr>
        <w:t xml:space="preserve"> the investment return </w:t>
      </w:r>
      <w:proofErr w:type="spellStart"/>
      <w:r>
        <w:rPr>
          <w:rFonts w:ascii="Times New Roman" w:eastAsia="Times New Roman" w:hAnsi="Times New Roman" w:cs="Times New Roman"/>
          <w:sz w:val="24"/>
          <w:szCs w:val="24"/>
        </w:rPr>
        <w:t>rates</w:t>
      </w:r>
      <w:proofErr w:type="spellEnd"/>
      <w:r>
        <w:rPr>
          <w:rFonts w:ascii="Times New Roman" w:eastAsia="Times New Roman" w:hAnsi="Times New Roman" w:cs="Times New Roman"/>
          <w:sz w:val="24"/>
          <w:szCs w:val="24"/>
        </w:rPr>
        <w:t xml:space="preserve"> in residential </w:t>
      </w:r>
      <w:proofErr w:type="spellStart"/>
      <w:r>
        <w:rPr>
          <w:rFonts w:ascii="Times New Roman" w:eastAsia="Times New Roman" w:hAnsi="Times New Roman" w:cs="Times New Roman"/>
          <w:sz w:val="24"/>
          <w:szCs w:val="24"/>
        </w:rPr>
        <w:t>properties</w:t>
      </w:r>
      <w:proofErr w:type="spellEnd"/>
      <w:r>
        <w:rPr>
          <w:rFonts w:ascii="Times New Roman" w:eastAsia="Times New Roman" w:hAnsi="Times New Roman" w:cs="Times New Roman"/>
          <w:sz w:val="24"/>
          <w:szCs w:val="24"/>
        </w:rPr>
        <w:t xml:space="preserve"> for the period 2020-</w:t>
      </w:r>
      <w:r w:rsidRPr="00351F6A">
        <w:rPr>
          <w:rFonts w:ascii="Times New Roman" w:eastAsia="Times New Roman" w:hAnsi="Times New Roman" w:cs="Times New Roman"/>
          <w:sz w:val="24"/>
          <w:szCs w:val="24"/>
        </w:rPr>
        <w:t>2023</w:t>
      </w:r>
      <w:r w:rsidR="00351F6A" w:rsidRPr="00351F6A">
        <w:rPr>
          <w:rFonts w:ascii="Times New Roman" w:eastAsia="Times New Roman" w:hAnsi="Times New Roman" w:cs="Times New Roman"/>
          <w:sz w:val="24"/>
          <w:szCs w:val="24"/>
        </w:rPr>
        <w:t xml:space="preserve"> (</w:t>
      </w:r>
      <w:proofErr w:type="spellStart"/>
      <w:r w:rsidR="00351F6A" w:rsidRPr="00351F6A">
        <w:rPr>
          <w:rFonts w:ascii="Times New Roman" w:hAnsi="Times New Roman" w:cs="Times New Roman"/>
          <w:sz w:val="24"/>
          <w:szCs w:val="24"/>
        </w:rPr>
        <w:t>using</w:t>
      </w:r>
      <w:proofErr w:type="spellEnd"/>
      <w:r w:rsidR="00351F6A" w:rsidRPr="00351F6A">
        <w:rPr>
          <w:rFonts w:ascii="Times New Roman" w:hAnsi="Times New Roman" w:cs="Times New Roman"/>
          <w:sz w:val="24"/>
          <w:szCs w:val="24"/>
        </w:rPr>
        <w:t xml:space="preserve"> the </w:t>
      </w:r>
      <w:proofErr w:type="spellStart"/>
      <w:r w:rsidR="00351F6A" w:rsidRPr="00351F6A">
        <w:rPr>
          <w:rFonts w:ascii="Times New Roman" w:hAnsi="Times New Roman" w:cs="Times New Roman"/>
          <w:sz w:val="24"/>
          <w:szCs w:val="24"/>
        </w:rPr>
        <w:t>example</w:t>
      </w:r>
      <w:proofErr w:type="spellEnd"/>
      <w:r w:rsidR="00351F6A" w:rsidRPr="00351F6A">
        <w:rPr>
          <w:rFonts w:ascii="Times New Roman" w:hAnsi="Times New Roman" w:cs="Times New Roman"/>
          <w:sz w:val="24"/>
          <w:szCs w:val="24"/>
        </w:rPr>
        <w:t xml:space="preserve"> of the </w:t>
      </w:r>
      <w:proofErr w:type="spellStart"/>
      <w:r w:rsidR="00351F6A" w:rsidRPr="00351F6A">
        <w:rPr>
          <w:rFonts w:ascii="Times New Roman" w:hAnsi="Times New Roman" w:cs="Times New Roman"/>
          <w:sz w:val="24"/>
          <w:szCs w:val="24"/>
        </w:rPr>
        <w:t>city</w:t>
      </w:r>
      <w:proofErr w:type="spellEnd"/>
      <w:r w:rsidR="00351F6A" w:rsidRPr="00351F6A">
        <w:rPr>
          <w:rFonts w:ascii="Times New Roman" w:hAnsi="Times New Roman" w:cs="Times New Roman"/>
          <w:sz w:val="24"/>
          <w:szCs w:val="24"/>
        </w:rPr>
        <w:t xml:space="preserve"> of Gdańsk)</w:t>
      </w:r>
      <w:r w:rsidRPr="00351F6A">
        <w:rPr>
          <w:rFonts w:ascii="Times New Roman" w:hAnsi="Times New Roman" w:cs="Times New Roman"/>
          <w:sz w:val="24"/>
          <w:szCs w:val="24"/>
        </w:rPr>
        <w:t>.</w:t>
      </w:r>
    </w:p>
    <w:p w14:paraId="4EA7ABE2" w14:textId="77777777" w:rsidR="00A73A46" w:rsidRDefault="00A73A46" w:rsidP="007F5747">
      <w:pPr>
        <w:spacing w:after="0" w:line="240" w:lineRule="auto"/>
        <w:jc w:val="both"/>
        <w:rPr>
          <w:rFonts w:ascii="Times New Roman" w:eastAsia="Times New Roman" w:hAnsi="Times New Roman" w:cs="Times New Roman"/>
          <w:sz w:val="24"/>
          <w:szCs w:val="24"/>
        </w:rPr>
      </w:pPr>
    </w:p>
    <w:p w14:paraId="59705EB9" w14:textId="398BEE6D" w:rsidR="00174F47" w:rsidRPr="008D6465" w:rsidRDefault="00C65B65" w:rsidP="007F5747">
      <w:pPr>
        <w:spacing w:after="0" w:line="240" w:lineRule="auto"/>
        <w:jc w:val="both"/>
        <w:rPr>
          <w:rFonts w:ascii="Times New Roman" w:eastAsia="Times New Roman" w:hAnsi="Times New Roman" w:cs="Times New Roman"/>
          <w:b/>
          <w:sz w:val="20"/>
          <w:szCs w:val="20"/>
        </w:rPr>
      </w:pPr>
      <w:proofErr w:type="spellStart"/>
      <w:r w:rsidRPr="008D6465">
        <w:rPr>
          <w:rFonts w:ascii="Times New Roman" w:eastAsia="Times New Roman" w:hAnsi="Times New Roman" w:cs="Times New Roman"/>
          <w:b/>
          <w:sz w:val="20"/>
          <w:szCs w:val="20"/>
        </w:rPr>
        <w:t>Table</w:t>
      </w:r>
      <w:proofErr w:type="spellEnd"/>
      <w:r w:rsidRPr="008D6465">
        <w:rPr>
          <w:rFonts w:ascii="Times New Roman" w:eastAsia="Times New Roman" w:hAnsi="Times New Roman" w:cs="Times New Roman"/>
          <w:b/>
          <w:sz w:val="20"/>
          <w:szCs w:val="20"/>
        </w:rPr>
        <w:t xml:space="preserve"> </w:t>
      </w:r>
      <w:r w:rsidR="0041190D">
        <w:rPr>
          <w:rFonts w:ascii="Times New Roman" w:eastAsia="Times New Roman" w:hAnsi="Times New Roman" w:cs="Times New Roman"/>
          <w:b/>
          <w:sz w:val="20"/>
          <w:szCs w:val="20"/>
        </w:rPr>
        <w:t>4</w:t>
      </w:r>
      <w:r w:rsidRPr="008D6465">
        <w:rPr>
          <w:rFonts w:ascii="Times New Roman" w:eastAsia="Times New Roman" w:hAnsi="Times New Roman" w:cs="Times New Roman"/>
          <w:b/>
          <w:sz w:val="20"/>
          <w:szCs w:val="20"/>
        </w:rPr>
        <w:t xml:space="preserve">. </w:t>
      </w:r>
      <w:r w:rsidRPr="008D6465">
        <w:rPr>
          <w:rFonts w:ascii="Times New Roman" w:eastAsia="Times New Roman" w:hAnsi="Times New Roman" w:cs="Times New Roman"/>
          <w:bCs/>
          <w:sz w:val="20"/>
          <w:szCs w:val="20"/>
        </w:rPr>
        <w:t xml:space="preserve">Return on </w:t>
      </w:r>
      <w:r w:rsidR="008D6465">
        <w:rPr>
          <w:rFonts w:ascii="Times New Roman" w:eastAsia="Times New Roman" w:hAnsi="Times New Roman" w:cs="Times New Roman"/>
          <w:bCs/>
          <w:sz w:val="20"/>
          <w:szCs w:val="20"/>
        </w:rPr>
        <w:t>e</w:t>
      </w:r>
      <w:r w:rsidRPr="008D6465">
        <w:rPr>
          <w:rFonts w:ascii="Times New Roman" w:eastAsia="Times New Roman" w:hAnsi="Times New Roman" w:cs="Times New Roman"/>
          <w:bCs/>
          <w:sz w:val="20"/>
          <w:szCs w:val="20"/>
        </w:rPr>
        <w:t xml:space="preserve">quity (ROE in %) from residential </w:t>
      </w:r>
      <w:proofErr w:type="spellStart"/>
      <w:r w:rsidRPr="008D6465">
        <w:rPr>
          <w:rFonts w:ascii="Times New Roman" w:eastAsia="Times New Roman" w:hAnsi="Times New Roman" w:cs="Times New Roman"/>
          <w:bCs/>
          <w:sz w:val="20"/>
          <w:szCs w:val="20"/>
        </w:rPr>
        <w:t>property</w:t>
      </w:r>
      <w:proofErr w:type="spellEnd"/>
      <w:r w:rsidRPr="008D6465">
        <w:rPr>
          <w:rFonts w:ascii="Times New Roman" w:eastAsia="Times New Roman" w:hAnsi="Times New Roman" w:cs="Times New Roman"/>
          <w:bCs/>
          <w:sz w:val="20"/>
          <w:szCs w:val="20"/>
        </w:rPr>
        <w:t xml:space="preserve"> investment in Gdańsk for the </w:t>
      </w:r>
      <w:proofErr w:type="spellStart"/>
      <w:r w:rsidRPr="008D6465">
        <w:rPr>
          <w:rFonts w:ascii="Times New Roman" w:eastAsia="Times New Roman" w:hAnsi="Times New Roman" w:cs="Times New Roman"/>
          <w:bCs/>
          <w:sz w:val="20"/>
          <w:szCs w:val="20"/>
        </w:rPr>
        <w:t>years</w:t>
      </w:r>
      <w:proofErr w:type="spellEnd"/>
      <w:r w:rsidRPr="008D6465">
        <w:rPr>
          <w:rFonts w:ascii="Times New Roman" w:eastAsia="Times New Roman" w:hAnsi="Times New Roman" w:cs="Times New Roman"/>
          <w:bCs/>
          <w:sz w:val="20"/>
          <w:szCs w:val="20"/>
        </w:rPr>
        <w:t xml:space="preserve"> 2020-2023</w:t>
      </w:r>
      <w:r w:rsidR="004F4C98">
        <w:rPr>
          <w:rStyle w:val="Odwoanieprzypisudolnego"/>
          <w:rFonts w:ascii="Times New Roman" w:eastAsia="Times New Roman" w:hAnsi="Times New Roman" w:cs="Times New Roman"/>
          <w:bCs/>
          <w:sz w:val="20"/>
          <w:szCs w:val="20"/>
        </w:rPr>
        <w:footnoteReference w:id="19"/>
      </w:r>
    </w:p>
    <w:tbl>
      <w:tblPr>
        <w:tblStyle w:val="a6"/>
        <w:tblW w:w="8217"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22"/>
        <w:gridCol w:w="1275"/>
        <w:gridCol w:w="1276"/>
        <w:gridCol w:w="1559"/>
        <w:gridCol w:w="1985"/>
      </w:tblGrid>
      <w:tr w:rsidR="00174F47" w14:paraId="51374C65" w14:textId="77777777" w:rsidTr="00174F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6EEB8D2" w14:textId="77777777" w:rsidR="00174F47" w:rsidRDefault="00174F47" w:rsidP="00D35F4F">
            <w:pPr>
              <w:jc w:val="both"/>
              <w:rPr>
                <w:rFonts w:ascii="Times New Roman" w:eastAsia="Times New Roman" w:hAnsi="Times New Roman" w:cs="Times New Roman"/>
                <w:sz w:val="24"/>
                <w:szCs w:val="24"/>
              </w:rPr>
            </w:pPr>
          </w:p>
        </w:tc>
        <w:tc>
          <w:tcPr>
            <w:tcW w:w="1275" w:type="dxa"/>
          </w:tcPr>
          <w:p w14:paraId="4F35336B" w14:textId="77777777" w:rsidR="00174F47" w:rsidRDefault="00C65B65" w:rsidP="00D35F4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2020</w:t>
            </w:r>
          </w:p>
        </w:tc>
        <w:tc>
          <w:tcPr>
            <w:tcW w:w="1276" w:type="dxa"/>
          </w:tcPr>
          <w:p w14:paraId="470275A0" w14:textId="77777777" w:rsidR="00174F47" w:rsidRDefault="00C65B65" w:rsidP="00D35F4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2021</w:t>
            </w:r>
          </w:p>
        </w:tc>
        <w:tc>
          <w:tcPr>
            <w:tcW w:w="1559" w:type="dxa"/>
          </w:tcPr>
          <w:p w14:paraId="4467483A" w14:textId="77777777" w:rsidR="00174F47" w:rsidRDefault="00C65B65" w:rsidP="00D35F4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2022</w:t>
            </w:r>
          </w:p>
        </w:tc>
        <w:tc>
          <w:tcPr>
            <w:tcW w:w="1985" w:type="dxa"/>
          </w:tcPr>
          <w:p w14:paraId="494AAF63" w14:textId="7C21D5D2" w:rsidR="00174F47" w:rsidRDefault="00C65B65" w:rsidP="00D35F4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2023 (</w:t>
            </w:r>
            <w:r w:rsidR="00817E8C">
              <w:rPr>
                <w:rFonts w:ascii="Times New Roman" w:eastAsia="Times New Roman" w:hAnsi="Times New Roman" w:cs="Times New Roman"/>
                <w:b w:val="0"/>
                <w:sz w:val="20"/>
                <w:szCs w:val="20"/>
              </w:rPr>
              <w:t>Q1</w:t>
            </w:r>
            <w:r>
              <w:rPr>
                <w:rFonts w:ascii="Times New Roman" w:eastAsia="Times New Roman" w:hAnsi="Times New Roman" w:cs="Times New Roman"/>
                <w:b w:val="0"/>
                <w:sz w:val="20"/>
                <w:szCs w:val="20"/>
              </w:rPr>
              <w:t>)</w:t>
            </w:r>
          </w:p>
        </w:tc>
      </w:tr>
      <w:tr w:rsidR="00174F47" w14:paraId="6C331A5A" w14:textId="77777777" w:rsidTr="00174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17A99F4" w14:textId="77777777" w:rsidR="00174F47" w:rsidRDefault="00C65B65" w:rsidP="00D35F4F">
            <w:pPr>
              <w:jc w:val="both"/>
              <w:rPr>
                <w:rFonts w:ascii="Times New Roman" w:eastAsia="Times New Roman" w:hAnsi="Times New Roman" w:cs="Times New Roman"/>
                <w:sz w:val="20"/>
                <w:szCs w:val="20"/>
                <w:shd w:val="clear" w:color="auto" w:fill="F7F7F8"/>
              </w:rPr>
            </w:pPr>
            <w:r>
              <w:rPr>
                <w:rFonts w:ascii="Times New Roman" w:eastAsia="Times New Roman" w:hAnsi="Times New Roman" w:cs="Times New Roman"/>
                <w:b w:val="0"/>
                <w:sz w:val="20"/>
                <w:szCs w:val="20"/>
              </w:rPr>
              <w:t xml:space="preserve">ROE </w:t>
            </w:r>
            <w:r>
              <w:rPr>
                <w:rFonts w:ascii="Times New Roman" w:eastAsia="Times New Roman" w:hAnsi="Times New Roman" w:cs="Times New Roman"/>
                <w:b w:val="0"/>
                <w:sz w:val="20"/>
                <w:szCs w:val="20"/>
                <w:shd w:val="clear" w:color="auto" w:fill="F7F7F8"/>
              </w:rPr>
              <w:t xml:space="preserve">from investment in </w:t>
            </w:r>
            <w:proofErr w:type="spellStart"/>
            <w:r>
              <w:rPr>
                <w:rFonts w:ascii="Times New Roman" w:eastAsia="Times New Roman" w:hAnsi="Times New Roman" w:cs="Times New Roman"/>
                <w:b w:val="0"/>
                <w:sz w:val="20"/>
                <w:szCs w:val="20"/>
                <w:shd w:val="clear" w:color="auto" w:fill="F7F7F8"/>
              </w:rPr>
              <w:t>an</w:t>
            </w:r>
            <w:proofErr w:type="spellEnd"/>
            <w:r>
              <w:rPr>
                <w:rFonts w:ascii="Times New Roman" w:eastAsia="Times New Roman" w:hAnsi="Times New Roman" w:cs="Times New Roman"/>
                <w:b w:val="0"/>
                <w:sz w:val="20"/>
                <w:szCs w:val="20"/>
                <w:shd w:val="clear" w:color="auto" w:fill="F7F7F8"/>
              </w:rPr>
              <w:t xml:space="preserve"> </w:t>
            </w:r>
            <w:proofErr w:type="spellStart"/>
            <w:r>
              <w:rPr>
                <w:rFonts w:ascii="Times New Roman" w:eastAsia="Times New Roman" w:hAnsi="Times New Roman" w:cs="Times New Roman"/>
                <w:b w:val="0"/>
                <w:sz w:val="20"/>
                <w:szCs w:val="20"/>
                <w:shd w:val="clear" w:color="auto" w:fill="F7F7F8"/>
              </w:rPr>
              <w:t>apartment</w:t>
            </w:r>
            <w:proofErr w:type="spellEnd"/>
            <w:r>
              <w:rPr>
                <w:rFonts w:ascii="Times New Roman" w:eastAsia="Times New Roman" w:hAnsi="Times New Roman" w:cs="Times New Roman"/>
                <w:b w:val="0"/>
                <w:sz w:val="20"/>
                <w:szCs w:val="20"/>
                <w:shd w:val="clear" w:color="auto" w:fill="F7F7F8"/>
              </w:rPr>
              <w:t xml:space="preserve"> </w:t>
            </w:r>
          </w:p>
          <w:p w14:paraId="6771089E" w14:textId="77777777" w:rsidR="00174F47" w:rsidRDefault="00C65B65" w:rsidP="00D35F4F">
            <w:pPr>
              <w:jc w:val="both"/>
              <w:rPr>
                <w:rFonts w:ascii="Times New Roman" w:eastAsia="Times New Roman" w:hAnsi="Times New Roman" w:cs="Times New Roman"/>
                <w:sz w:val="20"/>
                <w:szCs w:val="20"/>
              </w:rPr>
            </w:pPr>
            <w:r>
              <w:rPr>
                <w:rFonts w:ascii="Times New Roman" w:eastAsia="Times New Roman" w:hAnsi="Times New Roman" w:cs="Times New Roman"/>
                <w:b w:val="0"/>
                <w:sz w:val="20"/>
                <w:szCs w:val="20"/>
                <w:shd w:val="clear" w:color="auto" w:fill="F7F7F8"/>
              </w:rPr>
              <w:t>LTV = 0%</w:t>
            </w:r>
          </w:p>
        </w:tc>
        <w:tc>
          <w:tcPr>
            <w:tcW w:w="1275" w:type="dxa"/>
          </w:tcPr>
          <w:p w14:paraId="76649393" w14:textId="77777777" w:rsidR="00174F47" w:rsidRDefault="00C65B65" w:rsidP="00D35F4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3,28</w:t>
            </w:r>
          </w:p>
        </w:tc>
        <w:tc>
          <w:tcPr>
            <w:tcW w:w="1276" w:type="dxa"/>
          </w:tcPr>
          <w:p w14:paraId="0B7E6A1D" w14:textId="77777777" w:rsidR="00174F47" w:rsidRDefault="00C65B65" w:rsidP="00D35F4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2,73</w:t>
            </w:r>
          </w:p>
        </w:tc>
        <w:tc>
          <w:tcPr>
            <w:tcW w:w="1559" w:type="dxa"/>
          </w:tcPr>
          <w:p w14:paraId="0BB989D2" w14:textId="77777777" w:rsidR="00174F47" w:rsidRDefault="00C65B65" w:rsidP="00D35F4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3,23</w:t>
            </w:r>
          </w:p>
        </w:tc>
        <w:tc>
          <w:tcPr>
            <w:tcW w:w="1985" w:type="dxa"/>
          </w:tcPr>
          <w:p w14:paraId="67E8E200" w14:textId="77777777" w:rsidR="00174F47" w:rsidRDefault="00C65B65" w:rsidP="00D35F4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3,6</w:t>
            </w:r>
          </w:p>
        </w:tc>
      </w:tr>
      <w:tr w:rsidR="00174F47" w14:paraId="7B8A4AFA" w14:textId="77777777" w:rsidTr="00174F47">
        <w:tc>
          <w:tcPr>
            <w:cnfStyle w:val="001000000000" w:firstRow="0" w:lastRow="0" w:firstColumn="1" w:lastColumn="0" w:oddVBand="0" w:evenVBand="0" w:oddHBand="0" w:evenHBand="0" w:firstRowFirstColumn="0" w:firstRowLastColumn="0" w:lastRowFirstColumn="0" w:lastRowLastColumn="0"/>
            <w:tcW w:w="2122" w:type="dxa"/>
          </w:tcPr>
          <w:p w14:paraId="7F86CE4D" w14:textId="77777777" w:rsidR="00174F47" w:rsidRDefault="00C65B65" w:rsidP="00D35F4F">
            <w:pPr>
              <w:jc w:val="both"/>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 xml:space="preserve">ROE from investment in </w:t>
            </w:r>
            <w:proofErr w:type="spellStart"/>
            <w:r>
              <w:rPr>
                <w:rFonts w:ascii="Times New Roman" w:eastAsia="Times New Roman" w:hAnsi="Times New Roman" w:cs="Times New Roman"/>
                <w:b w:val="0"/>
                <w:sz w:val="20"/>
                <w:szCs w:val="20"/>
              </w:rPr>
              <w:t>an</w:t>
            </w:r>
            <w:proofErr w:type="spellEnd"/>
            <w:r>
              <w:rPr>
                <w:rFonts w:ascii="Times New Roman" w:eastAsia="Times New Roman" w:hAnsi="Times New Roman" w:cs="Times New Roman"/>
                <w:b w:val="0"/>
                <w:sz w:val="20"/>
                <w:szCs w:val="20"/>
              </w:rPr>
              <w:t xml:space="preserve"> </w:t>
            </w:r>
            <w:proofErr w:type="spellStart"/>
            <w:r>
              <w:rPr>
                <w:rFonts w:ascii="Times New Roman" w:eastAsia="Times New Roman" w:hAnsi="Times New Roman" w:cs="Times New Roman"/>
                <w:b w:val="0"/>
                <w:sz w:val="20"/>
                <w:szCs w:val="20"/>
              </w:rPr>
              <w:t>apartment</w:t>
            </w:r>
            <w:proofErr w:type="spellEnd"/>
          </w:p>
          <w:p w14:paraId="71A5577B" w14:textId="77777777" w:rsidR="00174F47" w:rsidRDefault="00C65B65" w:rsidP="00D35F4F">
            <w:pPr>
              <w:jc w:val="both"/>
              <w:rPr>
                <w:rFonts w:ascii="Times New Roman" w:eastAsia="Times New Roman" w:hAnsi="Times New Roman" w:cs="Times New Roman"/>
                <w:sz w:val="24"/>
                <w:szCs w:val="24"/>
              </w:rPr>
            </w:pPr>
            <w:r>
              <w:rPr>
                <w:rFonts w:ascii="Times New Roman" w:eastAsia="Times New Roman" w:hAnsi="Times New Roman" w:cs="Times New Roman"/>
                <w:b w:val="0"/>
                <w:sz w:val="20"/>
                <w:szCs w:val="20"/>
              </w:rPr>
              <w:t>LTV = 50%</w:t>
            </w:r>
          </w:p>
        </w:tc>
        <w:tc>
          <w:tcPr>
            <w:tcW w:w="1275" w:type="dxa"/>
          </w:tcPr>
          <w:p w14:paraId="6F19FF18" w14:textId="77777777" w:rsidR="00174F47" w:rsidRDefault="00C65B65" w:rsidP="00D35F4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1276" w:type="dxa"/>
          </w:tcPr>
          <w:p w14:paraId="535C2DD5" w14:textId="77777777" w:rsidR="00174F47" w:rsidRDefault="00C65B65" w:rsidP="00D35F4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2,3</w:t>
            </w:r>
          </w:p>
        </w:tc>
        <w:tc>
          <w:tcPr>
            <w:tcW w:w="1559" w:type="dxa"/>
          </w:tcPr>
          <w:p w14:paraId="125736CC" w14:textId="77777777" w:rsidR="00174F47" w:rsidRDefault="00C65B65" w:rsidP="00D35F4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-1,48</w:t>
            </w:r>
          </w:p>
        </w:tc>
        <w:tc>
          <w:tcPr>
            <w:tcW w:w="1985" w:type="dxa"/>
          </w:tcPr>
          <w:p w14:paraId="36DDF199" w14:textId="77777777" w:rsidR="00174F47" w:rsidRDefault="00C65B65" w:rsidP="00D35F4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-1,7</w:t>
            </w:r>
          </w:p>
        </w:tc>
      </w:tr>
      <w:tr w:rsidR="00174F47" w14:paraId="3C9F5208" w14:textId="77777777" w:rsidTr="00174F47">
        <w:trPr>
          <w:cnfStyle w:val="000000100000" w:firstRow="0" w:lastRow="0" w:firstColumn="0" w:lastColumn="0" w:oddVBand="0" w:evenVBand="0" w:oddHBand="1"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2122" w:type="dxa"/>
          </w:tcPr>
          <w:p w14:paraId="036B5535" w14:textId="77777777" w:rsidR="00174F47" w:rsidRDefault="00C65B65" w:rsidP="00D35F4F">
            <w:pPr>
              <w:jc w:val="both"/>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 xml:space="preserve">ROE from investment in </w:t>
            </w:r>
            <w:proofErr w:type="spellStart"/>
            <w:r>
              <w:rPr>
                <w:rFonts w:ascii="Times New Roman" w:eastAsia="Times New Roman" w:hAnsi="Times New Roman" w:cs="Times New Roman"/>
                <w:b w:val="0"/>
                <w:sz w:val="20"/>
                <w:szCs w:val="20"/>
              </w:rPr>
              <w:t>an</w:t>
            </w:r>
            <w:proofErr w:type="spellEnd"/>
            <w:r>
              <w:rPr>
                <w:rFonts w:ascii="Times New Roman" w:eastAsia="Times New Roman" w:hAnsi="Times New Roman" w:cs="Times New Roman"/>
                <w:b w:val="0"/>
                <w:sz w:val="20"/>
                <w:szCs w:val="20"/>
              </w:rPr>
              <w:t xml:space="preserve"> </w:t>
            </w:r>
            <w:proofErr w:type="spellStart"/>
            <w:r>
              <w:rPr>
                <w:rFonts w:ascii="Times New Roman" w:eastAsia="Times New Roman" w:hAnsi="Times New Roman" w:cs="Times New Roman"/>
                <w:b w:val="0"/>
                <w:sz w:val="20"/>
                <w:szCs w:val="20"/>
              </w:rPr>
              <w:t>apartment</w:t>
            </w:r>
            <w:proofErr w:type="spellEnd"/>
          </w:p>
          <w:p w14:paraId="47B07372" w14:textId="77777777" w:rsidR="00174F47" w:rsidRDefault="00C65B65" w:rsidP="00D35F4F">
            <w:pPr>
              <w:jc w:val="both"/>
              <w:rPr>
                <w:rFonts w:ascii="Times New Roman" w:eastAsia="Times New Roman" w:hAnsi="Times New Roman" w:cs="Times New Roman"/>
                <w:sz w:val="24"/>
                <w:szCs w:val="24"/>
              </w:rPr>
            </w:pPr>
            <w:r>
              <w:rPr>
                <w:rFonts w:ascii="Times New Roman" w:eastAsia="Times New Roman" w:hAnsi="Times New Roman" w:cs="Times New Roman"/>
                <w:b w:val="0"/>
                <w:sz w:val="20"/>
                <w:szCs w:val="20"/>
              </w:rPr>
              <w:t>LTV = 80%</w:t>
            </w:r>
          </w:p>
        </w:tc>
        <w:tc>
          <w:tcPr>
            <w:tcW w:w="1275" w:type="dxa"/>
          </w:tcPr>
          <w:p w14:paraId="5749C829" w14:textId="77777777" w:rsidR="00174F47" w:rsidRDefault="00C65B65" w:rsidP="00D35F4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2,2</w:t>
            </w:r>
          </w:p>
        </w:tc>
        <w:tc>
          <w:tcPr>
            <w:tcW w:w="1276" w:type="dxa"/>
          </w:tcPr>
          <w:p w14:paraId="4490AE60" w14:textId="77777777" w:rsidR="00174F47" w:rsidRDefault="00C65B65" w:rsidP="00D35F4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-0,1</w:t>
            </w:r>
          </w:p>
        </w:tc>
        <w:tc>
          <w:tcPr>
            <w:tcW w:w="1559" w:type="dxa"/>
          </w:tcPr>
          <w:p w14:paraId="7D7E7EC6" w14:textId="77777777" w:rsidR="00174F47" w:rsidRDefault="00C65B65" w:rsidP="00D35F4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-15,63</w:t>
            </w:r>
          </w:p>
        </w:tc>
        <w:tc>
          <w:tcPr>
            <w:tcW w:w="1985" w:type="dxa"/>
          </w:tcPr>
          <w:p w14:paraId="78D27354" w14:textId="77777777" w:rsidR="00174F47" w:rsidRDefault="00C65B65" w:rsidP="00D35F4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-17,5</w:t>
            </w:r>
          </w:p>
        </w:tc>
      </w:tr>
    </w:tbl>
    <w:p w14:paraId="471AC1C4" w14:textId="1A65DC7F" w:rsidR="00174F47" w:rsidRPr="007F5747" w:rsidRDefault="00C65B65" w:rsidP="007F5747">
      <w:pPr>
        <w:spacing w:after="0" w:line="240" w:lineRule="auto"/>
        <w:jc w:val="both"/>
        <w:rPr>
          <w:rFonts w:ascii="Times New Roman" w:eastAsia="Times New Roman" w:hAnsi="Times New Roman" w:cs="Times New Roman"/>
          <w:sz w:val="16"/>
          <w:szCs w:val="16"/>
        </w:rPr>
      </w:pPr>
      <w:r w:rsidRPr="007F5747">
        <w:rPr>
          <w:rFonts w:ascii="Times New Roman" w:eastAsia="Times New Roman" w:hAnsi="Times New Roman" w:cs="Times New Roman"/>
          <w:sz w:val="16"/>
          <w:szCs w:val="16"/>
        </w:rPr>
        <w:t xml:space="preserve">Source: </w:t>
      </w:r>
      <w:proofErr w:type="spellStart"/>
      <w:r w:rsidRPr="007F5747">
        <w:rPr>
          <w:rFonts w:ascii="Times New Roman" w:eastAsia="Times New Roman" w:hAnsi="Times New Roman" w:cs="Times New Roman"/>
          <w:sz w:val="16"/>
          <w:szCs w:val="16"/>
        </w:rPr>
        <w:t>Author's</w:t>
      </w:r>
      <w:proofErr w:type="spellEnd"/>
      <w:r w:rsidRPr="007F5747">
        <w:rPr>
          <w:rFonts w:ascii="Times New Roman" w:eastAsia="Times New Roman" w:hAnsi="Times New Roman" w:cs="Times New Roman"/>
          <w:sz w:val="16"/>
          <w:szCs w:val="16"/>
        </w:rPr>
        <w:t xml:space="preserve"> </w:t>
      </w:r>
      <w:proofErr w:type="spellStart"/>
      <w:r w:rsidRPr="007F5747">
        <w:rPr>
          <w:rFonts w:ascii="Times New Roman" w:eastAsia="Times New Roman" w:hAnsi="Times New Roman" w:cs="Times New Roman"/>
          <w:sz w:val="16"/>
          <w:szCs w:val="16"/>
        </w:rPr>
        <w:t>own</w:t>
      </w:r>
      <w:proofErr w:type="spellEnd"/>
      <w:r w:rsidRPr="007F5747">
        <w:rPr>
          <w:rFonts w:ascii="Times New Roman" w:eastAsia="Times New Roman" w:hAnsi="Times New Roman" w:cs="Times New Roman"/>
          <w:sz w:val="16"/>
          <w:szCs w:val="16"/>
        </w:rPr>
        <w:t xml:space="preserve"> </w:t>
      </w:r>
      <w:proofErr w:type="spellStart"/>
      <w:r w:rsidRPr="007F5747">
        <w:rPr>
          <w:rFonts w:ascii="Times New Roman" w:eastAsia="Times New Roman" w:hAnsi="Times New Roman" w:cs="Times New Roman"/>
          <w:sz w:val="16"/>
          <w:szCs w:val="16"/>
        </w:rPr>
        <w:t>work</w:t>
      </w:r>
      <w:proofErr w:type="spellEnd"/>
      <w:r w:rsidRPr="007F5747">
        <w:rPr>
          <w:rFonts w:ascii="Times New Roman" w:eastAsia="Times New Roman" w:hAnsi="Times New Roman" w:cs="Times New Roman"/>
          <w:sz w:val="16"/>
          <w:szCs w:val="16"/>
        </w:rPr>
        <w:t xml:space="preserve"> </w:t>
      </w:r>
      <w:proofErr w:type="spellStart"/>
      <w:r w:rsidRPr="007F5747">
        <w:rPr>
          <w:rFonts w:ascii="Times New Roman" w:eastAsia="Times New Roman" w:hAnsi="Times New Roman" w:cs="Times New Roman"/>
          <w:sz w:val="16"/>
          <w:szCs w:val="16"/>
        </w:rPr>
        <w:t>based</w:t>
      </w:r>
      <w:proofErr w:type="spellEnd"/>
      <w:r w:rsidRPr="007F5747">
        <w:rPr>
          <w:rFonts w:ascii="Times New Roman" w:eastAsia="Times New Roman" w:hAnsi="Times New Roman" w:cs="Times New Roman"/>
          <w:sz w:val="16"/>
          <w:szCs w:val="16"/>
        </w:rPr>
        <w:t xml:space="preserve"> on: NBP, Information on </w:t>
      </w:r>
      <w:proofErr w:type="spellStart"/>
      <w:r w:rsidRPr="007F5747">
        <w:rPr>
          <w:rFonts w:ascii="Times New Roman" w:eastAsia="Times New Roman" w:hAnsi="Times New Roman" w:cs="Times New Roman"/>
          <w:sz w:val="16"/>
          <w:szCs w:val="16"/>
        </w:rPr>
        <w:t>Housing</w:t>
      </w:r>
      <w:proofErr w:type="spellEnd"/>
      <w:r w:rsidRPr="007F5747">
        <w:rPr>
          <w:rFonts w:ascii="Times New Roman" w:eastAsia="Times New Roman" w:hAnsi="Times New Roman" w:cs="Times New Roman"/>
          <w:sz w:val="16"/>
          <w:szCs w:val="16"/>
        </w:rPr>
        <w:t xml:space="preserve"> </w:t>
      </w:r>
      <w:proofErr w:type="spellStart"/>
      <w:r w:rsidRPr="007F5747">
        <w:rPr>
          <w:rFonts w:ascii="Times New Roman" w:eastAsia="Times New Roman" w:hAnsi="Times New Roman" w:cs="Times New Roman"/>
          <w:sz w:val="16"/>
          <w:szCs w:val="16"/>
        </w:rPr>
        <w:t>Prices</w:t>
      </w:r>
      <w:proofErr w:type="spellEnd"/>
      <w:r w:rsidRPr="007F5747">
        <w:rPr>
          <w:rFonts w:ascii="Times New Roman" w:eastAsia="Times New Roman" w:hAnsi="Times New Roman" w:cs="Times New Roman"/>
          <w:sz w:val="16"/>
          <w:szCs w:val="16"/>
        </w:rPr>
        <w:t xml:space="preserve"> and the </w:t>
      </w:r>
      <w:proofErr w:type="spellStart"/>
      <w:r w:rsidRPr="007F5747">
        <w:rPr>
          <w:rFonts w:ascii="Times New Roman" w:eastAsia="Times New Roman" w:hAnsi="Times New Roman" w:cs="Times New Roman"/>
          <w:sz w:val="16"/>
          <w:szCs w:val="16"/>
        </w:rPr>
        <w:t>Situation</w:t>
      </w:r>
      <w:proofErr w:type="spellEnd"/>
      <w:r w:rsidRPr="007F5747">
        <w:rPr>
          <w:rFonts w:ascii="Times New Roman" w:eastAsia="Times New Roman" w:hAnsi="Times New Roman" w:cs="Times New Roman"/>
          <w:sz w:val="16"/>
          <w:szCs w:val="16"/>
        </w:rPr>
        <w:t xml:space="preserve"> in the Residential and Commercial Real </w:t>
      </w:r>
      <w:proofErr w:type="spellStart"/>
      <w:r w:rsidRPr="007F5747">
        <w:rPr>
          <w:rFonts w:ascii="Times New Roman" w:eastAsia="Times New Roman" w:hAnsi="Times New Roman" w:cs="Times New Roman"/>
          <w:sz w:val="16"/>
          <w:szCs w:val="16"/>
        </w:rPr>
        <w:t>Estate</w:t>
      </w:r>
      <w:proofErr w:type="spellEnd"/>
      <w:r w:rsidRPr="007F5747">
        <w:rPr>
          <w:rFonts w:ascii="Times New Roman" w:eastAsia="Times New Roman" w:hAnsi="Times New Roman" w:cs="Times New Roman"/>
          <w:sz w:val="16"/>
          <w:szCs w:val="16"/>
        </w:rPr>
        <w:t xml:space="preserve"> Market in Poland in the 1st </w:t>
      </w:r>
      <w:proofErr w:type="spellStart"/>
      <w:r w:rsidRPr="007F5747">
        <w:rPr>
          <w:rFonts w:ascii="Times New Roman" w:eastAsia="Times New Roman" w:hAnsi="Times New Roman" w:cs="Times New Roman"/>
          <w:sz w:val="16"/>
          <w:szCs w:val="16"/>
        </w:rPr>
        <w:t>Quarter</w:t>
      </w:r>
      <w:proofErr w:type="spellEnd"/>
      <w:r w:rsidRPr="007F5747">
        <w:rPr>
          <w:rFonts w:ascii="Times New Roman" w:eastAsia="Times New Roman" w:hAnsi="Times New Roman" w:cs="Times New Roman"/>
          <w:sz w:val="16"/>
          <w:szCs w:val="16"/>
        </w:rPr>
        <w:t xml:space="preserve"> of 2023, </w:t>
      </w:r>
      <w:r w:rsidRPr="007F5747">
        <w:rPr>
          <w:rFonts w:ascii="Times New Roman" w:eastAsia="Times New Roman" w:hAnsi="Times New Roman" w:cs="Times New Roman"/>
          <w:color w:val="0000FF"/>
          <w:sz w:val="16"/>
          <w:szCs w:val="16"/>
          <w:u w:val="single"/>
        </w:rPr>
        <w:t>https://nbp.pl/wp-content/uploads/2023/06/Informacja-o-cenach-mieszkan-i-sytuacji-na-rynku-nieruchomosci-mieszkaniowych-i-komercyjnych-w-Polsce-%E2%80%93-I-kwartal-2023.pdf</w:t>
      </w:r>
      <w:r w:rsidRPr="007F5747">
        <w:rPr>
          <w:rFonts w:ascii="Times New Roman" w:eastAsia="Times New Roman" w:hAnsi="Times New Roman" w:cs="Times New Roman"/>
          <w:sz w:val="16"/>
          <w:szCs w:val="16"/>
        </w:rPr>
        <w:t xml:space="preserve">, </w:t>
      </w:r>
      <w:proofErr w:type="spellStart"/>
      <w:r w:rsidRPr="007F5747">
        <w:rPr>
          <w:rFonts w:ascii="Times New Roman" w:eastAsia="Times New Roman" w:hAnsi="Times New Roman" w:cs="Times New Roman"/>
          <w:sz w:val="16"/>
          <w:szCs w:val="16"/>
        </w:rPr>
        <w:t>accessed</w:t>
      </w:r>
      <w:proofErr w:type="spellEnd"/>
      <w:r w:rsidRPr="007F5747">
        <w:rPr>
          <w:rFonts w:ascii="Times New Roman" w:eastAsia="Times New Roman" w:hAnsi="Times New Roman" w:cs="Times New Roman"/>
          <w:sz w:val="16"/>
          <w:szCs w:val="16"/>
        </w:rPr>
        <w:t xml:space="preserve"> on August 24, 2023.</w:t>
      </w:r>
    </w:p>
    <w:p w14:paraId="68885345" w14:textId="77777777" w:rsidR="00174F47" w:rsidRDefault="00174F47">
      <w:pPr>
        <w:spacing w:after="0" w:line="360" w:lineRule="auto"/>
        <w:jc w:val="both"/>
        <w:rPr>
          <w:rFonts w:ascii="Times New Roman" w:eastAsia="Times New Roman" w:hAnsi="Times New Roman" w:cs="Times New Roman"/>
          <w:sz w:val="20"/>
          <w:szCs w:val="20"/>
        </w:rPr>
      </w:pPr>
    </w:p>
    <w:p w14:paraId="50EF5A74" w14:textId="71E8317F" w:rsidR="00174F47" w:rsidRDefault="00C65B65" w:rsidP="005A18D6">
      <w:pPr>
        <w:spacing w:after="0" w:line="36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increase</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interest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rates</w:t>
      </w:r>
      <w:proofErr w:type="spellEnd"/>
      <w:r>
        <w:rPr>
          <w:rFonts w:ascii="Times New Roman" w:eastAsia="Times New Roman" w:hAnsi="Times New Roman" w:cs="Times New Roman"/>
          <w:sz w:val="24"/>
          <w:szCs w:val="24"/>
        </w:rPr>
        <w:t xml:space="preserve"> from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average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level</w:t>
      </w:r>
      <w:proofErr w:type="spellEnd"/>
      <w:r>
        <w:rPr>
          <w:rFonts w:ascii="Times New Roman" w:eastAsia="Times New Roman" w:hAnsi="Times New Roman" w:cs="Times New Roman"/>
          <w:sz w:val="24"/>
          <w:szCs w:val="24"/>
        </w:rPr>
        <w:t xml:space="preserve"> of 0.53% to 6.75% </w:t>
      </w:r>
      <w:proofErr w:type="spellStart"/>
      <w:r>
        <w:rPr>
          <w:rFonts w:ascii="Times New Roman" w:eastAsia="Times New Roman" w:hAnsi="Times New Roman" w:cs="Times New Roman"/>
          <w:sz w:val="24"/>
          <w:szCs w:val="24"/>
        </w:rPr>
        <w:t>impacted</w:t>
      </w:r>
      <w:proofErr w:type="spellEnd"/>
      <w:r>
        <w:rPr>
          <w:rFonts w:ascii="Times New Roman" w:eastAsia="Times New Roman" w:hAnsi="Times New Roman" w:cs="Times New Roman"/>
          <w:sz w:val="24"/>
          <w:szCs w:val="24"/>
        </w:rPr>
        <w:t xml:space="preserve"> the investment return, </w:t>
      </w:r>
      <w:proofErr w:type="spellStart"/>
      <w:r>
        <w:rPr>
          <w:rFonts w:ascii="Times New Roman" w:eastAsia="Times New Roman" w:hAnsi="Times New Roman" w:cs="Times New Roman"/>
          <w:sz w:val="24"/>
          <w:szCs w:val="24"/>
        </w:rPr>
        <w:t>particularly</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transactions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investors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borrowed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capital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constituted</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larger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portion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than</w:t>
      </w:r>
      <w:proofErr w:type="spellEnd"/>
      <w:r>
        <w:rPr>
          <w:rFonts w:ascii="Times New Roman" w:eastAsia="Times New Roman" w:hAnsi="Times New Roman" w:cs="Times New Roman"/>
          <w:sz w:val="24"/>
          <w:szCs w:val="24"/>
        </w:rPr>
        <w:t xml:space="preserve"> equity </w:t>
      </w:r>
      <w:proofErr w:type="spellStart"/>
      <w:r>
        <w:rPr>
          <w:rFonts w:ascii="Times New Roman" w:eastAsia="Times New Roman" w:hAnsi="Times New Roman" w:cs="Times New Roman"/>
          <w:sz w:val="24"/>
          <w:szCs w:val="24"/>
        </w:rPr>
        <w:t>capital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Starting</w:t>
      </w:r>
      <w:proofErr w:type="spellEnd"/>
      <w:r>
        <w:rPr>
          <w:rFonts w:ascii="Times New Roman" w:eastAsia="Times New Roman" w:hAnsi="Times New Roman" w:cs="Times New Roman"/>
          <w:sz w:val="24"/>
          <w:szCs w:val="24"/>
        </w:rPr>
        <w:t xml:space="preserve"> from the end of 2021, the </w:t>
      </w:r>
      <w:proofErr w:type="spellStart"/>
      <w:r>
        <w:rPr>
          <w:rFonts w:ascii="Times New Roman" w:eastAsia="Times New Roman" w:hAnsi="Times New Roman" w:cs="Times New Roman"/>
          <w:sz w:val="24"/>
          <w:szCs w:val="24"/>
        </w:rPr>
        <w:t>increased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use</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financial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leverage</w:t>
      </w:r>
      <w:proofErr w:type="spellEnd"/>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xml:space="preserve"> in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investment </w:t>
      </w:r>
      <w:proofErr w:type="spellStart"/>
      <w:r>
        <w:rPr>
          <w:rFonts w:ascii="Times New Roman" w:eastAsia="Times New Roman" w:hAnsi="Times New Roman" w:cs="Times New Roman"/>
          <w:sz w:val="24"/>
          <w:szCs w:val="24"/>
        </w:rPr>
        <w:t>led</w:t>
      </w:r>
      <w:proofErr w:type="spellEnd"/>
      <w:r>
        <w:rPr>
          <w:rFonts w:ascii="Times New Roman" w:eastAsia="Times New Roman" w:hAnsi="Times New Roman" w:cs="Times New Roman"/>
          <w:sz w:val="24"/>
          <w:szCs w:val="24"/>
        </w:rPr>
        <w:t xml:space="preserve"> to a </w:t>
      </w:r>
      <w:proofErr w:type="spellStart"/>
      <w:r>
        <w:rPr>
          <w:rFonts w:ascii="Times New Roman" w:eastAsia="Times New Roman" w:hAnsi="Times New Roman" w:cs="Times New Roman"/>
          <w:sz w:val="24"/>
          <w:szCs w:val="24"/>
        </w:rPr>
        <w:t>negative</w:t>
      </w:r>
      <w:proofErr w:type="spellEnd"/>
      <w:r>
        <w:rPr>
          <w:rFonts w:ascii="Times New Roman" w:eastAsia="Times New Roman" w:hAnsi="Times New Roman" w:cs="Times New Roman"/>
          <w:sz w:val="24"/>
          <w:szCs w:val="24"/>
        </w:rPr>
        <w:t xml:space="preserve"> return on equity. The </w:t>
      </w:r>
      <w:proofErr w:type="spellStart"/>
      <w:r>
        <w:rPr>
          <w:rFonts w:ascii="Times New Roman" w:eastAsia="Times New Roman" w:hAnsi="Times New Roman" w:cs="Times New Roman"/>
          <w:sz w:val="24"/>
          <w:szCs w:val="24"/>
        </w:rPr>
        <w:t>change</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loan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costs</w:t>
      </w:r>
      <w:proofErr w:type="spellEnd"/>
      <w:r>
        <w:rPr>
          <w:rFonts w:ascii="Times New Roman" w:eastAsia="Times New Roman" w:hAnsi="Times New Roman" w:cs="Times New Roman"/>
          <w:sz w:val="24"/>
          <w:szCs w:val="24"/>
        </w:rPr>
        <w:t xml:space="preserve"> from 2020 to 2023 (</w:t>
      </w:r>
      <w:r w:rsidR="00C17CFD">
        <w:rPr>
          <w:rFonts w:ascii="Times New Roman" w:eastAsia="Times New Roman" w:hAnsi="Times New Roman" w:cs="Times New Roman"/>
          <w:sz w:val="24"/>
          <w:szCs w:val="24"/>
        </w:rPr>
        <w:t>Q</w:t>
      </w:r>
      <w:r w:rsidR="00817E8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illustrates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macroeconomic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factors</w:t>
      </w:r>
      <w:proofErr w:type="spellEnd"/>
      <w:r>
        <w:rPr>
          <w:rFonts w:ascii="Times New Roman" w:eastAsia="Times New Roman" w:hAnsi="Times New Roman" w:cs="Times New Roman"/>
          <w:sz w:val="24"/>
          <w:szCs w:val="24"/>
        </w:rPr>
        <w:t xml:space="preserve"> influence the return </w:t>
      </w:r>
      <w:proofErr w:type="spellStart"/>
      <w:r>
        <w:rPr>
          <w:rFonts w:ascii="Times New Roman" w:eastAsia="Times New Roman" w:hAnsi="Times New Roman" w:cs="Times New Roman"/>
          <w:sz w:val="24"/>
          <w:szCs w:val="24"/>
        </w:rPr>
        <w:t>rate</w:t>
      </w:r>
      <w:proofErr w:type="spellEnd"/>
      <w:r>
        <w:rPr>
          <w:rFonts w:ascii="Times New Roman" w:eastAsia="Times New Roman" w:hAnsi="Times New Roman" w:cs="Times New Roman"/>
          <w:sz w:val="24"/>
          <w:szCs w:val="24"/>
        </w:rPr>
        <w:t>.</w:t>
      </w:r>
    </w:p>
    <w:p w14:paraId="36AA31AA" w14:textId="71E87710" w:rsidR="001E4149" w:rsidRDefault="001E4149" w:rsidP="001E414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E4149">
        <w:rPr>
          <w:rFonts w:ascii="Times New Roman" w:eastAsia="Times New Roman" w:hAnsi="Times New Roman" w:cs="Times New Roman"/>
          <w:sz w:val="24"/>
          <w:szCs w:val="24"/>
        </w:rPr>
        <w:t xml:space="preserve">In </w:t>
      </w:r>
      <w:proofErr w:type="spellStart"/>
      <w:r w:rsidRPr="001E4149">
        <w:rPr>
          <w:rFonts w:ascii="Times New Roman" w:eastAsia="Times New Roman" w:hAnsi="Times New Roman" w:cs="Times New Roman"/>
          <w:sz w:val="24"/>
          <w:szCs w:val="24"/>
        </w:rPr>
        <w:t>Table</w:t>
      </w:r>
      <w:proofErr w:type="spellEnd"/>
      <w:r w:rsidRPr="001E4149">
        <w:rPr>
          <w:rFonts w:ascii="Times New Roman" w:eastAsia="Times New Roman" w:hAnsi="Times New Roman" w:cs="Times New Roman"/>
          <w:sz w:val="24"/>
          <w:szCs w:val="24"/>
        </w:rPr>
        <w:t xml:space="preserve"> </w:t>
      </w:r>
      <w:proofErr w:type="spellStart"/>
      <w:r w:rsidRPr="001E4149">
        <w:rPr>
          <w:rFonts w:ascii="Times New Roman" w:eastAsia="Times New Roman" w:hAnsi="Times New Roman" w:cs="Times New Roman"/>
          <w:sz w:val="24"/>
          <w:szCs w:val="24"/>
        </w:rPr>
        <w:t>number</w:t>
      </w:r>
      <w:proofErr w:type="spellEnd"/>
      <w:r w:rsidRPr="001E4149">
        <w:rPr>
          <w:rFonts w:ascii="Times New Roman" w:eastAsia="Times New Roman" w:hAnsi="Times New Roman" w:cs="Times New Roman"/>
          <w:sz w:val="24"/>
          <w:szCs w:val="24"/>
        </w:rPr>
        <w:t xml:space="preserve"> 5, the </w:t>
      </w:r>
      <w:proofErr w:type="spellStart"/>
      <w:r w:rsidRPr="001E4149">
        <w:rPr>
          <w:rFonts w:ascii="Times New Roman" w:eastAsia="Times New Roman" w:hAnsi="Times New Roman" w:cs="Times New Roman"/>
          <w:sz w:val="24"/>
          <w:szCs w:val="24"/>
        </w:rPr>
        <w:t>correlations</w:t>
      </w:r>
      <w:proofErr w:type="spellEnd"/>
      <w:r w:rsidRPr="001E4149">
        <w:rPr>
          <w:rFonts w:ascii="Times New Roman" w:eastAsia="Times New Roman" w:hAnsi="Times New Roman" w:cs="Times New Roman"/>
          <w:sz w:val="24"/>
          <w:szCs w:val="24"/>
        </w:rPr>
        <w:t xml:space="preserve"> </w:t>
      </w:r>
      <w:proofErr w:type="spellStart"/>
      <w:r w:rsidRPr="001E4149">
        <w:rPr>
          <w:rFonts w:ascii="Times New Roman" w:eastAsia="Times New Roman" w:hAnsi="Times New Roman" w:cs="Times New Roman"/>
          <w:sz w:val="24"/>
          <w:szCs w:val="24"/>
        </w:rPr>
        <w:t>between</w:t>
      </w:r>
      <w:proofErr w:type="spellEnd"/>
      <w:r w:rsidRPr="001E4149">
        <w:rPr>
          <w:rFonts w:ascii="Times New Roman" w:eastAsia="Times New Roman" w:hAnsi="Times New Roman" w:cs="Times New Roman"/>
          <w:sz w:val="24"/>
          <w:szCs w:val="24"/>
        </w:rPr>
        <w:t xml:space="preserve"> the </w:t>
      </w:r>
      <w:proofErr w:type="spellStart"/>
      <w:r w:rsidRPr="001E4149">
        <w:rPr>
          <w:rFonts w:ascii="Times New Roman" w:eastAsia="Times New Roman" w:hAnsi="Times New Roman" w:cs="Times New Roman"/>
          <w:sz w:val="24"/>
          <w:szCs w:val="24"/>
        </w:rPr>
        <w:t>above-analyzed</w:t>
      </w:r>
      <w:proofErr w:type="spellEnd"/>
      <w:r w:rsidRPr="001E4149">
        <w:rPr>
          <w:rFonts w:ascii="Times New Roman" w:eastAsia="Times New Roman" w:hAnsi="Times New Roman" w:cs="Times New Roman"/>
          <w:sz w:val="24"/>
          <w:szCs w:val="24"/>
        </w:rPr>
        <w:t xml:space="preserve"> </w:t>
      </w:r>
      <w:proofErr w:type="spellStart"/>
      <w:r w:rsidRPr="001E4149">
        <w:rPr>
          <w:rFonts w:ascii="Times New Roman" w:eastAsia="Times New Roman" w:hAnsi="Times New Roman" w:cs="Times New Roman"/>
          <w:sz w:val="24"/>
          <w:szCs w:val="24"/>
        </w:rPr>
        <w:t>values</w:t>
      </w:r>
      <w:proofErr w:type="spellEnd"/>
      <w:r w:rsidRPr="001E4149">
        <w:rPr>
          <w:rFonts w:ascii="Times New Roman" w:eastAsia="Times New Roman" w:hAnsi="Times New Roman" w:cs="Times New Roman"/>
          <w:sz w:val="24"/>
          <w:szCs w:val="24"/>
        </w:rPr>
        <w:t xml:space="preserve"> </w:t>
      </w:r>
      <w:proofErr w:type="spellStart"/>
      <w:r w:rsidRPr="001E4149">
        <w:rPr>
          <w:rFonts w:ascii="Times New Roman" w:eastAsia="Times New Roman" w:hAnsi="Times New Roman" w:cs="Times New Roman"/>
          <w:sz w:val="24"/>
          <w:szCs w:val="24"/>
        </w:rPr>
        <w:t>are</w:t>
      </w:r>
      <w:proofErr w:type="spellEnd"/>
      <w:r w:rsidRPr="001E4149">
        <w:rPr>
          <w:rFonts w:ascii="Times New Roman" w:eastAsia="Times New Roman" w:hAnsi="Times New Roman" w:cs="Times New Roman"/>
          <w:sz w:val="24"/>
          <w:szCs w:val="24"/>
        </w:rPr>
        <w:t xml:space="preserve"> </w:t>
      </w:r>
      <w:proofErr w:type="spellStart"/>
      <w:r w:rsidRPr="001E4149">
        <w:rPr>
          <w:rFonts w:ascii="Times New Roman" w:eastAsia="Times New Roman" w:hAnsi="Times New Roman" w:cs="Times New Roman"/>
          <w:sz w:val="24"/>
          <w:szCs w:val="24"/>
        </w:rPr>
        <w:t>presented</w:t>
      </w:r>
      <w:proofErr w:type="spellEnd"/>
      <w:r w:rsidRPr="001E4149">
        <w:rPr>
          <w:rFonts w:ascii="Times New Roman" w:eastAsia="Times New Roman" w:hAnsi="Times New Roman" w:cs="Times New Roman"/>
          <w:sz w:val="24"/>
          <w:szCs w:val="24"/>
        </w:rPr>
        <w:t>.</w:t>
      </w:r>
    </w:p>
    <w:p w14:paraId="16E66080" w14:textId="77777777" w:rsidR="00EE0E82" w:rsidRDefault="00EE0E82" w:rsidP="001E4149">
      <w:pPr>
        <w:spacing w:after="0" w:line="360" w:lineRule="auto"/>
        <w:rPr>
          <w:rFonts w:ascii="Times New Roman" w:eastAsia="Times New Roman" w:hAnsi="Times New Roman" w:cs="Times New Roman"/>
          <w:sz w:val="24"/>
          <w:szCs w:val="24"/>
        </w:rPr>
      </w:pPr>
    </w:p>
    <w:p w14:paraId="7709AB19" w14:textId="21B0190C" w:rsidR="00451A87" w:rsidRDefault="00451A87" w:rsidP="00451A87">
      <w:pPr>
        <w:spacing w:after="0" w:line="240" w:lineRule="auto"/>
        <w:jc w:val="both"/>
        <w:rPr>
          <w:rFonts w:ascii="Times New Roman" w:eastAsia="Times New Roman" w:hAnsi="Times New Roman" w:cs="Times New Roman"/>
          <w:bCs/>
          <w:sz w:val="20"/>
          <w:szCs w:val="20"/>
        </w:rPr>
      </w:pPr>
      <w:proofErr w:type="spellStart"/>
      <w:r w:rsidRPr="00451A87">
        <w:rPr>
          <w:rFonts w:ascii="Times New Roman" w:eastAsia="Times New Roman" w:hAnsi="Times New Roman" w:cs="Times New Roman"/>
          <w:b/>
          <w:sz w:val="20"/>
          <w:szCs w:val="20"/>
        </w:rPr>
        <w:t>Table</w:t>
      </w:r>
      <w:proofErr w:type="spellEnd"/>
      <w:r w:rsidRPr="00451A87">
        <w:rPr>
          <w:rFonts w:ascii="Times New Roman" w:eastAsia="Times New Roman" w:hAnsi="Times New Roman" w:cs="Times New Roman"/>
          <w:b/>
          <w:sz w:val="20"/>
          <w:szCs w:val="20"/>
        </w:rPr>
        <w:t xml:space="preserve"> 5. </w:t>
      </w:r>
      <w:r w:rsidRPr="00451A87">
        <w:rPr>
          <w:rFonts w:ascii="Times New Roman" w:eastAsia="Times New Roman" w:hAnsi="Times New Roman" w:cs="Times New Roman"/>
          <w:bCs/>
          <w:sz w:val="20"/>
          <w:szCs w:val="20"/>
        </w:rPr>
        <w:t xml:space="preserve">Pearson </w:t>
      </w:r>
      <w:proofErr w:type="spellStart"/>
      <w:r w:rsidRPr="00451A87">
        <w:rPr>
          <w:rFonts w:ascii="Times New Roman" w:eastAsia="Times New Roman" w:hAnsi="Times New Roman" w:cs="Times New Roman"/>
          <w:bCs/>
          <w:sz w:val="20"/>
          <w:szCs w:val="20"/>
        </w:rPr>
        <w:t>correlation</w:t>
      </w:r>
      <w:proofErr w:type="spellEnd"/>
      <w:r w:rsidR="00C22955">
        <w:rPr>
          <w:rFonts w:ascii="Times New Roman" w:eastAsia="Times New Roman" w:hAnsi="Times New Roman" w:cs="Times New Roman"/>
          <w:bCs/>
          <w:sz w:val="20"/>
          <w:szCs w:val="20"/>
        </w:rPr>
        <w:t xml:space="preserve"> </w:t>
      </w:r>
      <w:proofErr w:type="spellStart"/>
      <w:r w:rsidR="00C22955">
        <w:rPr>
          <w:rFonts w:ascii="Times New Roman" w:eastAsia="Times New Roman" w:hAnsi="Times New Roman" w:cs="Times New Roman"/>
          <w:bCs/>
          <w:sz w:val="20"/>
          <w:szCs w:val="20"/>
        </w:rPr>
        <w:t>between</w:t>
      </w:r>
      <w:proofErr w:type="spellEnd"/>
      <w:r w:rsidR="00C22955">
        <w:rPr>
          <w:rFonts w:ascii="Times New Roman" w:eastAsia="Times New Roman" w:hAnsi="Times New Roman" w:cs="Times New Roman"/>
          <w:bCs/>
          <w:sz w:val="20"/>
          <w:szCs w:val="20"/>
        </w:rPr>
        <w:t xml:space="preserve"> </w:t>
      </w:r>
      <w:r w:rsidR="00C22955" w:rsidRPr="00451A87">
        <w:rPr>
          <w:rFonts w:ascii="Times New Roman" w:eastAsia="Times New Roman" w:hAnsi="Times New Roman" w:cs="Times New Roman"/>
          <w:bCs/>
          <w:sz w:val="20"/>
          <w:szCs w:val="20"/>
        </w:rPr>
        <w:t xml:space="preserve">the </w:t>
      </w:r>
      <w:proofErr w:type="spellStart"/>
      <w:r w:rsidR="00C22955" w:rsidRPr="00451A87">
        <w:rPr>
          <w:rFonts w:ascii="Times New Roman" w:eastAsia="Times New Roman" w:hAnsi="Times New Roman" w:cs="Times New Roman"/>
          <w:bCs/>
          <w:sz w:val="20"/>
          <w:szCs w:val="20"/>
        </w:rPr>
        <w:t>number</w:t>
      </w:r>
      <w:proofErr w:type="spellEnd"/>
      <w:r w:rsidR="00C22955" w:rsidRPr="00451A87">
        <w:rPr>
          <w:rFonts w:ascii="Times New Roman" w:eastAsia="Times New Roman" w:hAnsi="Times New Roman" w:cs="Times New Roman"/>
          <w:bCs/>
          <w:sz w:val="20"/>
          <w:szCs w:val="20"/>
        </w:rPr>
        <w:t xml:space="preserve"> of </w:t>
      </w:r>
      <w:proofErr w:type="spellStart"/>
      <w:r w:rsidR="00C22955" w:rsidRPr="00451A87">
        <w:rPr>
          <w:rFonts w:ascii="Times New Roman" w:eastAsia="Times New Roman" w:hAnsi="Times New Roman" w:cs="Times New Roman"/>
          <w:bCs/>
          <w:sz w:val="20"/>
          <w:szCs w:val="20"/>
        </w:rPr>
        <w:t>transactions</w:t>
      </w:r>
      <w:proofErr w:type="spellEnd"/>
      <w:r w:rsidR="00C22955">
        <w:rPr>
          <w:rFonts w:ascii="Times New Roman" w:eastAsia="Times New Roman" w:hAnsi="Times New Roman" w:cs="Times New Roman"/>
          <w:bCs/>
          <w:sz w:val="20"/>
          <w:szCs w:val="20"/>
        </w:rPr>
        <w:t xml:space="preserve"> </w:t>
      </w:r>
      <w:r w:rsidR="00C22955" w:rsidRPr="00451A87">
        <w:rPr>
          <w:rFonts w:ascii="Times New Roman" w:eastAsia="Times New Roman" w:hAnsi="Times New Roman" w:cs="Times New Roman"/>
          <w:bCs/>
          <w:sz w:val="20"/>
          <w:szCs w:val="20"/>
        </w:rPr>
        <w:t xml:space="preserve">in the real </w:t>
      </w:r>
      <w:proofErr w:type="spellStart"/>
      <w:r w:rsidR="00C22955" w:rsidRPr="00451A87">
        <w:rPr>
          <w:rFonts w:ascii="Times New Roman" w:eastAsia="Times New Roman" w:hAnsi="Times New Roman" w:cs="Times New Roman"/>
          <w:bCs/>
          <w:sz w:val="20"/>
          <w:szCs w:val="20"/>
        </w:rPr>
        <w:t>estate</w:t>
      </w:r>
      <w:proofErr w:type="spellEnd"/>
      <w:r w:rsidR="00C22955" w:rsidRPr="00451A87">
        <w:rPr>
          <w:rFonts w:ascii="Times New Roman" w:eastAsia="Times New Roman" w:hAnsi="Times New Roman" w:cs="Times New Roman"/>
          <w:bCs/>
          <w:sz w:val="20"/>
          <w:szCs w:val="20"/>
        </w:rPr>
        <w:t xml:space="preserve"> market</w:t>
      </w:r>
      <w:r w:rsidR="00C22955">
        <w:rPr>
          <w:rFonts w:ascii="Times New Roman" w:eastAsia="Times New Roman" w:hAnsi="Times New Roman" w:cs="Times New Roman"/>
          <w:bCs/>
          <w:sz w:val="20"/>
          <w:szCs w:val="20"/>
        </w:rPr>
        <w:t xml:space="preserve">, ROE </w:t>
      </w:r>
      <w:proofErr w:type="spellStart"/>
      <w:r w:rsidR="00C22955">
        <w:rPr>
          <w:rFonts w:ascii="Times New Roman" w:eastAsia="Times New Roman" w:hAnsi="Times New Roman" w:cs="Times New Roman"/>
          <w:bCs/>
          <w:sz w:val="20"/>
          <w:szCs w:val="20"/>
        </w:rPr>
        <w:t>value</w:t>
      </w:r>
      <w:proofErr w:type="spellEnd"/>
      <w:r w:rsidR="00C22955">
        <w:rPr>
          <w:rFonts w:ascii="Times New Roman" w:eastAsia="Times New Roman" w:hAnsi="Times New Roman" w:cs="Times New Roman"/>
          <w:bCs/>
          <w:sz w:val="20"/>
          <w:szCs w:val="20"/>
        </w:rPr>
        <w:t xml:space="preserve"> and </w:t>
      </w:r>
      <w:proofErr w:type="spellStart"/>
      <w:r w:rsidR="00C22955">
        <w:rPr>
          <w:rFonts w:ascii="Times New Roman" w:eastAsia="Times New Roman" w:hAnsi="Times New Roman" w:cs="Times New Roman"/>
          <w:bCs/>
          <w:sz w:val="20"/>
          <w:szCs w:val="20"/>
        </w:rPr>
        <w:t>interest</w:t>
      </w:r>
      <w:proofErr w:type="spellEnd"/>
      <w:r w:rsidR="00C22955">
        <w:rPr>
          <w:rFonts w:ascii="Times New Roman" w:eastAsia="Times New Roman" w:hAnsi="Times New Roman" w:cs="Times New Roman"/>
          <w:bCs/>
          <w:sz w:val="20"/>
          <w:szCs w:val="20"/>
        </w:rPr>
        <w:t xml:space="preserve"> </w:t>
      </w:r>
      <w:proofErr w:type="spellStart"/>
      <w:r w:rsidR="00C22955">
        <w:rPr>
          <w:rFonts w:ascii="Times New Roman" w:eastAsia="Times New Roman" w:hAnsi="Times New Roman" w:cs="Times New Roman"/>
          <w:bCs/>
          <w:sz w:val="20"/>
          <w:szCs w:val="20"/>
        </w:rPr>
        <w:t>rate</w:t>
      </w:r>
      <w:proofErr w:type="spellEnd"/>
      <w:r w:rsidR="00C22955">
        <w:rPr>
          <w:rFonts w:ascii="Times New Roman" w:eastAsia="Times New Roman" w:hAnsi="Times New Roman" w:cs="Times New Roman"/>
          <w:bCs/>
          <w:sz w:val="20"/>
          <w:szCs w:val="20"/>
        </w:rPr>
        <w:t xml:space="preserve"> and </w:t>
      </w:r>
      <w:proofErr w:type="spellStart"/>
      <w:r w:rsidR="00C22955">
        <w:rPr>
          <w:rFonts w:ascii="Times New Roman" w:eastAsia="Times New Roman" w:hAnsi="Times New Roman" w:cs="Times New Roman"/>
          <w:sz w:val="20"/>
          <w:szCs w:val="20"/>
        </w:rPr>
        <w:t>a</w:t>
      </w:r>
      <w:r w:rsidR="00C22955" w:rsidRPr="00D35F4F">
        <w:rPr>
          <w:rFonts w:ascii="Times New Roman" w:eastAsia="Times New Roman" w:hAnsi="Times New Roman" w:cs="Times New Roman"/>
          <w:sz w:val="20"/>
          <w:szCs w:val="20"/>
        </w:rPr>
        <w:t>verage</w:t>
      </w:r>
      <w:proofErr w:type="spellEnd"/>
      <w:r w:rsidR="00C22955" w:rsidRPr="00D35F4F">
        <w:rPr>
          <w:rFonts w:ascii="Times New Roman" w:eastAsia="Times New Roman" w:hAnsi="Times New Roman" w:cs="Times New Roman"/>
          <w:sz w:val="20"/>
          <w:szCs w:val="20"/>
        </w:rPr>
        <w:t xml:space="preserve"> </w:t>
      </w:r>
      <w:proofErr w:type="spellStart"/>
      <w:r w:rsidR="00C22955" w:rsidRPr="00D35F4F">
        <w:rPr>
          <w:rFonts w:ascii="Times New Roman" w:eastAsia="Times New Roman" w:hAnsi="Times New Roman" w:cs="Times New Roman"/>
          <w:sz w:val="20"/>
          <w:szCs w:val="20"/>
        </w:rPr>
        <w:t>price</w:t>
      </w:r>
      <w:proofErr w:type="spellEnd"/>
      <w:r w:rsidR="00C22955" w:rsidRPr="00D35F4F">
        <w:rPr>
          <w:rFonts w:ascii="Times New Roman" w:eastAsia="Times New Roman" w:hAnsi="Times New Roman" w:cs="Times New Roman"/>
          <w:sz w:val="20"/>
          <w:szCs w:val="20"/>
        </w:rPr>
        <w:t xml:space="preserve"> of </w:t>
      </w:r>
      <w:proofErr w:type="spellStart"/>
      <w:r w:rsidR="00C22955" w:rsidRPr="00D35F4F">
        <w:rPr>
          <w:rFonts w:ascii="Times New Roman" w:eastAsia="Times New Roman" w:hAnsi="Times New Roman" w:cs="Times New Roman"/>
          <w:sz w:val="20"/>
          <w:szCs w:val="20"/>
        </w:rPr>
        <w:t>apartments</w:t>
      </w:r>
      <w:proofErr w:type="spellEnd"/>
      <w:r w:rsidR="00C22955" w:rsidRPr="00D35F4F">
        <w:rPr>
          <w:rFonts w:ascii="Times New Roman" w:eastAsia="Times New Roman" w:hAnsi="Times New Roman" w:cs="Times New Roman"/>
          <w:sz w:val="20"/>
          <w:szCs w:val="20"/>
        </w:rPr>
        <w:t xml:space="preserve"> in the </w:t>
      </w:r>
      <w:proofErr w:type="spellStart"/>
      <w:r w:rsidR="00C22955" w:rsidRPr="00D35F4F">
        <w:rPr>
          <w:rFonts w:ascii="Times New Roman" w:eastAsia="Times New Roman" w:hAnsi="Times New Roman" w:cs="Times New Roman"/>
          <w:sz w:val="20"/>
          <w:szCs w:val="20"/>
        </w:rPr>
        <w:t>secondary</w:t>
      </w:r>
      <w:proofErr w:type="spellEnd"/>
      <w:r w:rsidR="00C22955" w:rsidRPr="00D35F4F">
        <w:rPr>
          <w:rFonts w:ascii="Times New Roman" w:eastAsia="Times New Roman" w:hAnsi="Times New Roman" w:cs="Times New Roman"/>
          <w:sz w:val="20"/>
          <w:szCs w:val="20"/>
        </w:rPr>
        <w:t xml:space="preserve"> market per </w:t>
      </w:r>
      <w:proofErr w:type="spellStart"/>
      <w:r w:rsidR="00C22955" w:rsidRPr="00D35F4F">
        <w:rPr>
          <w:rFonts w:ascii="Times New Roman" w:eastAsia="Times New Roman" w:hAnsi="Times New Roman" w:cs="Times New Roman"/>
          <w:sz w:val="20"/>
          <w:szCs w:val="20"/>
        </w:rPr>
        <w:t>square</w:t>
      </w:r>
      <w:proofErr w:type="spellEnd"/>
      <w:r w:rsidR="00C22955" w:rsidRPr="00D35F4F">
        <w:rPr>
          <w:rFonts w:ascii="Times New Roman" w:eastAsia="Times New Roman" w:hAnsi="Times New Roman" w:cs="Times New Roman"/>
          <w:sz w:val="20"/>
          <w:szCs w:val="20"/>
        </w:rPr>
        <w:t xml:space="preserve"> </w:t>
      </w:r>
      <w:proofErr w:type="spellStart"/>
      <w:r w:rsidR="00C22955" w:rsidRPr="00D35F4F">
        <w:rPr>
          <w:rFonts w:ascii="Times New Roman" w:eastAsia="Times New Roman" w:hAnsi="Times New Roman" w:cs="Times New Roman"/>
          <w:sz w:val="20"/>
          <w:szCs w:val="20"/>
        </w:rPr>
        <w:t>meter</w:t>
      </w:r>
      <w:proofErr w:type="spellEnd"/>
      <w:r w:rsidR="00C22955">
        <w:rPr>
          <w:rFonts w:ascii="Times New Roman" w:eastAsia="Times New Roman" w:hAnsi="Times New Roman" w:cs="Times New Roman"/>
          <w:sz w:val="20"/>
          <w:szCs w:val="20"/>
        </w:rPr>
        <w:t xml:space="preserve"> in the </w:t>
      </w:r>
      <w:proofErr w:type="spellStart"/>
      <w:r w:rsidR="00C22955">
        <w:rPr>
          <w:rFonts w:ascii="Times New Roman" w:eastAsia="Times New Roman" w:hAnsi="Times New Roman" w:cs="Times New Roman"/>
          <w:sz w:val="20"/>
          <w:szCs w:val="20"/>
        </w:rPr>
        <w:t>years</w:t>
      </w:r>
      <w:proofErr w:type="spellEnd"/>
      <w:r w:rsidR="00C22955">
        <w:rPr>
          <w:rFonts w:ascii="Times New Roman" w:eastAsia="Times New Roman" w:hAnsi="Times New Roman" w:cs="Times New Roman"/>
          <w:sz w:val="20"/>
          <w:szCs w:val="20"/>
        </w:rPr>
        <w:t xml:space="preserve"> 2020-2023 (Q</w:t>
      </w:r>
      <w:r w:rsidR="00817E8C">
        <w:rPr>
          <w:rFonts w:ascii="Times New Roman" w:eastAsia="Times New Roman" w:hAnsi="Times New Roman" w:cs="Times New Roman"/>
          <w:sz w:val="20"/>
          <w:szCs w:val="20"/>
        </w:rPr>
        <w:t>1</w:t>
      </w:r>
      <w:r w:rsidR="00C22955">
        <w:rPr>
          <w:rFonts w:ascii="Times New Roman" w:eastAsia="Times New Roman" w:hAnsi="Times New Roman" w:cs="Times New Roman"/>
          <w:sz w:val="20"/>
          <w:szCs w:val="20"/>
        </w:rPr>
        <w:t>).</w:t>
      </w:r>
    </w:p>
    <w:tbl>
      <w:tblPr>
        <w:tblStyle w:val="Tabela-Siatka"/>
        <w:tblW w:w="0" w:type="auto"/>
        <w:tblLook w:val="04A0" w:firstRow="1" w:lastRow="0" w:firstColumn="1" w:lastColumn="0" w:noHBand="0" w:noVBand="1"/>
      </w:tblPr>
      <w:tblGrid>
        <w:gridCol w:w="3020"/>
        <w:gridCol w:w="3021"/>
        <w:gridCol w:w="3021"/>
      </w:tblGrid>
      <w:tr w:rsidR="00451A87" w14:paraId="314CB29B" w14:textId="77777777" w:rsidTr="00451A87">
        <w:tc>
          <w:tcPr>
            <w:tcW w:w="3020" w:type="dxa"/>
          </w:tcPr>
          <w:p w14:paraId="2BED4FE0" w14:textId="77777777" w:rsidR="00451A87" w:rsidRDefault="00451A87" w:rsidP="00451A87">
            <w:pPr>
              <w:jc w:val="both"/>
              <w:rPr>
                <w:rFonts w:ascii="Times New Roman" w:eastAsia="Times New Roman" w:hAnsi="Times New Roman" w:cs="Times New Roman"/>
                <w:b/>
                <w:sz w:val="20"/>
                <w:szCs w:val="20"/>
              </w:rPr>
            </w:pPr>
          </w:p>
        </w:tc>
        <w:tc>
          <w:tcPr>
            <w:tcW w:w="3021" w:type="dxa"/>
          </w:tcPr>
          <w:p w14:paraId="4A1E01BE" w14:textId="780C0D5B" w:rsidR="00451A87" w:rsidRDefault="00451A87" w:rsidP="00451A87">
            <w:pPr>
              <w:jc w:val="both"/>
              <w:rPr>
                <w:rFonts w:ascii="Times New Roman" w:eastAsia="Times New Roman" w:hAnsi="Times New Roman" w:cs="Times New Roman"/>
                <w:b/>
                <w:sz w:val="20"/>
                <w:szCs w:val="20"/>
              </w:rPr>
            </w:pPr>
            <w:r w:rsidRPr="00451A87">
              <w:rPr>
                <w:rFonts w:ascii="Times New Roman" w:eastAsia="Times New Roman" w:hAnsi="Times New Roman" w:cs="Times New Roman"/>
                <w:bCs/>
                <w:sz w:val="20"/>
                <w:szCs w:val="20"/>
              </w:rPr>
              <w:t xml:space="preserve">the </w:t>
            </w:r>
            <w:proofErr w:type="spellStart"/>
            <w:r w:rsidRPr="00451A87">
              <w:rPr>
                <w:rFonts w:ascii="Times New Roman" w:eastAsia="Times New Roman" w:hAnsi="Times New Roman" w:cs="Times New Roman"/>
                <w:bCs/>
                <w:sz w:val="20"/>
                <w:szCs w:val="20"/>
              </w:rPr>
              <w:t>number</w:t>
            </w:r>
            <w:proofErr w:type="spellEnd"/>
            <w:r w:rsidRPr="00451A87">
              <w:rPr>
                <w:rFonts w:ascii="Times New Roman" w:eastAsia="Times New Roman" w:hAnsi="Times New Roman" w:cs="Times New Roman"/>
                <w:bCs/>
                <w:sz w:val="20"/>
                <w:szCs w:val="20"/>
              </w:rPr>
              <w:t xml:space="preserve"> of </w:t>
            </w:r>
            <w:proofErr w:type="spellStart"/>
            <w:r w:rsidRPr="00451A87">
              <w:rPr>
                <w:rFonts w:ascii="Times New Roman" w:eastAsia="Times New Roman" w:hAnsi="Times New Roman" w:cs="Times New Roman"/>
                <w:bCs/>
                <w:sz w:val="20"/>
                <w:szCs w:val="20"/>
              </w:rPr>
              <w:t>transactions</w:t>
            </w:r>
            <w:proofErr w:type="spellEnd"/>
            <w:r>
              <w:rPr>
                <w:rFonts w:ascii="Times New Roman" w:eastAsia="Times New Roman" w:hAnsi="Times New Roman" w:cs="Times New Roman"/>
                <w:bCs/>
                <w:sz w:val="20"/>
                <w:szCs w:val="20"/>
              </w:rPr>
              <w:t xml:space="preserve"> </w:t>
            </w:r>
            <w:r w:rsidRPr="00451A87">
              <w:rPr>
                <w:rFonts w:ascii="Times New Roman" w:eastAsia="Times New Roman" w:hAnsi="Times New Roman" w:cs="Times New Roman"/>
                <w:bCs/>
                <w:sz w:val="20"/>
                <w:szCs w:val="20"/>
              </w:rPr>
              <w:t xml:space="preserve">in the real </w:t>
            </w:r>
            <w:proofErr w:type="spellStart"/>
            <w:r w:rsidRPr="00451A87">
              <w:rPr>
                <w:rFonts w:ascii="Times New Roman" w:eastAsia="Times New Roman" w:hAnsi="Times New Roman" w:cs="Times New Roman"/>
                <w:bCs/>
                <w:sz w:val="20"/>
                <w:szCs w:val="20"/>
              </w:rPr>
              <w:t>estate</w:t>
            </w:r>
            <w:proofErr w:type="spellEnd"/>
            <w:r w:rsidRPr="00451A87">
              <w:rPr>
                <w:rFonts w:ascii="Times New Roman" w:eastAsia="Times New Roman" w:hAnsi="Times New Roman" w:cs="Times New Roman"/>
                <w:bCs/>
                <w:sz w:val="20"/>
                <w:szCs w:val="20"/>
              </w:rPr>
              <w:t xml:space="preserve"> market</w:t>
            </w:r>
          </w:p>
        </w:tc>
        <w:tc>
          <w:tcPr>
            <w:tcW w:w="3021" w:type="dxa"/>
          </w:tcPr>
          <w:p w14:paraId="7C35A6CB" w14:textId="7D9D6B72" w:rsidR="00451A87" w:rsidRDefault="00451A87" w:rsidP="00451A87">
            <w:pPr>
              <w:jc w:val="both"/>
              <w:rPr>
                <w:rFonts w:ascii="Times New Roman" w:eastAsia="Times New Roman" w:hAnsi="Times New Roman" w:cs="Times New Roman"/>
                <w:b/>
                <w:sz w:val="20"/>
                <w:szCs w:val="20"/>
              </w:rPr>
            </w:pPr>
            <w:r w:rsidRPr="00451A87">
              <w:rPr>
                <w:rFonts w:ascii="Times New Roman" w:eastAsia="Times New Roman" w:hAnsi="Times New Roman" w:cs="Times New Roman"/>
                <w:bCs/>
                <w:sz w:val="20"/>
                <w:szCs w:val="20"/>
              </w:rPr>
              <w:t xml:space="preserve">ROE </w:t>
            </w:r>
            <w:proofErr w:type="spellStart"/>
            <w:r w:rsidRPr="00451A87">
              <w:rPr>
                <w:rFonts w:ascii="Times New Roman" w:eastAsia="Times New Roman" w:hAnsi="Times New Roman" w:cs="Times New Roman"/>
                <w:bCs/>
                <w:sz w:val="20"/>
                <w:szCs w:val="20"/>
              </w:rPr>
              <w:t>value</w:t>
            </w:r>
            <w:proofErr w:type="spellEnd"/>
          </w:p>
        </w:tc>
      </w:tr>
      <w:tr w:rsidR="00451A87" w14:paraId="3862C134" w14:textId="77777777" w:rsidTr="00451A87">
        <w:tc>
          <w:tcPr>
            <w:tcW w:w="3020" w:type="dxa"/>
          </w:tcPr>
          <w:p w14:paraId="666CBDB2" w14:textId="47AA7444" w:rsidR="00451A87" w:rsidRDefault="00451A87" w:rsidP="00451A87">
            <w:pPr>
              <w:jc w:val="both"/>
              <w:rPr>
                <w:rFonts w:ascii="Times New Roman" w:eastAsia="Times New Roman" w:hAnsi="Times New Roman" w:cs="Times New Roman"/>
                <w:b/>
                <w:sz w:val="20"/>
                <w:szCs w:val="20"/>
              </w:rPr>
            </w:pPr>
            <w:proofErr w:type="spellStart"/>
            <w:r w:rsidRPr="00451A87">
              <w:rPr>
                <w:rFonts w:ascii="Times New Roman" w:eastAsia="Times New Roman" w:hAnsi="Times New Roman" w:cs="Times New Roman"/>
                <w:bCs/>
                <w:sz w:val="20"/>
                <w:szCs w:val="20"/>
              </w:rPr>
              <w:t>interest</w:t>
            </w:r>
            <w:proofErr w:type="spellEnd"/>
            <w:r w:rsidRPr="00451A87">
              <w:rPr>
                <w:rFonts w:ascii="Times New Roman" w:eastAsia="Times New Roman" w:hAnsi="Times New Roman" w:cs="Times New Roman"/>
                <w:bCs/>
                <w:sz w:val="20"/>
                <w:szCs w:val="20"/>
              </w:rPr>
              <w:t xml:space="preserve"> </w:t>
            </w:r>
            <w:proofErr w:type="spellStart"/>
            <w:r w:rsidRPr="00451A87">
              <w:rPr>
                <w:rFonts w:ascii="Times New Roman" w:eastAsia="Times New Roman" w:hAnsi="Times New Roman" w:cs="Times New Roman"/>
                <w:bCs/>
                <w:sz w:val="20"/>
                <w:szCs w:val="20"/>
              </w:rPr>
              <w:t>rate</w:t>
            </w:r>
            <w:proofErr w:type="spellEnd"/>
          </w:p>
        </w:tc>
        <w:tc>
          <w:tcPr>
            <w:tcW w:w="3021" w:type="dxa"/>
          </w:tcPr>
          <w:p w14:paraId="74B64A40" w14:textId="4A4CCB27" w:rsidR="00451A87" w:rsidRDefault="00451A87" w:rsidP="00451A87">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- 0,5</w:t>
            </w:r>
            <w:r w:rsidR="001E4149">
              <w:rPr>
                <w:rFonts w:ascii="Times New Roman" w:eastAsia="Times New Roman" w:hAnsi="Times New Roman" w:cs="Times New Roman"/>
                <w:b/>
                <w:sz w:val="20"/>
                <w:szCs w:val="20"/>
              </w:rPr>
              <w:t>0</w:t>
            </w:r>
          </w:p>
        </w:tc>
        <w:tc>
          <w:tcPr>
            <w:tcW w:w="3021" w:type="dxa"/>
          </w:tcPr>
          <w:p w14:paraId="104B6B5E" w14:textId="3D0FECA1" w:rsidR="00451A87" w:rsidRDefault="00451A87" w:rsidP="00451A87">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- 0,95</w:t>
            </w:r>
          </w:p>
        </w:tc>
      </w:tr>
      <w:tr w:rsidR="00451A87" w14:paraId="3CCC4A5B" w14:textId="77777777" w:rsidTr="00451A87">
        <w:tc>
          <w:tcPr>
            <w:tcW w:w="3020" w:type="dxa"/>
          </w:tcPr>
          <w:p w14:paraId="3F9AA961" w14:textId="65C1C369" w:rsidR="00451A87" w:rsidRDefault="00451A87" w:rsidP="00451A87">
            <w:pPr>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sz w:val="20"/>
                <w:szCs w:val="20"/>
              </w:rPr>
              <w:t>a</w:t>
            </w:r>
            <w:r w:rsidRPr="00D35F4F">
              <w:rPr>
                <w:rFonts w:ascii="Times New Roman" w:eastAsia="Times New Roman" w:hAnsi="Times New Roman" w:cs="Times New Roman"/>
                <w:sz w:val="20"/>
                <w:szCs w:val="20"/>
              </w:rPr>
              <w:t>verage</w:t>
            </w:r>
            <w:proofErr w:type="spellEnd"/>
            <w:r w:rsidRPr="00D35F4F">
              <w:rPr>
                <w:rFonts w:ascii="Times New Roman" w:eastAsia="Times New Roman" w:hAnsi="Times New Roman" w:cs="Times New Roman"/>
                <w:sz w:val="20"/>
                <w:szCs w:val="20"/>
              </w:rPr>
              <w:t xml:space="preserve"> </w:t>
            </w:r>
            <w:proofErr w:type="spellStart"/>
            <w:r w:rsidRPr="00D35F4F">
              <w:rPr>
                <w:rFonts w:ascii="Times New Roman" w:eastAsia="Times New Roman" w:hAnsi="Times New Roman" w:cs="Times New Roman"/>
                <w:sz w:val="20"/>
                <w:szCs w:val="20"/>
              </w:rPr>
              <w:t>price</w:t>
            </w:r>
            <w:proofErr w:type="spellEnd"/>
            <w:r w:rsidRPr="00D35F4F">
              <w:rPr>
                <w:rFonts w:ascii="Times New Roman" w:eastAsia="Times New Roman" w:hAnsi="Times New Roman" w:cs="Times New Roman"/>
                <w:sz w:val="20"/>
                <w:szCs w:val="20"/>
              </w:rPr>
              <w:t xml:space="preserve"> of </w:t>
            </w:r>
            <w:proofErr w:type="spellStart"/>
            <w:r w:rsidRPr="00D35F4F">
              <w:rPr>
                <w:rFonts w:ascii="Times New Roman" w:eastAsia="Times New Roman" w:hAnsi="Times New Roman" w:cs="Times New Roman"/>
                <w:sz w:val="20"/>
                <w:szCs w:val="20"/>
              </w:rPr>
              <w:t>apartments</w:t>
            </w:r>
            <w:proofErr w:type="spellEnd"/>
            <w:r w:rsidRPr="00D35F4F">
              <w:rPr>
                <w:rFonts w:ascii="Times New Roman" w:eastAsia="Times New Roman" w:hAnsi="Times New Roman" w:cs="Times New Roman"/>
                <w:sz w:val="20"/>
                <w:szCs w:val="20"/>
              </w:rPr>
              <w:t xml:space="preserve"> in the </w:t>
            </w:r>
            <w:proofErr w:type="spellStart"/>
            <w:r w:rsidRPr="00D35F4F">
              <w:rPr>
                <w:rFonts w:ascii="Times New Roman" w:eastAsia="Times New Roman" w:hAnsi="Times New Roman" w:cs="Times New Roman"/>
                <w:sz w:val="20"/>
                <w:szCs w:val="20"/>
              </w:rPr>
              <w:t>secondary</w:t>
            </w:r>
            <w:proofErr w:type="spellEnd"/>
            <w:r w:rsidRPr="00D35F4F">
              <w:rPr>
                <w:rFonts w:ascii="Times New Roman" w:eastAsia="Times New Roman" w:hAnsi="Times New Roman" w:cs="Times New Roman"/>
                <w:sz w:val="20"/>
                <w:szCs w:val="20"/>
              </w:rPr>
              <w:t xml:space="preserve"> market per </w:t>
            </w:r>
            <w:proofErr w:type="spellStart"/>
            <w:r w:rsidRPr="00D35F4F">
              <w:rPr>
                <w:rFonts w:ascii="Times New Roman" w:eastAsia="Times New Roman" w:hAnsi="Times New Roman" w:cs="Times New Roman"/>
                <w:sz w:val="20"/>
                <w:szCs w:val="20"/>
              </w:rPr>
              <w:t>square</w:t>
            </w:r>
            <w:proofErr w:type="spellEnd"/>
            <w:r w:rsidRPr="00D35F4F">
              <w:rPr>
                <w:rFonts w:ascii="Times New Roman" w:eastAsia="Times New Roman" w:hAnsi="Times New Roman" w:cs="Times New Roman"/>
                <w:sz w:val="20"/>
                <w:szCs w:val="20"/>
              </w:rPr>
              <w:t xml:space="preserve"> </w:t>
            </w:r>
            <w:proofErr w:type="spellStart"/>
            <w:r w:rsidRPr="00D35F4F">
              <w:rPr>
                <w:rFonts w:ascii="Times New Roman" w:eastAsia="Times New Roman" w:hAnsi="Times New Roman" w:cs="Times New Roman"/>
                <w:sz w:val="20"/>
                <w:szCs w:val="20"/>
              </w:rPr>
              <w:t>meter</w:t>
            </w:r>
            <w:proofErr w:type="spellEnd"/>
          </w:p>
        </w:tc>
        <w:tc>
          <w:tcPr>
            <w:tcW w:w="3021" w:type="dxa"/>
          </w:tcPr>
          <w:p w14:paraId="2B60BEA3" w14:textId="3F33B365" w:rsidR="00451A87" w:rsidRDefault="00EF50B0" w:rsidP="00451A87">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- 0,04</w:t>
            </w:r>
          </w:p>
        </w:tc>
        <w:tc>
          <w:tcPr>
            <w:tcW w:w="3021" w:type="dxa"/>
          </w:tcPr>
          <w:p w14:paraId="397E493C" w14:textId="71AEFE61" w:rsidR="00451A87" w:rsidRDefault="00EF50B0" w:rsidP="00451A87">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- 0,05</w:t>
            </w:r>
          </w:p>
        </w:tc>
      </w:tr>
    </w:tbl>
    <w:p w14:paraId="42114784" w14:textId="50B482B8" w:rsidR="00451A87" w:rsidRDefault="00451A87" w:rsidP="00451A87">
      <w:pPr>
        <w:spacing w:after="0" w:line="360" w:lineRule="auto"/>
        <w:rPr>
          <w:rFonts w:ascii="Times New Roman" w:eastAsia="Times New Roman" w:hAnsi="Times New Roman" w:cs="Times New Roman"/>
          <w:sz w:val="16"/>
          <w:szCs w:val="16"/>
        </w:rPr>
      </w:pPr>
      <w:r w:rsidRPr="00451A87">
        <w:rPr>
          <w:rFonts w:ascii="Times New Roman" w:eastAsia="Times New Roman" w:hAnsi="Times New Roman" w:cs="Times New Roman"/>
          <w:sz w:val="16"/>
          <w:szCs w:val="16"/>
        </w:rPr>
        <w:t xml:space="preserve">Source: </w:t>
      </w:r>
      <w:proofErr w:type="spellStart"/>
      <w:r w:rsidRPr="00451A87">
        <w:rPr>
          <w:rFonts w:ascii="Times New Roman" w:eastAsia="Times New Roman" w:hAnsi="Times New Roman" w:cs="Times New Roman"/>
          <w:sz w:val="16"/>
          <w:szCs w:val="16"/>
        </w:rPr>
        <w:t>Author's</w:t>
      </w:r>
      <w:proofErr w:type="spellEnd"/>
      <w:r w:rsidRPr="00451A87">
        <w:rPr>
          <w:rFonts w:ascii="Times New Roman" w:eastAsia="Times New Roman" w:hAnsi="Times New Roman" w:cs="Times New Roman"/>
          <w:sz w:val="16"/>
          <w:szCs w:val="16"/>
        </w:rPr>
        <w:t xml:space="preserve"> </w:t>
      </w:r>
      <w:proofErr w:type="spellStart"/>
      <w:r w:rsidRPr="00451A87">
        <w:rPr>
          <w:rFonts w:ascii="Times New Roman" w:eastAsia="Times New Roman" w:hAnsi="Times New Roman" w:cs="Times New Roman"/>
          <w:sz w:val="16"/>
          <w:szCs w:val="16"/>
        </w:rPr>
        <w:t>own</w:t>
      </w:r>
      <w:proofErr w:type="spellEnd"/>
      <w:r w:rsidRPr="00451A87">
        <w:rPr>
          <w:rFonts w:ascii="Times New Roman" w:eastAsia="Times New Roman" w:hAnsi="Times New Roman" w:cs="Times New Roman"/>
          <w:sz w:val="16"/>
          <w:szCs w:val="16"/>
        </w:rPr>
        <w:t xml:space="preserve"> </w:t>
      </w:r>
      <w:proofErr w:type="spellStart"/>
      <w:r w:rsidRPr="00451A87">
        <w:rPr>
          <w:rFonts w:ascii="Times New Roman" w:eastAsia="Times New Roman" w:hAnsi="Times New Roman" w:cs="Times New Roman"/>
          <w:sz w:val="16"/>
          <w:szCs w:val="16"/>
        </w:rPr>
        <w:t>compilation</w:t>
      </w:r>
      <w:proofErr w:type="spellEnd"/>
      <w:r w:rsidRPr="00451A87">
        <w:rPr>
          <w:rFonts w:ascii="Times New Roman" w:eastAsia="Times New Roman" w:hAnsi="Times New Roman" w:cs="Times New Roman"/>
          <w:sz w:val="16"/>
          <w:szCs w:val="16"/>
        </w:rPr>
        <w:t>.</w:t>
      </w:r>
    </w:p>
    <w:p w14:paraId="61308284" w14:textId="77777777" w:rsidR="00EE0E82" w:rsidRDefault="00EE0E82" w:rsidP="00451A87">
      <w:pPr>
        <w:spacing w:after="0" w:line="360" w:lineRule="auto"/>
        <w:rPr>
          <w:rFonts w:ascii="Times New Roman" w:eastAsia="Times New Roman" w:hAnsi="Times New Roman" w:cs="Times New Roman"/>
          <w:sz w:val="16"/>
          <w:szCs w:val="16"/>
        </w:rPr>
      </w:pPr>
    </w:p>
    <w:p w14:paraId="326BE747" w14:textId="4C7CBFF0" w:rsidR="00C21C56" w:rsidRPr="002364EC" w:rsidRDefault="002364EC" w:rsidP="006F05A9">
      <w:pPr>
        <w:spacing w:after="0" w:line="360" w:lineRule="auto"/>
        <w:jc w:val="both"/>
        <w:rPr>
          <w:rFonts w:ascii="Times New Roman" w:eastAsia="Times New Roman" w:hAnsi="Times New Roman" w:cs="Times New Roman"/>
          <w:sz w:val="24"/>
          <w:szCs w:val="24"/>
        </w:rPr>
      </w:pPr>
      <w:proofErr w:type="spellStart"/>
      <w:r w:rsidRPr="002364EC">
        <w:rPr>
          <w:rFonts w:ascii="Times New Roman" w:eastAsia="Times New Roman" w:hAnsi="Times New Roman" w:cs="Times New Roman"/>
          <w:sz w:val="24"/>
          <w:szCs w:val="24"/>
        </w:rPr>
        <w:t>Based</w:t>
      </w:r>
      <w:proofErr w:type="spellEnd"/>
      <w:r w:rsidRPr="002364EC">
        <w:rPr>
          <w:rFonts w:ascii="Times New Roman" w:eastAsia="Times New Roman" w:hAnsi="Times New Roman" w:cs="Times New Roman"/>
          <w:sz w:val="24"/>
          <w:szCs w:val="24"/>
        </w:rPr>
        <w:t xml:space="preserve"> on the Pearson </w:t>
      </w:r>
      <w:proofErr w:type="spellStart"/>
      <w:r w:rsidRPr="002364EC">
        <w:rPr>
          <w:rFonts w:ascii="Times New Roman" w:eastAsia="Times New Roman" w:hAnsi="Times New Roman" w:cs="Times New Roman"/>
          <w:sz w:val="24"/>
          <w:szCs w:val="24"/>
        </w:rPr>
        <w:t>correlation</w:t>
      </w:r>
      <w:proofErr w:type="spellEnd"/>
      <w:r>
        <w:rPr>
          <w:rFonts w:ascii="Times New Roman" w:eastAsia="Times New Roman" w:hAnsi="Times New Roman" w:cs="Times New Roman"/>
          <w:sz w:val="24"/>
          <w:szCs w:val="24"/>
        </w:rPr>
        <w:t xml:space="preserve"> (f</w:t>
      </w:r>
      <w:r w:rsidRPr="002364EC">
        <w:rPr>
          <w:rFonts w:ascii="Times New Roman" w:eastAsia="Times New Roman" w:hAnsi="Times New Roman" w:cs="Times New Roman"/>
          <w:sz w:val="24"/>
          <w:szCs w:val="24"/>
        </w:rPr>
        <w:t xml:space="preserve">or the </w:t>
      </w:r>
      <w:proofErr w:type="spellStart"/>
      <w:r w:rsidRPr="002364EC">
        <w:rPr>
          <w:rFonts w:ascii="Times New Roman" w:eastAsia="Times New Roman" w:hAnsi="Times New Roman" w:cs="Times New Roman"/>
          <w:sz w:val="24"/>
          <w:szCs w:val="24"/>
        </w:rPr>
        <w:t>analyzed</w:t>
      </w:r>
      <w:proofErr w:type="spellEnd"/>
      <w:r w:rsidRPr="002364EC">
        <w:rPr>
          <w:rFonts w:ascii="Times New Roman" w:eastAsia="Times New Roman" w:hAnsi="Times New Roman" w:cs="Times New Roman"/>
          <w:sz w:val="24"/>
          <w:szCs w:val="24"/>
        </w:rPr>
        <w:t xml:space="preserve"> period), </w:t>
      </w:r>
      <w:proofErr w:type="spellStart"/>
      <w:r w:rsidRPr="002364EC">
        <w:rPr>
          <w:rFonts w:ascii="Times New Roman" w:eastAsia="Times New Roman" w:hAnsi="Times New Roman" w:cs="Times New Roman"/>
          <w:sz w:val="24"/>
          <w:szCs w:val="24"/>
        </w:rPr>
        <w:t>it</w:t>
      </w:r>
      <w:proofErr w:type="spellEnd"/>
      <w:r w:rsidRPr="002364EC">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can</w:t>
      </w:r>
      <w:proofErr w:type="spellEnd"/>
      <w:r w:rsidRPr="002364EC">
        <w:rPr>
          <w:rFonts w:ascii="Times New Roman" w:eastAsia="Times New Roman" w:hAnsi="Times New Roman" w:cs="Times New Roman"/>
          <w:sz w:val="24"/>
          <w:szCs w:val="24"/>
        </w:rPr>
        <w:t xml:space="preserve"> be </w:t>
      </w:r>
      <w:proofErr w:type="spellStart"/>
      <w:r w:rsidRPr="002364EC">
        <w:rPr>
          <w:rFonts w:ascii="Times New Roman" w:eastAsia="Times New Roman" w:hAnsi="Times New Roman" w:cs="Times New Roman"/>
          <w:sz w:val="24"/>
          <w:szCs w:val="24"/>
        </w:rPr>
        <w:t>observed</w:t>
      </w:r>
      <w:proofErr w:type="spellEnd"/>
      <w:r w:rsidRPr="002364EC">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that</w:t>
      </w:r>
      <w:proofErr w:type="spellEnd"/>
      <w:r w:rsidRPr="002364EC">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an</w:t>
      </w:r>
      <w:proofErr w:type="spellEnd"/>
      <w:r w:rsidRPr="002364EC">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increase</w:t>
      </w:r>
      <w:proofErr w:type="spellEnd"/>
      <w:r w:rsidRPr="002364EC">
        <w:rPr>
          <w:rFonts w:ascii="Times New Roman" w:eastAsia="Times New Roman" w:hAnsi="Times New Roman" w:cs="Times New Roman"/>
          <w:sz w:val="24"/>
          <w:szCs w:val="24"/>
        </w:rPr>
        <w:t xml:space="preserve"> in </w:t>
      </w:r>
      <w:proofErr w:type="spellStart"/>
      <w:r w:rsidRPr="002364EC">
        <w:rPr>
          <w:rFonts w:ascii="Times New Roman" w:eastAsia="Times New Roman" w:hAnsi="Times New Roman" w:cs="Times New Roman"/>
          <w:sz w:val="24"/>
          <w:szCs w:val="24"/>
        </w:rPr>
        <w:t>interest</w:t>
      </w:r>
      <w:proofErr w:type="spellEnd"/>
      <w:r w:rsidRPr="002364EC">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rates</w:t>
      </w:r>
      <w:proofErr w:type="spellEnd"/>
      <w:r w:rsidRPr="002364EC">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is</w:t>
      </w:r>
      <w:proofErr w:type="spellEnd"/>
      <w:r w:rsidRPr="002364EC">
        <w:rPr>
          <w:rFonts w:ascii="Times New Roman" w:eastAsia="Times New Roman" w:hAnsi="Times New Roman" w:cs="Times New Roman"/>
          <w:sz w:val="24"/>
          <w:szCs w:val="24"/>
        </w:rPr>
        <w:t xml:space="preserve"> </w:t>
      </w:r>
      <w:proofErr w:type="spellStart"/>
      <w:r w:rsidR="00B95C49" w:rsidRPr="00B95C49">
        <w:rPr>
          <w:rFonts w:ascii="Times New Roman" w:eastAsia="Times New Roman" w:hAnsi="Times New Roman" w:cs="Times New Roman"/>
          <w:sz w:val="24"/>
          <w:szCs w:val="24"/>
        </w:rPr>
        <w:t>very</w:t>
      </w:r>
      <w:proofErr w:type="spellEnd"/>
      <w:r w:rsidR="00B95C49" w:rsidRPr="00B95C49">
        <w:rPr>
          <w:rFonts w:ascii="Times New Roman" w:eastAsia="Times New Roman" w:hAnsi="Times New Roman" w:cs="Times New Roman"/>
          <w:sz w:val="24"/>
          <w:szCs w:val="24"/>
        </w:rPr>
        <w:t xml:space="preserve"> </w:t>
      </w:r>
      <w:proofErr w:type="spellStart"/>
      <w:r w:rsidR="00B95C49" w:rsidRPr="00B95C49">
        <w:rPr>
          <w:rFonts w:ascii="Times New Roman" w:eastAsia="Times New Roman" w:hAnsi="Times New Roman" w:cs="Times New Roman"/>
          <w:sz w:val="24"/>
          <w:szCs w:val="24"/>
        </w:rPr>
        <w:t>strong</w:t>
      </w:r>
      <w:proofErr w:type="spellEnd"/>
      <w:r w:rsidR="00B95C49" w:rsidRPr="00B95C49">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correlated</w:t>
      </w:r>
      <w:proofErr w:type="spellEnd"/>
      <w:r w:rsidRPr="002364EC">
        <w:rPr>
          <w:rFonts w:ascii="Times New Roman" w:eastAsia="Times New Roman" w:hAnsi="Times New Roman" w:cs="Times New Roman"/>
          <w:sz w:val="24"/>
          <w:szCs w:val="24"/>
        </w:rPr>
        <w:t xml:space="preserve"> with the ROE </w:t>
      </w:r>
      <w:proofErr w:type="spellStart"/>
      <w:r w:rsidRPr="002364EC">
        <w:rPr>
          <w:rFonts w:ascii="Times New Roman" w:eastAsia="Times New Roman" w:hAnsi="Times New Roman" w:cs="Times New Roman"/>
          <w:sz w:val="24"/>
          <w:szCs w:val="24"/>
        </w:rPr>
        <w:t>value</w:t>
      </w:r>
      <w:proofErr w:type="spellEnd"/>
      <w:r w:rsidRPr="002364EC">
        <w:rPr>
          <w:rFonts w:ascii="Times New Roman" w:eastAsia="Times New Roman" w:hAnsi="Times New Roman" w:cs="Times New Roman"/>
          <w:sz w:val="24"/>
          <w:szCs w:val="24"/>
        </w:rPr>
        <w:t xml:space="preserve">. The </w:t>
      </w:r>
      <w:proofErr w:type="spellStart"/>
      <w:r w:rsidRPr="002364EC">
        <w:rPr>
          <w:rFonts w:ascii="Times New Roman" w:eastAsia="Times New Roman" w:hAnsi="Times New Roman" w:cs="Times New Roman"/>
          <w:sz w:val="24"/>
          <w:szCs w:val="24"/>
        </w:rPr>
        <w:t>rise</w:t>
      </w:r>
      <w:proofErr w:type="spellEnd"/>
      <w:r w:rsidRPr="002364EC">
        <w:rPr>
          <w:rFonts w:ascii="Times New Roman" w:eastAsia="Times New Roman" w:hAnsi="Times New Roman" w:cs="Times New Roman"/>
          <w:sz w:val="24"/>
          <w:szCs w:val="24"/>
        </w:rPr>
        <w:t xml:space="preserve"> in </w:t>
      </w:r>
      <w:proofErr w:type="spellStart"/>
      <w:r w:rsidRPr="002364EC">
        <w:rPr>
          <w:rFonts w:ascii="Times New Roman" w:eastAsia="Times New Roman" w:hAnsi="Times New Roman" w:cs="Times New Roman"/>
          <w:sz w:val="24"/>
          <w:szCs w:val="24"/>
        </w:rPr>
        <w:t>interest</w:t>
      </w:r>
      <w:proofErr w:type="spellEnd"/>
      <w:r w:rsidRPr="002364EC">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rates</w:t>
      </w:r>
      <w:proofErr w:type="spellEnd"/>
      <w:r w:rsidRPr="002364EC">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leads</w:t>
      </w:r>
      <w:proofErr w:type="spellEnd"/>
      <w:r w:rsidRPr="002364EC">
        <w:rPr>
          <w:rFonts w:ascii="Times New Roman" w:eastAsia="Times New Roman" w:hAnsi="Times New Roman" w:cs="Times New Roman"/>
          <w:sz w:val="24"/>
          <w:szCs w:val="24"/>
        </w:rPr>
        <w:t xml:space="preserve"> to a </w:t>
      </w:r>
      <w:proofErr w:type="spellStart"/>
      <w:r w:rsidRPr="002364EC">
        <w:rPr>
          <w:rFonts w:ascii="Times New Roman" w:eastAsia="Times New Roman" w:hAnsi="Times New Roman" w:cs="Times New Roman"/>
          <w:sz w:val="24"/>
          <w:szCs w:val="24"/>
        </w:rPr>
        <w:t>decrease</w:t>
      </w:r>
      <w:proofErr w:type="spellEnd"/>
      <w:r w:rsidRPr="002364EC">
        <w:rPr>
          <w:rFonts w:ascii="Times New Roman" w:eastAsia="Times New Roman" w:hAnsi="Times New Roman" w:cs="Times New Roman"/>
          <w:sz w:val="24"/>
          <w:szCs w:val="24"/>
        </w:rPr>
        <w:t xml:space="preserve"> in return on </w:t>
      </w:r>
      <w:proofErr w:type="spellStart"/>
      <w:r w:rsidRPr="002364EC">
        <w:rPr>
          <w:rFonts w:ascii="Times New Roman" w:eastAsia="Times New Roman" w:hAnsi="Times New Roman" w:cs="Times New Roman"/>
          <w:sz w:val="24"/>
          <w:szCs w:val="24"/>
        </w:rPr>
        <w:t>invested</w:t>
      </w:r>
      <w:proofErr w:type="spellEnd"/>
      <w:r w:rsidRPr="002364EC">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capital</w:t>
      </w:r>
      <w:proofErr w:type="spellEnd"/>
      <w:r w:rsidRPr="002364EC">
        <w:rPr>
          <w:rFonts w:ascii="Times New Roman" w:eastAsia="Times New Roman" w:hAnsi="Times New Roman" w:cs="Times New Roman"/>
          <w:sz w:val="24"/>
          <w:szCs w:val="24"/>
        </w:rPr>
        <w:t xml:space="preserve"> (for real </w:t>
      </w:r>
      <w:proofErr w:type="spellStart"/>
      <w:r w:rsidRPr="002364EC">
        <w:rPr>
          <w:rFonts w:ascii="Times New Roman" w:eastAsia="Times New Roman" w:hAnsi="Times New Roman" w:cs="Times New Roman"/>
          <w:sz w:val="24"/>
          <w:szCs w:val="24"/>
        </w:rPr>
        <w:t>estate</w:t>
      </w:r>
      <w:proofErr w:type="spellEnd"/>
      <w:r w:rsidRPr="002364EC">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transactions</w:t>
      </w:r>
      <w:proofErr w:type="spellEnd"/>
      <w:r w:rsidRPr="002364EC">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financed</w:t>
      </w:r>
      <w:proofErr w:type="spellEnd"/>
      <w:r w:rsidRPr="002364EC">
        <w:rPr>
          <w:rFonts w:ascii="Times New Roman" w:eastAsia="Times New Roman" w:hAnsi="Times New Roman" w:cs="Times New Roman"/>
          <w:sz w:val="24"/>
          <w:szCs w:val="24"/>
        </w:rPr>
        <w:t xml:space="preserve"> with </w:t>
      </w:r>
      <w:proofErr w:type="spellStart"/>
      <w:r w:rsidRPr="002364EC">
        <w:rPr>
          <w:rFonts w:ascii="Times New Roman" w:eastAsia="Times New Roman" w:hAnsi="Times New Roman" w:cs="Times New Roman"/>
          <w:sz w:val="24"/>
          <w:szCs w:val="24"/>
        </w:rPr>
        <w:t>borrowed</w:t>
      </w:r>
      <w:proofErr w:type="spellEnd"/>
      <w:r w:rsidRPr="002364EC">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capital</w:t>
      </w:r>
      <w:proofErr w:type="spellEnd"/>
      <w:r w:rsidRPr="002364EC">
        <w:rPr>
          <w:rFonts w:ascii="Times New Roman" w:eastAsia="Times New Roman" w:hAnsi="Times New Roman" w:cs="Times New Roman"/>
          <w:sz w:val="24"/>
          <w:szCs w:val="24"/>
        </w:rPr>
        <w:t xml:space="preserve">). At the same </w:t>
      </w:r>
      <w:proofErr w:type="spellStart"/>
      <w:r w:rsidRPr="002364EC">
        <w:rPr>
          <w:rFonts w:ascii="Times New Roman" w:eastAsia="Times New Roman" w:hAnsi="Times New Roman" w:cs="Times New Roman"/>
          <w:sz w:val="24"/>
          <w:szCs w:val="24"/>
        </w:rPr>
        <w:t>time</w:t>
      </w:r>
      <w:proofErr w:type="spellEnd"/>
      <w:r w:rsidRPr="002364EC">
        <w:rPr>
          <w:rFonts w:ascii="Times New Roman" w:eastAsia="Times New Roman" w:hAnsi="Times New Roman" w:cs="Times New Roman"/>
          <w:sz w:val="24"/>
          <w:szCs w:val="24"/>
        </w:rPr>
        <w:t>, high-</w:t>
      </w:r>
      <w:proofErr w:type="spellStart"/>
      <w:r w:rsidRPr="002364EC">
        <w:rPr>
          <w:rFonts w:ascii="Times New Roman" w:eastAsia="Times New Roman" w:hAnsi="Times New Roman" w:cs="Times New Roman"/>
          <w:sz w:val="24"/>
          <w:szCs w:val="24"/>
        </w:rPr>
        <w:t>interest</w:t>
      </w:r>
      <w:proofErr w:type="spellEnd"/>
      <w:r w:rsidRPr="002364EC">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rates</w:t>
      </w:r>
      <w:proofErr w:type="spellEnd"/>
      <w:r w:rsidRPr="002364EC">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contribute</w:t>
      </w:r>
      <w:proofErr w:type="spellEnd"/>
      <w:r w:rsidRPr="002364EC">
        <w:rPr>
          <w:rFonts w:ascii="Times New Roman" w:eastAsia="Times New Roman" w:hAnsi="Times New Roman" w:cs="Times New Roman"/>
          <w:sz w:val="24"/>
          <w:szCs w:val="24"/>
        </w:rPr>
        <w:t xml:space="preserve"> to a </w:t>
      </w:r>
      <w:proofErr w:type="spellStart"/>
      <w:r w:rsidRPr="002364EC">
        <w:rPr>
          <w:rFonts w:ascii="Times New Roman" w:eastAsia="Times New Roman" w:hAnsi="Times New Roman" w:cs="Times New Roman"/>
          <w:sz w:val="24"/>
          <w:szCs w:val="24"/>
        </w:rPr>
        <w:t>decrease</w:t>
      </w:r>
      <w:proofErr w:type="spellEnd"/>
      <w:r w:rsidRPr="002364EC">
        <w:rPr>
          <w:rFonts w:ascii="Times New Roman" w:eastAsia="Times New Roman" w:hAnsi="Times New Roman" w:cs="Times New Roman"/>
          <w:sz w:val="24"/>
          <w:szCs w:val="24"/>
        </w:rPr>
        <w:t xml:space="preserve"> in the </w:t>
      </w:r>
      <w:proofErr w:type="spellStart"/>
      <w:r w:rsidRPr="002364EC">
        <w:rPr>
          <w:rFonts w:ascii="Times New Roman" w:eastAsia="Times New Roman" w:hAnsi="Times New Roman" w:cs="Times New Roman"/>
          <w:sz w:val="24"/>
          <w:szCs w:val="24"/>
        </w:rPr>
        <w:t>number</w:t>
      </w:r>
      <w:proofErr w:type="spellEnd"/>
      <w:r w:rsidRPr="002364EC">
        <w:rPr>
          <w:rFonts w:ascii="Times New Roman" w:eastAsia="Times New Roman" w:hAnsi="Times New Roman" w:cs="Times New Roman"/>
          <w:sz w:val="24"/>
          <w:szCs w:val="24"/>
        </w:rPr>
        <w:t xml:space="preserve"> of </w:t>
      </w:r>
      <w:proofErr w:type="spellStart"/>
      <w:r w:rsidRPr="002364EC">
        <w:rPr>
          <w:rFonts w:ascii="Times New Roman" w:eastAsia="Times New Roman" w:hAnsi="Times New Roman" w:cs="Times New Roman"/>
          <w:sz w:val="24"/>
          <w:szCs w:val="24"/>
        </w:rPr>
        <w:t>transactions</w:t>
      </w:r>
      <w:proofErr w:type="spellEnd"/>
      <w:r w:rsidRPr="002364EC">
        <w:rPr>
          <w:rFonts w:ascii="Times New Roman" w:eastAsia="Times New Roman" w:hAnsi="Times New Roman" w:cs="Times New Roman"/>
          <w:sz w:val="24"/>
          <w:szCs w:val="24"/>
        </w:rPr>
        <w:t xml:space="preserve"> in the real </w:t>
      </w:r>
      <w:proofErr w:type="spellStart"/>
      <w:r w:rsidRPr="002364EC">
        <w:rPr>
          <w:rFonts w:ascii="Times New Roman" w:eastAsia="Times New Roman" w:hAnsi="Times New Roman" w:cs="Times New Roman"/>
          <w:sz w:val="24"/>
          <w:szCs w:val="24"/>
        </w:rPr>
        <w:t>estate</w:t>
      </w:r>
      <w:proofErr w:type="spellEnd"/>
      <w:r w:rsidRPr="002364EC">
        <w:rPr>
          <w:rFonts w:ascii="Times New Roman" w:eastAsia="Times New Roman" w:hAnsi="Times New Roman" w:cs="Times New Roman"/>
          <w:sz w:val="24"/>
          <w:szCs w:val="24"/>
        </w:rPr>
        <w:t xml:space="preserve"> market, </w:t>
      </w:r>
      <w:proofErr w:type="spellStart"/>
      <w:r w:rsidRPr="002364EC">
        <w:rPr>
          <w:rFonts w:ascii="Times New Roman" w:eastAsia="Times New Roman" w:hAnsi="Times New Roman" w:cs="Times New Roman"/>
          <w:sz w:val="24"/>
          <w:szCs w:val="24"/>
        </w:rPr>
        <w:t>although</w:t>
      </w:r>
      <w:proofErr w:type="spellEnd"/>
      <w:r w:rsidRPr="002364EC">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this</w:t>
      </w:r>
      <w:proofErr w:type="spellEnd"/>
      <w:r w:rsidRPr="002364EC">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correlation</w:t>
      </w:r>
      <w:proofErr w:type="spellEnd"/>
      <w:r w:rsidRPr="002364EC">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is</w:t>
      </w:r>
      <w:proofErr w:type="spellEnd"/>
      <w:r w:rsidRPr="002364EC">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somewhat</w:t>
      </w:r>
      <w:proofErr w:type="spellEnd"/>
      <w:r w:rsidRPr="002364EC">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weaker</w:t>
      </w:r>
      <w:proofErr w:type="spellEnd"/>
      <w:r w:rsidRPr="002364EC">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than</w:t>
      </w:r>
      <w:proofErr w:type="spellEnd"/>
      <w:r w:rsidRPr="002364EC">
        <w:rPr>
          <w:rFonts w:ascii="Times New Roman" w:eastAsia="Times New Roman" w:hAnsi="Times New Roman" w:cs="Times New Roman"/>
          <w:sz w:val="24"/>
          <w:szCs w:val="24"/>
        </w:rPr>
        <w:t xml:space="preserve"> the </w:t>
      </w:r>
      <w:proofErr w:type="spellStart"/>
      <w:r w:rsidRPr="002364EC">
        <w:rPr>
          <w:rFonts w:ascii="Times New Roman" w:eastAsia="Times New Roman" w:hAnsi="Times New Roman" w:cs="Times New Roman"/>
          <w:sz w:val="24"/>
          <w:szCs w:val="24"/>
        </w:rPr>
        <w:t>first</w:t>
      </w:r>
      <w:proofErr w:type="spellEnd"/>
      <w:r w:rsidRPr="002364EC">
        <w:rPr>
          <w:rFonts w:ascii="Times New Roman" w:eastAsia="Times New Roman" w:hAnsi="Times New Roman" w:cs="Times New Roman"/>
          <w:sz w:val="24"/>
          <w:szCs w:val="24"/>
        </w:rPr>
        <w:t xml:space="preserve"> of the </w:t>
      </w:r>
      <w:proofErr w:type="spellStart"/>
      <w:r w:rsidRPr="002364EC">
        <w:rPr>
          <w:rFonts w:ascii="Times New Roman" w:eastAsia="Times New Roman" w:hAnsi="Times New Roman" w:cs="Times New Roman"/>
          <w:sz w:val="24"/>
          <w:szCs w:val="24"/>
        </w:rPr>
        <w:t>analyzed</w:t>
      </w:r>
      <w:proofErr w:type="spellEnd"/>
      <w:r w:rsidRPr="002364EC">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dependencies</w:t>
      </w:r>
      <w:proofErr w:type="spellEnd"/>
      <w:r w:rsidRPr="002364E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364EC">
        <w:rPr>
          <w:rFonts w:ascii="Times New Roman" w:eastAsia="Times New Roman" w:hAnsi="Times New Roman" w:cs="Times New Roman"/>
          <w:sz w:val="24"/>
          <w:szCs w:val="24"/>
        </w:rPr>
        <w:t xml:space="preserve">The </w:t>
      </w:r>
      <w:proofErr w:type="spellStart"/>
      <w:r w:rsidRPr="002364EC">
        <w:rPr>
          <w:rFonts w:ascii="Times New Roman" w:eastAsia="Times New Roman" w:hAnsi="Times New Roman" w:cs="Times New Roman"/>
          <w:sz w:val="24"/>
          <w:szCs w:val="24"/>
        </w:rPr>
        <w:t>analyzed</w:t>
      </w:r>
      <w:proofErr w:type="spellEnd"/>
      <w:r w:rsidRPr="002364EC">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correlation</w:t>
      </w:r>
      <w:proofErr w:type="spellEnd"/>
      <w:r w:rsidRPr="002364EC">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between</w:t>
      </w:r>
      <w:proofErr w:type="spellEnd"/>
      <w:r w:rsidRPr="002364EC">
        <w:rPr>
          <w:rFonts w:ascii="Times New Roman" w:eastAsia="Times New Roman" w:hAnsi="Times New Roman" w:cs="Times New Roman"/>
          <w:sz w:val="24"/>
          <w:szCs w:val="24"/>
        </w:rPr>
        <w:t xml:space="preserve"> the </w:t>
      </w:r>
      <w:proofErr w:type="spellStart"/>
      <w:r w:rsidRPr="002364EC">
        <w:rPr>
          <w:rFonts w:ascii="Times New Roman" w:eastAsia="Times New Roman" w:hAnsi="Times New Roman" w:cs="Times New Roman"/>
          <w:sz w:val="24"/>
          <w:szCs w:val="24"/>
        </w:rPr>
        <w:t>average</w:t>
      </w:r>
      <w:proofErr w:type="spellEnd"/>
      <w:r w:rsidRPr="002364EC">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price</w:t>
      </w:r>
      <w:proofErr w:type="spellEnd"/>
      <w:r w:rsidRPr="002364EC">
        <w:rPr>
          <w:rFonts w:ascii="Times New Roman" w:eastAsia="Times New Roman" w:hAnsi="Times New Roman" w:cs="Times New Roman"/>
          <w:sz w:val="24"/>
          <w:szCs w:val="24"/>
        </w:rPr>
        <w:t xml:space="preserve"> of real </w:t>
      </w:r>
      <w:proofErr w:type="spellStart"/>
      <w:r w:rsidRPr="002364EC">
        <w:rPr>
          <w:rFonts w:ascii="Times New Roman" w:eastAsia="Times New Roman" w:hAnsi="Times New Roman" w:cs="Times New Roman"/>
          <w:sz w:val="24"/>
          <w:szCs w:val="24"/>
        </w:rPr>
        <w:t>estate</w:t>
      </w:r>
      <w:proofErr w:type="spellEnd"/>
      <w:r w:rsidRPr="002364EC">
        <w:rPr>
          <w:rFonts w:ascii="Times New Roman" w:eastAsia="Times New Roman" w:hAnsi="Times New Roman" w:cs="Times New Roman"/>
          <w:sz w:val="24"/>
          <w:szCs w:val="24"/>
        </w:rPr>
        <w:t xml:space="preserve"> per </w:t>
      </w:r>
      <w:proofErr w:type="spellStart"/>
      <w:r w:rsidRPr="002364EC">
        <w:rPr>
          <w:rFonts w:ascii="Times New Roman" w:eastAsia="Times New Roman" w:hAnsi="Times New Roman" w:cs="Times New Roman"/>
          <w:sz w:val="24"/>
          <w:szCs w:val="24"/>
        </w:rPr>
        <w:t>square</w:t>
      </w:r>
      <w:proofErr w:type="spellEnd"/>
      <w:r w:rsidRPr="002364EC">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meter</w:t>
      </w:r>
      <w:proofErr w:type="spellEnd"/>
      <w:r w:rsidRPr="002364EC">
        <w:rPr>
          <w:rFonts w:ascii="Times New Roman" w:eastAsia="Times New Roman" w:hAnsi="Times New Roman" w:cs="Times New Roman"/>
          <w:sz w:val="24"/>
          <w:szCs w:val="24"/>
        </w:rPr>
        <w:t xml:space="preserve"> and the </w:t>
      </w:r>
      <w:proofErr w:type="spellStart"/>
      <w:r w:rsidRPr="002364EC">
        <w:rPr>
          <w:rFonts w:ascii="Times New Roman" w:eastAsia="Times New Roman" w:hAnsi="Times New Roman" w:cs="Times New Roman"/>
          <w:sz w:val="24"/>
          <w:szCs w:val="24"/>
        </w:rPr>
        <w:t>number</w:t>
      </w:r>
      <w:proofErr w:type="spellEnd"/>
      <w:r w:rsidRPr="002364EC">
        <w:rPr>
          <w:rFonts w:ascii="Times New Roman" w:eastAsia="Times New Roman" w:hAnsi="Times New Roman" w:cs="Times New Roman"/>
          <w:sz w:val="24"/>
          <w:szCs w:val="24"/>
        </w:rPr>
        <w:t xml:space="preserve"> of </w:t>
      </w:r>
      <w:proofErr w:type="spellStart"/>
      <w:r w:rsidRPr="002364EC">
        <w:rPr>
          <w:rFonts w:ascii="Times New Roman" w:eastAsia="Times New Roman" w:hAnsi="Times New Roman" w:cs="Times New Roman"/>
          <w:sz w:val="24"/>
          <w:szCs w:val="24"/>
        </w:rPr>
        <w:t>transactions</w:t>
      </w:r>
      <w:proofErr w:type="spellEnd"/>
      <w:r w:rsidRPr="002364EC">
        <w:rPr>
          <w:rFonts w:ascii="Times New Roman" w:eastAsia="Times New Roman" w:hAnsi="Times New Roman" w:cs="Times New Roman"/>
          <w:sz w:val="24"/>
          <w:szCs w:val="24"/>
        </w:rPr>
        <w:t xml:space="preserve"> in the market from 2020 to 2023 </w:t>
      </w:r>
      <w:proofErr w:type="spellStart"/>
      <w:r w:rsidRPr="002364EC">
        <w:rPr>
          <w:rFonts w:ascii="Times New Roman" w:eastAsia="Times New Roman" w:hAnsi="Times New Roman" w:cs="Times New Roman"/>
          <w:sz w:val="24"/>
          <w:szCs w:val="24"/>
        </w:rPr>
        <w:t>showed</w:t>
      </w:r>
      <w:proofErr w:type="spellEnd"/>
      <w:r w:rsidRPr="002364EC">
        <w:rPr>
          <w:rFonts w:ascii="Times New Roman" w:eastAsia="Times New Roman" w:hAnsi="Times New Roman" w:cs="Times New Roman"/>
          <w:sz w:val="24"/>
          <w:szCs w:val="24"/>
        </w:rPr>
        <w:t xml:space="preserve"> a </w:t>
      </w:r>
      <w:proofErr w:type="spellStart"/>
      <w:r w:rsidRPr="002364EC">
        <w:rPr>
          <w:rFonts w:ascii="Times New Roman" w:eastAsia="Times New Roman" w:hAnsi="Times New Roman" w:cs="Times New Roman"/>
          <w:sz w:val="24"/>
          <w:szCs w:val="24"/>
        </w:rPr>
        <w:t>weaker</w:t>
      </w:r>
      <w:proofErr w:type="spellEnd"/>
      <w:r w:rsidRPr="002364EC">
        <w:rPr>
          <w:rFonts w:ascii="Times New Roman" w:eastAsia="Times New Roman" w:hAnsi="Times New Roman" w:cs="Times New Roman"/>
          <w:sz w:val="24"/>
          <w:szCs w:val="24"/>
        </w:rPr>
        <w:t xml:space="preserve"> </w:t>
      </w:r>
      <w:r w:rsidR="003D6EC0">
        <w:rPr>
          <w:rFonts w:ascii="Times New Roman" w:eastAsia="Times New Roman" w:hAnsi="Times New Roman" w:cs="Times New Roman"/>
          <w:sz w:val="24"/>
          <w:szCs w:val="24"/>
        </w:rPr>
        <w:t>(</w:t>
      </w:r>
      <w:proofErr w:type="spellStart"/>
      <w:r w:rsidR="003D6EC0">
        <w:rPr>
          <w:rFonts w:ascii="Times New Roman" w:eastAsia="Times New Roman" w:hAnsi="Times New Roman" w:cs="Times New Roman"/>
          <w:sz w:val="24"/>
          <w:szCs w:val="24"/>
        </w:rPr>
        <w:t>average</w:t>
      </w:r>
      <w:proofErr w:type="spellEnd"/>
      <w:r w:rsidR="003D6EC0">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correlation</w:t>
      </w:r>
      <w:proofErr w:type="spellEnd"/>
      <w:r w:rsidRPr="002364EC">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coefficient</w:t>
      </w:r>
      <w:proofErr w:type="spellEnd"/>
      <w:r w:rsidRPr="002364EC">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than</w:t>
      </w:r>
      <w:proofErr w:type="spellEnd"/>
      <w:r w:rsidRPr="002364EC">
        <w:rPr>
          <w:rFonts w:ascii="Times New Roman" w:eastAsia="Times New Roman" w:hAnsi="Times New Roman" w:cs="Times New Roman"/>
          <w:sz w:val="24"/>
          <w:szCs w:val="24"/>
        </w:rPr>
        <w:t xml:space="preserve"> the </w:t>
      </w:r>
      <w:proofErr w:type="spellStart"/>
      <w:r w:rsidRPr="002364EC">
        <w:rPr>
          <w:rFonts w:ascii="Times New Roman" w:eastAsia="Times New Roman" w:hAnsi="Times New Roman" w:cs="Times New Roman"/>
          <w:sz w:val="24"/>
          <w:szCs w:val="24"/>
        </w:rPr>
        <w:t>relationship</w:t>
      </w:r>
      <w:proofErr w:type="spellEnd"/>
      <w:r w:rsidRPr="002364EC">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between</w:t>
      </w:r>
      <w:proofErr w:type="spellEnd"/>
      <w:r w:rsidRPr="002364EC">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interest</w:t>
      </w:r>
      <w:proofErr w:type="spellEnd"/>
      <w:r w:rsidRPr="002364EC">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rates</w:t>
      </w:r>
      <w:proofErr w:type="spellEnd"/>
      <w:r w:rsidRPr="002364EC">
        <w:rPr>
          <w:rFonts w:ascii="Times New Roman" w:eastAsia="Times New Roman" w:hAnsi="Times New Roman" w:cs="Times New Roman"/>
          <w:sz w:val="24"/>
          <w:szCs w:val="24"/>
        </w:rPr>
        <w:t xml:space="preserve"> and the </w:t>
      </w:r>
      <w:proofErr w:type="spellStart"/>
      <w:r w:rsidRPr="002364EC">
        <w:rPr>
          <w:rFonts w:ascii="Times New Roman" w:eastAsia="Times New Roman" w:hAnsi="Times New Roman" w:cs="Times New Roman"/>
          <w:sz w:val="24"/>
          <w:szCs w:val="24"/>
        </w:rPr>
        <w:t>number</w:t>
      </w:r>
      <w:proofErr w:type="spellEnd"/>
      <w:r w:rsidRPr="002364EC">
        <w:rPr>
          <w:rFonts w:ascii="Times New Roman" w:eastAsia="Times New Roman" w:hAnsi="Times New Roman" w:cs="Times New Roman"/>
          <w:sz w:val="24"/>
          <w:szCs w:val="24"/>
        </w:rPr>
        <w:t xml:space="preserve"> of </w:t>
      </w:r>
      <w:proofErr w:type="spellStart"/>
      <w:r w:rsidRPr="002364EC">
        <w:rPr>
          <w:rFonts w:ascii="Times New Roman" w:eastAsia="Times New Roman" w:hAnsi="Times New Roman" w:cs="Times New Roman"/>
          <w:sz w:val="24"/>
          <w:szCs w:val="24"/>
        </w:rPr>
        <w:t>transactions</w:t>
      </w:r>
      <w:proofErr w:type="spellEnd"/>
      <w:r w:rsidRPr="002364EC">
        <w:rPr>
          <w:rFonts w:ascii="Times New Roman" w:eastAsia="Times New Roman" w:hAnsi="Times New Roman" w:cs="Times New Roman"/>
          <w:sz w:val="24"/>
          <w:szCs w:val="24"/>
        </w:rPr>
        <w:t xml:space="preserve"> </w:t>
      </w:r>
      <w:proofErr w:type="spellStart"/>
      <w:r w:rsidRPr="002364EC">
        <w:rPr>
          <w:rFonts w:ascii="Times New Roman" w:eastAsia="Times New Roman" w:hAnsi="Times New Roman" w:cs="Times New Roman"/>
          <w:sz w:val="24"/>
          <w:szCs w:val="24"/>
        </w:rPr>
        <w:t>during</w:t>
      </w:r>
      <w:proofErr w:type="spellEnd"/>
      <w:r w:rsidRPr="002364EC">
        <w:rPr>
          <w:rFonts w:ascii="Times New Roman" w:eastAsia="Times New Roman" w:hAnsi="Times New Roman" w:cs="Times New Roman"/>
          <w:sz w:val="24"/>
          <w:szCs w:val="24"/>
        </w:rPr>
        <w:t xml:space="preserve"> the </w:t>
      </w:r>
      <w:proofErr w:type="spellStart"/>
      <w:r w:rsidRPr="002364EC">
        <w:rPr>
          <w:rFonts w:ascii="Times New Roman" w:eastAsia="Times New Roman" w:hAnsi="Times New Roman" w:cs="Times New Roman"/>
          <w:sz w:val="24"/>
          <w:szCs w:val="24"/>
        </w:rPr>
        <w:t>discussed</w:t>
      </w:r>
      <w:proofErr w:type="spellEnd"/>
      <w:r w:rsidRPr="002364EC">
        <w:rPr>
          <w:rFonts w:ascii="Times New Roman" w:eastAsia="Times New Roman" w:hAnsi="Times New Roman" w:cs="Times New Roman"/>
          <w:sz w:val="24"/>
          <w:szCs w:val="24"/>
        </w:rPr>
        <w:t xml:space="preserve"> period.</w:t>
      </w:r>
    </w:p>
    <w:p w14:paraId="07A25FF8" w14:textId="6DF58A25" w:rsidR="00284DF0" w:rsidRDefault="00C65B65" w:rsidP="00EE0E8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00C21C56">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associated</w:t>
      </w:r>
      <w:proofErr w:type="spellEnd"/>
      <w:r>
        <w:rPr>
          <w:rFonts w:ascii="Times New Roman" w:eastAsia="Times New Roman" w:hAnsi="Times New Roman" w:cs="Times New Roman"/>
          <w:sz w:val="24"/>
          <w:szCs w:val="24"/>
        </w:rPr>
        <w:t xml:space="preserve"> with the </w:t>
      </w:r>
      <w:proofErr w:type="spellStart"/>
      <w:r>
        <w:rPr>
          <w:rFonts w:ascii="Times New Roman" w:eastAsia="Times New Roman" w:hAnsi="Times New Roman" w:cs="Times New Roman"/>
          <w:sz w:val="24"/>
          <w:szCs w:val="24"/>
        </w:rPr>
        <w:t>risk</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rising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property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maintenance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costs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results</w:t>
      </w:r>
      <w:proofErr w:type="spellEnd"/>
      <w:r>
        <w:rPr>
          <w:rFonts w:ascii="Times New Roman" w:eastAsia="Times New Roman" w:hAnsi="Times New Roman" w:cs="Times New Roman"/>
          <w:sz w:val="24"/>
          <w:szCs w:val="24"/>
        </w:rPr>
        <w:t xml:space="preserve"> in a </w:t>
      </w:r>
      <w:proofErr w:type="spellStart"/>
      <w:r>
        <w:rPr>
          <w:rFonts w:ascii="Times New Roman" w:eastAsia="Times New Roman" w:hAnsi="Times New Roman" w:cs="Times New Roman"/>
          <w:sz w:val="24"/>
          <w:szCs w:val="24"/>
        </w:rPr>
        <w:t>decrease</w:t>
      </w:r>
      <w:proofErr w:type="spellEnd"/>
      <w:r>
        <w:rPr>
          <w:rFonts w:ascii="Times New Roman" w:eastAsia="Times New Roman" w:hAnsi="Times New Roman" w:cs="Times New Roman"/>
          <w:sz w:val="24"/>
          <w:szCs w:val="24"/>
        </w:rPr>
        <w:t xml:space="preserve"> in investment return. </w:t>
      </w:r>
      <w:proofErr w:type="spellStart"/>
      <w:r>
        <w:rPr>
          <w:rFonts w:ascii="Times New Roman" w:eastAsia="Times New Roman" w:hAnsi="Times New Roman" w:cs="Times New Roman"/>
          <w:sz w:val="24"/>
          <w:szCs w:val="24"/>
        </w:rPr>
        <w:t>Increasing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prices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construction</w:t>
      </w:r>
      <w:proofErr w:type="spellEnd"/>
      <w:r>
        <w:rPr>
          <w:rFonts w:ascii="Times New Roman" w:eastAsia="Times New Roman" w:hAnsi="Times New Roman" w:cs="Times New Roman"/>
          <w:sz w:val="24"/>
          <w:szCs w:val="24"/>
        </w:rPr>
        <w:t xml:space="preserve"> materials for </w:t>
      </w:r>
      <w:proofErr w:type="spellStart"/>
      <w:r>
        <w:rPr>
          <w:rFonts w:ascii="Times New Roman" w:eastAsia="Times New Roman" w:hAnsi="Times New Roman" w:cs="Times New Roman"/>
          <w:sz w:val="24"/>
          <w:szCs w:val="24"/>
        </w:rPr>
        <w:t>maintaining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properties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designated</w:t>
      </w:r>
      <w:proofErr w:type="spellEnd"/>
      <w:r>
        <w:rPr>
          <w:rFonts w:ascii="Times New Roman" w:eastAsia="Times New Roman" w:hAnsi="Times New Roman" w:cs="Times New Roman"/>
          <w:sz w:val="24"/>
          <w:szCs w:val="24"/>
        </w:rPr>
        <w:t xml:space="preserve"> for rent </w:t>
      </w:r>
      <w:proofErr w:type="spellStart"/>
      <w:r>
        <w:rPr>
          <w:rFonts w:ascii="Times New Roman" w:eastAsia="Times New Roman" w:hAnsi="Times New Roman" w:cs="Times New Roman"/>
          <w:sz w:val="24"/>
          <w:szCs w:val="24"/>
        </w:rPr>
        <w: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contribute</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higher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property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maintenance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expenses</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average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year</w:t>
      </w:r>
      <w:proofErr w:type="spellEnd"/>
      <w:r>
        <w:rPr>
          <w:rFonts w:ascii="Times New Roman" w:eastAsia="Times New Roman" w:hAnsi="Times New Roman" w:cs="Times New Roman"/>
          <w:sz w:val="24"/>
          <w:szCs w:val="24"/>
        </w:rPr>
        <w:t>-on-</w:t>
      </w:r>
      <w:proofErr w:type="spellStart"/>
      <w:r>
        <w:rPr>
          <w:rFonts w:ascii="Times New Roman" w:eastAsia="Times New Roman" w:hAnsi="Times New Roman" w:cs="Times New Roman"/>
          <w:sz w:val="24"/>
          <w:szCs w:val="24"/>
        </w:rPr>
        <w:t>year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change</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construction</w:t>
      </w:r>
      <w:proofErr w:type="spellEnd"/>
      <w:r>
        <w:rPr>
          <w:rFonts w:ascii="Times New Roman" w:eastAsia="Times New Roman" w:hAnsi="Times New Roman" w:cs="Times New Roman"/>
          <w:sz w:val="24"/>
          <w:szCs w:val="24"/>
        </w:rPr>
        <w:t xml:space="preserve"> materials </w:t>
      </w:r>
      <w:proofErr w:type="spellStart"/>
      <w:r>
        <w:rPr>
          <w:rFonts w:ascii="Times New Roman" w:eastAsia="Times New Roman" w:hAnsi="Times New Roman" w:cs="Times New Roman"/>
          <w:sz w:val="24"/>
          <w:szCs w:val="24"/>
        </w:rPr>
        <w:t>at</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beginning</w:t>
      </w:r>
      <w:proofErr w:type="spellEnd"/>
      <w:r>
        <w:rPr>
          <w:rFonts w:ascii="Times New Roman" w:eastAsia="Times New Roman" w:hAnsi="Times New Roman" w:cs="Times New Roman"/>
          <w:sz w:val="24"/>
          <w:szCs w:val="24"/>
        </w:rPr>
        <w:t xml:space="preserve"> of 2021 was 1.8%, </w:t>
      </w:r>
      <w:proofErr w:type="spellStart"/>
      <w:r>
        <w:rPr>
          <w:rFonts w:ascii="Times New Roman" w:eastAsia="Times New Roman" w:hAnsi="Times New Roman" w:cs="Times New Roman"/>
          <w:sz w:val="24"/>
          <w:szCs w:val="24"/>
        </w:rPr>
        <w:t>while</w:t>
      </w:r>
      <w:proofErr w:type="spellEnd"/>
      <w:r>
        <w:rPr>
          <w:rFonts w:ascii="Times New Roman" w:eastAsia="Times New Roman" w:hAnsi="Times New Roman" w:cs="Times New Roman"/>
          <w:sz w:val="24"/>
          <w:szCs w:val="24"/>
        </w:rPr>
        <w:t xml:space="preserve"> by the </w:t>
      </w:r>
      <w:proofErr w:type="spellStart"/>
      <w:r>
        <w:rPr>
          <w:rFonts w:ascii="Times New Roman" w:eastAsia="Times New Roman" w:hAnsi="Times New Roman" w:cs="Times New Roman"/>
          <w:sz w:val="24"/>
          <w:szCs w:val="24"/>
        </w:rPr>
        <w:t>beginning</w:t>
      </w:r>
      <w:proofErr w:type="spellEnd"/>
      <w:r>
        <w:rPr>
          <w:rFonts w:ascii="Times New Roman" w:eastAsia="Times New Roman" w:hAnsi="Times New Roman" w:cs="Times New Roman"/>
          <w:sz w:val="24"/>
          <w:szCs w:val="24"/>
        </w:rPr>
        <w:t xml:space="preserve"> of 2022,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reached</w:t>
      </w:r>
      <w:proofErr w:type="spellEnd"/>
      <w:r>
        <w:rPr>
          <w:rFonts w:ascii="Times New Roman" w:eastAsia="Times New Roman" w:hAnsi="Times New Roman" w:cs="Times New Roman"/>
          <w:sz w:val="24"/>
          <w:szCs w:val="24"/>
        </w:rPr>
        <w:t xml:space="preserve"> 22%, and by mid-2022,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reached</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level</w:t>
      </w:r>
      <w:proofErr w:type="spellEnd"/>
      <w:r>
        <w:rPr>
          <w:rFonts w:ascii="Times New Roman" w:eastAsia="Times New Roman" w:hAnsi="Times New Roman" w:cs="Times New Roman"/>
          <w:sz w:val="24"/>
          <w:szCs w:val="24"/>
        </w:rPr>
        <w:t xml:space="preserve"> of 34%.</w:t>
      </w:r>
    </w:p>
    <w:p w14:paraId="5918EA50" w14:textId="135D9178" w:rsidR="00174F47" w:rsidRDefault="00C65B65" w:rsidP="004F20C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w:t>
      </w:r>
      <w:proofErr w:type="spellStart"/>
      <w:r>
        <w:rPr>
          <w:rFonts w:ascii="Times New Roman" w:eastAsia="Times New Roman" w:hAnsi="Times New Roman" w:cs="Times New Roman"/>
          <w:sz w:val="24"/>
          <w:szCs w:val="24"/>
        </w:rPr>
        <w:t>aggression</w:t>
      </w:r>
      <w:proofErr w:type="spellEnd"/>
      <w:r>
        <w:rPr>
          <w:rFonts w:ascii="Times New Roman" w:eastAsia="Times New Roman" w:hAnsi="Times New Roman" w:cs="Times New Roman"/>
          <w:sz w:val="24"/>
          <w:szCs w:val="24"/>
        </w:rPr>
        <w:t xml:space="preserve"> of Russia </w:t>
      </w:r>
      <w:proofErr w:type="spellStart"/>
      <w:r>
        <w:rPr>
          <w:rFonts w:ascii="Times New Roman" w:eastAsia="Times New Roman" w:hAnsi="Times New Roman" w:cs="Times New Roman"/>
          <w:sz w:val="24"/>
          <w:szCs w:val="24"/>
        </w:rPr>
        <w:t>towards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Ukraine</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early</w:t>
      </w:r>
      <w:proofErr w:type="spellEnd"/>
      <w:r>
        <w:rPr>
          <w:rFonts w:ascii="Times New Roman" w:eastAsia="Times New Roman" w:hAnsi="Times New Roman" w:cs="Times New Roman"/>
          <w:sz w:val="24"/>
          <w:szCs w:val="24"/>
        </w:rPr>
        <w:t xml:space="preserve"> 2022 </w:t>
      </w:r>
      <w:proofErr w:type="spellStart"/>
      <w:r>
        <w:rPr>
          <w:rFonts w:ascii="Times New Roman" w:eastAsia="Times New Roman" w:hAnsi="Times New Roman" w:cs="Times New Roman"/>
          <w:sz w:val="24"/>
          <w:szCs w:val="24"/>
        </w:rPr>
        <w:t>also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slowed</w:t>
      </w:r>
      <w:proofErr w:type="spellEnd"/>
      <w:r>
        <w:rPr>
          <w:rFonts w:ascii="Times New Roman" w:eastAsia="Times New Roman" w:hAnsi="Times New Roman" w:cs="Times New Roman"/>
          <w:sz w:val="24"/>
          <w:szCs w:val="24"/>
        </w:rPr>
        <w:t xml:space="preserve"> down </w:t>
      </w:r>
      <w:proofErr w:type="spellStart"/>
      <w:r>
        <w:rPr>
          <w:rFonts w:ascii="Times New Roman" w:eastAsia="Times New Roman" w:hAnsi="Times New Roman" w:cs="Times New Roman"/>
          <w:sz w:val="24"/>
          <w:szCs w:val="24"/>
        </w:rPr>
        <w:t>decisions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about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purchasing</w:t>
      </w:r>
      <w:proofErr w:type="spellEnd"/>
      <w:r>
        <w:rPr>
          <w:rFonts w:ascii="Times New Roman" w:eastAsia="Times New Roman" w:hAnsi="Times New Roman" w:cs="Times New Roman"/>
          <w:sz w:val="24"/>
          <w:szCs w:val="24"/>
        </w:rPr>
        <w:t xml:space="preserve">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Polish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citizens</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uncertainty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concern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about</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unfolding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situation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w:t>
      </w:r>
      <w:proofErr w:type="spellEnd"/>
      <w:r>
        <w:rPr>
          <w:rFonts w:ascii="Times New Roman" w:eastAsia="Times New Roman" w:hAnsi="Times New Roman" w:cs="Times New Roman"/>
          <w:sz w:val="24"/>
          <w:szCs w:val="24"/>
        </w:rPr>
        <w:t xml:space="preserve"> not </w:t>
      </w:r>
      <w:proofErr w:type="spellStart"/>
      <w:r>
        <w:rPr>
          <w:rFonts w:ascii="Times New Roman" w:eastAsia="Times New Roman" w:hAnsi="Times New Roman" w:cs="Times New Roman"/>
          <w:sz w:val="24"/>
          <w:szCs w:val="24"/>
        </w:rPr>
        <w:t>encourage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investments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such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during</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initial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phases</w:t>
      </w:r>
      <w:proofErr w:type="spellEnd"/>
      <w:r>
        <w:rPr>
          <w:rFonts w:ascii="Times New Roman" w:eastAsia="Times New Roman" w:hAnsi="Times New Roman" w:cs="Times New Roman"/>
          <w:sz w:val="24"/>
          <w:szCs w:val="24"/>
        </w:rPr>
        <w:t xml:space="preserve"> of the </w:t>
      </w:r>
      <w:proofErr w:type="spellStart"/>
      <w:r>
        <w:rPr>
          <w:rFonts w:ascii="Times New Roman" w:eastAsia="Times New Roman" w:hAnsi="Times New Roman" w:cs="Times New Roman"/>
          <w:sz w:val="24"/>
          <w:szCs w:val="24"/>
        </w:rPr>
        <w:t>conflict</w:t>
      </w:r>
      <w:proofErr w:type="spellEnd"/>
      <w:r>
        <w:rPr>
          <w:rFonts w:ascii="Times New Roman" w:eastAsia="Times New Roman" w:hAnsi="Times New Roman" w:cs="Times New Roman"/>
          <w:sz w:val="24"/>
          <w:szCs w:val="24"/>
        </w:rPr>
        <w:t xml:space="preserve"> on the </w:t>
      </w:r>
      <w:proofErr w:type="spellStart"/>
      <w:r>
        <w:rPr>
          <w:rFonts w:ascii="Times New Roman" w:eastAsia="Times New Roman" w:hAnsi="Times New Roman" w:cs="Times New Roman"/>
          <w:sz w:val="24"/>
          <w:szCs w:val="24"/>
        </w:rPr>
        <w:t>eastern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border</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low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liquidity</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times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armed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conflicts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danger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hinders</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quick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retrieval</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invested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funds</w:t>
      </w:r>
      <w:proofErr w:type="spellEnd"/>
      <w:r>
        <w:rPr>
          <w:rFonts w:ascii="Times New Roman" w:eastAsia="Times New Roman" w:hAnsi="Times New Roman" w:cs="Times New Roman"/>
          <w:sz w:val="24"/>
          <w:szCs w:val="24"/>
        </w:rPr>
        <w:t xml:space="preserve"> from the investment.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related</w:t>
      </w:r>
      <w:proofErr w:type="spellEnd"/>
      <w:r>
        <w:rPr>
          <w:rFonts w:ascii="Times New Roman" w:eastAsia="Times New Roman" w:hAnsi="Times New Roman" w:cs="Times New Roman"/>
          <w:sz w:val="24"/>
          <w:szCs w:val="24"/>
        </w:rPr>
        <w:t xml:space="preserve"> to the </w:t>
      </w:r>
      <w:proofErr w:type="spellStart"/>
      <w:r>
        <w:rPr>
          <w:rFonts w:ascii="Times New Roman" w:eastAsia="Times New Roman" w:hAnsi="Times New Roman" w:cs="Times New Roman"/>
          <w:sz w:val="24"/>
          <w:szCs w:val="24"/>
        </w:rPr>
        <w:lastRenderedPageBreak/>
        <w:t>indivisibility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risk</w:t>
      </w:r>
      <w:proofErr w:type="spellEnd"/>
      <w:r>
        <w:rPr>
          <w:rFonts w:ascii="Times New Roman" w:eastAsia="Times New Roman" w:hAnsi="Times New Roman" w:cs="Times New Roman"/>
          <w:sz w:val="24"/>
          <w:szCs w:val="24"/>
        </w:rPr>
        <w:t xml:space="preserve"> of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investment. </w:t>
      </w:r>
      <w:proofErr w:type="spellStart"/>
      <w:r>
        <w:rPr>
          <w:rFonts w:ascii="Times New Roman" w:eastAsia="Times New Roman" w:hAnsi="Times New Roman" w:cs="Times New Roman"/>
          <w:sz w:val="24"/>
          <w:szCs w:val="24"/>
        </w:rPr>
        <w:t>However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anxiety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negative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sentiments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markets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always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lead</w:t>
      </w:r>
      <w:proofErr w:type="spellEnd"/>
      <w:r>
        <w:rPr>
          <w:rFonts w:ascii="Times New Roman" w:eastAsia="Times New Roman" w:hAnsi="Times New Roman" w:cs="Times New Roman"/>
          <w:sz w:val="24"/>
          <w:szCs w:val="24"/>
        </w:rPr>
        <w:t xml:space="preserve"> to a </w:t>
      </w:r>
      <w:proofErr w:type="spellStart"/>
      <w:r>
        <w:rPr>
          <w:rFonts w:ascii="Times New Roman" w:eastAsia="Times New Roman" w:hAnsi="Times New Roman" w:cs="Times New Roman"/>
          <w:sz w:val="24"/>
          <w:szCs w:val="24"/>
        </w:rPr>
        <w:t>decline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fluctuations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prices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such</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stocks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bonds</w:t>
      </w:r>
      <w:proofErr w:type="spellEnd"/>
      <w:r>
        <w:rPr>
          <w:rFonts w:ascii="Times New Roman" w:eastAsia="Times New Roman" w:hAnsi="Times New Roman" w:cs="Times New Roman"/>
          <w:sz w:val="24"/>
          <w:szCs w:val="24"/>
        </w:rPr>
        <w:t xml:space="preserve">. The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market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not </w:t>
      </w:r>
      <w:proofErr w:type="spellStart"/>
      <w:r>
        <w:rPr>
          <w:rFonts w:ascii="Times New Roman" w:eastAsia="Times New Roman" w:hAnsi="Times New Roman" w:cs="Times New Roman"/>
          <w:sz w:val="24"/>
          <w:szCs w:val="24"/>
        </w:rPr>
        <w:t>isolated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regard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though</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low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liquidity</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w:t>
      </w:r>
      <w:proofErr w:type="spellEnd"/>
      <w:r>
        <w:rPr>
          <w:rFonts w:ascii="Times New Roman" w:eastAsia="Times New Roman" w:hAnsi="Times New Roman" w:cs="Times New Roman"/>
          <w:sz w:val="24"/>
          <w:szCs w:val="24"/>
        </w:rPr>
        <w:t xml:space="preserve"> of investment </w:t>
      </w:r>
      <w:proofErr w:type="spellStart"/>
      <w:r>
        <w:rPr>
          <w:rFonts w:ascii="Times New Roman" w:eastAsia="Times New Roman" w:hAnsi="Times New Roman" w:cs="Times New Roman"/>
          <w:sz w:val="24"/>
          <w:szCs w:val="24"/>
        </w:rPr>
        <w:t>highlights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distinct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nature</w:t>
      </w:r>
      <w:proofErr w:type="spellEnd"/>
      <w:r>
        <w:rPr>
          <w:rFonts w:ascii="Times New Roman" w:eastAsia="Times New Roman" w:hAnsi="Times New Roman" w:cs="Times New Roman"/>
          <w:sz w:val="24"/>
          <w:szCs w:val="24"/>
        </w:rPr>
        <w:t xml:space="preserve">. It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w:t>
      </w:r>
      <w:proofErr w:type="spellEnd"/>
      <w:r>
        <w:rPr>
          <w:rFonts w:ascii="Times New Roman" w:eastAsia="Times New Roman" w:hAnsi="Times New Roman" w:cs="Times New Roman"/>
          <w:sz w:val="24"/>
          <w:szCs w:val="24"/>
        </w:rPr>
        <w:t xml:space="preserve"> with a </w:t>
      </w:r>
      <w:proofErr w:type="spellStart"/>
      <w:r>
        <w:rPr>
          <w:rFonts w:ascii="Times New Roman" w:eastAsia="Times New Roman" w:hAnsi="Times New Roman" w:cs="Times New Roman"/>
          <w:sz w:val="24"/>
          <w:szCs w:val="24"/>
        </w:rPr>
        <w:t>fixed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unlike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paintings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securities. </w:t>
      </w:r>
      <w:proofErr w:type="spellStart"/>
      <w:r>
        <w:rPr>
          <w:rFonts w:ascii="Times New Roman" w:eastAsia="Times New Roman" w:hAnsi="Times New Roman" w:cs="Times New Roman"/>
          <w:sz w:val="24"/>
          <w:szCs w:val="24"/>
        </w:rPr>
        <w:t>Therefore</w:t>
      </w:r>
      <w:proofErr w:type="spellEnd"/>
      <w:r>
        <w:rPr>
          <w:rFonts w:ascii="Times New Roman" w:eastAsia="Times New Roman" w:hAnsi="Times New Roman" w:cs="Times New Roman"/>
          <w:sz w:val="24"/>
          <w:szCs w:val="24"/>
        </w:rPr>
        <w:t xml:space="preserve">, in the </w:t>
      </w:r>
      <w:proofErr w:type="spellStart"/>
      <w:r>
        <w:rPr>
          <w:rFonts w:ascii="Times New Roman" w:eastAsia="Times New Roman" w:hAnsi="Times New Roman" w:cs="Times New Roman"/>
          <w:sz w:val="24"/>
          <w:szCs w:val="24"/>
        </w:rPr>
        <w:t>case</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natural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disasters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military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conflicts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complicates</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protection</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investment </w:t>
      </w:r>
      <w:proofErr w:type="spellStart"/>
      <w:r>
        <w:rPr>
          <w:rFonts w:ascii="Times New Roman" w:eastAsia="Times New Roman" w:hAnsi="Times New Roman" w:cs="Times New Roman"/>
          <w:sz w:val="24"/>
          <w:szCs w:val="24"/>
        </w:rPr>
        <w:t>type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increases</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risk</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damage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destruction</w:t>
      </w:r>
      <w:proofErr w:type="spellEnd"/>
      <w:r>
        <w:rPr>
          <w:rFonts w:ascii="Times New Roman" w:eastAsia="Times New Roman" w:hAnsi="Times New Roman" w:cs="Times New Roman"/>
          <w:sz w:val="24"/>
          <w:szCs w:val="24"/>
        </w:rPr>
        <w:t>.</w:t>
      </w:r>
    </w:p>
    <w:p w14:paraId="127605A7" w14:textId="58FBCA7D" w:rsidR="00174F47" w:rsidRDefault="00C65B65" w:rsidP="004F20C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Adapting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supply</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customer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demand</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commodity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usually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requires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time</w:t>
      </w:r>
      <w:proofErr w:type="spellEnd"/>
      <w:r>
        <w:rPr>
          <w:rFonts w:ascii="Times New Roman" w:eastAsia="Times New Roman" w:hAnsi="Times New Roman" w:cs="Times New Roman"/>
          <w:sz w:val="24"/>
          <w:szCs w:val="24"/>
        </w:rPr>
        <w:t xml:space="preserve">. Supply in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market </w:t>
      </w:r>
      <w:proofErr w:type="spellStart"/>
      <w:r>
        <w:rPr>
          <w:rFonts w:ascii="Times New Roman" w:eastAsia="Times New Roman" w:hAnsi="Times New Roman" w:cs="Times New Roman"/>
          <w:sz w:val="24"/>
          <w:szCs w:val="24"/>
        </w:rPr>
        <w:t>cannot</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quickly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adjusted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unlike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goods</w:t>
      </w:r>
      <w:proofErr w:type="spellEnd"/>
      <w:r>
        <w:rPr>
          <w:rFonts w:ascii="Times New Roman" w:eastAsia="Times New Roman" w:hAnsi="Times New Roman" w:cs="Times New Roman"/>
          <w:sz w:val="24"/>
          <w:szCs w:val="24"/>
        </w:rPr>
        <w:t xml:space="preserve">. On the </w:t>
      </w:r>
      <w:proofErr w:type="spellStart"/>
      <w:r>
        <w:rPr>
          <w:rFonts w:ascii="Times New Roman" w:eastAsia="Times New Roman" w:hAnsi="Times New Roman" w:cs="Times New Roman"/>
          <w:sz w:val="24"/>
          <w:szCs w:val="24"/>
        </w:rPr>
        <w:t>other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demand</w:t>
      </w:r>
      <w:proofErr w:type="spellEnd"/>
      <w:r>
        <w:rPr>
          <w:rFonts w:ascii="Times New Roman" w:eastAsia="Times New Roman" w:hAnsi="Times New Roman" w:cs="Times New Roman"/>
          <w:sz w:val="24"/>
          <w:szCs w:val="24"/>
        </w:rPr>
        <w:t xml:space="preserve"> for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pertain</w:t>
      </w:r>
      <w:proofErr w:type="spellEnd"/>
      <w:r>
        <w:rPr>
          <w:rFonts w:ascii="Times New Roman" w:eastAsia="Times New Roman" w:hAnsi="Times New Roman" w:cs="Times New Roman"/>
          <w:sz w:val="24"/>
          <w:szCs w:val="24"/>
        </w:rPr>
        <w:t xml:space="preserve"> to the </w:t>
      </w:r>
      <w:proofErr w:type="spellStart"/>
      <w:r>
        <w:rPr>
          <w:rFonts w:ascii="Times New Roman" w:eastAsia="Times New Roman" w:hAnsi="Times New Roman" w:cs="Times New Roman"/>
          <w:sz w:val="24"/>
          <w:szCs w:val="24"/>
        </w:rPr>
        <w:t>number</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potential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buyers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tenants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seeking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properties</w:t>
      </w:r>
      <w:proofErr w:type="spellEnd"/>
      <w:r>
        <w:rPr>
          <w:rFonts w:ascii="Times New Roman" w:eastAsia="Times New Roman" w:hAnsi="Times New Roman" w:cs="Times New Roman"/>
          <w:sz w:val="24"/>
          <w:szCs w:val="24"/>
        </w:rPr>
        <w:t xml:space="preserve"> of a </w:t>
      </w:r>
      <w:proofErr w:type="spellStart"/>
      <w:r>
        <w:rPr>
          <w:rFonts w:ascii="Times New Roman" w:eastAsia="Times New Roman" w:hAnsi="Times New Roman" w:cs="Times New Roman"/>
          <w:sz w:val="24"/>
          <w:szCs w:val="24"/>
        </w:rPr>
        <w:t>certain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within</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specific</w:t>
      </w:r>
      <w:proofErr w:type="spellEnd"/>
      <w:r>
        <w:rPr>
          <w:rFonts w:ascii="Times New Roman" w:eastAsia="Times New Roman" w:hAnsi="Times New Roman" w:cs="Times New Roman"/>
          <w:sz w:val="24"/>
          <w:szCs w:val="24"/>
        </w:rPr>
        <w:t xml:space="preserve"> segment of the </w:t>
      </w:r>
      <w:proofErr w:type="spellStart"/>
      <w:r>
        <w:rPr>
          <w:rFonts w:ascii="Times New Roman" w:eastAsia="Times New Roman" w:hAnsi="Times New Roman" w:cs="Times New Roman"/>
          <w:sz w:val="24"/>
          <w:szCs w:val="24"/>
        </w:rPr>
        <w:t>local</w:t>
      </w:r>
      <w:proofErr w:type="spellEnd"/>
      <w:r>
        <w:rPr>
          <w:rFonts w:ascii="Times New Roman" w:eastAsia="Times New Roman" w:hAnsi="Times New Roman" w:cs="Times New Roman"/>
          <w:sz w:val="24"/>
          <w:szCs w:val="24"/>
        </w:rPr>
        <w:t xml:space="preserve"> market and </w:t>
      </w:r>
      <w:proofErr w:type="spellStart"/>
      <w:r>
        <w:rPr>
          <w:rFonts w:ascii="Times New Roman" w:eastAsia="Times New Roman" w:hAnsi="Times New Roman" w:cs="Times New Roman"/>
          <w:sz w:val="24"/>
          <w:szCs w:val="24"/>
        </w:rPr>
        <w:t>at</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given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assuming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such</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population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income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level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expected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prices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consumer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preferences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remain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unchanged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However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important</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note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demand</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commodity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across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phases</w:t>
      </w:r>
      <w:proofErr w:type="spellEnd"/>
      <w:r>
        <w:rPr>
          <w:rFonts w:ascii="Times New Roman" w:eastAsia="Times New Roman" w:hAnsi="Times New Roman" w:cs="Times New Roman"/>
          <w:sz w:val="24"/>
          <w:szCs w:val="24"/>
        </w:rPr>
        <w:t xml:space="preserve"> of the </w:t>
      </w:r>
      <w:proofErr w:type="spellStart"/>
      <w:r>
        <w:rPr>
          <w:rFonts w:ascii="Times New Roman" w:eastAsia="Times New Roman" w:hAnsi="Times New Roman" w:cs="Times New Roman"/>
          <w:sz w:val="24"/>
          <w:szCs w:val="24"/>
        </w:rPr>
        <w:t>economic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cycle</w:t>
      </w:r>
      <w:proofErr w:type="spellEnd"/>
      <w:r>
        <w:rPr>
          <w:rFonts w:ascii="Times New Roman" w:eastAsia="Times New Roman" w:hAnsi="Times New Roman" w:cs="Times New Roman"/>
          <w:sz w:val="24"/>
          <w:szCs w:val="24"/>
        </w:rPr>
        <w:t>.</w:t>
      </w:r>
    </w:p>
    <w:p w14:paraId="09C7760A" w14:textId="46CE7607" w:rsidR="00BF5262" w:rsidRPr="00BF5262" w:rsidRDefault="00BF5262" w:rsidP="00BF5262">
      <w:pPr>
        <w:spacing w:after="0" w:line="360" w:lineRule="auto"/>
        <w:rPr>
          <w:rFonts w:ascii="Times New Roman" w:eastAsia="Times New Roman" w:hAnsi="Times New Roman" w:cs="Times New Roman"/>
          <w:b/>
          <w:bCs/>
          <w:sz w:val="24"/>
          <w:szCs w:val="24"/>
        </w:rPr>
      </w:pPr>
      <w:proofErr w:type="spellStart"/>
      <w:r w:rsidRPr="00BF5262">
        <w:rPr>
          <w:rFonts w:ascii="Times New Roman" w:hAnsi="Times New Roman" w:cs="Times New Roman"/>
          <w:b/>
          <w:bCs/>
          <w:color w:val="374151"/>
          <w:sz w:val="24"/>
          <w:szCs w:val="24"/>
        </w:rPr>
        <w:t>Results</w:t>
      </w:r>
      <w:proofErr w:type="spellEnd"/>
      <w:r w:rsidRPr="00BF5262">
        <w:rPr>
          <w:rFonts w:ascii="Times New Roman" w:hAnsi="Times New Roman" w:cs="Times New Roman"/>
          <w:b/>
          <w:bCs/>
          <w:color w:val="374151"/>
          <w:sz w:val="24"/>
          <w:szCs w:val="24"/>
        </w:rPr>
        <w:t xml:space="preserve"> of </w:t>
      </w:r>
      <w:proofErr w:type="spellStart"/>
      <w:r w:rsidRPr="00BF5262">
        <w:rPr>
          <w:rFonts w:ascii="Times New Roman" w:hAnsi="Times New Roman" w:cs="Times New Roman"/>
          <w:b/>
          <w:bCs/>
          <w:color w:val="374151"/>
          <w:sz w:val="24"/>
          <w:szCs w:val="24"/>
        </w:rPr>
        <w:t>own</w:t>
      </w:r>
      <w:proofErr w:type="spellEnd"/>
      <w:r w:rsidRPr="00BF5262">
        <w:rPr>
          <w:rFonts w:ascii="Times New Roman" w:hAnsi="Times New Roman" w:cs="Times New Roman"/>
          <w:b/>
          <w:bCs/>
          <w:color w:val="374151"/>
          <w:sz w:val="24"/>
          <w:szCs w:val="24"/>
        </w:rPr>
        <w:t xml:space="preserve"> </w:t>
      </w:r>
      <w:proofErr w:type="spellStart"/>
      <w:r w:rsidRPr="00BF5262">
        <w:rPr>
          <w:rFonts w:ascii="Times New Roman" w:hAnsi="Times New Roman" w:cs="Times New Roman"/>
          <w:b/>
          <w:bCs/>
          <w:color w:val="374151"/>
          <w:sz w:val="24"/>
          <w:szCs w:val="24"/>
        </w:rPr>
        <w:t>research</w:t>
      </w:r>
      <w:proofErr w:type="spellEnd"/>
    </w:p>
    <w:p w14:paraId="582E5375" w14:textId="34C4133D" w:rsidR="00BF5262" w:rsidRDefault="00BF5262" w:rsidP="00BF5262">
      <w:pPr>
        <w:spacing w:after="0" w:line="360" w:lineRule="auto"/>
        <w:ind w:firstLine="720"/>
        <w:jc w:val="both"/>
        <w:rPr>
          <w:rFonts w:ascii="Times New Roman" w:eastAsia="Times New Roman" w:hAnsi="Times New Roman" w:cs="Times New Roman"/>
          <w:sz w:val="24"/>
          <w:szCs w:val="24"/>
        </w:rPr>
      </w:pPr>
      <w:r w:rsidRPr="00BF5262">
        <w:rPr>
          <w:rFonts w:ascii="Times New Roman" w:eastAsia="Times New Roman" w:hAnsi="Times New Roman" w:cs="Times New Roman"/>
          <w:sz w:val="24"/>
          <w:szCs w:val="24"/>
        </w:rPr>
        <w:t xml:space="preserve">For the </w:t>
      </w:r>
      <w:proofErr w:type="spellStart"/>
      <w:r w:rsidRPr="00BF5262">
        <w:rPr>
          <w:rFonts w:ascii="Times New Roman" w:eastAsia="Times New Roman" w:hAnsi="Times New Roman" w:cs="Times New Roman"/>
          <w:sz w:val="24"/>
          <w:szCs w:val="24"/>
        </w:rPr>
        <w:t>purpose</w:t>
      </w:r>
      <w:proofErr w:type="spellEnd"/>
      <w:r w:rsidRPr="00BF5262">
        <w:rPr>
          <w:rFonts w:ascii="Times New Roman" w:eastAsia="Times New Roman" w:hAnsi="Times New Roman" w:cs="Times New Roman"/>
          <w:sz w:val="24"/>
          <w:szCs w:val="24"/>
        </w:rPr>
        <w:t xml:space="preserve"> of </w:t>
      </w:r>
      <w:proofErr w:type="spellStart"/>
      <w:r w:rsidRPr="00BF5262">
        <w:rPr>
          <w:rFonts w:ascii="Times New Roman" w:eastAsia="Times New Roman" w:hAnsi="Times New Roman" w:cs="Times New Roman"/>
          <w:sz w:val="24"/>
          <w:szCs w:val="24"/>
        </w:rPr>
        <w:t>this</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study</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an</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empirical</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investigation</w:t>
      </w:r>
      <w:proofErr w:type="spellEnd"/>
      <w:r w:rsidRPr="00BF5262">
        <w:rPr>
          <w:rFonts w:ascii="Times New Roman" w:eastAsia="Times New Roman" w:hAnsi="Times New Roman" w:cs="Times New Roman"/>
          <w:sz w:val="24"/>
          <w:szCs w:val="24"/>
        </w:rPr>
        <w:t xml:space="preserve"> was </w:t>
      </w:r>
      <w:proofErr w:type="spellStart"/>
      <w:r w:rsidRPr="00BF5262">
        <w:rPr>
          <w:rFonts w:ascii="Times New Roman" w:eastAsia="Times New Roman" w:hAnsi="Times New Roman" w:cs="Times New Roman"/>
          <w:sz w:val="24"/>
          <w:szCs w:val="24"/>
        </w:rPr>
        <w:t>prepared</w:t>
      </w:r>
      <w:proofErr w:type="spellEnd"/>
      <w:r w:rsidRPr="00BF5262">
        <w:rPr>
          <w:rFonts w:ascii="Times New Roman" w:eastAsia="Times New Roman" w:hAnsi="Times New Roman" w:cs="Times New Roman"/>
          <w:sz w:val="24"/>
          <w:szCs w:val="24"/>
        </w:rPr>
        <w:t xml:space="preserve"> and </w:t>
      </w:r>
      <w:proofErr w:type="spellStart"/>
      <w:r w:rsidRPr="00BF5262">
        <w:rPr>
          <w:rFonts w:ascii="Times New Roman" w:eastAsia="Times New Roman" w:hAnsi="Times New Roman" w:cs="Times New Roman"/>
          <w:sz w:val="24"/>
          <w:szCs w:val="24"/>
        </w:rPr>
        <w:t>conducted</w:t>
      </w:r>
      <w:proofErr w:type="spellEnd"/>
      <w:r w:rsidRPr="00BF5262">
        <w:rPr>
          <w:rFonts w:ascii="Times New Roman" w:eastAsia="Times New Roman" w:hAnsi="Times New Roman" w:cs="Times New Roman"/>
          <w:sz w:val="24"/>
          <w:szCs w:val="24"/>
        </w:rPr>
        <w:t xml:space="preserve">. The </w:t>
      </w:r>
      <w:proofErr w:type="spellStart"/>
      <w:r w:rsidRPr="00BF5262">
        <w:rPr>
          <w:rFonts w:ascii="Times New Roman" w:eastAsia="Times New Roman" w:hAnsi="Times New Roman" w:cs="Times New Roman"/>
          <w:sz w:val="24"/>
          <w:szCs w:val="24"/>
        </w:rPr>
        <w:t>primary</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objective</w:t>
      </w:r>
      <w:proofErr w:type="spellEnd"/>
      <w:r w:rsidRPr="00BF5262">
        <w:rPr>
          <w:rFonts w:ascii="Times New Roman" w:eastAsia="Times New Roman" w:hAnsi="Times New Roman" w:cs="Times New Roman"/>
          <w:sz w:val="24"/>
          <w:szCs w:val="24"/>
        </w:rPr>
        <w:t xml:space="preserve"> of the </w:t>
      </w:r>
      <w:proofErr w:type="spellStart"/>
      <w:r w:rsidRPr="00BF5262">
        <w:rPr>
          <w:rFonts w:ascii="Times New Roman" w:eastAsia="Times New Roman" w:hAnsi="Times New Roman" w:cs="Times New Roman"/>
          <w:sz w:val="24"/>
          <w:szCs w:val="24"/>
        </w:rPr>
        <w:t>research</w:t>
      </w:r>
      <w:proofErr w:type="spellEnd"/>
      <w:r w:rsidRPr="00BF5262">
        <w:rPr>
          <w:rFonts w:ascii="Times New Roman" w:eastAsia="Times New Roman" w:hAnsi="Times New Roman" w:cs="Times New Roman"/>
          <w:sz w:val="24"/>
          <w:szCs w:val="24"/>
        </w:rPr>
        <w:t xml:space="preserve"> was to </w:t>
      </w:r>
      <w:proofErr w:type="spellStart"/>
      <w:r w:rsidRPr="00BF5262">
        <w:rPr>
          <w:rFonts w:ascii="Times New Roman" w:eastAsia="Times New Roman" w:hAnsi="Times New Roman" w:cs="Times New Roman"/>
          <w:sz w:val="24"/>
          <w:szCs w:val="24"/>
        </w:rPr>
        <w:t>identify</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factors</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contributing</w:t>
      </w:r>
      <w:proofErr w:type="spellEnd"/>
      <w:r w:rsidRPr="00BF5262">
        <w:rPr>
          <w:rFonts w:ascii="Times New Roman" w:eastAsia="Times New Roman" w:hAnsi="Times New Roman" w:cs="Times New Roman"/>
          <w:sz w:val="24"/>
          <w:szCs w:val="24"/>
        </w:rPr>
        <w:t xml:space="preserve"> to the </w:t>
      </w:r>
      <w:proofErr w:type="spellStart"/>
      <w:r w:rsidRPr="00BF5262">
        <w:rPr>
          <w:rFonts w:ascii="Times New Roman" w:eastAsia="Times New Roman" w:hAnsi="Times New Roman" w:cs="Times New Roman"/>
          <w:sz w:val="24"/>
          <w:szCs w:val="24"/>
        </w:rPr>
        <w:t>increase</w:t>
      </w:r>
      <w:proofErr w:type="spellEnd"/>
      <w:r w:rsidRPr="00BF5262">
        <w:rPr>
          <w:rFonts w:ascii="Times New Roman" w:eastAsia="Times New Roman" w:hAnsi="Times New Roman" w:cs="Times New Roman"/>
          <w:sz w:val="24"/>
          <w:szCs w:val="24"/>
        </w:rPr>
        <w:t xml:space="preserve"> in </w:t>
      </w:r>
      <w:proofErr w:type="spellStart"/>
      <w:r w:rsidRPr="00BF5262">
        <w:rPr>
          <w:rFonts w:ascii="Times New Roman" w:eastAsia="Times New Roman" w:hAnsi="Times New Roman" w:cs="Times New Roman"/>
          <w:sz w:val="24"/>
          <w:szCs w:val="24"/>
        </w:rPr>
        <w:t>risk</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associated</w:t>
      </w:r>
      <w:proofErr w:type="spellEnd"/>
      <w:r w:rsidRPr="00BF5262">
        <w:rPr>
          <w:rFonts w:ascii="Times New Roman" w:eastAsia="Times New Roman" w:hAnsi="Times New Roman" w:cs="Times New Roman"/>
          <w:sz w:val="24"/>
          <w:szCs w:val="24"/>
        </w:rPr>
        <w:t xml:space="preserve"> with real </w:t>
      </w:r>
      <w:proofErr w:type="spellStart"/>
      <w:r w:rsidRPr="00BF5262">
        <w:rPr>
          <w:rFonts w:ascii="Times New Roman" w:eastAsia="Times New Roman" w:hAnsi="Times New Roman" w:cs="Times New Roman"/>
          <w:sz w:val="24"/>
          <w:szCs w:val="24"/>
        </w:rPr>
        <w:t>estate</w:t>
      </w:r>
      <w:proofErr w:type="spellEnd"/>
      <w:r w:rsidRPr="00BF5262">
        <w:rPr>
          <w:rFonts w:ascii="Times New Roman" w:eastAsia="Times New Roman" w:hAnsi="Times New Roman" w:cs="Times New Roman"/>
          <w:sz w:val="24"/>
          <w:szCs w:val="24"/>
        </w:rPr>
        <w:t xml:space="preserve"> investment in the </w:t>
      </w:r>
      <w:proofErr w:type="spellStart"/>
      <w:r w:rsidRPr="00BF5262">
        <w:rPr>
          <w:rFonts w:ascii="Times New Roman" w:eastAsia="Times New Roman" w:hAnsi="Times New Roman" w:cs="Times New Roman"/>
          <w:sz w:val="24"/>
          <w:szCs w:val="24"/>
        </w:rPr>
        <w:t>years</w:t>
      </w:r>
      <w:proofErr w:type="spellEnd"/>
      <w:r w:rsidRPr="00BF5262">
        <w:rPr>
          <w:rFonts w:ascii="Times New Roman" w:eastAsia="Times New Roman" w:hAnsi="Times New Roman" w:cs="Times New Roman"/>
          <w:sz w:val="24"/>
          <w:szCs w:val="24"/>
        </w:rPr>
        <w:t xml:space="preserve"> 2020-2023 (Q</w:t>
      </w:r>
      <w:r w:rsidR="00817E8C">
        <w:rPr>
          <w:rFonts w:ascii="Times New Roman" w:eastAsia="Times New Roman" w:hAnsi="Times New Roman" w:cs="Times New Roman"/>
          <w:sz w:val="24"/>
          <w:szCs w:val="24"/>
        </w:rPr>
        <w:t>1</w:t>
      </w:r>
      <w:r w:rsidRPr="00BF5262">
        <w:rPr>
          <w:rFonts w:ascii="Times New Roman" w:eastAsia="Times New Roman" w:hAnsi="Times New Roman" w:cs="Times New Roman"/>
          <w:sz w:val="24"/>
          <w:szCs w:val="24"/>
        </w:rPr>
        <w:t>).</w:t>
      </w:r>
    </w:p>
    <w:p w14:paraId="58D0A687" w14:textId="1410F328" w:rsidR="00BF5262" w:rsidRPr="00BF5262" w:rsidRDefault="00BF5262" w:rsidP="00BF5262">
      <w:pPr>
        <w:spacing w:after="0" w:line="360" w:lineRule="auto"/>
        <w:jc w:val="both"/>
        <w:rPr>
          <w:rFonts w:ascii="Times New Roman" w:eastAsia="Times New Roman" w:hAnsi="Times New Roman" w:cs="Times New Roman"/>
          <w:sz w:val="24"/>
          <w:szCs w:val="24"/>
        </w:rPr>
      </w:pPr>
      <w:r w:rsidRPr="00BF5262">
        <w:rPr>
          <w:rFonts w:ascii="Times New Roman" w:eastAsia="Times New Roman" w:hAnsi="Times New Roman" w:cs="Times New Roman"/>
          <w:sz w:val="24"/>
          <w:szCs w:val="24"/>
        </w:rPr>
        <w:t xml:space="preserve">The </w:t>
      </w:r>
      <w:proofErr w:type="spellStart"/>
      <w:r w:rsidRPr="00BF5262">
        <w:rPr>
          <w:rFonts w:ascii="Times New Roman" w:eastAsia="Times New Roman" w:hAnsi="Times New Roman" w:cs="Times New Roman"/>
          <w:sz w:val="24"/>
          <w:szCs w:val="24"/>
        </w:rPr>
        <w:t>study</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had</w:t>
      </w:r>
      <w:proofErr w:type="spellEnd"/>
      <w:r w:rsidRPr="00BF5262">
        <w:rPr>
          <w:rFonts w:ascii="Times New Roman" w:eastAsia="Times New Roman" w:hAnsi="Times New Roman" w:cs="Times New Roman"/>
          <w:sz w:val="24"/>
          <w:szCs w:val="24"/>
        </w:rPr>
        <w:t xml:space="preserve"> a </w:t>
      </w:r>
      <w:proofErr w:type="spellStart"/>
      <w:r w:rsidRPr="00BF5262">
        <w:rPr>
          <w:rFonts w:ascii="Times New Roman" w:eastAsia="Times New Roman" w:hAnsi="Times New Roman" w:cs="Times New Roman"/>
          <w:sz w:val="24"/>
          <w:szCs w:val="24"/>
        </w:rPr>
        <w:t>nationwide</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scope</w:t>
      </w:r>
      <w:proofErr w:type="spellEnd"/>
      <w:r w:rsidRPr="00BF5262">
        <w:rPr>
          <w:rFonts w:ascii="Times New Roman" w:eastAsia="Times New Roman" w:hAnsi="Times New Roman" w:cs="Times New Roman"/>
          <w:sz w:val="24"/>
          <w:szCs w:val="24"/>
        </w:rPr>
        <w:t xml:space="preserve"> and was </w:t>
      </w:r>
      <w:proofErr w:type="spellStart"/>
      <w:r w:rsidRPr="00BF5262">
        <w:rPr>
          <w:rFonts w:ascii="Times New Roman" w:eastAsia="Times New Roman" w:hAnsi="Times New Roman" w:cs="Times New Roman"/>
          <w:sz w:val="24"/>
          <w:szCs w:val="24"/>
        </w:rPr>
        <w:t>carried</w:t>
      </w:r>
      <w:proofErr w:type="spellEnd"/>
      <w:r w:rsidRPr="00BF5262">
        <w:rPr>
          <w:rFonts w:ascii="Times New Roman" w:eastAsia="Times New Roman" w:hAnsi="Times New Roman" w:cs="Times New Roman"/>
          <w:sz w:val="24"/>
          <w:szCs w:val="24"/>
        </w:rPr>
        <w:t xml:space="preserve"> out in </w:t>
      </w:r>
      <w:proofErr w:type="spellStart"/>
      <w:r w:rsidRPr="00BF5262">
        <w:rPr>
          <w:rFonts w:ascii="Times New Roman" w:eastAsia="Times New Roman" w:hAnsi="Times New Roman" w:cs="Times New Roman"/>
          <w:sz w:val="24"/>
          <w:szCs w:val="24"/>
        </w:rPr>
        <w:t>December</w:t>
      </w:r>
      <w:proofErr w:type="spellEnd"/>
      <w:r w:rsidRPr="00BF5262">
        <w:rPr>
          <w:rFonts w:ascii="Times New Roman" w:eastAsia="Times New Roman" w:hAnsi="Times New Roman" w:cs="Times New Roman"/>
          <w:sz w:val="24"/>
          <w:szCs w:val="24"/>
        </w:rPr>
        <w:t xml:space="preserve"> 2023 and January 2024. It </w:t>
      </w:r>
      <w:proofErr w:type="spellStart"/>
      <w:r w:rsidRPr="00BF5262">
        <w:rPr>
          <w:rFonts w:ascii="Times New Roman" w:eastAsia="Times New Roman" w:hAnsi="Times New Roman" w:cs="Times New Roman"/>
          <w:sz w:val="24"/>
          <w:szCs w:val="24"/>
        </w:rPr>
        <w:t>involved</w:t>
      </w:r>
      <w:proofErr w:type="spellEnd"/>
      <w:r w:rsidRPr="00BF5262">
        <w:rPr>
          <w:rFonts w:ascii="Times New Roman" w:eastAsia="Times New Roman" w:hAnsi="Times New Roman" w:cs="Times New Roman"/>
          <w:sz w:val="24"/>
          <w:szCs w:val="24"/>
        </w:rPr>
        <w:t xml:space="preserve"> a </w:t>
      </w:r>
      <w:proofErr w:type="spellStart"/>
      <w:r w:rsidRPr="00BF5262">
        <w:rPr>
          <w:rFonts w:ascii="Times New Roman" w:eastAsia="Times New Roman" w:hAnsi="Times New Roman" w:cs="Times New Roman"/>
          <w:sz w:val="24"/>
          <w:szCs w:val="24"/>
        </w:rPr>
        <w:t>sample</w:t>
      </w:r>
      <w:proofErr w:type="spellEnd"/>
      <w:r w:rsidRPr="00BF5262">
        <w:rPr>
          <w:rFonts w:ascii="Times New Roman" w:eastAsia="Times New Roman" w:hAnsi="Times New Roman" w:cs="Times New Roman"/>
          <w:sz w:val="24"/>
          <w:szCs w:val="24"/>
        </w:rPr>
        <w:t xml:space="preserve"> of 250 </w:t>
      </w:r>
      <w:proofErr w:type="spellStart"/>
      <w:r w:rsidRPr="00BF5262">
        <w:rPr>
          <w:rFonts w:ascii="Times New Roman" w:eastAsia="Times New Roman" w:hAnsi="Times New Roman" w:cs="Times New Roman"/>
          <w:sz w:val="24"/>
          <w:szCs w:val="24"/>
        </w:rPr>
        <w:t>individuals</w:t>
      </w:r>
      <w:proofErr w:type="spellEnd"/>
      <w:r w:rsidRPr="00BF5262">
        <w:rPr>
          <w:rFonts w:ascii="Times New Roman" w:eastAsia="Times New Roman" w:hAnsi="Times New Roman" w:cs="Times New Roman"/>
          <w:sz w:val="24"/>
          <w:szCs w:val="24"/>
        </w:rPr>
        <w:t>. A non-</w:t>
      </w:r>
      <w:proofErr w:type="spellStart"/>
      <w:r w:rsidRPr="00BF5262">
        <w:rPr>
          <w:rFonts w:ascii="Times New Roman" w:eastAsia="Times New Roman" w:hAnsi="Times New Roman" w:cs="Times New Roman"/>
          <w:sz w:val="24"/>
          <w:szCs w:val="24"/>
        </w:rPr>
        <w:t>probabilistic</w:t>
      </w:r>
      <w:proofErr w:type="spellEnd"/>
      <w:r w:rsidRPr="00BF5262">
        <w:rPr>
          <w:rFonts w:ascii="Times New Roman" w:eastAsia="Times New Roman" w:hAnsi="Times New Roman" w:cs="Times New Roman"/>
          <w:sz w:val="24"/>
          <w:szCs w:val="24"/>
        </w:rPr>
        <w:t xml:space="preserve"> (non-</w:t>
      </w:r>
      <w:proofErr w:type="spellStart"/>
      <w:r w:rsidRPr="00BF5262">
        <w:rPr>
          <w:rFonts w:ascii="Times New Roman" w:eastAsia="Times New Roman" w:hAnsi="Times New Roman" w:cs="Times New Roman"/>
          <w:sz w:val="24"/>
          <w:szCs w:val="24"/>
        </w:rPr>
        <w:t>random</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sampling</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technique</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specifically</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purposive</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sampling</w:t>
      </w:r>
      <w:proofErr w:type="spellEnd"/>
      <w:r w:rsidRPr="00BF5262">
        <w:rPr>
          <w:rFonts w:ascii="Times New Roman" w:eastAsia="Times New Roman" w:hAnsi="Times New Roman" w:cs="Times New Roman"/>
          <w:sz w:val="24"/>
          <w:szCs w:val="24"/>
        </w:rPr>
        <w:t xml:space="preserve">, was </w:t>
      </w:r>
      <w:proofErr w:type="spellStart"/>
      <w:r w:rsidRPr="00BF5262">
        <w:rPr>
          <w:rFonts w:ascii="Times New Roman" w:eastAsia="Times New Roman" w:hAnsi="Times New Roman" w:cs="Times New Roman"/>
          <w:sz w:val="24"/>
          <w:szCs w:val="24"/>
        </w:rPr>
        <w:t>employed</w:t>
      </w:r>
      <w:proofErr w:type="spellEnd"/>
      <w:r w:rsidRPr="00BF5262">
        <w:rPr>
          <w:rFonts w:ascii="Times New Roman" w:eastAsia="Times New Roman" w:hAnsi="Times New Roman" w:cs="Times New Roman"/>
          <w:sz w:val="24"/>
          <w:szCs w:val="24"/>
        </w:rPr>
        <w:t xml:space="preserve"> for the </w:t>
      </w:r>
      <w:proofErr w:type="spellStart"/>
      <w:r w:rsidRPr="00BF5262">
        <w:rPr>
          <w:rFonts w:ascii="Times New Roman" w:eastAsia="Times New Roman" w:hAnsi="Times New Roman" w:cs="Times New Roman"/>
          <w:sz w:val="24"/>
          <w:szCs w:val="24"/>
        </w:rPr>
        <w:t>study</w:t>
      </w:r>
      <w:proofErr w:type="spellEnd"/>
      <w:r w:rsidRPr="00BF5262">
        <w:rPr>
          <w:rFonts w:ascii="Times New Roman" w:eastAsia="Times New Roman" w:hAnsi="Times New Roman" w:cs="Times New Roman"/>
          <w:sz w:val="24"/>
          <w:szCs w:val="24"/>
        </w:rPr>
        <w:t xml:space="preserve">. The </w:t>
      </w:r>
      <w:proofErr w:type="spellStart"/>
      <w:r w:rsidRPr="00BF5262">
        <w:rPr>
          <w:rFonts w:ascii="Times New Roman" w:eastAsia="Times New Roman" w:hAnsi="Times New Roman" w:cs="Times New Roman"/>
          <w:sz w:val="24"/>
          <w:szCs w:val="24"/>
        </w:rPr>
        <w:t>purposive</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sampling</w:t>
      </w:r>
      <w:proofErr w:type="spellEnd"/>
      <w:r w:rsidRPr="00BF5262">
        <w:rPr>
          <w:rFonts w:ascii="Times New Roman" w:eastAsia="Times New Roman" w:hAnsi="Times New Roman" w:cs="Times New Roman"/>
          <w:sz w:val="24"/>
          <w:szCs w:val="24"/>
        </w:rPr>
        <w:t xml:space="preserve"> was </w:t>
      </w:r>
      <w:proofErr w:type="spellStart"/>
      <w:r w:rsidRPr="00BF5262">
        <w:rPr>
          <w:rFonts w:ascii="Times New Roman" w:eastAsia="Times New Roman" w:hAnsi="Times New Roman" w:cs="Times New Roman"/>
          <w:sz w:val="24"/>
          <w:szCs w:val="24"/>
        </w:rPr>
        <w:t>based</w:t>
      </w:r>
      <w:proofErr w:type="spellEnd"/>
      <w:r w:rsidRPr="00BF5262">
        <w:rPr>
          <w:rFonts w:ascii="Times New Roman" w:eastAsia="Times New Roman" w:hAnsi="Times New Roman" w:cs="Times New Roman"/>
          <w:sz w:val="24"/>
          <w:szCs w:val="24"/>
        </w:rPr>
        <w:t xml:space="preserve"> on the </w:t>
      </w:r>
      <w:proofErr w:type="spellStart"/>
      <w:r w:rsidRPr="00BF5262">
        <w:rPr>
          <w:rFonts w:ascii="Times New Roman" w:eastAsia="Times New Roman" w:hAnsi="Times New Roman" w:cs="Times New Roman"/>
          <w:sz w:val="24"/>
          <w:szCs w:val="24"/>
        </w:rPr>
        <w:t>knowledge</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that</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respondents</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intended</w:t>
      </w:r>
      <w:proofErr w:type="spellEnd"/>
      <w:r w:rsidRPr="00BF5262">
        <w:rPr>
          <w:rFonts w:ascii="Times New Roman" w:eastAsia="Times New Roman" w:hAnsi="Times New Roman" w:cs="Times New Roman"/>
          <w:sz w:val="24"/>
          <w:szCs w:val="24"/>
        </w:rPr>
        <w:t xml:space="preserve"> to </w:t>
      </w:r>
      <w:proofErr w:type="spellStart"/>
      <w:r w:rsidRPr="00BF5262">
        <w:rPr>
          <w:rFonts w:ascii="Times New Roman" w:eastAsia="Times New Roman" w:hAnsi="Times New Roman" w:cs="Times New Roman"/>
          <w:sz w:val="24"/>
          <w:szCs w:val="24"/>
        </w:rPr>
        <w:t>purchase</w:t>
      </w:r>
      <w:proofErr w:type="spellEnd"/>
      <w:r w:rsidRPr="00BF5262">
        <w:rPr>
          <w:rFonts w:ascii="Times New Roman" w:eastAsia="Times New Roman" w:hAnsi="Times New Roman" w:cs="Times New Roman"/>
          <w:sz w:val="24"/>
          <w:szCs w:val="24"/>
        </w:rPr>
        <w:t xml:space="preserve"> a </w:t>
      </w:r>
      <w:proofErr w:type="spellStart"/>
      <w:r w:rsidRPr="00BF5262">
        <w:rPr>
          <w:rFonts w:ascii="Times New Roman" w:eastAsia="Times New Roman" w:hAnsi="Times New Roman" w:cs="Times New Roman"/>
          <w:sz w:val="24"/>
          <w:szCs w:val="24"/>
        </w:rPr>
        <w:t>second</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or</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subsequent</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property</w:t>
      </w:r>
      <w:proofErr w:type="spellEnd"/>
      <w:r w:rsidRPr="00BF5262">
        <w:rPr>
          <w:rFonts w:ascii="Times New Roman" w:eastAsia="Times New Roman" w:hAnsi="Times New Roman" w:cs="Times New Roman"/>
          <w:sz w:val="24"/>
          <w:szCs w:val="24"/>
        </w:rPr>
        <w:t xml:space="preserve"> (for investment </w:t>
      </w:r>
      <w:proofErr w:type="spellStart"/>
      <w:r w:rsidRPr="00BF5262">
        <w:rPr>
          <w:rFonts w:ascii="Times New Roman" w:eastAsia="Times New Roman" w:hAnsi="Times New Roman" w:cs="Times New Roman"/>
          <w:sz w:val="24"/>
          <w:szCs w:val="24"/>
        </w:rPr>
        <w:t>purposes</w:t>
      </w:r>
      <w:proofErr w:type="spellEnd"/>
      <w:r w:rsidRPr="00BF5262">
        <w:rPr>
          <w:rFonts w:ascii="Times New Roman" w:eastAsia="Times New Roman" w:hAnsi="Times New Roman" w:cs="Times New Roman"/>
          <w:sz w:val="24"/>
          <w:szCs w:val="24"/>
        </w:rPr>
        <w:t xml:space="preserve">) in the </w:t>
      </w:r>
      <w:proofErr w:type="spellStart"/>
      <w:r w:rsidRPr="00BF5262">
        <w:rPr>
          <w:rFonts w:ascii="Times New Roman" w:eastAsia="Times New Roman" w:hAnsi="Times New Roman" w:cs="Times New Roman"/>
          <w:sz w:val="24"/>
          <w:szCs w:val="24"/>
        </w:rPr>
        <w:t>years</w:t>
      </w:r>
      <w:proofErr w:type="spellEnd"/>
      <w:r w:rsidRPr="00BF5262">
        <w:rPr>
          <w:rFonts w:ascii="Times New Roman" w:eastAsia="Times New Roman" w:hAnsi="Times New Roman" w:cs="Times New Roman"/>
          <w:sz w:val="24"/>
          <w:szCs w:val="24"/>
        </w:rPr>
        <w:t xml:space="preserve"> 2020-2023 (Q</w:t>
      </w:r>
      <w:r w:rsidR="00817E8C">
        <w:rPr>
          <w:rFonts w:ascii="Times New Roman" w:eastAsia="Times New Roman" w:hAnsi="Times New Roman" w:cs="Times New Roman"/>
          <w:sz w:val="24"/>
          <w:szCs w:val="24"/>
        </w:rPr>
        <w:t>1</w:t>
      </w:r>
      <w:r w:rsidRPr="00BF5262">
        <w:rPr>
          <w:rFonts w:ascii="Times New Roman" w:eastAsia="Times New Roman" w:hAnsi="Times New Roman" w:cs="Times New Roman"/>
          <w:sz w:val="24"/>
          <w:szCs w:val="24"/>
        </w:rPr>
        <w:t>).</w:t>
      </w:r>
    </w:p>
    <w:p w14:paraId="27E3320E" w14:textId="49894CEF" w:rsidR="00BF5262" w:rsidRDefault="00BF5262" w:rsidP="00BF5262">
      <w:pPr>
        <w:spacing w:after="0" w:line="360" w:lineRule="auto"/>
        <w:jc w:val="both"/>
        <w:rPr>
          <w:rFonts w:ascii="Times New Roman" w:eastAsia="Times New Roman" w:hAnsi="Times New Roman" w:cs="Times New Roman"/>
          <w:sz w:val="24"/>
          <w:szCs w:val="24"/>
        </w:rPr>
      </w:pPr>
      <w:r w:rsidRPr="00BF5262">
        <w:rPr>
          <w:rFonts w:ascii="Times New Roman" w:eastAsia="Times New Roman" w:hAnsi="Times New Roman" w:cs="Times New Roman"/>
          <w:sz w:val="24"/>
          <w:szCs w:val="24"/>
        </w:rPr>
        <w:t xml:space="preserve">The </w:t>
      </w:r>
      <w:proofErr w:type="spellStart"/>
      <w:r w:rsidRPr="00BF5262">
        <w:rPr>
          <w:rFonts w:ascii="Times New Roman" w:eastAsia="Times New Roman" w:hAnsi="Times New Roman" w:cs="Times New Roman"/>
          <w:sz w:val="24"/>
          <w:szCs w:val="24"/>
        </w:rPr>
        <w:t>research</w:t>
      </w:r>
      <w:proofErr w:type="spellEnd"/>
      <w:r w:rsidRPr="00BF5262">
        <w:rPr>
          <w:rFonts w:ascii="Times New Roman" w:eastAsia="Times New Roman" w:hAnsi="Times New Roman" w:cs="Times New Roman"/>
          <w:sz w:val="24"/>
          <w:szCs w:val="24"/>
        </w:rPr>
        <w:t xml:space="preserve"> was </w:t>
      </w:r>
      <w:proofErr w:type="spellStart"/>
      <w:r w:rsidRPr="00BF5262">
        <w:rPr>
          <w:rFonts w:ascii="Times New Roman" w:eastAsia="Times New Roman" w:hAnsi="Times New Roman" w:cs="Times New Roman"/>
          <w:sz w:val="24"/>
          <w:szCs w:val="24"/>
        </w:rPr>
        <w:t>conducted</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using</w:t>
      </w:r>
      <w:proofErr w:type="spellEnd"/>
      <w:r w:rsidRPr="00BF5262">
        <w:rPr>
          <w:rFonts w:ascii="Times New Roman" w:eastAsia="Times New Roman" w:hAnsi="Times New Roman" w:cs="Times New Roman"/>
          <w:sz w:val="24"/>
          <w:szCs w:val="24"/>
        </w:rPr>
        <w:t xml:space="preserve"> a </w:t>
      </w:r>
      <w:proofErr w:type="spellStart"/>
      <w:r w:rsidRPr="00BF5262">
        <w:rPr>
          <w:rFonts w:ascii="Times New Roman" w:eastAsia="Times New Roman" w:hAnsi="Times New Roman" w:cs="Times New Roman"/>
          <w:sz w:val="24"/>
          <w:szCs w:val="24"/>
        </w:rPr>
        <w:t>survey</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method</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employing</w:t>
      </w:r>
      <w:proofErr w:type="spellEnd"/>
      <w:r w:rsidRPr="00BF5262">
        <w:rPr>
          <w:rFonts w:ascii="Times New Roman" w:eastAsia="Times New Roman" w:hAnsi="Times New Roman" w:cs="Times New Roman"/>
          <w:sz w:val="24"/>
          <w:szCs w:val="24"/>
        </w:rPr>
        <w:t xml:space="preserve"> a </w:t>
      </w:r>
      <w:proofErr w:type="spellStart"/>
      <w:r w:rsidRPr="00BF5262">
        <w:rPr>
          <w:rFonts w:ascii="Times New Roman" w:eastAsia="Times New Roman" w:hAnsi="Times New Roman" w:cs="Times New Roman"/>
          <w:sz w:val="24"/>
          <w:szCs w:val="24"/>
        </w:rPr>
        <w:t>questionnaire</w:t>
      </w:r>
      <w:proofErr w:type="spellEnd"/>
      <w:r w:rsidRPr="00BF5262">
        <w:rPr>
          <w:rFonts w:ascii="Times New Roman" w:eastAsia="Times New Roman" w:hAnsi="Times New Roman" w:cs="Times New Roman"/>
          <w:sz w:val="24"/>
          <w:szCs w:val="24"/>
        </w:rPr>
        <w:t xml:space="preserve"> as the data </w:t>
      </w:r>
      <w:proofErr w:type="spellStart"/>
      <w:r w:rsidRPr="00BF5262">
        <w:rPr>
          <w:rFonts w:ascii="Times New Roman" w:eastAsia="Times New Roman" w:hAnsi="Times New Roman" w:cs="Times New Roman"/>
          <w:sz w:val="24"/>
          <w:szCs w:val="24"/>
        </w:rPr>
        <w:t>collection</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tool</w:t>
      </w:r>
      <w:proofErr w:type="spellEnd"/>
      <w:r w:rsidRPr="00BF5262">
        <w:rPr>
          <w:rFonts w:ascii="Times New Roman" w:eastAsia="Times New Roman" w:hAnsi="Times New Roman" w:cs="Times New Roman"/>
          <w:sz w:val="24"/>
          <w:szCs w:val="24"/>
        </w:rPr>
        <w:t xml:space="preserve">. The </w:t>
      </w:r>
      <w:proofErr w:type="spellStart"/>
      <w:r w:rsidRPr="00BF5262">
        <w:rPr>
          <w:rFonts w:ascii="Times New Roman" w:eastAsia="Times New Roman" w:hAnsi="Times New Roman" w:cs="Times New Roman"/>
          <w:sz w:val="24"/>
          <w:szCs w:val="24"/>
        </w:rPr>
        <w:t>questionnaire</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consisted</w:t>
      </w:r>
      <w:proofErr w:type="spellEnd"/>
      <w:r w:rsidRPr="00BF5262">
        <w:rPr>
          <w:rFonts w:ascii="Times New Roman" w:eastAsia="Times New Roman" w:hAnsi="Times New Roman" w:cs="Times New Roman"/>
          <w:sz w:val="24"/>
          <w:szCs w:val="24"/>
        </w:rPr>
        <w:t xml:space="preserve"> of 7 </w:t>
      </w:r>
      <w:proofErr w:type="spellStart"/>
      <w:r w:rsidRPr="00BF5262">
        <w:rPr>
          <w:rFonts w:ascii="Times New Roman" w:eastAsia="Times New Roman" w:hAnsi="Times New Roman" w:cs="Times New Roman"/>
          <w:sz w:val="24"/>
          <w:szCs w:val="24"/>
        </w:rPr>
        <w:t>questions</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related</w:t>
      </w:r>
      <w:proofErr w:type="spellEnd"/>
      <w:r w:rsidRPr="00BF5262">
        <w:rPr>
          <w:rFonts w:ascii="Times New Roman" w:eastAsia="Times New Roman" w:hAnsi="Times New Roman" w:cs="Times New Roman"/>
          <w:sz w:val="24"/>
          <w:szCs w:val="24"/>
        </w:rPr>
        <w:t xml:space="preserve"> to </w:t>
      </w:r>
      <w:proofErr w:type="spellStart"/>
      <w:r w:rsidRPr="00BF5262">
        <w:rPr>
          <w:rFonts w:ascii="Times New Roman" w:eastAsia="Times New Roman" w:hAnsi="Times New Roman" w:cs="Times New Roman"/>
          <w:sz w:val="24"/>
          <w:szCs w:val="24"/>
        </w:rPr>
        <w:t>respondents</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willingness</w:t>
      </w:r>
      <w:proofErr w:type="spellEnd"/>
      <w:r w:rsidRPr="00BF5262">
        <w:rPr>
          <w:rFonts w:ascii="Times New Roman" w:eastAsia="Times New Roman" w:hAnsi="Times New Roman" w:cs="Times New Roman"/>
          <w:sz w:val="24"/>
          <w:szCs w:val="24"/>
        </w:rPr>
        <w:t xml:space="preserve"> to </w:t>
      </w:r>
      <w:proofErr w:type="spellStart"/>
      <w:r w:rsidRPr="00BF5262">
        <w:rPr>
          <w:rFonts w:ascii="Times New Roman" w:eastAsia="Times New Roman" w:hAnsi="Times New Roman" w:cs="Times New Roman"/>
          <w:sz w:val="24"/>
          <w:szCs w:val="24"/>
        </w:rPr>
        <w:t>purchase</w:t>
      </w:r>
      <w:proofErr w:type="spellEnd"/>
      <w:r w:rsidRPr="00BF5262">
        <w:rPr>
          <w:rFonts w:ascii="Times New Roman" w:eastAsia="Times New Roman" w:hAnsi="Times New Roman" w:cs="Times New Roman"/>
          <w:sz w:val="24"/>
          <w:szCs w:val="24"/>
        </w:rPr>
        <w:t xml:space="preserve"> a </w:t>
      </w:r>
      <w:proofErr w:type="spellStart"/>
      <w:r w:rsidRPr="00BF5262">
        <w:rPr>
          <w:rFonts w:ascii="Times New Roman" w:eastAsia="Times New Roman" w:hAnsi="Times New Roman" w:cs="Times New Roman"/>
          <w:sz w:val="24"/>
          <w:szCs w:val="24"/>
        </w:rPr>
        <w:t>property</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during</w:t>
      </w:r>
      <w:proofErr w:type="spellEnd"/>
      <w:r w:rsidRPr="00BF5262">
        <w:rPr>
          <w:rFonts w:ascii="Times New Roman" w:eastAsia="Times New Roman" w:hAnsi="Times New Roman" w:cs="Times New Roman"/>
          <w:sz w:val="24"/>
          <w:szCs w:val="24"/>
        </w:rPr>
        <w:t xml:space="preserve"> the </w:t>
      </w:r>
      <w:proofErr w:type="spellStart"/>
      <w:r w:rsidRPr="00BF5262">
        <w:rPr>
          <w:rFonts w:ascii="Times New Roman" w:eastAsia="Times New Roman" w:hAnsi="Times New Roman" w:cs="Times New Roman"/>
          <w:sz w:val="24"/>
          <w:szCs w:val="24"/>
        </w:rPr>
        <w:t>analyzed</w:t>
      </w:r>
      <w:proofErr w:type="spellEnd"/>
      <w:r w:rsidRPr="00BF5262">
        <w:rPr>
          <w:rFonts w:ascii="Times New Roman" w:eastAsia="Times New Roman" w:hAnsi="Times New Roman" w:cs="Times New Roman"/>
          <w:sz w:val="24"/>
          <w:szCs w:val="24"/>
        </w:rPr>
        <w:t xml:space="preserve"> period, </w:t>
      </w:r>
      <w:proofErr w:type="spellStart"/>
      <w:r w:rsidRPr="00BF5262">
        <w:rPr>
          <w:rFonts w:ascii="Times New Roman" w:eastAsia="Times New Roman" w:hAnsi="Times New Roman" w:cs="Times New Roman"/>
          <w:sz w:val="24"/>
          <w:szCs w:val="24"/>
        </w:rPr>
        <w:t>factors</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influencing</w:t>
      </w:r>
      <w:proofErr w:type="spellEnd"/>
      <w:r w:rsidRPr="00BF5262">
        <w:rPr>
          <w:rFonts w:ascii="Times New Roman" w:eastAsia="Times New Roman" w:hAnsi="Times New Roman" w:cs="Times New Roman"/>
          <w:sz w:val="24"/>
          <w:szCs w:val="24"/>
        </w:rPr>
        <w:t xml:space="preserve"> the </w:t>
      </w:r>
      <w:proofErr w:type="spellStart"/>
      <w:r w:rsidRPr="00BF5262">
        <w:rPr>
          <w:rFonts w:ascii="Times New Roman" w:eastAsia="Times New Roman" w:hAnsi="Times New Roman" w:cs="Times New Roman"/>
          <w:sz w:val="24"/>
          <w:szCs w:val="24"/>
        </w:rPr>
        <w:t>decision</w:t>
      </w:r>
      <w:proofErr w:type="spellEnd"/>
      <w:r w:rsidRPr="00BF5262">
        <w:rPr>
          <w:rFonts w:ascii="Times New Roman" w:eastAsia="Times New Roman" w:hAnsi="Times New Roman" w:cs="Times New Roman"/>
          <w:sz w:val="24"/>
          <w:szCs w:val="24"/>
        </w:rPr>
        <w:t xml:space="preserve"> to </w:t>
      </w:r>
      <w:proofErr w:type="spellStart"/>
      <w:r w:rsidRPr="00BF5262">
        <w:rPr>
          <w:rFonts w:ascii="Times New Roman" w:eastAsia="Times New Roman" w:hAnsi="Times New Roman" w:cs="Times New Roman"/>
          <w:sz w:val="24"/>
          <w:szCs w:val="24"/>
        </w:rPr>
        <w:t>refrain</w:t>
      </w:r>
      <w:proofErr w:type="spellEnd"/>
      <w:r w:rsidRPr="00BF5262">
        <w:rPr>
          <w:rFonts w:ascii="Times New Roman" w:eastAsia="Times New Roman" w:hAnsi="Times New Roman" w:cs="Times New Roman"/>
          <w:sz w:val="24"/>
          <w:szCs w:val="24"/>
        </w:rPr>
        <w:t xml:space="preserve"> from </w:t>
      </w:r>
      <w:proofErr w:type="spellStart"/>
      <w:r w:rsidRPr="00BF5262">
        <w:rPr>
          <w:rFonts w:ascii="Times New Roman" w:eastAsia="Times New Roman" w:hAnsi="Times New Roman" w:cs="Times New Roman"/>
          <w:sz w:val="24"/>
          <w:szCs w:val="24"/>
        </w:rPr>
        <w:t>property</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acquisition</w:t>
      </w:r>
      <w:proofErr w:type="spellEnd"/>
      <w:r w:rsidRPr="00BF5262">
        <w:rPr>
          <w:rFonts w:ascii="Times New Roman" w:eastAsia="Times New Roman" w:hAnsi="Times New Roman" w:cs="Times New Roman"/>
          <w:sz w:val="24"/>
          <w:szCs w:val="24"/>
        </w:rPr>
        <w:t xml:space="preserve"> in the </w:t>
      </w:r>
      <w:proofErr w:type="spellStart"/>
      <w:r w:rsidRPr="00BF5262">
        <w:rPr>
          <w:rFonts w:ascii="Times New Roman" w:eastAsia="Times New Roman" w:hAnsi="Times New Roman" w:cs="Times New Roman"/>
          <w:sz w:val="24"/>
          <w:szCs w:val="24"/>
        </w:rPr>
        <w:t>years</w:t>
      </w:r>
      <w:proofErr w:type="spellEnd"/>
      <w:r w:rsidRPr="00BF5262">
        <w:rPr>
          <w:rFonts w:ascii="Times New Roman" w:eastAsia="Times New Roman" w:hAnsi="Times New Roman" w:cs="Times New Roman"/>
          <w:sz w:val="24"/>
          <w:szCs w:val="24"/>
        </w:rPr>
        <w:t xml:space="preserve"> 2020-2023 (Q</w:t>
      </w:r>
      <w:r w:rsidR="00817E8C">
        <w:rPr>
          <w:rFonts w:ascii="Times New Roman" w:eastAsia="Times New Roman" w:hAnsi="Times New Roman" w:cs="Times New Roman"/>
          <w:sz w:val="24"/>
          <w:szCs w:val="24"/>
        </w:rPr>
        <w:t>1</w:t>
      </w:r>
      <w:r w:rsidRPr="00BF5262">
        <w:rPr>
          <w:rFonts w:ascii="Times New Roman" w:eastAsia="Times New Roman" w:hAnsi="Times New Roman" w:cs="Times New Roman"/>
          <w:sz w:val="24"/>
          <w:szCs w:val="24"/>
        </w:rPr>
        <w:t xml:space="preserve">), and the </w:t>
      </w:r>
      <w:proofErr w:type="spellStart"/>
      <w:r w:rsidRPr="00BF5262">
        <w:rPr>
          <w:rFonts w:ascii="Times New Roman" w:eastAsia="Times New Roman" w:hAnsi="Times New Roman" w:cs="Times New Roman"/>
          <w:sz w:val="24"/>
          <w:szCs w:val="24"/>
        </w:rPr>
        <w:t>method</w:t>
      </w:r>
      <w:proofErr w:type="spellEnd"/>
      <w:r w:rsidRPr="00BF5262">
        <w:rPr>
          <w:rFonts w:ascii="Times New Roman" w:eastAsia="Times New Roman" w:hAnsi="Times New Roman" w:cs="Times New Roman"/>
          <w:sz w:val="24"/>
          <w:szCs w:val="24"/>
        </w:rPr>
        <w:t xml:space="preserve"> of </w:t>
      </w:r>
      <w:proofErr w:type="spellStart"/>
      <w:r w:rsidRPr="00BF5262">
        <w:rPr>
          <w:rFonts w:ascii="Times New Roman" w:eastAsia="Times New Roman" w:hAnsi="Times New Roman" w:cs="Times New Roman"/>
          <w:sz w:val="24"/>
          <w:szCs w:val="24"/>
        </w:rPr>
        <w:t>financing</w:t>
      </w:r>
      <w:proofErr w:type="spellEnd"/>
      <w:r w:rsidRPr="00BF5262">
        <w:rPr>
          <w:rFonts w:ascii="Times New Roman" w:eastAsia="Times New Roman" w:hAnsi="Times New Roman" w:cs="Times New Roman"/>
          <w:sz w:val="24"/>
          <w:szCs w:val="24"/>
        </w:rPr>
        <w:t xml:space="preserve"> the </w:t>
      </w:r>
      <w:proofErr w:type="spellStart"/>
      <w:r w:rsidRPr="00BF5262">
        <w:rPr>
          <w:rFonts w:ascii="Times New Roman" w:eastAsia="Times New Roman" w:hAnsi="Times New Roman" w:cs="Times New Roman"/>
          <w:sz w:val="24"/>
          <w:szCs w:val="24"/>
        </w:rPr>
        <w:t>acquisition</w:t>
      </w:r>
      <w:proofErr w:type="spellEnd"/>
      <w:r w:rsidRPr="00BF5262">
        <w:rPr>
          <w:rFonts w:ascii="Times New Roman" w:eastAsia="Times New Roman" w:hAnsi="Times New Roman" w:cs="Times New Roman"/>
          <w:sz w:val="24"/>
          <w:szCs w:val="24"/>
        </w:rPr>
        <w:t xml:space="preserve"> of real </w:t>
      </w:r>
      <w:proofErr w:type="spellStart"/>
      <w:r w:rsidRPr="00BF5262">
        <w:rPr>
          <w:rFonts w:ascii="Times New Roman" w:eastAsia="Times New Roman" w:hAnsi="Times New Roman" w:cs="Times New Roman"/>
          <w:sz w:val="24"/>
          <w:szCs w:val="24"/>
        </w:rPr>
        <w:t>estate</w:t>
      </w:r>
      <w:proofErr w:type="spellEnd"/>
      <w:r w:rsidRPr="00BF5262">
        <w:rPr>
          <w:rFonts w:ascii="Times New Roman" w:eastAsia="Times New Roman" w:hAnsi="Times New Roman" w:cs="Times New Roman"/>
          <w:sz w:val="24"/>
          <w:szCs w:val="24"/>
        </w:rPr>
        <w:t xml:space="preserve"> for investment </w:t>
      </w:r>
      <w:proofErr w:type="spellStart"/>
      <w:r w:rsidRPr="00BF5262">
        <w:rPr>
          <w:rFonts w:ascii="Times New Roman" w:eastAsia="Times New Roman" w:hAnsi="Times New Roman" w:cs="Times New Roman"/>
          <w:sz w:val="24"/>
          <w:szCs w:val="24"/>
        </w:rPr>
        <w:t>purposes</w:t>
      </w:r>
      <w:proofErr w:type="spellEnd"/>
      <w:r w:rsidRPr="00BF5262">
        <w:rPr>
          <w:rFonts w:ascii="Times New Roman" w:eastAsia="Times New Roman" w:hAnsi="Times New Roman" w:cs="Times New Roman"/>
          <w:sz w:val="24"/>
          <w:szCs w:val="24"/>
        </w:rPr>
        <w:t xml:space="preserve">. Both single and </w:t>
      </w:r>
      <w:proofErr w:type="spellStart"/>
      <w:r w:rsidRPr="00BF5262">
        <w:rPr>
          <w:rFonts w:ascii="Times New Roman" w:eastAsia="Times New Roman" w:hAnsi="Times New Roman" w:cs="Times New Roman"/>
          <w:sz w:val="24"/>
          <w:szCs w:val="24"/>
        </w:rPr>
        <w:t>multiple</w:t>
      </w:r>
      <w:proofErr w:type="spellEnd"/>
      <w:r w:rsidRPr="00BF5262">
        <w:rPr>
          <w:rFonts w:ascii="Times New Roman" w:eastAsia="Times New Roman" w:hAnsi="Times New Roman" w:cs="Times New Roman"/>
          <w:sz w:val="24"/>
          <w:szCs w:val="24"/>
        </w:rPr>
        <w:t xml:space="preserve">-choice </w:t>
      </w:r>
      <w:proofErr w:type="spellStart"/>
      <w:r w:rsidRPr="00BF5262">
        <w:rPr>
          <w:rFonts w:ascii="Times New Roman" w:eastAsia="Times New Roman" w:hAnsi="Times New Roman" w:cs="Times New Roman"/>
          <w:sz w:val="24"/>
          <w:szCs w:val="24"/>
        </w:rPr>
        <w:t>questions</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were</w:t>
      </w:r>
      <w:proofErr w:type="spellEnd"/>
      <w:r w:rsidRPr="00BF5262">
        <w:rPr>
          <w:rFonts w:ascii="Times New Roman" w:eastAsia="Times New Roman" w:hAnsi="Times New Roman" w:cs="Times New Roman"/>
          <w:sz w:val="24"/>
          <w:szCs w:val="24"/>
        </w:rPr>
        <w:t xml:space="preserve"> </w:t>
      </w:r>
      <w:proofErr w:type="spellStart"/>
      <w:r w:rsidRPr="00BF5262">
        <w:rPr>
          <w:rFonts w:ascii="Times New Roman" w:eastAsia="Times New Roman" w:hAnsi="Times New Roman" w:cs="Times New Roman"/>
          <w:sz w:val="24"/>
          <w:szCs w:val="24"/>
        </w:rPr>
        <w:t>included</w:t>
      </w:r>
      <w:proofErr w:type="spellEnd"/>
      <w:r w:rsidRPr="00BF5262">
        <w:rPr>
          <w:rFonts w:ascii="Times New Roman" w:eastAsia="Times New Roman" w:hAnsi="Times New Roman" w:cs="Times New Roman"/>
          <w:sz w:val="24"/>
          <w:szCs w:val="24"/>
        </w:rPr>
        <w:t xml:space="preserve"> in the </w:t>
      </w:r>
      <w:proofErr w:type="spellStart"/>
      <w:r w:rsidRPr="00BF5262">
        <w:rPr>
          <w:rFonts w:ascii="Times New Roman" w:eastAsia="Times New Roman" w:hAnsi="Times New Roman" w:cs="Times New Roman"/>
          <w:sz w:val="24"/>
          <w:szCs w:val="24"/>
        </w:rPr>
        <w:t>survey</w:t>
      </w:r>
      <w:proofErr w:type="spellEnd"/>
      <w:r w:rsidR="003D6EC0">
        <w:rPr>
          <w:rFonts w:ascii="Times New Roman" w:eastAsia="Times New Roman" w:hAnsi="Times New Roman" w:cs="Times New Roman"/>
          <w:sz w:val="24"/>
          <w:szCs w:val="24"/>
        </w:rPr>
        <w:t>.</w:t>
      </w:r>
    </w:p>
    <w:p w14:paraId="797F7701" w14:textId="00C552C8" w:rsidR="00B043A5" w:rsidRPr="00B043A5" w:rsidRDefault="000961C0" w:rsidP="00B043A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043A5" w:rsidRPr="00B043A5">
        <w:rPr>
          <w:rFonts w:ascii="Times New Roman" w:eastAsia="Times New Roman" w:hAnsi="Times New Roman" w:cs="Times New Roman"/>
          <w:sz w:val="24"/>
          <w:szCs w:val="24"/>
        </w:rPr>
        <w:t xml:space="preserve">Out of </w:t>
      </w:r>
      <w:proofErr w:type="spellStart"/>
      <w:r w:rsidR="00B043A5" w:rsidRPr="00B043A5">
        <w:rPr>
          <w:rFonts w:ascii="Times New Roman" w:eastAsia="Times New Roman" w:hAnsi="Times New Roman" w:cs="Times New Roman"/>
          <w:sz w:val="24"/>
          <w:szCs w:val="24"/>
        </w:rPr>
        <w:t>all</w:t>
      </w:r>
      <w:proofErr w:type="spellEnd"/>
      <w:r w:rsidR="00B043A5" w:rsidRPr="00B043A5">
        <w:rPr>
          <w:rFonts w:ascii="Times New Roman" w:eastAsia="Times New Roman" w:hAnsi="Times New Roman" w:cs="Times New Roman"/>
          <w:sz w:val="24"/>
          <w:szCs w:val="24"/>
        </w:rPr>
        <w:t xml:space="preserve"> </w:t>
      </w:r>
      <w:proofErr w:type="spellStart"/>
      <w:r w:rsidR="00B043A5" w:rsidRPr="00B043A5">
        <w:rPr>
          <w:rFonts w:ascii="Times New Roman" w:eastAsia="Times New Roman" w:hAnsi="Times New Roman" w:cs="Times New Roman"/>
          <w:sz w:val="24"/>
          <w:szCs w:val="24"/>
        </w:rPr>
        <w:t>surveyed</w:t>
      </w:r>
      <w:proofErr w:type="spellEnd"/>
      <w:r w:rsidR="00B043A5" w:rsidRPr="00B043A5">
        <w:rPr>
          <w:rFonts w:ascii="Times New Roman" w:eastAsia="Times New Roman" w:hAnsi="Times New Roman" w:cs="Times New Roman"/>
          <w:sz w:val="24"/>
          <w:szCs w:val="24"/>
        </w:rPr>
        <w:t xml:space="preserve"> </w:t>
      </w:r>
      <w:proofErr w:type="spellStart"/>
      <w:r w:rsidR="00B043A5" w:rsidRPr="00B043A5">
        <w:rPr>
          <w:rFonts w:ascii="Times New Roman" w:eastAsia="Times New Roman" w:hAnsi="Times New Roman" w:cs="Times New Roman"/>
          <w:sz w:val="24"/>
          <w:szCs w:val="24"/>
        </w:rPr>
        <w:t>individuals</w:t>
      </w:r>
      <w:proofErr w:type="spellEnd"/>
      <w:r w:rsidR="00B043A5" w:rsidRPr="00B043A5">
        <w:rPr>
          <w:rFonts w:ascii="Times New Roman" w:eastAsia="Times New Roman" w:hAnsi="Times New Roman" w:cs="Times New Roman"/>
          <w:sz w:val="24"/>
          <w:szCs w:val="24"/>
        </w:rPr>
        <w:t xml:space="preserve">, 89% </w:t>
      </w:r>
      <w:proofErr w:type="spellStart"/>
      <w:r w:rsidR="00B043A5" w:rsidRPr="00B043A5">
        <w:rPr>
          <w:rFonts w:ascii="Times New Roman" w:eastAsia="Times New Roman" w:hAnsi="Times New Roman" w:cs="Times New Roman"/>
          <w:sz w:val="24"/>
          <w:szCs w:val="24"/>
        </w:rPr>
        <w:t>indicated</w:t>
      </w:r>
      <w:proofErr w:type="spellEnd"/>
      <w:r w:rsidR="00B043A5" w:rsidRPr="00B043A5">
        <w:rPr>
          <w:rFonts w:ascii="Times New Roman" w:eastAsia="Times New Roman" w:hAnsi="Times New Roman" w:cs="Times New Roman"/>
          <w:sz w:val="24"/>
          <w:szCs w:val="24"/>
        </w:rPr>
        <w:t xml:space="preserve"> </w:t>
      </w:r>
      <w:proofErr w:type="spellStart"/>
      <w:r w:rsidR="00B043A5" w:rsidRPr="00B043A5">
        <w:rPr>
          <w:rFonts w:ascii="Times New Roman" w:eastAsia="Times New Roman" w:hAnsi="Times New Roman" w:cs="Times New Roman"/>
          <w:sz w:val="24"/>
          <w:szCs w:val="24"/>
        </w:rPr>
        <w:t>that</w:t>
      </w:r>
      <w:proofErr w:type="spellEnd"/>
      <w:r w:rsidR="00B043A5" w:rsidRPr="00B043A5">
        <w:rPr>
          <w:rFonts w:ascii="Times New Roman" w:eastAsia="Times New Roman" w:hAnsi="Times New Roman" w:cs="Times New Roman"/>
          <w:sz w:val="24"/>
          <w:szCs w:val="24"/>
        </w:rPr>
        <w:t xml:space="preserve"> </w:t>
      </w:r>
      <w:proofErr w:type="spellStart"/>
      <w:r w:rsidR="00B043A5" w:rsidRPr="00B043A5">
        <w:rPr>
          <w:rFonts w:ascii="Times New Roman" w:eastAsia="Times New Roman" w:hAnsi="Times New Roman" w:cs="Times New Roman"/>
          <w:sz w:val="24"/>
          <w:szCs w:val="24"/>
        </w:rPr>
        <w:t>they</w:t>
      </w:r>
      <w:proofErr w:type="spellEnd"/>
      <w:r w:rsidR="00B043A5" w:rsidRPr="00B043A5">
        <w:rPr>
          <w:rFonts w:ascii="Times New Roman" w:eastAsia="Times New Roman" w:hAnsi="Times New Roman" w:cs="Times New Roman"/>
          <w:sz w:val="24"/>
          <w:szCs w:val="24"/>
        </w:rPr>
        <w:t xml:space="preserve"> </w:t>
      </w:r>
      <w:proofErr w:type="spellStart"/>
      <w:r w:rsidR="00B043A5" w:rsidRPr="00B043A5">
        <w:rPr>
          <w:rFonts w:ascii="Times New Roman" w:eastAsia="Times New Roman" w:hAnsi="Times New Roman" w:cs="Times New Roman"/>
          <w:sz w:val="24"/>
          <w:szCs w:val="24"/>
        </w:rPr>
        <w:t>did</w:t>
      </w:r>
      <w:proofErr w:type="spellEnd"/>
      <w:r w:rsidR="00B043A5" w:rsidRPr="00B043A5">
        <w:rPr>
          <w:rFonts w:ascii="Times New Roman" w:eastAsia="Times New Roman" w:hAnsi="Times New Roman" w:cs="Times New Roman"/>
          <w:sz w:val="24"/>
          <w:szCs w:val="24"/>
        </w:rPr>
        <w:t xml:space="preserve"> not </w:t>
      </w:r>
      <w:proofErr w:type="spellStart"/>
      <w:r w:rsidR="00B043A5" w:rsidRPr="00B043A5">
        <w:rPr>
          <w:rFonts w:ascii="Times New Roman" w:eastAsia="Times New Roman" w:hAnsi="Times New Roman" w:cs="Times New Roman"/>
          <w:sz w:val="24"/>
          <w:szCs w:val="24"/>
        </w:rPr>
        <w:t>make</w:t>
      </w:r>
      <w:proofErr w:type="spellEnd"/>
      <w:r w:rsidR="00B043A5" w:rsidRPr="00B043A5">
        <w:rPr>
          <w:rFonts w:ascii="Times New Roman" w:eastAsia="Times New Roman" w:hAnsi="Times New Roman" w:cs="Times New Roman"/>
          <w:sz w:val="24"/>
          <w:szCs w:val="24"/>
        </w:rPr>
        <w:t xml:space="preserve"> a real </w:t>
      </w:r>
      <w:proofErr w:type="spellStart"/>
      <w:r w:rsidR="00B043A5" w:rsidRPr="00B043A5">
        <w:rPr>
          <w:rFonts w:ascii="Times New Roman" w:eastAsia="Times New Roman" w:hAnsi="Times New Roman" w:cs="Times New Roman"/>
          <w:sz w:val="24"/>
          <w:szCs w:val="24"/>
        </w:rPr>
        <w:t>estate</w:t>
      </w:r>
      <w:proofErr w:type="spellEnd"/>
      <w:r w:rsidR="00B043A5" w:rsidRPr="00B043A5">
        <w:rPr>
          <w:rFonts w:ascii="Times New Roman" w:eastAsia="Times New Roman" w:hAnsi="Times New Roman" w:cs="Times New Roman"/>
          <w:sz w:val="24"/>
          <w:szCs w:val="24"/>
        </w:rPr>
        <w:t xml:space="preserve"> </w:t>
      </w:r>
      <w:proofErr w:type="spellStart"/>
      <w:r w:rsidR="00B043A5" w:rsidRPr="00B043A5">
        <w:rPr>
          <w:rFonts w:ascii="Times New Roman" w:eastAsia="Times New Roman" w:hAnsi="Times New Roman" w:cs="Times New Roman"/>
          <w:sz w:val="24"/>
          <w:szCs w:val="24"/>
        </w:rPr>
        <w:t>purchase</w:t>
      </w:r>
      <w:proofErr w:type="spellEnd"/>
      <w:r w:rsidR="00B043A5" w:rsidRPr="00B043A5">
        <w:rPr>
          <w:rFonts w:ascii="Times New Roman" w:eastAsia="Times New Roman" w:hAnsi="Times New Roman" w:cs="Times New Roman"/>
          <w:sz w:val="24"/>
          <w:szCs w:val="24"/>
        </w:rPr>
        <w:t xml:space="preserve"> in the </w:t>
      </w:r>
      <w:proofErr w:type="spellStart"/>
      <w:r w:rsidR="00B043A5" w:rsidRPr="00B043A5">
        <w:rPr>
          <w:rFonts w:ascii="Times New Roman" w:eastAsia="Times New Roman" w:hAnsi="Times New Roman" w:cs="Times New Roman"/>
          <w:sz w:val="24"/>
          <w:szCs w:val="24"/>
        </w:rPr>
        <w:t>years</w:t>
      </w:r>
      <w:proofErr w:type="spellEnd"/>
      <w:r w:rsidR="00B043A5" w:rsidRPr="00B043A5">
        <w:rPr>
          <w:rFonts w:ascii="Times New Roman" w:eastAsia="Times New Roman" w:hAnsi="Times New Roman" w:cs="Times New Roman"/>
          <w:sz w:val="24"/>
          <w:szCs w:val="24"/>
        </w:rPr>
        <w:t xml:space="preserve"> 2020-2023 (Q</w:t>
      </w:r>
      <w:r w:rsidR="00817E8C">
        <w:rPr>
          <w:rFonts w:ascii="Times New Roman" w:eastAsia="Times New Roman" w:hAnsi="Times New Roman" w:cs="Times New Roman"/>
          <w:sz w:val="24"/>
          <w:szCs w:val="24"/>
        </w:rPr>
        <w:t>1</w:t>
      </w:r>
      <w:r w:rsidR="00B043A5" w:rsidRPr="00B043A5">
        <w:rPr>
          <w:rFonts w:ascii="Times New Roman" w:eastAsia="Times New Roman" w:hAnsi="Times New Roman" w:cs="Times New Roman"/>
          <w:sz w:val="24"/>
          <w:szCs w:val="24"/>
        </w:rPr>
        <w:t xml:space="preserve">), </w:t>
      </w:r>
      <w:proofErr w:type="spellStart"/>
      <w:r w:rsidR="00B043A5" w:rsidRPr="00B043A5">
        <w:rPr>
          <w:rFonts w:ascii="Times New Roman" w:eastAsia="Times New Roman" w:hAnsi="Times New Roman" w:cs="Times New Roman"/>
          <w:sz w:val="24"/>
          <w:szCs w:val="24"/>
        </w:rPr>
        <w:t>while</w:t>
      </w:r>
      <w:proofErr w:type="spellEnd"/>
      <w:r w:rsidR="00B043A5" w:rsidRPr="00B043A5">
        <w:rPr>
          <w:rFonts w:ascii="Times New Roman" w:eastAsia="Times New Roman" w:hAnsi="Times New Roman" w:cs="Times New Roman"/>
          <w:sz w:val="24"/>
          <w:szCs w:val="24"/>
        </w:rPr>
        <w:t xml:space="preserve"> 11% </w:t>
      </w:r>
      <w:proofErr w:type="spellStart"/>
      <w:r w:rsidR="00B043A5" w:rsidRPr="00B043A5">
        <w:rPr>
          <w:rFonts w:ascii="Times New Roman" w:eastAsia="Times New Roman" w:hAnsi="Times New Roman" w:cs="Times New Roman"/>
          <w:sz w:val="24"/>
          <w:szCs w:val="24"/>
        </w:rPr>
        <w:t>reported</w:t>
      </w:r>
      <w:proofErr w:type="spellEnd"/>
      <w:r w:rsidR="00B043A5" w:rsidRPr="00B043A5">
        <w:rPr>
          <w:rFonts w:ascii="Times New Roman" w:eastAsia="Times New Roman" w:hAnsi="Times New Roman" w:cs="Times New Roman"/>
          <w:sz w:val="24"/>
          <w:szCs w:val="24"/>
        </w:rPr>
        <w:t xml:space="preserve"> </w:t>
      </w:r>
      <w:proofErr w:type="spellStart"/>
      <w:r w:rsidR="00B043A5" w:rsidRPr="00B043A5">
        <w:rPr>
          <w:rFonts w:ascii="Times New Roman" w:eastAsia="Times New Roman" w:hAnsi="Times New Roman" w:cs="Times New Roman"/>
          <w:sz w:val="24"/>
          <w:szCs w:val="24"/>
        </w:rPr>
        <w:t>making</w:t>
      </w:r>
      <w:proofErr w:type="spellEnd"/>
      <w:r w:rsidR="00B043A5" w:rsidRPr="00B043A5">
        <w:rPr>
          <w:rFonts w:ascii="Times New Roman" w:eastAsia="Times New Roman" w:hAnsi="Times New Roman" w:cs="Times New Roman"/>
          <w:sz w:val="24"/>
          <w:szCs w:val="24"/>
        </w:rPr>
        <w:t xml:space="preserve"> </w:t>
      </w:r>
      <w:proofErr w:type="spellStart"/>
      <w:r w:rsidR="00B043A5" w:rsidRPr="00B043A5">
        <w:rPr>
          <w:rFonts w:ascii="Times New Roman" w:eastAsia="Times New Roman" w:hAnsi="Times New Roman" w:cs="Times New Roman"/>
          <w:sz w:val="24"/>
          <w:szCs w:val="24"/>
        </w:rPr>
        <w:t>such</w:t>
      </w:r>
      <w:proofErr w:type="spellEnd"/>
      <w:r w:rsidR="00B043A5" w:rsidRPr="00B043A5">
        <w:rPr>
          <w:rFonts w:ascii="Times New Roman" w:eastAsia="Times New Roman" w:hAnsi="Times New Roman" w:cs="Times New Roman"/>
          <w:sz w:val="24"/>
          <w:szCs w:val="24"/>
        </w:rPr>
        <w:t xml:space="preserve"> a </w:t>
      </w:r>
      <w:proofErr w:type="spellStart"/>
      <w:r w:rsidR="00B043A5" w:rsidRPr="00B043A5">
        <w:rPr>
          <w:rFonts w:ascii="Times New Roman" w:eastAsia="Times New Roman" w:hAnsi="Times New Roman" w:cs="Times New Roman"/>
          <w:sz w:val="24"/>
          <w:szCs w:val="24"/>
        </w:rPr>
        <w:t>purchase</w:t>
      </w:r>
      <w:proofErr w:type="spellEnd"/>
      <w:r w:rsidR="00B043A5" w:rsidRPr="00B043A5">
        <w:rPr>
          <w:rFonts w:ascii="Times New Roman" w:eastAsia="Times New Roman" w:hAnsi="Times New Roman" w:cs="Times New Roman"/>
          <w:sz w:val="24"/>
          <w:szCs w:val="24"/>
        </w:rPr>
        <w:t xml:space="preserve"> </w:t>
      </w:r>
      <w:proofErr w:type="spellStart"/>
      <w:r w:rsidR="00B043A5" w:rsidRPr="00B043A5">
        <w:rPr>
          <w:rFonts w:ascii="Times New Roman" w:eastAsia="Times New Roman" w:hAnsi="Times New Roman" w:cs="Times New Roman"/>
          <w:sz w:val="24"/>
          <w:szCs w:val="24"/>
        </w:rPr>
        <w:t>during</w:t>
      </w:r>
      <w:proofErr w:type="spellEnd"/>
      <w:r w:rsidR="00B043A5" w:rsidRPr="00B043A5">
        <w:rPr>
          <w:rFonts w:ascii="Times New Roman" w:eastAsia="Times New Roman" w:hAnsi="Times New Roman" w:cs="Times New Roman"/>
          <w:sz w:val="24"/>
          <w:szCs w:val="24"/>
        </w:rPr>
        <w:t xml:space="preserve"> the </w:t>
      </w:r>
      <w:proofErr w:type="spellStart"/>
      <w:r w:rsidR="00B043A5" w:rsidRPr="00B043A5">
        <w:rPr>
          <w:rFonts w:ascii="Times New Roman" w:eastAsia="Times New Roman" w:hAnsi="Times New Roman" w:cs="Times New Roman"/>
          <w:sz w:val="24"/>
          <w:szCs w:val="24"/>
        </w:rPr>
        <w:t>mentioned</w:t>
      </w:r>
      <w:proofErr w:type="spellEnd"/>
      <w:r w:rsidR="00B043A5" w:rsidRPr="00B043A5">
        <w:rPr>
          <w:rFonts w:ascii="Times New Roman" w:eastAsia="Times New Roman" w:hAnsi="Times New Roman" w:cs="Times New Roman"/>
          <w:sz w:val="24"/>
          <w:szCs w:val="24"/>
        </w:rPr>
        <w:t xml:space="preserve"> period.</w:t>
      </w:r>
    </w:p>
    <w:p w14:paraId="2A054B2A" w14:textId="10D6295B" w:rsidR="00B043A5" w:rsidRDefault="00B043A5" w:rsidP="00B043A5">
      <w:pPr>
        <w:spacing w:after="0" w:line="360" w:lineRule="auto"/>
        <w:jc w:val="both"/>
        <w:rPr>
          <w:rFonts w:ascii="Times New Roman" w:eastAsia="Times New Roman" w:hAnsi="Times New Roman" w:cs="Times New Roman"/>
          <w:sz w:val="24"/>
          <w:szCs w:val="24"/>
        </w:rPr>
      </w:pPr>
      <w:proofErr w:type="spellStart"/>
      <w:r w:rsidRPr="00B043A5">
        <w:rPr>
          <w:rFonts w:ascii="Times New Roman" w:eastAsia="Times New Roman" w:hAnsi="Times New Roman" w:cs="Times New Roman"/>
          <w:sz w:val="24"/>
          <w:szCs w:val="24"/>
        </w:rPr>
        <w:t>Respondents</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when</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asked</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about</w:t>
      </w:r>
      <w:proofErr w:type="spellEnd"/>
      <w:r w:rsidRPr="00B043A5">
        <w:rPr>
          <w:rFonts w:ascii="Times New Roman" w:eastAsia="Times New Roman" w:hAnsi="Times New Roman" w:cs="Times New Roman"/>
          <w:sz w:val="24"/>
          <w:szCs w:val="24"/>
        </w:rPr>
        <w:t xml:space="preserve"> the </w:t>
      </w:r>
      <w:proofErr w:type="spellStart"/>
      <w:r w:rsidRPr="00B043A5">
        <w:rPr>
          <w:rFonts w:ascii="Times New Roman" w:eastAsia="Times New Roman" w:hAnsi="Times New Roman" w:cs="Times New Roman"/>
          <w:sz w:val="24"/>
          <w:szCs w:val="24"/>
        </w:rPr>
        <w:t>reasons</w:t>
      </w:r>
      <w:proofErr w:type="spellEnd"/>
      <w:r w:rsidRPr="00B043A5">
        <w:rPr>
          <w:rFonts w:ascii="Times New Roman" w:eastAsia="Times New Roman" w:hAnsi="Times New Roman" w:cs="Times New Roman"/>
          <w:sz w:val="24"/>
          <w:szCs w:val="24"/>
        </w:rPr>
        <w:t xml:space="preserve"> for not </w:t>
      </w:r>
      <w:proofErr w:type="spellStart"/>
      <w:r w:rsidRPr="00B043A5">
        <w:rPr>
          <w:rFonts w:ascii="Times New Roman" w:eastAsia="Times New Roman" w:hAnsi="Times New Roman" w:cs="Times New Roman"/>
          <w:sz w:val="24"/>
          <w:szCs w:val="24"/>
        </w:rPr>
        <w:t>completing</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an</w:t>
      </w:r>
      <w:proofErr w:type="spellEnd"/>
      <w:r w:rsidRPr="00B043A5">
        <w:rPr>
          <w:rFonts w:ascii="Times New Roman" w:eastAsia="Times New Roman" w:hAnsi="Times New Roman" w:cs="Times New Roman"/>
          <w:sz w:val="24"/>
          <w:szCs w:val="24"/>
        </w:rPr>
        <w:t xml:space="preserve"> investment </w:t>
      </w:r>
      <w:proofErr w:type="spellStart"/>
      <w:r w:rsidRPr="00B043A5">
        <w:rPr>
          <w:rFonts w:ascii="Times New Roman" w:eastAsia="Times New Roman" w:hAnsi="Times New Roman" w:cs="Times New Roman"/>
          <w:sz w:val="24"/>
          <w:szCs w:val="24"/>
        </w:rPr>
        <w:t>property</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transaction</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despite</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initially</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expressing</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willingness</w:t>
      </w:r>
      <w:proofErr w:type="spellEnd"/>
      <w:r w:rsidRPr="00B043A5">
        <w:rPr>
          <w:rFonts w:ascii="Times New Roman" w:eastAsia="Times New Roman" w:hAnsi="Times New Roman" w:cs="Times New Roman"/>
          <w:sz w:val="24"/>
          <w:szCs w:val="24"/>
        </w:rPr>
        <w:t xml:space="preserve"> to </w:t>
      </w:r>
      <w:proofErr w:type="spellStart"/>
      <w:r w:rsidRPr="00B043A5">
        <w:rPr>
          <w:rFonts w:ascii="Times New Roman" w:eastAsia="Times New Roman" w:hAnsi="Times New Roman" w:cs="Times New Roman"/>
          <w:sz w:val="24"/>
          <w:szCs w:val="24"/>
        </w:rPr>
        <w:t>make</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such</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an</w:t>
      </w:r>
      <w:proofErr w:type="spellEnd"/>
      <w:r w:rsidRPr="00B043A5">
        <w:rPr>
          <w:rFonts w:ascii="Times New Roman" w:eastAsia="Times New Roman" w:hAnsi="Times New Roman" w:cs="Times New Roman"/>
          <w:sz w:val="24"/>
          <w:szCs w:val="24"/>
        </w:rPr>
        <w:t xml:space="preserve"> investment), </w:t>
      </w:r>
      <w:proofErr w:type="spellStart"/>
      <w:r w:rsidRPr="00B043A5">
        <w:rPr>
          <w:rFonts w:ascii="Times New Roman" w:eastAsia="Times New Roman" w:hAnsi="Times New Roman" w:cs="Times New Roman"/>
          <w:sz w:val="24"/>
          <w:szCs w:val="24"/>
        </w:rPr>
        <w:t>primarily</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lastRenderedPageBreak/>
        <w:t>pointed</w:t>
      </w:r>
      <w:proofErr w:type="spellEnd"/>
      <w:r w:rsidRPr="00B043A5">
        <w:rPr>
          <w:rFonts w:ascii="Times New Roman" w:eastAsia="Times New Roman" w:hAnsi="Times New Roman" w:cs="Times New Roman"/>
          <w:sz w:val="24"/>
          <w:szCs w:val="24"/>
        </w:rPr>
        <w:t xml:space="preserve"> to the </w:t>
      </w:r>
      <w:proofErr w:type="spellStart"/>
      <w:r w:rsidRPr="00B043A5">
        <w:rPr>
          <w:rFonts w:ascii="Times New Roman" w:eastAsia="Times New Roman" w:hAnsi="Times New Roman" w:cs="Times New Roman"/>
          <w:sz w:val="24"/>
          <w:szCs w:val="24"/>
        </w:rPr>
        <w:t>unstable</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economic</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situation</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related</w:t>
      </w:r>
      <w:proofErr w:type="spellEnd"/>
      <w:r w:rsidRPr="00B043A5">
        <w:rPr>
          <w:rFonts w:ascii="Times New Roman" w:eastAsia="Times New Roman" w:hAnsi="Times New Roman" w:cs="Times New Roman"/>
          <w:sz w:val="24"/>
          <w:szCs w:val="24"/>
        </w:rPr>
        <w:t xml:space="preserve"> to the </w:t>
      </w:r>
      <w:proofErr w:type="spellStart"/>
      <w:r w:rsidRPr="00B043A5">
        <w:rPr>
          <w:rFonts w:ascii="Times New Roman" w:eastAsia="Times New Roman" w:hAnsi="Times New Roman" w:cs="Times New Roman"/>
          <w:sz w:val="24"/>
          <w:szCs w:val="24"/>
        </w:rPr>
        <w:t>pandemic</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Additionally</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they</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mentioned</w:t>
      </w:r>
      <w:proofErr w:type="spellEnd"/>
      <w:r w:rsidRPr="00B043A5">
        <w:rPr>
          <w:rFonts w:ascii="Times New Roman" w:eastAsia="Times New Roman" w:hAnsi="Times New Roman" w:cs="Times New Roman"/>
          <w:sz w:val="24"/>
          <w:szCs w:val="24"/>
        </w:rPr>
        <w:t xml:space="preserve"> the </w:t>
      </w:r>
      <w:proofErr w:type="spellStart"/>
      <w:r w:rsidRPr="00B043A5">
        <w:rPr>
          <w:rFonts w:ascii="Times New Roman" w:eastAsia="Times New Roman" w:hAnsi="Times New Roman" w:cs="Times New Roman"/>
          <w:sz w:val="24"/>
          <w:szCs w:val="24"/>
        </w:rPr>
        <w:t>rising</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inflation</w:t>
      </w:r>
      <w:proofErr w:type="spellEnd"/>
      <w:r w:rsidRPr="00B043A5">
        <w:rPr>
          <w:rFonts w:ascii="Times New Roman" w:eastAsia="Times New Roman" w:hAnsi="Times New Roman" w:cs="Times New Roman"/>
          <w:sz w:val="24"/>
          <w:szCs w:val="24"/>
        </w:rPr>
        <w:t xml:space="preserve"> (36%) and </w:t>
      </w:r>
      <w:proofErr w:type="spellStart"/>
      <w:r w:rsidRPr="00B043A5">
        <w:rPr>
          <w:rFonts w:ascii="Times New Roman" w:eastAsia="Times New Roman" w:hAnsi="Times New Roman" w:cs="Times New Roman"/>
          <w:sz w:val="24"/>
          <w:szCs w:val="24"/>
        </w:rPr>
        <w:t>increasing</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financing</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costs</w:t>
      </w:r>
      <w:proofErr w:type="spellEnd"/>
      <w:r w:rsidRPr="00B043A5">
        <w:rPr>
          <w:rFonts w:ascii="Times New Roman" w:eastAsia="Times New Roman" w:hAnsi="Times New Roman" w:cs="Times New Roman"/>
          <w:sz w:val="24"/>
          <w:szCs w:val="24"/>
        </w:rPr>
        <w:t xml:space="preserve"> (30%), as </w:t>
      </w:r>
      <w:proofErr w:type="spellStart"/>
      <w:r w:rsidRPr="00B043A5">
        <w:rPr>
          <w:rFonts w:ascii="Times New Roman" w:eastAsia="Times New Roman" w:hAnsi="Times New Roman" w:cs="Times New Roman"/>
          <w:sz w:val="24"/>
          <w:szCs w:val="24"/>
        </w:rPr>
        <w:t>shown</w:t>
      </w:r>
      <w:proofErr w:type="spellEnd"/>
      <w:r w:rsidRPr="00B043A5">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f</w:t>
      </w:r>
      <w:r w:rsidRPr="00B043A5">
        <w:rPr>
          <w:rFonts w:ascii="Times New Roman" w:eastAsia="Times New Roman" w:hAnsi="Times New Roman" w:cs="Times New Roman"/>
          <w:sz w:val="24"/>
          <w:szCs w:val="24"/>
        </w:rPr>
        <w:t>igure</w:t>
      </w:r>
      <w:proofErr w:type="spellEnd"/>
      <w:r w:rsidRPr="00B043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Pr="00B043A5">
        <w:rPr>
          <w:rFonts w:ascii="Times New Roman" w:eastAsia="Times New Roman" w:hAnsi="Times New Roman" w:cs="Times New Roman"/>
          <w:sz w:val="24"/>
          <w:szCs w:val="24"/>
        </w:rPr>
        <w:t>.</w:t>
      </w:r>
    </w:p>
    <w:p w14:paraId="416F2473" w14:textId="77777777" w:rsidR="00EE0E82" w:rsidRDefault="00EE0E82" w:rsidP="00B043A5">
      <w:pPr>
        <w:spacing w:after="0" w:line="360" w:lineRule="auto"/>
        <w:jc w:val="both"/>
        <w:rPr>
          <w:rFonts w:ascii="Times New Roman" w:eastAsia="Times New Roman" w:hAnsi="Times New Roman" w:cs="Times New Roman"/>
          <w:sz w:val="24"/>
          <w:szCs w:val="24"/>
        </w:rPr>
      </w:pPr>
    </w:p>
    <w:p w14:paraId="607F57C5" w14:textId="45D1052E" w:rsidR="00507877" w:rsidRPr="00507877" w:rsidRDefault="00507877" w:rsidP="00B043A5">
      <w:pPr>
        <w:spacing w:after="0" w:line="360" w:lineRule="auto"/>
        <w:jc w:val="both"/>
        <w:rPr>
          <w:rFonts w:ascii="Times New Roman" w:eastAsia="Times New Roman" w:hAnsi="Times New Roman" w:cs="Times New Roman"/>
          <w:sz w:val="20"/>
          <w:szCs w:val="20"/>
        </w:rPr>
      </w:pPr>
      <w:proofErr w:type="spellStart"/>
      <w:r w:rsidRPr="00507877">
        <w:rPr>
          <w:rFonts w:ascii="Times New Roman" w:eastAsia="Times New Roman" w:hAnsi="Times New Roman" w:cs="Times New Roman"/>
          <w:b/>
          <w:bCs/>
          <w:sz w:val="20"/>
          <w:szCs w:val="20"/>
        </w:rPr>
        <w:t>Figure</w:t>
      </w:r>
      <w:proofErr w:type="spellEnd"/>
      <w:r w:rsidRPr="00507877">
        <w:rPr>
          <w:rFonts w:ascii="Times New Roman" w:eastAsia="Times New Roman" w:hAnsi="Times New Roman" w:cs="Times New Roman"/>
          <w:b/>
          <w:bCs/>
          <w:sz w:val="20"/>
          <w:szCs w:val="20"/>
        </w:rPr>
        <w:t xml:space="preserve"> 8. </w:t>
      </w:r>
      <w:proofErr w:type="spellStart"/>
      <w:r w:rsidRPr="00507877">
        <w:rPr>
          <w:rFonts w:ascii="Times New Roman" w:hAnsi="Times New Roman" w:cs="Times New Roman"/>
          <w:color w:val="374151"/>
          <w:sz w:val="20"/>
          <w:szCs w:val="20"/>
        </w:rPr>
        <w:t>Factors</w:t>
      </w:r>
      <w:proofErr w:type="spellEnd"/>
      <w:r w:rsidRPr="00507877">
        <w:rPr>
          <w:rFonts w:ascii="Times New Roman" w:hAnsi="Times New Roman" w:cs="Times New Roman"/>
          <w:color w:val="374151"/>
          <w:sz w:val="20"/>
          <w:szCs w:val="20"/>
        </w:rPr>
        <w:t xml:space="preserve"> </w:t>
      </w:r>
      <w:proofErr w:type="spellStart"/>
      <w:r w:rsidRPr="00507877">
        <w:rPr>
          <w:rFonts w:ascii="Times New Roman" w:hAnsi="Times New Roman" w:cs="Times New Roman"/>
          <w:color w:val="374151"/>
          <w:sz w:val="20"/>
          <w:szCs w:val="20"/>
        </w:rPr>
        <w:t>influencing</w:t>
      </w:r>
      <w:proofErr w:type="spellEnd"/>
      <w:r w:rsidRPr="00507877">
        <w:rPr>
          <w:rFonts w:ascii="Times New Roman" w:hAnsi="Times New Roman" w:cs="Times New Roman"/>
          <w:color w:val="374151"/>
          <w:sz w:val="20"/>
          <w:szCs w:val="20"/>
        </w:rPr>
        <w:t xml:space="preserve"> </w:t>
      </w:r>
      <w:proofErr w:type="spellStart"/>
      <w:r w:rsidRPr="00507877">
        <w:rPr>
          <w:rFonts w:ascii="Times New Roman" w:hAnsi="Times New Roman" w:cs="Times New Roman"/>
          <w:color w:val="374151"/>
          <w:sz w:val="20"/>
          <w:szCs w:val="20"/>
        </w:rPr>
        <w:t>respondents</w:t>
      </w:r>
      <w:proofErr w:type="spellEnd"/>
      <w:r w:rsidRPr="00507877">
        <w:rPr>
          <w:rFonts w:ascii="Times New Roman" w:hAnsi="Times New Roman" w:cs="Times New Roman"/>
          <w:color w:val="374151"/>
          <w:sz w:val="20"/>
          <w:szCs w:val="20"/>
        </w:rPr>
        <w:t xml:space="preserve">' </w:t>
      </w:r>
      <w:proofErr w:type="spellStart"/>
      <w:r w:rsidRPr="00507877">
        <w:rPr>
          <w:rFonts w:ascii="Times New Roman" w:hAnsi="Times New Roman" w:cs="Times New Roman"/>
          <w:color w:val="374151"/>
          <w:sz w:val="20"/>
          <w:szCs w:val="20"/>
        </w:rPr>
        <w:t>decision</w:t>
      </w:r>
      <w:proofErr w:type="spellEnd"/>
      <w:r w:rsidRPr="00507877">
        <w:rPr>
          <w:rFonts w:ascii="Times New Roman" w:hAnsi="Times New Roman" w:cs="Times New Roman"/>
          <w:color w:val="374151"/>
          <w:sz w:val="20"/>
          <w:szCs w:val="20"/>
        </w:rPr>
        <w:t xml:space="preserve"> not to </w:t>
      </w:r>
      <w:proofErr w:type="spellStart"/>
      <w:r w:rsidRPr="00507877">
        <w:rPr>
          <w:rFonts w:ascii="Times New Roman" w:hAnsi="Times New Roman" w:cs="Times New Roman"/>
          <w:color w:val="374151"/>
          <w:sz w:val="20"/>
          <w:szCs w:val="20"/>
        </w:rPr>
        <w:t>purchase</w:t>
      </w:r>
      <w:proofErr w:type="spellEnd"/>
      <w:r w:rsidRPr="00507877">
        <w:rPr>
          <w:rFonts w:ascii="Times New Roman" w:hAnsi="Times New Roman" w:cs="Times New Roman"/>
          <w:color w:val="374151"/>
          <w:sz w:val="20"/>
          <w:szCs w:val="20"/>
        </w:rPr>
        <w:t xml:space="preserve"> investment </w:t>
      </w:r>
      <w:proofErr w:type="spellStart"/>
      <w:r w:rsidRPr="00507877">
        <w:rPr>
          <w:rFonts w:ascii="Times New Roman" w:hAnsi="Times New Roman" w:cs="Times New Roman"/>
          <w:color w:val="374151"/>
          <w:sz w:val="20"/>
          <w:szCs w:val="20"/>
        </w:rPr>
        <w:t>properties</w:t>
      </w:r>
      <w:proofErr w:type="spellEnd"/>
      <w:r w:rsidRPr="00507877">
        <w:rPr>
          <w:rFonts w:ascii="Times New Roman" w:hAnsi="Times New Roman" w:cs="Times New Roman"/>
          <w:color w:val="374151"/>
          <w:sz w:val="20"/>
          <w:szCs w:val="20"/>
        </w:rPr>
        <w:t xml:space="preserve"> in the </w:t>
      </w:r>
      <w:proofErr w:type="spellStart"/>
      <w:r w:rsidRPr="00507877">
        <w:rPr>
          <w:rFonts w:ascii="Times New Roman" w:hAnsi="Times New Roman" w:cs="Times New Roman"/>
          <w:color w:val="374151"/>
          <w:sz w:val="20"/>
          <w:szCs w:val="20"/>
        </w:rPr>
        <w:t>years</w:t>
      </w:r>
      <w:proofErr w:type="spellEnd"/>
      <w:r w:rsidRPr="00507877">
        <w:rPr>
          <w:rFonts w:ascii="Times New Roman" w:hAnsi="Times New Roman" w:cs="Times New Roman"/>
          <w:color w:val="374151"/>
          <w:sz w:val="20"/>
          <w:szCs w:val="20"/>
        </w:rPr>
        <w:t xml:space="preserve"> 2020-2023 (Q</w:t>
      </w:r>
      <w:r w:rsidR="00817E8C">
        <w:rPr>
          <w:rFonts w:ascii="Times New Roman" w:hAnsi="Times New Roman" w:cs="Times New Roman"/>
          <w:color w:val="374151"/>
          <w:sz w:val="20"/>
          <w:szCs w:val="20"/>
        </w:rPr>
        <w:t>1</w:t>
      </w:r>
      <w:r w:rsidRPr="00507877">
        <w:rPr>
          <w:rFonts w:ascii="Times New Roman" w:hAnsi="Times New Roman" w:cs="Times New Roman"/>
          <w:color w:val="374151"/>
          <w:sz w:val="20"/>
          <w:szCs w:val="20"/>
        </w:rPr>
        <w:t>).</w:t>
      </w:r>
    </w:p>
    <w:p w14:paraId="4A508504" w14:textId="063BC96C" w:rsidR="00B043A5" w:rsidRDefault="00B043A5" w:rsidP="00B043A5">
      <w:pPr>
        <w:spacing w:after="0" w:line="360" w:lineRule="auto"/>
        <w:jc w:val="both"/>
        <w:rPr>
          <w:rFonts w:ascii="Times New Roman" w:eastAsia="Times New Roman" w:hAnsi="Times New Roman" w:cs="Times New Roman"/>
          <w:sz w:val="16"/>
          <w:szCs w:val="16"/>
        </w:rPr>
      </w:pPr>
      <w:r>
        <w:rPr>
          <w:noProof/>
        </w:rPr>
        <w:drawing>
          <wp:inline distT="0" distB="0" distL="0" distR="0" wp14:anchorId="74951EDD" wp14:editId="6381125D">
            <wp:extent cx="5627370" cy="2717800"/>
            <wp:effectExtent l="0" t="0" r="11430" b="6350"/>
            <wp:docPr id="1783365301" name="Wykres 1">
              <a:extLst xmlns:a="http://schemas.openxmlformats.org/drawingml/2006/main">
                <a:ext uri="{FF2B5EF4-FFF2-40B4-BE49-F238E27FC236}">
                  <a16:creationId xmlns:a16="http://schemas.microsoft.com/office/drawing/2014/main" id="{F3A6868D-8E4B-C0AA-D852-1210586CC4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451A87">
        <w:rPr>
          <w:rFonts w:ascii="Times New Roman" w:eastAsia="Times New Roman" w:hAnsi="Times New Roman" w:cs="Times New Roman"/>
          <w:sz w:val="16"/>
          <w:szCs w:val="16"/>
        </w:rPr>
        <w:t xml:space="preserve">Source: </w:t>
      </w:r>
      <w:proofErr w:type="spellStart"/>
      <w:r w:rsidRPr="00451A87">
        <w:rPr>
          <w:rFonts w:ascii="Times New Roman" w:eastAsia="Times New Roman" w:hAnsi="Times New Roman" w:cs="Times New Roman"/>
          <w:sz w:val="16"/>
          <w:szCs w:val="16"/>
        </w:rPr>
        <w:t>Author's</w:t>
      </w:r>
      <w:proofErr w:type="spellEnd"/>
      <w:r w:rsidRPr="00451A87">
        <w:rPr>
          <w:rFonts w:ascii="Times New Roman" w:eastAsia="Times New Roman" w:hAnsi="Times New Roman" w:cs="Times New Roman"/>
          <w:sz w:val="16"/>
          <w:szCs w:val="16"/>
        </w:rPr>
        <w:t xml:space="preserve"> </w:t>
      </w:r>
      <w:proofErr w:type="spellStart"/>
      <w:r w:rsidRPr="00451A87">
        <w:rPr>
          <w:rFonts w:ascii="Times New Roman" w:eastAsia="Times New Roman" w:hAnsi="Times New Roman" w:cs="Times New Roman"/>
          <w:sz w:val="16"/>
          <w:szCs w:val="16"/>
        </w:rPr>
        <w:t>own</w:t>
      </w:r>
      <w:proofErr w:type="spellEnd"/>
      <w:r w:rsidRPr="00451A87">
        <w:rPr>
          <w:rFonts w:ascii="Times New Roman" w:eastAsia="Times New Roman" w:hAnsi="Times New Roman" w:cs="Times New Roman"/>
          <w:sz w:val="16"/>
          <w:szCs w:val="16"/>
        </w:rPr>
        <w:t xml:space="preserve"> </w:t>
      </w:r>
      <w:proofErr w:type="spellStart"/>
      <w:r w:rsidRPr="00451A87">
        <w:rPr>
          <w:rFonts w:ascii="Times New Roman" w:eastAsia="Times New Roman" w:hAnsi="Times New Roman" w:cs="Times New Roman"/>
          <w:sz w:val="16"/>
          <w:szCs w:val="16"/>
        </w:rPr>
        <w:t>compilation</w:t>
      </w:r>
      <w:proofErr w:type="spellEnd"/>
      <w:r w:rsidRPr="00451A87">
        <w:rPr>
          <w:rFonts w:ascii="Times New Roman" w:eastAsia="Times New Roman" w:hAnsi="Times New Roman" w:cs="Times New Roman"/>
          <w:sz w:val="16"/>
          <w:szCs w:val="16"/>
        </w:rPr>
        <w:t>.</w:t>
      </w:r>
    </w:p>
    <w:p w14:paraId="342479CC" w14:textId="77777777" w:rsidR="00EE0E82" w:rsidRPr="00B043A5" w:rsidRDefault="00EE0E82" w:rsidP="00B043A5">
      <w:pPr>
        <w:spacing w:after="0" w:line="360" w:lineRule="auto"/>
        <w:jc w:val="both"/>
        <w:rPr>
          <w:rFonts w:ascii="Times New Roman" w:eastAsia="Times New Roman" w:hAnsi="Times New Roman" w:cs="Times New Roman"/>
          <w:sz w:val="24"/>
          <w:szCs w:val="24"/>
        </w:rPr>
      </w:pPr>
    </w:p>
    <w:p w14:paraId="38E2BECE" w14:textId="69AA6E26" w:rsidR="00B043A5" w:rsidRPr="00B043A5" w:rsidRDefault="00B043A5" w:rsidP="00B043A5">
      <w:pPr>
        <w:spacing w:after="0" w:line="360" w:lineRule="auto"/>
        <w:jc w:val="both"/>
        <w:rPr>
          <w:rFonts w:ascii="Times New Roman" w:eastAsia="Times New Roman" w:hAnsi="Times New Roman" w:cs="Times New Roman"/>
          <w:sz w:val="24"/>
          <w:szCs w:val="24"/>
        </w:rPr>
      </w:pPr>
      <w:proofErr w:type="spellStart"/>
      <w:r w:rsidRPr="00B043A5">
        <w:rPr>
          <w:rFonts w:ascii="Times New Roman" w:eastAsia="Times New Roman" w:hAnsi="Times New Roman" w:cs="Times New Roman"/>
          <w:sz w:val="24"/>
          <w:szCs w:val="24"/>
        </w:rPr>
        <w:t>Among</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other</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responses</w:t>
      </w:r>
      <w:proofErr w:type="spellEnd"/>
      <w:r w:rsidRPr="00B043A5">
        <w:rPr>
          <w:rFonts w:ascii="Times New Roman" w:eastAsia="Times New Roman" w:hAnsi="Times New Roman" w:cs="Times New Roman"/>
          <w:sz w:val="24"/>
          <w:szCs w:val="24"/>
        </w:rPr>
        <w:t xml:space="preserve">, the most </w:t>
      </w:r>
      <w:proofErr w:type="spellStart"/>
      <w:r w:rsidRPr="00B043A5">
        <w:rPr>
          <w:rFonts w:ascii="Times New Roman" w:eastAsia="Times New Roman" w:hAnsi="Times New Roman" w:cs="Times New Roman"/>
          <w:sz w:val="24"/>
          <w:szCs w:val="24"/>
        </w:rPr>
        <w:t>frequently</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cited</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reasons</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were</w:t>
      </w:r>
      <w:proofErr w:type="spellEnd"/>
      <w:r w:rsidRPr="00B043A5">
        <w:rPr>
          <w:rFonts w:ascii="Times New Roman" w:eastAsia="Times New Roman" w:hAnsi="Times New Roman" w:cs="Times New Roman"/>
          <w:sz w:val="24"/>
          <w:szCs w:val="24"/>
        </w:rPr>
        <w:t xml:space="preserve"> the </w:t>
      </w:r>
      <w:proofErr w:type="spellStart"/>
      <w:r w:rsidRPr="00B043A5">
        <w:rPr>
          <w:rFonts w:ascii="Times New Roman" w:eastAsia="Times New Roman" w:hAnsi="Times New Roman" w:cs="Times New Roman"/>
          <w:sz w:val="24"/>
          <w:szCs w:val="24"/>
        </w:rPr>
        <w:t>lack</w:t>
      </w:r>
      <w:proofErr w:type="spellEnd"/>
      <w:r w:rsidRPr="00B043A5">
        <w:rPr>
          <w:rFonts w:ascii="Times New Roman" w:eastAsia="Times New Roman" w:hAnsi="Times New Roman" w:cs="Times New Roman"/>
          <w:sz w:val="24"/>
          <w:szCs w:val="24"/>
        </w:rPr>
        <w:t xml:space="preserve"> of </w:t>
      </w:r>
      <w:proofErr w:type="spellStart"/>
      <w:r w:rsidRPr="00B043A5">
        <w:rPr>
          <w:rFonts w:ascii="Times New Roman" w:eastAsia="Times New Roman" w:hAnsi="Times New Roman" w:cs="Times New Roman"/>
          <w:sz w:val="24"/>
          <w:szCs w:val="24"/>
        </w:rPr>
        <w:t>suitable</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properties</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meeting</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expectations</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or</w:t>
      </w:r>
      <w:proofErr w:type="spellEnd"/>
      <w:r w:rsidRPr="00B043A5">
        <w:rPr>
          <w:rFonts w:ascii="Times New Roman" w:eastAsia="Times New Roman" w:hAnsi="Times New Roman" w:cs="Times New Roman"/>
          <w:sz w:val="24"/>
          <w:szCs w:val="24"/>
        </w:rPr>
        <w:t xml:space="preserve"> a </w:t>
      </w:r>
      <w:proofErr w:type="spellStart"/>
      <w:r w:rsidRPr="00B043A5">
        <w:rPr>
          <w:rFonts w:ascii="Times New Roman" w:eastAsia="Times New Roman" w:hAnsi="Times New Roman" w:cs="Times New Roman"/>
          <w:sz w:val="24"/>
          <w:szCs w:val="24"/>
        </w:rPr>
        <w:t>change</w:t>
      </w:r>
      <w:proofErr w:type="spellEnd"/>
      <w:r w:rsidRPr="00B043A5">
        <w:rPr>
          <w:rFonts w:ascii="Times New Roman" w:eastAsia="Times New Roman" w:hAnsi="Times New Roman" w:cs="Times New Roman"/>
          <w:sz w:val="24"/>
          <w:szCs w:val="24"/>
        </w:rPr>
        <w:t xml:space="preserve"> in the </w:t>
      </w:r>
      <w:proofErr w:type="spellStart"/>
      <w:r w:rsidRPr="00B043A5">
        <w:rPr>
          <w:rFonts w:ascii="Times New Roman" w:eastAsia="Times New Roman" w:hAnsi="Times New Roman" w:cs="Times New Roman"/>
          <w:sz w:val="24"/>
          <w:szCs w:val="24"/>
        </w:rPr>
        <w:t>way</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surplus</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funds</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were</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managed</w:t>
      </w:r>
      <w:proofErr w:type="spellEnd"/>
      <w:r w:rsidRPr="00B043A5">
        <w:rPr>
          <w:rFonts w:ascii="Times New Roman" w:eastAsia="Times New Roman" w:hAnsi="Times New Roman" w:cs="Times New Roman"/>
          <w:sz w:val="24"/>
          <w:szCs w:val="24"/>
        </w:rPr>
        <w:t>.</w:t>
      </w:r>
    </w:p>
    <w:p w14:paraId="3A63F7E7" w14:textId="3BE13AE9" w:rsidR="00507877" w:rsidRDefault="00B043A5" w:rsidP="00B043A5">
      <w:pPr>
        <w:spacing w:after="0" w:line="360" w:lineRule="auto"/>
        <w:jc w:val="both"/>
        <w:rPr>
          <w:rFonts w:ascii="Times New Roman" w:eastAsia="Times New Roman" w:hAnsi="Times New Roman" w:cs="Times New Roman"/>
          <w:sz w:val="24"/>
          <w:szCs w:val="24"/>
        </w:rPr>
      </w:pPr>
      <w:proofErr w:type="spellStart"/>
      <w:r w:rsidRPr="00B043A5">
        <w:rPr>
          <w:rFonts w:ascii="Times New Roman" w:eastAsia="Times New Roman" w:hAnsi="Times New Roman" w:cs="Times New Roman"/>
          <w:sz w:val="24"/>
          <w:szCs w:val="24"/>
        </w:rPr>
        <w:t>Among</w:t>
      </w:r>
      <w:proofErr w:type="spellEnd"/>
      <w:r w:rsidRPr="00B043A5">
        <w:rPr>
          <w:rFonts w:ascii="Times New Roman" w:eastAsia="Times New Roman" w:hAnsi="Times New Roman" w:cs="Times New Roman"/>
          <w:sz w:val="24"/>
          <w:szCs w:val="24"/>
        </w:rPr>
        <w:t xml:space="preserve"> the </w:t>
      </w:r>
      <w:proofErr w:type="spellStart"/>
      <w:r w:rsidRPr="00B043A5">
        <w:rPr>
          <w:rFonts w:ascii="Times New Roman" w:eastAsia="Times New Roman" w:hAnsi="Times New Roman" w:cs="Times New Roman"/>
          <w:sz w:val="24"/>
          <w:szCs w:val="24"/>
        </w:rPr>
        <w:t>surveyed</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individuals</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who</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made</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an</w:t>
      </w:r>
      <w:proofErr w:type="spellEnd"/>
      <w:r w:rsidRPr="00B043A5">
        <w:rPr>
          <w:rFonts w:ascii="Times New Roman" w:eastAsia="Times New Roman" w:hAnsi="Times New Roman" w:cs="Times New Roman"/>
          <w:sz w:val="24"/>
          <w:szCs w:val="24"/>
        </w:rPr>
        <w:t xml:space="preserve"> investment </w:t>
      </w:r>
      <w:proofErr w:type="spellStart"/>
      <w:r w:rsidRPr="00B043A5">
        <w:rPr>
          <w:rFonts w:ascii="Times New Roman" w:eastAsia="Times New Roman" w:hAnsi="Times New Roman" w:cs="Times New Roman"/>
          <w:sz w:val="24"/>
          <w:szCs w:val="24"/>
        </w:rPr>
        <w:t>property</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purchase</w:t>
      </w:r>
      <w:proofErr w:type="spellEnd"/>
      <w:r w:rsidRPr="00B043A5">
        <w:rPr>
          <w:rFonts w:ascii="Times New Roman" w:eastAsia="Times New Roman" w:hAnsi="Times New Roman" w:cs="Times New Roman"/>
          <w:sz w:val="24"/>
          <w:szCs w:val="24"/>
        </w:rPr>
        <w:t xml:space="preserve"> in the </w:t>
      </w:r>
      <w:proofErr w:type="spellStart"/>
      <w:r w:rsidRPr="00B043A5">
        <w:rPr>
          <w:rFonts w:ascii="Times New Roman" w:eastAsia="Times New Roman" w:hAnsi="Times New Roman" w:cs="Times New Roman"/>
          <w:sz w:val="24"/>
          <w:szCs w:val="24"/>
        </w:rPr>
        <w:t>years</w:t>
      </w:r>
      <w:proofErr w:type="spellEnd"/>
      <w:r w:rsidRPr="00B043A5">
        <w:rPr>
          <w:rFonts w:ascii="Times New Roman" w:eastAsia="Times New Roman" w:hAnsi="Times New Roman" w:cs="Times New Roman"/>
          <w:sz w:val="24"/>
          <w:szCs w:val="24"/>
        </w:rPr>
        <w:t xml:space="preserve"> 2020-2023 (Q</w:t>
      </w:r>
      <w:r w:rsidR="00817E8C">
        <w:rPr>
          <w:rFonts w:ascii="Times New Roman" w:eastAsia="Times New Roman" w:hAnsi="Times New Roman" w:cs="Times New Roman"/>
          <w:sz w:val="24"/>
          <w:szCs w:val="24"/>
        </w:rPr>
        <w:t>1</w:t>
      </w:r>
      <w:r w:rsidRPr="00B043A5">
        <w:rPr>
          <w:rFonts w:ascii="Times New Roman" w:eastAsia="Times New Roman" w:hAnsi="Times New Roman" w:cs="Times New Roman"/>
          <w:sz w:val="24"/>
          <w:szCs w:val="24"/>
        </w:rPr>
        <w:t xml:space="preserve">), 11% </w:t>
      </w:r>
      <w:proofErr w:type="spellStart"/>
      <w:r w:rsidRPr="00B043A5">
        <w:rPr>
          <w:rFonts w:ascii="Times New Roman" w:eastAsia="Times New Roman" w:hAnsi="Times New Roman" w:cs="Times New Roman"/>
          <w:sz w:val="24"/>
          <w:szCs w:val="24"/>
        </w:rPr>
        <w:t>mainly</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indicated</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that</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an</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attractive</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offer</w:t>
      </w:r>
      <w:proofErr w:type="spellEnd"/>
      <w:r w:rsidRPr="00B043A5">
        <w:rPr>
          <w:rFonts w:ascii="Times New Roman" w:eastAsia="Times New Roman" w:hAnsi="Times New Roman" w:cs="Times New Roman"/>
          <w:sz w:val="24"/>
          <w:szCs w:val="24"/>
        </w:rPr>
        <w:t xml:space="preserve"> was the </w:t>
      </w:r>
      <w:proofErr w:type="spellStart"/>
      <w:r w:rsidRPr="00B043A5">
        <w:rPr>
          <w:rFonts w:ascii="Times New Roman" w:eastAsia="Times New Roman" w:hAnsi="Times New Roman" w:cs="Times New Roman"/>
          <w:sz w:val="24"/>
          <w:szCs w:val="24"/>
        </w:rPr>
        <w:t>key</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factor</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influencing</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their</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decision</w:t>
      </w:r>
      <w:proofErr w:type="spellEnd"/>
      <w:r w:rsidRPr="00B043A5">
        <w:rPr>
          <w:rFonts w:ascii="Times New Roman" w:eastAsia="Times New Roman" w:hAnsi="Times New Roman" w:cs="Times New Roman"/>
          <w:sz w:val="24"/>
          <w:szCs w:val="24"/>
        </w:rPr>
        <w:t xml:space="preserve"> to </w:t>
      </w:r>
      <w:proofErr w:type="spellStart"/>
      <w:r w:rsidRPr="00B043A5">
        <w:rPr>
          <w:rFonts w:ascii="Times New Roman" w:eastAsia="Times New Roman" w:hAnsi="Times New Roman" w:cs="Times New Roman"/>
          <w:sz w:val="24"/>
          <w:szCs w:val="24"/>
        </w:rPr>
        <w:t>make</w:t>
      </w:r>
      <w:proofErr w:type="spellEnd"/>
      <w:r w:rsidRPr="00B043A5">
        <w:rPr>
          <w:rFonts w:ascii="Times New Roman" w:eastAsia="Times New Roman" w:hAnsi="Times New Roman" w:cs="Times New Roman"/>
          <w:sz w:val="24"/>
          <w:szCs w:val="24"/>
        </w:rPr>
        <w:t xml:space="preserve"> the </w:t>
      </w:r>
      <w:proofErr w:type="spellStart"/>
      <w:r w:rsidRPr="00B043A5">
        <w:rPr>
          <w:rFonts w:ascii="Times New Roman" w:eastAsia="Times New Roman" w:hAnsi="Times New Roman" w:cs="Times New Roman"/>
          <w:sz w:val="24"/>
          <w:szCs w:val="24"/>
        </w:rPr>
        <w:t>purchase</w:t>
      </w:r>
      <w:proofErr w:type="spellEnd"/>
      <w:r w:rsidRPr="00B043A5">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w:t>
      </w:r>
      <w:r w:rsidRPr="00B043A5">
        <w:rPr>
          <w:rFonts w:ascii="Times New Roman" w:eastAsia="Times New Roman" w:hAnsi="Times New Roman" w:cs="Times New Roman"/>
          <w:sz w:val="24"/>
          <w:szCs w:val="24"/>
        </w:rPr>
        <w:t>igure</w:t>
      </w:r>
      <w:proofErr w:type="spellEnd"/>
      <w:r w:rsidRPr="00B043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w:t>
      </w:r>
      <w:r w:rsidRPr="00B043A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1104D9A0" w14:textId="77777777" w:rsidR="00EE0E82" w:rsidRDefault="00EE0E82" w:rsidP="00B043A5">
      <w:pPr>
        <w:spacing w:after="0" w:line="360" w:lineRule="auto"/>
        <w:jc w:val="both"/>
        <w:rPr>
          <w:rFonts w:ascii="Times New Roman" w:eastAsia="Times New Roman" w:hAnsi="Times New Roman" w:cs="Times New Roman"/>
          <w:sz w:val="24"/>
          <w:szCs w:val="24"/>
        </w:rPr>
      </w:pPr>
    </w:p>
    <w:p w14:paraId="726345E0" w14:textId="257C163C" w:rsidR="00507877" w:rsidRPr="00507877" w:rsidRDefault="00507877" w:rsidP="00B043A5">
      <w:pPr>
        <w:spacing w:after="0" w:line="360" w:lineRule="auto"/>
        <w:jc w:val="both"/>
        <w:rPr>
          <w:rFonts w:ascii="Times New Roman" w:eastAsia="Times New Roman" w:hAnsi="Times New Roman" w:cs="Times New Roman"/>
          <w:sz w:val="20"/>
          <w:szCs w:val="20"/>
        </w:rPr>
      </w:pPr>
      <w:proofErr w:type="spellStart"/>
      <w:r w:rsidRPr="00507877">
        <w:rPr>
          <w:rFonts w:ascii="Times New Roman" w:eastAsia="Times New Roman" w:hAnsi="Times New Roman" w:cs="Times New Roman"/>
          <w:b/>
          <w:bCs/>
          <w:sz w:val="20"/>
          <w:szCs w:val="20"/>
        </w:rPr>
        <w:t>Figure</w:t>
      </w:r>
      <w:proofErr w:type="spellEnd"/>
      <w:r w:rsidRPr="00507877">
        <w:rPr>
          <w:rFonts w:ascii="Times New Roman" w:eastAsia="Times New Roman" w:hAnsi="Times New Roman" w:cs="Times New Roman"/>
          <w:b/>
          <w:bCs/>
          <w:sz w:val="20"/>
          <w:szCs w:val="20"/>
        </w:rPr>
        <w:t xml:space="preserve"> 9</w:t>
      </w:r>
      <w:r w:rsidRPr="00507877">
        <w:rPr>
          <w:rFonts w:ascii="Times New Roman" w:eastAsia="Times New Roman" w:hAnsi="Times New Roman" w:cs="Times New Roman"/>
          <w:sz w:val="20"/>
          <w:szCs w:val="20"/>
        </w:rPr>
        <w:t xml:space="preserve">. </w:t>
      </w:r>
      <w:proofErr w:type="spellStart"/>
      <w:r w:rsidRPr="00507877">
        <w:rPr>
          <w:rFonts w:ascii="Times New Roman" w:hAnsi="Times New Roman" w:cs="Times New Roman"/>
          <w:color w:val="374151"/>
          <w:sz w:val="20"/>
          <w:szCs w:val="20"/>
        </w:rPr>
        <w:t>Factors</w:t>
      </w:r>
      <w:proofErr w:type="spellEnd"/>
      <w:r w:rsidRPr="00507877">
        <w:rPr>
          <w:rFonts w:ascii="Times New Roman" w:hAnsi="Times New Roman" w:cs="Times New Roman"/>
          <w:color w:val="374151"/>
          <w:sz w:val="20"/>
          <w:szCs w:val="20"/>
        </w:rPr>
        <w:t xml:space="preserve"> </w:t>
      </w:r>
      <w:proofErr w:type="spellStart"/>
      <w:r w:rsidRPr="00507877">
        <w:rPr>
          <w:rFonts w:ascii="Times New Roman" w:hAnsi="Times New Roman" w:cs="Times New Roman"/>
          <w:color w:val="374151"/>
          <w:sz w:val="20"/>
          <w:szCs w:val="20"/>
        </w:rPr>
        <w:t>that</w:t>
      </w:r>
      <w:proofErr w:type="spellEnd"/>
      <w:r w:rsidRPr="00507877">
        <w:rPr>
          <w:rFonts w:ascii="Times New Roman" w:hAnsi="Times New Roman" w:cs="Times New Roman"/>
          <w:color w:val="374151"/>
          <w:sz w:val="20"/>
          <w:szCs w:val="20"/>
        </w:rPr>
        <w:t xml:space="preserve"> </w:t>
      </w:r>
      <w:proofErr w:type="spellStart"/>
      <w:r w:rsidRPr="00507877">
        <w:rPr>
          <w:rFonts w:ascii="Times New Roman" w:hAnsi="Times New Roman" w:cs="Times New Roman"/>
          <w:color w:val="374151"/>
          <w:sz w:val="20"/>
          <w:szCs w:val="20"/>
        </w:rPr>
        <w:t>influenced</w:t>
      </w:r>
      <w:proofErr w:type="spellEnd"/>
      <w:r w:rsidRPr="00507877">
        <w:rPr>
          <w:rFonts w:ascii="Times New Roman" w:hAnsi="Times New Roman" w:cs="Times New Roman"/>
          <w:color w:val="374151"/>
          <w:sz w:val="20"/>
          <w:szCs w:val="20"/>
        </w:rPr>
        <w:t xml:space="preserve"> </w:t>
      </w:r>
      <w:proofErr w:type="spellStart"/>
      <w:r w:rsidRPr="00507877">
        <w:rPr>
          <w:rFonts w:ascii="Times New Roman" w:hAnsi="Times New Roman" w:cs="Times New Roman"/>
          <w:color w:val="374151"/>
          <w:sz w:val="20"/>
          <w:szCs w:val="20"/>
        </w:rPr>
        <w:t>respondents</w:t>
      </w:r>
      <w:proofErr w:type="spellEnd"/>
      <w:r w:rsidRPr="00507877">
        <w:rPr>
          <w:rFonts w:ascii="Times New Roman" w:hAnsi="Times New Roman" w:cs="Times New Roman"/>
          <w:color w:val="374151"/>
          <w:sz w:val="20"/>
          <w:szCs w:val="20"/>
        </w:rPr>
        <w:t xml:space="preserve">' </w:t>
      </w:r>
      <w:proofErr w:type="spellStart"/>
      <w:r w:rsidRPr="00507877">
        <w:rPr>
          <w:rFonts w:ascii="Times New Roman" w:hAnsi="Times New Roman" w:cs="Times New Roman"/>
          <w:color w:val="374151"/>
          <w:sz w:val="20"/>
          <w:szCs w:val="20"/>
        </w:rPr>
        <w:t>decisions</w:t>
      </w:r>
      <w:proofErr w:type="spellEnd"/>
      <w:r w:rsidRPr="00507877">
        <w:rPr>
          <w:rFonts w:ascii="Times New Roman" w:hAnsi="Times New Roman" w:cs="Times New Roman"/>
          <w:color w:val="374151"/>
          <w:sz w:val="20"/>
          <w:szCs w:val="20"/>
        </w:rPr>
        <w:t xml:space="preserve"> to </w:t>
      </w:r>
      <w:proofErr w:type="spellStart"/>
      <w:r w:rsidRPr="00507877">
        <w:rPr>
          <w:rFonts w:ascii="Times New Roman" w:hAnsi="Times New Roman" w:cs="Times New Roman"/>
          <w:color w:val="374151"/>
          <w:sz w:val="20"/>
          <w:szCs w:val="20"/>
        </w:rPr>
        <w:t>purchase</w:t>
      </w:r>
      <w:proofErr w:type="spellEnd"/>
      <w:r w:rsidRPr="00507877">
        <w:rPr>
          <w:rFonts w:ascii="Times New Roman" w:hAnsi="Times New Roman" w:cs="Times New Roman"/>
          <w:color w:val="374151"/>
          <w:sz w:val="20"/>
          <w:szCs w:val="20"/>
        </w:rPr>
        <w:t xml:space="preserve"> real </w:t>
      </w:r>
      <w:proofErr w:type="spellStart"/>
      <w:r w:rsidRPr="00507877">
        <w:rPr>
          <w:rFonts w:ascii="Times New Roman" w:hAnsi="Times New Roman" w:cs="Times New Roman"/>
          <w:color w:val="374151"/>
          <w:sz w:val="20"/>
          <w:szCs w:val="20"/>
        </w:rPr>
        <w:t>estate</w:t>
      </w:r>
      <w:proofErr w:type="spellEnd"/>
      <w:r w:rsidRPr="00507877">
        <w:rPr>
          <w:rFonts w:ascii="Times New Roman" w:hAnsi="Times New Roman" w:cs="Times New Roman"/>
          <w:color w:val="374151"/>
          <w:sz w:val="20"/>
          <w:szCs w:val="20"/>
        </w:rPr>
        <w:t xml:space="preserve"> in the </w:t>
      </w:r>
      <w:proofErr w:type="spellStart"/>
      <w:r w:rsidRPr="00507877">
        <w:rPr>
          <w:rFonts w:ascii="Times New Roman" w:hAnsi="Times New Roman" w:cs="Times New Roman"/>
          <w:color w:val="374151"/>
          <w:sz w:val="20"/>
          <w:szCs w:val="20"/>
        </w:rPr>
        <w:t>years</w:t>
      </w:r>
      <w:proofErr w:type="spellEnd"/>
      <w:r w:rsidRPr="00507877">
        <w:rPr>
          <w:rFonts w:ascii="Times New Roman" w:hAnsi="Times New Roman" w:cs="Times New Roman"/>
          <w:color w:val="374151"/>
          <w:sz w:val="20"/>
          <w:szCs w:val="20"/>
        </w:rPr>
        <w:t xml:space="preserve"> 2020-2023 (Q</w:t>
      </w:r>
      <w:r w:rsidR="00817E8C">
        <w:rPr>
          <w:rFonts w:ascii="Times New Roman" w:hAnsi="Times New Roman" w:cs="Times New Roman"/>
          <w:color w:val="374151"/>
          <w:sz w:val="20"/>
          <w:szCs w:val="20"/>
        </w:rPr>
        <w:t>1</w:t>
      </w:r>
      <w:r w:rsidRPr="00507877">
        <w:rPr>
          <w:rFonts w:ascii="Times New Roman" w:hAnsi="Times New Roman" w:cs="Times New Roman"/>
          <w:color w:val="374151"/>
          <w:sz w:val="20"/>
          <w:szCs w:val="20"/>
        </w:rPr>
        <w:t>).</w:t>
      </w:r>
    </w:p>
    <w:p w14:paraId="5FAE9EA4" w14:textId="7B8F27AA" w:rsidR="00B043A5" w:rsidRDefault="00B043A5" w:rsidP="00B043A5">
      <w:pPr>
        <w:spacing w:after="0" w:line="360" w:lineRule="auto"/>
        <w:rPr>
          <w:rFonts w:ascii="Times New Roman" w:eastAsia="Times New Roman" w:hAnsi="Times New Roman" w:cs="Times New Roman"/>
          <w:sz w:val="16"/>
          <w:szCs w:val="16"/>
        </w:rPr>
      </w:pPr>
      <w:r>
        <w:rPr>
          <w:noProof/>
        </w:rPr>
        <w:lastRenderedPageBreak/>
        <w:drawing>
          <wp:inline distT="0" distB="0" distL="0" distR="0" wp14:anchorId="5D6ECDD1" wp14:editId="03FF7DF1">
            <wp:extent cx="5760720" cy="2468880"/>
            <wp:effectExtent l="0" t="0" r="11430" b="7620"/>
            <wp:docPr id="195843178" name="Wykres 1">
              <a:extLst xmlns:a="http://schemas.openxmlformats.org/drawingml/2006/main">
                <a:ext uri="{FF2B5EF4-FFF2-40B4-BE49-F238E27FC236}">
                  <a16:creationId xmlns:a16="http://schemas.microsoft.com/office/drawing/2014/main" id="{E6A9756A-A1AD-20F1-F062-6B6FD4AA75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461C176" w14:textId="2F5EB766" w:rsidR="00B043A5" w:rsidRDefault="00B043A5" w:rsidP="00B043A5">
      <w:pPr>
        <w:spacing w:after="0" w:line="360" w:lineRule="auto"/>
        <w:rPr>
          <w:rFonts w:ascii="Times New Roman" w:eastAsia="Times New Roman" w:hAnsi="Times New Roman" w:cs="Times New Roman"/>
          <w:sz w:val="16"/>
          <w:szCs w:val="16"/>
        </w:rPr>
      </w:pPr>
      <w:bookmarkStart w:id="4" w:name="_Hlk155636967"/>
      <w:r w:rsidRPr="00451A87">
        <w:rPr>
          <w:rFonts w:ascii="Times New Roman" w:eastAsia="Times New Roman" w:hAnsi="Times New Roman" w:cs="Times New Roman"/>
          <w:sz w:val="16"/>
          <w:szCs w:val="16"/>
        </w:rPr>
        <w:t xml:space="preserve">Source: </w:t>
      </w:r>
      <w:proofErr w:type="spellStart"/>
      <w:r w:rsidRPr="00451A87">
        <w:rPr>
          <w:rFonts w:ascii="Times New Roman" w:eastAsia="Times New Roman" w:hAnsi="Times New Roman" w:cs="Times New Roman"/>
          <w:sz w:val="16"/>
          <w:szCs w:val="16"/>
        </w:rPr>
        <w:t>Author's</w:t>
      </w:r>
      <w:proofErr w:type="spellEnd"/>
      <w:r w:rsidRPr="00451A87">
        <w:rPr>
          <w:rFonts w:ascii="Times New Roman" w:eastAsia="Times New Roman" w:hAnsi="Times New Roman" w:cs="Times New Roman"/>
          <w:sz w:val="16"/>
          <w:szCs w:val="16"/>
        </w:rPr>
        <w:t xml:space="preserve"> </w:t>
      </w:r>
      <w:proofErr w:type="spellStart"/>
      <w:r w:rsidRPr="00451A87">
        <w:rPr>
          <w:rFonts w:ascii="Times New Roman" w:eastAsia="Times New Roman" w:hAnsi="Times New Roman" w:cs="Times New Roman"/>
          <w:sz w:val="16"/>
          <w:szCs w:val="16"/>
        </w:rPr>
        <w:t>own</w:t>
      </w:r>
      <w:proofErr w:type="spellEnd"/>
      <w:r w:rsidRPr="00451A87">
        <w:rPr>
          <w:rFonts w:ascii="Times New Roman" w:eastAsia="Times New Roman" w:hAnsi="Times New Roman" w:cs="Times New Roman"/>
          <w:sz w:val="16"/>
          <w:szCs w:val="16"/>
        </w:rPr>
        <w:t xml:space="preserve"> </w:t>
      </w:r>
      <w:proofErr w:type="spellStart"/>
      <w:r w:rsidRPr="00451A87">
        <w:rPr>
          <w:rFonts w:ascii="Times New Roman" w:eastAsia="Times New Roman" w:hAnsi="Times New Roman" w:cs="Times New Roman"/>
          <w:sz w:val="16"/>
          <w:szCs w:val="16"/>
        </w:rPr>
        <w:t>compilation</w:t>
      </w:r>
      <w:proofErr w:type="spellEnd"/>
      <w:r w:rsidRPr="00451A87">
        <w:rPr>
          <w:rFonts w:ascii="Times New Roman" w:eastAsia="Times New Roman" w:hAnsi="Times New Roman" w:cs="Times New Roman"/>
          <w:sz w:val="16"/>
          <w:szCs w:val="16"/>
        </w:rPr>
        <w:t>.</w:t>
      </w:r>
    </w:p>
    <w:p w14:paraId="41789BFF" w14:textId="77777777" w:rsidR="00EE0E82" w:rsidRDefault="00EE0E82" w:rsidP="00B043A5">
      <w:pPr>
        <w:spacing w:after="0" w:line="360" w:lineRule="auto"/>
        <w:rPr>
          <w:rFonts w:ascii="Times New Roman" w:eastAsia="Times New Roman" w:hAnsi="Times New Roman" w:cs="Times New Roman"/>
          <w:sz w:val="16"/>
          <w:szCs w:val="16"/>
        </w:rPr>
      </w:pPr>
    </w:p>
    <w:bookmarkEnd w:id="4"/>
    <w:p w14:paraId="3C211980" w14:textId="77777777" w:rsidR="00B043A5" w:rsidRPr="00B043A5" w:rsidRDefault="00B043A5" w:rsidP="00B043A5">
      <w:pPr>
        <w:spacing w:after="0" w:line="360" w:lineRule="auto"/>
        <w:jc w:val="both"/>
        <w:rPr>
          <w:rFonts w:ascii="Times New Roman" w:eastAsia="Times New Roman" w:hAnsi="Times New Roman" w:cs="Times New Roman"/>
          <w:sz w:val="24"/>
          <w:szCs w:val="24"/>
        </w:rPr>
      </w:pPr>
      <w:proofErr w:type="spellStart"/>
      <w:r w:rsidRPr="00B043A5">
        <w:rPr>
          <w:rFonts w:ascii="Times New Roman" w:eastAsia="Times New Roman" w:hAnsi="Times New Roman" w:cs="Times New Roman"/>
          <w:sz w:val="24"/>
          <w:szCs w:val="24"/>
        </w:rPr>
        <w:t>Among</w:t>
      </w:r>
      <w:proofErr w:type="spellEnd"/>
      <w:r w:rsidRPr="00B043A5">
        <w:rPr>
          <w:rFonts w:ascii="Times New Roman" w:eastAsia="Times New Roman" w:hAnsi="Times New Roman" w:cs="Times New Roman"/>
          <w:sz w:val="24"/>
          <w:szCs w:val="24"/>
        </w:rPr>
        <w:t xml:space="preserve"> the </w:t>
      </w:r>
      <w:proofErr w:type="spellStart"/>
      <w:r w:rsidRPr="00B043A5">
        <w:rPr>
          <w:rFonts w:ascii="Times New Roman" w:eastAsia="Times New Roman" w:hAnsi="Times New Roman" w:cs="Times New Roman"/>
          <w:sz w:val="24"/>
          <w:szCs w:val="24"/>
        </w:rPr>
        <w:t>responses</w:t>
      </w:r>
      <w:proofErr w:type="spellEnd"/>
      <w:r w:rsidRPr="00B043A5">
        <w:rPr>
          <w:rFonts w:ascii="Times New Roman" w:eastAsia="Times New Roman" w:hAnsi="Times New Roman" w:cs="Times New Roman"/>
          <w:sz w:val="24"/>
          <w:szCs w:val="24"/>
        </w:rPr>
        <w:t xml:space="preserve"> in the '</w:t>
      </w:r>
      <w:proofErr w:type="spellStart"/>
      <w:r w:rsidRPr="00B043A5">
        <w:rPr>
          <w:rFonts w:ascii="Times New Roman" w:eastAsia="Times New Roman" w:hAnsi="Times New Roman" w:cs="Times New Roman"/>
          <w:sz w:val="24"/>
          <w:szCs w:val="24"/>
        </w:rPr>
        <w:t>other</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category</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participants</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indicated</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that</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they</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purchased</w:t>
      </w:r>
      <w:proofErr w:type="spellEnd"/>
      <w:r w:rsidRPr="00B043A5">
        <w:rPr>
          <w:rFonts w:ascii="Times New Roman" w:eastAsia="Times New Roman" w:hAnsi="Times New Roman" w:cs="Times New Roman"/>
          <w:sz w:val="24"/>
          <w:szCs w:val="24"/>
        </w:rPr>
        <w:t xml:space="preserve"> real </w:t>
      </w:r>
      <w:proofErr w:type="spellStart"/>
      <w:r w:rsidRPr="00B043A5">
        <w:rPr>
          <w:rFonts w:ascii="Times New Roman" w:eastAsia="Times New Roman" w:hAnsi="Times New Roman" w:cs="Times New Roman"/>
          <w:sz w:val="24"/>
          <w:szCs w:val="24"/>
        </w:rPr>
        <w:t>estate</w:t>
      </w:r>
      <w:proofErr w:type="spellEnd"/>
      <w:r w:rsidRPr="00B043A5">
        <w:rPr>
          <w:rFonts w:ascii="Times New Roman" w:eastAsia="Times New Roman" w:hAnsi="Times New Roman" w:cs="Times New Roman"/>
          <w:sz w:val="24"/>
          <w:szCs w:val="24"/>
        </w:rPr>
        <w:t xml:space="preserve"> with the </w:t>
      </w:r>
      <w:proofErr w:type="spellStart"/>
      <w:r w:rsidRPr="00B043A5">
        <w:rPr>
          <w:rFonts w:ascii="Times New Roman" w:eastAsia="Times New Roman" w:hAnsi="Times New Roman" w:cs="Times New Roman"/>
          <w:sz w:val="24"/>
          <w:szCs w:val="24"/>
        </w:rPr>
        <w:t>aim</w:t>
      </w:r>
      <w:proofErr w:type="spellEnd"/>
      <w:r w:rsidRPr="00B043A5">
        <w:rPr>
          <w:rFonts w:ascii="Times New Roman" w:eastAsia="Times New Roman" w:hAnsi="Times New Roman" w:cs="Times New Roman"/>
          <w:sz w:val="24"/>
          <w:szCs w:val="24"/>
        </w:rPr>
        <w:t xml:space="preserve"> of </w:t>
      </w:r>
      <w:proofErr w:type="spellStart"/>
      <w:r w:rsidRPr="00B043A5">
        <w:rPr>
          <w:rFonts w:ascii="Times New Roman" w:eastAsia="Times New Roman" w:hAnsi="Times New Roman" w:cs="Times New Roman"/>
          <w:sz w:val="24"/>
          <w:szCs w:val="24"/>
        </w:rPr>
        <w:t>investing</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funds</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received</w:t>
      </w:r>
      <w:proofErr w:type="spellEnd"/>
      <w:r w:rsidRPr="00B043A5">
        <w:rPr>
          <w:rFonts w:ascii="Times New Roman" w:eastAsia="Times New Roman" w:hAnsi="Times New Roman" w:cs="Times New Roman"/>
          <w:sz w:val="24"/>
          <w:szCs w:val="24"/>
        </w:rPr>
        <w:t xml:space="preserve"> from </w:t>
      </w:r>
      <w:proofErr w:type="spellStart"/>
      <w:r w:rsidRPr="00B043A5">
        <w:rPr>
          <w:rFonts w:ascii="Times New Roman" w:eastAsia="Times New Roman" w:hAnsi="Times New Roman" w:cs="Times New Roman"/>
          <w:sz w:val="24"/>
          <w:szCs w:val="24"/>
        </w:rPr>
        <w:t>an</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inheritance</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or</w:t>
      </w:r>
      <w:proofErr w:type="spellEnd"/>
      <w:r w:rsidRPr="00B043A5">
        <w:rPr>
          <w:rFonts w:ascii="Times New Roman" w:eastAsia="Times New Roman" w:hAnsi="Times New Roman" w:cs="Times New Roman"/>
          <w:sz w:val="24"/>
          <w:szCs w:val="24"/>
        </w:rPr>
        <w:t xml:space="preserve"> from the sale of </w:t>
      </w:r>
      <w:proofErr w:type="spellStart"/>
      <w:r w:rsidRPr="00B043A5">
        <w:rPr>
          <w:rFonts w:ascii="Times New Roman" w:eastAsia="Times New Roman" w:hAnsi="Times New Roman" w:cs="Times New Roman"/>
          <w:sz w:val="24"/>
          <w:szCs w:val="24"/>
        </w:rPr>
        <w:t>another</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property</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which</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determined</w:t>
      </w:r>
      <w:proofErr w:type="spellEnd"/>
      <w:r w:rsidRPr="00B043A5">
        <w:rPr>
          <w:rFonts w:ascii="Times New Roman" w:eastAsia="Times New Roman" w:hAnsi="Times New Roman" w:cs="Times New Roman"/>
          <w:sz w:val="24"/>
          <w:szCs w:val="24"/>
        </w:rPr>
        <w:t xml:space="preserve"> a </w:t>
      </w:r>
      <w:proofErr w:type="spellStart"/>
      <w:r w:rsidRPr="00B043A5">
        <w:rPr>
          <w:rFonts w:ascii="Times New Roman" w:eastAsia="Times New Roman" w:hAnsi="Times New Roman" w:cs="Times New Roman"/>
          <w:sz w:val="24"/>
          <w:szCs w:val="24"/>
        </w:rPr>
        <w:t>quick</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transaction</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completion</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time</w:t>
      </w:r>
      <w:proofErr w:type="spellEnd"/>
      <w:r w:rsidRPr="00B043A5">
        <w:rPr>
          <w:rFonts w:ascii="Times New Roman" w:eastAsia="Times New Roman" w:hAnsi="Times New Roman" w:cs="Times New Roman"/>
          <w:sz w:val="24"/>
          <w:szCs w:val="24"/>
        </w:rPr>
        <w:t>).</w:t>
      </w:r>
    </w:p>
    <w:p w14:paraId="0255F02E" w14:textId="77777777" w:rsidR="00B043A5" w:rsidRPr="00B043A5" w:rsidRDefault="00B043A5" w:rsidP="00B043A5">
      <w:pPr>
        <w:spacing w:after="0" w:line="360" w:lineRule="auto"/>
        <w:jc w:val="both"/>
        <w:rPr>
          <w:rFonts w:ascii="Times New Roman" w:eastAsia="Times New Roman" w:hAnsi="Times New Roman" w:cs="Times New Roman"/>
          <w:sz w:val="24"/>
          <w:szCs w:val="24"/>
        </w:rPr>
      </w:pPr>
      <w:r w:rsidRPr="00B043A5">
        <w:rPr>
          <w:rFonts w:ascii="Times New Roman" w:eastAsia="Times New Roman" w:hAnsi="Times New Roman" w:cs="Times New Roman"/>
          <w:sz w:val="24"/>
          <w:szCs w:val="24"/>
        </w:rPr>
        <w:t xml:space="preserve">The </w:t>
      </w:r>
      <w:proofErr w:type="spellStart"/>
      <w:r w:rsidRPr="00B043A5">
        <w:rPr>
          <w:rFonts w:ascii="Times New Roman" w:eastAsia="Times New Roman" w:hAnsi="Times New Roman" w:cs="Times New Roman"/>
          <w:sz w:val="24"/>
          <w:szCs w:val="24"/>
        </w:rPr>
        <w:t>majority</w:t>
      </w:r>
      <w:proofErr w:type="spellEnd"/>
      <w:r w:rsidRPr="00B043A5">
        <w:rPr>
          <w:rFonts w:ascii="Times New Roman" w:eastAsia="Times New Roman" w:hAnsi="Times New Roman" w:cs="Times New Roman"/>
          <w:sz w:val="24"/>
          <w:szCs w:val="24"/>
        </w:rPr>
        <w:t xml:space="preserve"> of </w:t>
      </w:r>
      <w:proofErr w:type="spellStart"/>
      <w:r w:rsidRPr="00B043A5">
        <w:rPr>
          <w:rFonts w:ascii="Times New Roman" w:eastAsia="Times New Roman" w:hAnsi="Times New Roman" w:cs="Times New Roman"/>
          <w:sz w:val="24"/>
          <w:szCs w:val="24"/>
        </w:rPr>
        <w:t>respondents</w:t>
      </w:r>
      <w:proofErr w:type="spellEnd"/>
      <w:r w:rsidRPr="00B043A5">
        <w:rPr>
          <w:rFonts w:ascii="Times New Roman" w:eastAsia="Times New Roman" w:hAnsi="Times New Roman" w:cs="Times New Roman"/>
          <w:sz w:val="24"/>
          <w:szCs w:val="24"/>
        </w:rPr>
        <w:t xml:space="preserve"> (65%) </w:t>
      </w:r>
      <w:proofErr w:type="spellStart"/>
      <w:r w:rsidRPr="00B043A5">
        <w:rPr>
          <w:rFonts w:ascii="Times New Roman" w:eastAsia="Times New Roman" w:hAnsi="Times New Roman" w:cs="Times New Roman"/>
          <w:sz w:val="24"/>
          <w:szCs w:val="24"/>
        </w:rPr>
        <w:t>utilized</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or</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planned</w:t>
      </w:r>
      <w:proofErr w:type="spellEnd"/>
      <w:r w:rsidRPr="00B043A5">
        <w:rPr>
          <w:rFonts w:ascii="Times New Roman" w:eastAsia="Times New Roman" w:hAnsi="Times New Roman" w:cs="Times New Roman"/>
          <w:sz w:val="24"/>
          <w:szCs w:val="24"/>
        </w:rPr>
        <w:t xml:space="preserve"> to </w:t>
      </w:r>
      <w:proofErr w:type="spellStart"/>
      <w:r w:rsidRPr="00B043A5">
        <w:rPr>
          <w:rFonts w:ascii="Times New Roman" w:eastAsia="Times New Roman" w:hAnsi="Times New Roman" w:cs="Times New Roman"/>
          <w:sz w:val="24"/>
          <w:szCs w:val="24"/>
        </w:rPr>
        <w:t>utilize</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external</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financing</w:t>
      </w:r>
      <w:proofErr w:type="spellEnd"/>
      <w:r w:rsidRPr="00B043A5">
        <w:rPr>
          <w:rFonts w:ascii="Times New Roman" w:eastAsia="Times New Roman" w:hAnsi="Times New Roman" w:cs="Times New Roman"/>
          <w:sz w:val="24"/>
          <w:szCs w:val="24"/>
        </w:rPr>
        <w:t xml:space="preserve"> in the form of a </w:t>
      </w:r>
      <w:proofErr w:type="spellStart"/>
      <w:r w:rsidRPr="00B043A5">
        <w:rPr>
          <w:rFonts w:ascii="Times New Roman" w:eastAsia="Times New Roman" w:hAnsi="Times New Roman" w:cs="Times New Roman"/>
          <w:sz w:val="24"/>
          <w:szCs w:val="24"/>
        </w:rPr>
        <w:t>loan</w:t>
      </w:r>
      <w:proofErr w:type="spellEnd"/>
      <w:r w:rsidRPr="00B043A5">
        <w:rPr>
          <w:rFonts w:ascii="Times New Roman" w:eastAsia="Times New Roman" w:hAnsi="Times New Roman" w:cs="Times New Roman"/>
          <w:sz w:val="24"/>
          <w:szCs w:val="24"/>
        </w:rPr>
        <w:t xml:space="preserve"> for the </w:t>
      </w:r>
      <w:proofErr w:type="spellStart"/>
      <w:r w:rsidRPr="00B043A5">
        <w:rPr>
          <w:rFonts w:ascii="Times New Roman" w:eastAsia="Times New Roman" w:hAnsi="Times New Roman" w:cs="Times New Roman"/>
          <w:sz w:val="24"/>
          <w:szCs w:val="24"/>
        </w:rPr>
        <w:t>purchase</w:t>
      </w:r>
      <w:proofErr w:type="spellEnd"/>
      <w:r w:rsidRPr="00B043A5">
        <w:rPr>
          <w:rFonts w:ascii="Times New Roman" w:eastAsia="Times New Roman" w:hAnsi="Times New Roman" w:cs="Times New Roman"/>
          <w:sz w:val="24"/>
          <w:szCs w:val="24"/>
        </w:rPr>
        <w:t xml:space="preserve"> of investment </w:t>
      </w:r>
      <w:proofErr w:type="spellStart"/>
      <w:r w:rsidRPr="00B043A5">
        <w:rPr>
          <w:rFonts w:ascii="Times New Roman" w:eastAsia="Times New Roman" w:hAnsi="Times New Roman" w:cs="Times New Roman"/>
          <w:sz w:val="24"/>
          <w:szCs w:val="24"/>
        </w:rPr>
        <w:t>property</w:t>
      </w:r>
      <w:proofErr w:type="spellEnd"/>
      <w:r w:rsidRPr="00B043A5">
        <w:rPr>
          <w:rFonts w:ascii="Times New Roman" w:eastAsia="Times New Roman" w:hAnsi="Times New Roman" w:cs="Times New Roman"/>
          <w:sz w:val="24"/>
          <w:szCs w:val="24"/>
        </w:rPr>
        <w:t xml:space="preserve">. 35% </w:t>
      </w:r>
      <w:proofErr w:type="spellStart"/>
      <w:r w:rsidRPr="00B043A5">
        <w:rPr>
          <w:rFonts w:ascii="Times New Roman" w:eastAsia="Times New Roman" w:hAnsi="Times New Roman" w:cs="Times New Roman"/>
          <w:sz w:val="24"/>
          <w:szCs w:val="24"/>
        </w:rPr>
        <w:t>declared</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that</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they</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finalized</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or</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intended</w:t>
      </w:r>
      <w:proofErr w:type="spellEnd"/>
      <w:r w:rsidRPr="00B043A5">
        <w:rPr>
          <w:rFonts w:ascii="Times New Roman" w:eastAsia="Times New Roman" w:hAnsi="Times New Roman" w:cs="Times New Roman"/>
          <w:sz w:val="24"/>
          <w:szCs w:val="24"/>
        </w:rPr>
        <w:t xml:space="preserve"> to </w:t>
      </w:r>
      <w:proofErr w:type="spellStart"/>
      <w:r w:rsidRPr="00B043A5">
        <w:rPr>
          <w:rFonts w:ascii="Times New Roman" w:eastAsia="Times New Roman" w:hAnsi="Times New Roman" w:cs="Times New Roman"/>
          <w:sz w:val="24"/>
          <w:szCs w:val="24"/>
        </w:rPr>
        <w:t>finalize</w:t>
      </w:r>
      <w:proofErr w:type="spellEnd"/>
      <w:r w:rsidRPr="00B043A5">
        <w:rPr>
          <w:rFonts w:ascii="Times New Roman" w:eastAsia="Times New Roman" w:hAnsi="Times New Roman" w:cs="Times New Roman"/>
          <w:sz w:val="24"/>
          <w:szCs w:val="24"/>
        </w:rPr>
        <w:t xml:space="preserve"> the </w:t>
      </w:r>
      <w:proofErr w:type="spellStart"/>
      <w:r w:rsidRPr="00B043A5">
        <w:rPr>
          <w:rFonts w:ascii="Times New Roman" w:eastAsia="Times New Roman" w:hAnsi="Times New Roman" w:cs="Times New Roman"/>
          <w:sz w:val="24"/>
          <w:szCs w:val="24"/>
        </w:rPr>
        <w:t>purchase</w:t>
      </w:r>
      <w:proofErr w:type="spellEnd"/>
      <w:r w:rsidRPr="00B043A5">
        <w:rPr>
          <w:rFonts w:ascii="Times New Roman" w:eastAsia="Times New Roman" w:hAnsi="Times New Roman" w:cs="Times New Roman"/>
          <w:sz w:val="24"/>
          <w:szCs w:val="24"/>
        </w:rPr>
        <w:t xml:space="preserve"> of investment </w:t>
      </w:r>
      <w:proofErr w:type="spellStart"/>
      <w:r w:rsidRPr="00B043A5">
        <w:rPr>
          <w:rFonts w:ascii="Times New Roman" w:eastAsia="Times New Roman" w:hAnsi="Times New Roman" w:cs="Times New Roman"/>
          <w:sz w:val="24"/>
          <w:szCs w:val="24"/>
        </w:rPr>
        <w:t>property</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using</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their</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own</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funds</w:t>
      </w:r>
      <w:proofErr w:type="spellEnd"/>
      <w:r w:rsidRPr="00B043A5">
        <w:rPr>
          <w:rFonts w:ascii="Times New Roman" w:eastAsia="Times New Roman" w:hAnsi="Times New Roman" w:cs="Times New Roman"/>
          <w:sz w:val="24"/>
          <w:szCs w:val="24"/>
        </w:rPr>
        <w:t>.</w:t>
      </w:r>
    </w:p>
    <w:p w14:paraId="3F1A70AF" w14:textId="01836F75" w:rsidR="00B043A5" w:rsidRDefault="00B043A5" w:rsidP="00B043A5">
      <w:pPr>
        <w:spacing w:after="0" w:line="360" w:lineRule="auto"/>
        <w:jc w:val="both"/>
        <w:rPr>
          <w:rFonts w:ascii="Times New Roman" w:eastAsia="Times New Roman" w:hAnsi="Times New Roman" w:cs="Times New Roman"/>
          <w:sz w:val="24"/>
          <w:szCs w:val="24"/>
        </w:rPr>
      </w:pPr>
      <w:proofErr w:type="spellStart"/>
      <w:r w:rsidRPr="00B043A5">
        <w:rPr>
          <w:rFonts w:ascii="Times New Roman" w:eastAsia="Times New Roman" w:hAnsi="Times New Roman" w:cs="Times New Roman"/>
          <w:sz w:val="24"/>
          <w:szCs w:val="24"/>
        </w:rPr>
        <w:t>When</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asked</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about</w:t>
      </w:r>
      <w:proofErr w:type="spellEnd"/>
      <w:r w:rsidRPr="00B043A5">
        <w:rPr>
          <w:rFonts w:ascii="Times New Roman" w:eastAsia="Times New Roman" w:hAnsi="Times New Roman" w:cs="Times New Roman"/>
          <w:sz w:val="24"/>
          <w:szCs w:val="24"/>
        </w:rPr>
        <w:t xml:space="preserve"> the </w:t>
      </w:r>
      <w:proofErr w:type="spellStart"/>
      <w:r w:rsidRPr="00B043A5">
        <w:rPr>
          <w:rFonts w:ascii="Times New Roman" w:eastAsia="Times New Roman" w:hAnsi="Times New Roman" w:cs="Times New Roman"/>
          <w:sz w:val="24"/>
          <w:szCs w:val="24"/>
        </w:rPr>
        <w:t>reasons</w:t>
      </w:r>
      <w:proofErr w:type="spellEnd"/>
      <w:r w:rsidRPr="00B043A5">
        <w:rPr>
          <w:rFonts w:ascii="Times New Roman" w:eastAsia="Times New Roman" w:hAnsi="Times New Roman" w:cs="Times New Roman"/>
          <w:sz w:val="24"/>
          <w:szCs w:val="24"/>
        </w:rPr>
        <w:t xml:space="preserve"> for </w:t>
      </w:r>
      <w:proofErr w:type="spellStart"/>
      <w:r w:rsidRPr="00B043A5">
        <w:rPr>
          <w:rFonts w:ascii="Times New Roman" w:eastAsia="Times New Roman" w:hAnsi="Times New Roman" w:cs="Times New Roman"/>
          <w:sz w:val="24"/>
          <w:szCs w:val="24"/>
        </w:rPr>
        <w:t>using</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external</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financing</w:t>
      </w:r>
      <w:proofErr w:type="spellEnd"/>
      <w:r w:rsidRPr="00B043A5">
        <w:rPr>
          <w:rFonts w:ascii="Times New Roman" w:eastAsia="Times New Roman" w:hAnsi="Times New Roman" w:cs="Times New Roman"/>
          <w:sz w:val="24"/>
          <w:szCs w:val="24"/>
        </w:rPr>
        <w:t xml:space="preserve"> for </w:t>
      </w:r>
      <w:proofErr w:type="spellStart"/>
      <w:r w:rsidRPr="00B043A5">
        <w:rPr>
          <w:rFonts w:ascii="Times New Roman" w:eastAsia="Times New Roman" w:hAnsi="Times New Roman" w:cs="Times New Roman"/>
          <w:sz w:val="24"/>
          <w:szCs w:val="24"/>
        </w:rPr>
        <w:t>property</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acquisition</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respondents</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provided</w:t>
      </w:r>
      <w:proofErr w:type="spellEnd"/>
      <w:r w:rsidRPr="00B043A5">
        <w:rPr>
          <w:rFonts w:ascii="Times New Roman" w:eastAsia="Times New Roman" w:hAnsi="Times New Roman" w:cs="Times New Roman"/>
          <w:sz w:val="24"/>
          <w:szCs w:val="24"/>
        </w:rPr>
        <w:t xml:space="preserve"> the </w:t>
      </w:r>
      <w:proofErr w:type="spellStart"/>
      <w:r w:rsidRPr="00B043A5">
        <w:rPr>
          <w:rFonts w:ascii="Times New Roman" w:eastAsia="Times New Roman" w:hAnsi="Times New Roman" w:cs="Times New Roman"/>
          <w:sz w:val="24"/>
          <w:szCs w:val="24"/>
        </w:rPr>
        <w:t>following</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responses</w:t>
      </w:r>
      <w:proofErr w:type="spellEnd"/>
      <w:r w:rsidRPr="00B043A5">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w:t>
      </w:r>
      <w:r w:rsidRPr="00B043A5">
        <w:rPr>
          <w:rFonts w:ascii="Times New Roman" w:eastAsia="Times New Roman" w:hAnsi="Times New Roman" w:cs="Times New Roman"/>
          <w:sz w:val="24"/>
          <w:szCs w:val="24"/>
        </w:rPr>
        <w:t>igure</w:t>
      </w:r>
      <w:proofErr w:type="spellEnd"/>
      <w:r w:rsidRPr="00B043A5">
        <w:rPr>
          <w:rFonts w:ascii="Times New Roman" w:eastAsia="Times New Roman" w:hAnsi="Times New Roman" w:cs="Times New Roman"/>
          <w:sz w:val="24"/>
          <w:szCs w:val="24"/>
        </w:rPr>
        <w:t xml:space="preserve"> 10):</w:t>
      </w:r>
    </w:p>
    <w:p w14:paraId="579D1BDC" w14:textId="77777777" w:rsidR="00EE0E82" w:rsidRDefault="00EE0E82" w:rsidP="00B043A5">
      <w:pPr>
        <w:spacing w:after="0" w:line="360" w:lineRule="auto"/>
        <w:jc w:val="both"/>
        <w:rPr>
          <w:rFonts w:ascii="Times New Roman" w:eastAsia="Times New Roman" w:hAnsi="Times New Roman" w:cs="Times New Roman"/>
          <w:sz w:val="24"/>
          <w:szCs w:val="24"/>
        </w:rPr>
      </w:pPr>
    </w:p>
    <w:p w14:paraId="6E786960" w14:textId="06D039C0" w:rsidR="00507877" w:rsidRPr="00507877" w:rsidRDefault="00507877" w:rsidP="00B043A5">
      <w:pPr>
        <w:spacing w:after="0" w:line="360" w:lineRule="auto"/>
        <w:jc w:val="both"/>
        <w:rPr>
          <w:rFonts w:ascii="Times New Roman" w:eastAsia="Times New Roman" w:hAnsi="Times New Roman" w:cs="Times New Roman"/>
          <w:sz w:val="20"/>
          <w:szCs w:val="20"/>
        </w:rPr>
      </w:pPr>
      <w:proofErr w:type="spellStart"/>
      <w:r w:rsidRPr="00507877">
        <w:rPr>
          <w:rFonts w:ascii="Times New Roman" w:eastAsia="Times New Roman" w:hAnsi="Times New Roman" w:cs="Times New Roman"/>
          <w:b/>
          <w:bCs/>
          <w:sz w:val="20"/>
          <w:szCs w:val="20"/>
        </w:rPr>
        <w:t>Figure</w:t>
      </w:r>
      <w:proofErr w:type="spellEnd"/>
      <w:r w:rsidRPr="00507877">
        <w:rPr>
          <w:rFonts w:ascii="Times New Roman" w:eastAsia="Times New Roman" w:hAnsi="Times New Roman" w:cs="Times New Roman"/>
          <w:b/>
          <w:bCs/>
          <w:sz w:val="20"/>
          <w:szCs w:val="20"/>
        </w:rPr>
        <w:t xml:space="preserve"> 10.</w:t>
      </w:r>
      <w:r w:rsidRPr="00507877">
        <w:rPr>
          <w:rFonts w:ascii="Times New Roman" w:eastAsia="Times New Roman" w:hAnsi="Times New Roman" w:cs="Times New Roman"/>
          <w:sz w:val="20"/>
          <w:szCs w:val="20"/>
        </w:rPr>
        <w:t xml:space="preserve"> </w:t>
      </w:r>
      <w:r w:rsidRPr="00507877">
        <w:rPr>
          <w:rFonts w:ascii="Times New Roman" w:hAnsi="Times New Roman" w:cs="Times New Roman"/>
          <w:color w:val="374151"/>
          <w:sz w:val="20"/>
          <w:szCs w:val="20"/>
        </w:rPr>
        <w:t xml:space="preserve">The </w:t>
      </w:r>
      <w:proofErr w:type="spellStart"/>
      <w:r w:rsidRPr="00507877">
        <w:rPr>
          <w:rFonts w:ascii="Times New Roman" w:hAnsi="Times New Roman" w:cs="Times New Roman"/>
          <w:color w:val="374151"/>
          <w:sz w:val="20"/>
          <w:szCs w:val="20"/>
        </w:rPr>
        <w:t>reasons</w:t>
      </w:r>
      <w:proofErr w:type="spellEnd"/>
      <w:r w:rsidRPr="00507877">
        <w:rPr>
          <w:rFonts w:ascii="Times New Roman" w:hAnsi="Times New Roman" w:cs="Times New Roman"/>
          <w:color w:val="374151"/>
          <w:sz w:val="20"/>
          <w:szCs w:val="20"/>
        </w:rPr>
        <w:t xml:space="preserve"> for </w:t>
      </w:r>
      <w:proofErr w:type="spellStart"/>
      <w:r w:rsidRPr="00507877">
        <w:rPr>
          <w:rFonts w:ascii="Times New Roman" w:hAnsi="Times New Roman" w:cs="Times New Roman"/>
          <w:color w:val="374151"/>
          <w:sz w:val="20"/>
          <w:szCs w:val="20"/>
        </w:rPr>
        <w:t>financing</w:t>
      </w:r>
      <w:proofErr w:type="spellEnd"/>
      <w:r w:rsidRPr="00507877">
        <w:rPr>
          <w:rFonts w:ascii="Times New Roman" w:hAnsi="Times New Roman" w:cs="Times New Roman"/>
          <w:color w:val="374151"/>
          <w:sz w:val="20"/>
          <w:szCs w:val="20"/>
        </w:rPr>
        <w:t xml:space="preserve"> the </w:t>
      </w:r>
      <w:proofErr w:type="spellStart"/>
      <w:r w:rsidRPr="00507877">
        <w:rPr>
          <w:rFonts w:ascii="Times New Roman" w:hAnsi="Times New Roman" w:cs="Times New Roman"/>
          <w:color w:val="374151"/>
          <w:sz w:val="20"/>
          <w:szCs w:val="20"/>
        </w:rPr>
        <w:t>purchase</w:t>
      </w:r>
      <w:proofErr w:type="spellEnd"/>
      <w:r w:rsidRPr="00507877">
        <w:rPr>
          <w:rFonts w:ascii="Times New Roman" w:hAnsi="Times New Roman" w:cs="Times New Roman"/>
          <w:color w:val="374151"/>
          <w:sz w:val="20"/>
          <w:szCs w:val="20"/>
        </w:rPr>
        <w:t xml:space="preserve"> of investment </w:t>
      </w:r>
      <w:proofErr w:type="spellStart"/>
      <w:r w:rsidRPr="00507877">
        <w:rPr>
          <w:rFonts w:ascii="Times New Roman" w:hAnsi="Times New Roman" w:cs="Times New Roman"/>
          <w:color w:val="374151"/>
          <w:sz w:val="20"/>
          <w:szCs w:val="20"/>
        </w:rPr>
        <w:t>properties</w:t>
      </w:r>
      <w:proofErr w:type="spellEnd"/>
      <w:r w:rsidRPr="00507877">
        <w:rPr>
          <w:rFonts w:ascii="Times New Roman" w:hAnsi="Times New Roman" w:cs="Times New Roman"/>
          <w:color w:val="374151"/>
          <w:sz w:val="20"/>
          <w:szCs w:val="20"/>
        </w:rPr>
        <w:t xml:space="preserve"> with a </w:t>
      </w:r>
      <w:proofErr w:type="spellStart"/>
      <w:r w:rsidRPr="00507877">
        <w:rPr>
          <w:rFonts w:ascii="Times New Roman" w:hAnsi="Times New Roman" w:cs="Times New Roman"/>
          <w:color w:val="374151"/>
          <w:sz w:val="20"/>
          <w:szCs w:val="20"/>
        </w:rPr>
        <w:t>loan</w:t>
      </w:r>
      <w:proofErr w:type="spellEnd"/>
      <w:r w:rsidRPr="00507877">
        <w:rPr>
          <w:rFonts w:ascii="Times New Roman" w:hAnsi="Times New Roman" w:cs="Times New Roman"/>
          <w:color w:val="374151"/>
          <w:sz w:val="20"/>
          <w:szCs w:val="20"/>
        </w:rPr>
        <w:t xml:space="preserve"> by the </w:t>
      </w:r>
      <w:proofErr w:type="spellStart"/>
      <w:r w:rsidRPr="00507877">
        <w:rPr>
          <w:rFonts w:ascii="Times New Roman" w:hAnsi="Times New Roman" w:cs="Times New Roman"/>
          <w:color w:val="374151"/>
          <w:sz w:val="20"/>
          <w:szCs w:val="20"/>
        </w:rPr>
        <w:t>surveyed</w:t>
      </w:r>
      <w:proofErr w:type="spellEnd"/>
      <w:r w:rsidRPr="00507877">
        <w:rPr>
          <w:rFonts w:ascii="Times New Roman" w:hAnsi="Times New Roman" w:cs="Times New Roman"/>
          <w:color w:val="374151"/>
          <w:sz w:val="20"/>
          <w:szCs w:val="20"/>
        </w:rPr>
        <w:t xml:space="preserve"> </w:t>
      </w:r>
      <w:proofErr w:type="spellStart"/>
      <w:r w:rsidRPr="00507877">
        <w:rPr>
          <w:rFonts w:ascii="Times New Roman" w:hAnsi="Times New Roman" w:cs="Times New Roman"/>
          <w:color w:val="374151"/>
          <w:sz w:val="20"/>
          <w:szCs w:val="20"/>
        </w:rPr>
        <w:t>individuals</w:t>
      </w:r>
      <w:proofErr w:type="spellEnd"/>
    </w:p>
    <w:p w14:paraId="7A6E77DD" w14:textId="75B55614" w:rsidR="00B043A5" w:rsidRDefault="00B043A5" w:rsidP="00B043A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0AD7267" wp14:editId="24888967">
            <wp:extent cx="5911850" cy="2374900"/>
            <wp:effectExtent l="0" t="0" r="0" b="6350"/>
            <wp:docPr id="93032241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15849" cy="2376506"/>
                    </a:xfrm>
                    <a:prstGeom prst="rect">
                      <a:avLst/>
                    </a:prstGeom>
                    <a:noFill/>
                  </pic:spPr>
                </pic:pic>
              </a:graphicData>
            </a:graphic>
          </wp:inline>
        </w:drawing>
      </w:r>
    </w:p>
    <w:p w14:paraId="7765BDC8" w14:textId="53451727" w:rsidR="00B043A5" w:rsidRDefault="00B043A5" w:rsidP="00B043A5">
      <w:pPr>
        <w:spacing w:after="0" w:line="360" w:lineRule="auto"/>
        <w:jc w:val="both"/>
        <w:rPr>
          <w:rFonts w:ascii="Times New Roman" w:eastAsia="Times New Roman" w:hAnsi="Times New Roman" w:cs="Times New Roman"/>
          <w:sz w:val="16"/>
          <w:szCs w:val="16"/>
        </w:rPr>
      </w:pPr>
      <w:r w:rsidRPr="00B043A5">
        <w:rPr>
          <w:rFonts w:ascii="Times New Roman" w:eastAsia="Times New Roman" w:hAnsi="Times New Roman" w:cs="Times New Roman"/>
          <w:sz w:val="16"/>
          <w:szCs w:val="16"/>
        </w:rPr>
        <w:t xml:space="preserve">Source: </w:t>
      </w:r>
      <w:proofErr w:type="spellStart"/>
      <w:r w:rsidRPr="00B043A5">
        <w:rPr>
          <w:rFonts w:ascii="Times New Roman" w:eastAsia="Times New Roman" w:hAnsi="Times New Roman" w:cs="Times New Roman"/>
          <w:sz w:val="16"/>
          <w:szCs w:val="16"/>
        </w:rPr>
        <w:t>Author's</w:t>
      </w:r>
      <w:proofErr w:type="spellEnd"/>
      <w:r w:rsidRPr="00B043A5">
        <w:rPr>
          <w:rFonts w:ascii="Times New Roman" w:eastAsia="Times New Roman" w:hAnsi="Times New Roman" w:cs="Times New Roman"/>
          <w:sz w:val="16"/>
          <w:szCs w:val="16"/>
        </w:rPr>
        <w:t xml:space="preserve"> </w:t>
      </w:r>
      <w:proofErr w:type="spellStart"/>
      <w:r w:rsidRPr="00B043A5">
        <w:rPr>
          <w:rFonts w:ascii="Times New Roman" w:eastAsia="Times New Roman" w:hAnsi="Times New Roman" w:cs="Times New Roman"/>
          <w:sz w:val="16"/>
          <w:szCs w:val="16"/>
        </w:rPr>
        <w:t>own</w:t>
      </w:r>
      <w:proofErr w:type="spellEnd"/>
      <w:r w:rsidRPr="00B043A5">
        <w:rPr>
          <w:rFonts w:ascii="Times New Roman" w:eastAsia="Times New Roman" w:hAnsi="Times New Roman" w:cs="Times New Roman"/>
          <w:sz w:val="16"/>
          <w:szCs w:val="16"/>
        </w:rPr>
        <w:t xml:space="preserve"> </w:t>
      </w:r>
      <w:proofErr w:type="spellStart"/>
      <w:r w:rsidRPr="00B043A5">
        <w:rPr>
          <w:rFonts w:ascii="Times New Roman" w:eastAsia="Times New Roman" w:hAnsi="Times New Roman" w:cs="Times New Roman"/>
          <w:sz w:val="16"/>
          <w:szCs w:val="16"/>
        </w:rPr>
        <w:t>compilation</w:t>
      </w:r>
      <w:proofErr w:type="spellEnd"/>
      <w:r w:rsidRPr="00B043A5">
        <w:rPr>
          <w:rFonts w:ascii="Times New Roman" w:eastAsia="Times New Roman" w:hAnsi="Times New Roman" w:cs="Times New Roman"/>
          <w:sz w:val="16"/>
          <w:szCs w:val="16"/>
        </w:rPr>
        <w:t>.</w:t>
      </w:r>
    </w:p>
    <w:p w14:paraId="30FDFA6D" w14:textId="77777777" w:rsidR="00EE0E82" w:rsidRPr="00B043A5" w:rsidRDefault="00EE0E82" w:rsidP="00B043A5">
      <w:pPr>
        <w:spacing w:after="0" w:line="360" w:lineRule="auto"/>
        <w:jc w:val="both"/>
        <w:rPr>
          <w:rFonts w:ascii="Times New Roman" w:eastAsia="Times New Roman" w:hAnsi="Times New Roman" w:cs="Times New Roman"/>
          <w:sz w:val="16"/>
          <w:szCs w:val="16"/>
        </w:rPr>
      </w:pPr>
    </w:p>
    <w:p w14:paraId="77314CF6" w14:textId="1A7CFDC5" w:rsidR="00B043A5" w:rsidRPr="00B043A5" w:rsidRDefault="00B043A5" w:rsidP="00B043A5">
      <w:pPr>
        <w:spacing w:after="0" w:line="360" w:lineRule="auto"/>
        <w:jc w:val="both"/>
        <w:rPr>
          <w:rFonts w:ascii="Times New Roman" w:eastAsia="Times New Roman" w:hAnsi="Times New Roman" w:cs="Times New Roman"/>
          <w:sz w:val="24"/>
          <w:szCs w:val="24"/>
        </w:rPr>
      </w:pPr>
      <w:r w:rsidRPr="00B043A5">
        <w:rPr>
          <w:rFonts w:ascii="Times New Roman" w:eastAsia="Times New Roman" w:hAnsi="Times New Roman" w:cs="Times New Roman"/>
          <w:sz w:val="24"/>
          <w:szCs w:val="24"/>
        </w:rPr>
        <w:lastRenderedPageBreak/>
        <w:t>In the '</w:t>
      </w:r>
      <w:proofErr w:type="spellStart"/>
      <w:r w:rsidRPr="00B043A5">
        <w:rPr>
          <w:rFonts w:ascii="Times New Roman" w:eastAsia="Times New Roman" w:hAnsi="Times New Roman" w:cs="Times New Roman"/>
          <w:sz w:val="24"/>
          <w:szCs w:val="24"/>
        </w:rPr>
        <w:t>other</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category</w:t>
      </w:r>
      <w:proofErr w:type="spellEnd"/>
      <w:r w:rsidRPr="00B043A5">
        <w:rPr>
          <w:rFonts w:ascii="Times New Roman" w:eastAsia="Times New Roman" w:hAnsi="Times New Roman" w:cs="Times New Roman"/>
          <w:sz w:val="24"/>
          <w:szCs w:val="24"/>
        </w:rPr>
        <w:t xml:space="preserve"> of </w:t>
      </w:r>
      <w:proofErr w:type="spellStart"/>
      <w:r w:rsidRPr="00B043A5">
        <w:rPr>
          <w:rFonts w:ascii="Times New Roman" w:eastAsia="Times New Roman" w:hAnsi="Times New Roman" w:cs="Times New Roman"/>
          <w:sz w:val="24"/>
          <w:szCs w:val="24"/>
        </w:rPr>
        <w:t>responses</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declarations</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were</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made</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about</w:t>
      </w:r>
      <w:proofErr w:type="spellEnd"/>
      <w:r w:rsidRPr="00B043A5">
        <w:rPr>
          <w:rFonts w:ascii="Times New Roman" w:eastAsia="Times New Roman" w:hAnsi="Times New Roman" w:cs="Times New Roman"/>
          <w:sz w:val="24"/>
          <w:szCs w:val="24"/>
        </w:rPr>
        <w:t xml:space="preserve"> the </w:t>
      </w:r>
      <w:proofErr w:type="spellStart"/>
      <w:r w:rsidRPr="00B043A5">
        <w:rPr>
          <w:rFonts w:ascii="Times New Roman" w:eastAsia="Times New Roman" w:hAnsi="Times New Roman" w:cs="Times New Roman"/>
          <w:sz w:val="24"/>
          <w:szCs w:val="24"/>
        </w:rPr>
        <w:t>intention</w:t>
      </w:r>
      <w:proofErr w:type="spellEnd"/>
      <w:r w:rsidRPr="00B043A5">
        <w:rPr>
          <w:rFonts w:ascii="Times New Roman" w:eastAsia="Times New Roman" w:hAnsi="Times New Roman" w:cs="Times New Roman"/>
          <w:sz w:val="24"/>
          <w:szCs w:val="24"/>
        </w:rPr>
        <w:t xml:space="preserve"> to </w:t>
      </w:r>
      <w:proofErr w:type="spellStart"/>
      <w:r w:rsidRPr="00B043A5">
        <w:rPr>
          <w:rFonts w:ascii="Times New Roman" w:eastAsia="Times New Roman" w:hAnsi="Times New Roman" w:cs="Times New Roman"/>
          <w:sz w:val="24"/>
          <w:szCs w:val="24"/>
        </w:rPr>
        <w:t>use</w:t>
      </w:r>
      <w:proofErr w:type="spellEnd"/>
      <w:r w:rsidRPr="00B043A5">
        <w:rPr>
          <w:rFonts w:ascii="Times New Roman" w:eastAsia="Times New Roman" w:hAnsi="Times New Roman" w:cs="Times New Roman"/>
          <w:sz w:val="24"/>
          <w:szCs w:val="24"/>
        </w:rPr>
        <w:t xml:space="preserve"> a </w:t>
      </w:r>
      <w:proofErr w:type="spellStart"/>
      <w:r w:rsidRPr="00B043A5">
        <w:rPr>
          <w:rFonts w:ascii="Times New Roman" w:eastAsia="Times New Roman" w:hAnsi="Times New Roman" w:cs="Times New Roman"/>
          <w:sz w:val="24"/>
          <w:szCs w:val="24"/>
        </w:rPr>
        <w:t>loan</w:t>
      </w:r>
      <w:proofErr w:type="spellEnd"/>
      <w:r w:rsidRPr="00B043A5">
        <w:rPr>
          <w:rFonts w:ascii="Times New Roman" w:eastAsia="Times New Roman" w:hAnsi="Times New Roman" w:cs="Times New Roman"/>
          <w:sz w:val="24"/>
          <w:szCs w:val="24"/>
        </w:rPr>
        <w:t xml:space="preserve"> as </w:t>
      </w:r>
      <w:proofErr w:type="spellStart"/>
      <w:r w:rsidRPr="00B043A5">
        <w:rPr>
          <w:rFonts w:ascii="Times New Roman" w:eastAsia="Times New Roman" w:hAnsi="Times New Roman" w:cs="Times New Roman"/>
          <w:sz w:val="24"/>
          <w:szCs w:val="24"/>
        </w:rPr>
        <w:t>an</w:t>
      </w:r>
      <w:proofErr w:type="spellEnd"/>
      <w:r w:rsidRPr="00B043A5">
        <w:rPr>
          <w:rFonts w:ascii="Times New Roman" w:eastAsia="Times New Roman" w:hAnsi="Times New Roman" w:cs="Times New Roman"/>
          <w:sz w:val="24"/>
          <w:szCs w:val="24"/>
        </w:rPr>
        <w:t xml:space="preserve"> element of </w:t>
      </w:r>
      <w:proofErr w:type="spellStart"/>
      <w:r w:rsidRPr="00B043A5">
        <w:rPr>
          <w:rFonts w:ascii="Times New Roman" w:eastAsia="Times New Roman" w:hAnsi="Times New Roman" w:cs="Times New Roman"/>
          <w:sz w:val="24"/>
          <w:szCs w:val="24"/>
        </w:rPr>
        <w:t>security</w:t>
      </w:r>
      <w:proofErr w:type="spellEnd"/>
      <w:r w:rsidRPr="00B043A5">
        <w:rPr>
          <w:rFonts w:ascii="Times New Roman" w:eastAsia="Times New Roman" w:hAnsi="Times New Roman" w:cs="Times New Roman"/>
          <w:sz w:val="24"/>
          <w:szCs w:val="24"/>
        </w:rPr>
        <w:t xml:space="preserve"> in the </w:t>
      </w:r>
      <w:proofErr w:type="spellStart"/>
      <w:r w:rsidRPr="00B043A5">
        <w:rPr>
          <w:rFonts w:ascii="Times New Roman" w:eastAsia="Times New Roman" w:hAnsi="Times New Roman" w:cs="Times New Roman"/>
          <w:sz w:val="24"/>
          <w:szCs w:val="24"/>
        </w:rPr>
        <w:t>transaction</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or</w:t>
      </w:r>
      <w:proofErr w:type="spellEnd"/>
      <w:r w:rsidRPr="00B043A5">
        <w:rPr>
          <w:rFonts w:ascii="Times New Roman" w:eastAsia="Times New Roman" w:hAnsi="Times New Roman" w:cs="Times New Roman"/>
          <w:sz w:val="24"/>
          <w:szCs w:val="24"/>
        </w:rPr>
        <w:t xml:space="preserve"> to </w:t>
      </w:r>
      <w:proofErr w:type="spellStart"/>
      <w:r w:rsidRPr="00B043A5">
        <w:rPr>
          <w:rFonts w:ascii="Times New Roman" w:eastAsia="Times New Roman" w:hAnsi="Times New Roman" w:cs="Times New Roman"/>
          <w:sz w:val="24"/>
          <w:szCs w:val="24"/>
        </w:rPr>
        <w:t>finalize</w:t>
      </w:r>
      <w:proofErr w:type="spellEnd"/>
      <w:r w:rsidRPr="00B043A5">
        <w:rPr>
          <w:rFonts w:ascii="Times New Roman" w:eastAsia="Times New Roman" w:hAnsi="Times New Roman" w:cs="Times New Roman"/>
          <w:sz w:val="24"/>
          <w:szCs w:val="24"/>
        </w:rPr>
        <w:t xml:space="preserve"> the </w:t>
      </w:r>
      <w:proofErr w:type="spellStart"/>
      <w:r w:rsidRPr="00B043A5">
        <w:rPr>
          <w:rFonts w:ascii="Times New Roman" w:eastAsia="Times New Roman" w:hAnsi="Times New Roman" w:cs="Times New Roman"/>
          <w:sz w:val="24"/>
          <w:szCs w:val="24"/>
        </w:rPr>
        <w:t>transaction</w:t>
      </w:r>
      <w:proofErr w:type="spellEnd"/>
      <w:r w:rsidRPr="00B043A5">
        <w:rPr>
          <w:rFonts w:ascii="Times New Roman" w:eastAsia="Times New Roman" w:hAnsi="Times New Roman" w:cs="Times New Roman"/>
          <w:sz w:val="24"/>
          <w:szCs w:val="24"/>
        </w:rPr>
        <w:t xml:space="preserve"> with </w:t>
      </w:r>
      <w:proofErr w:type="spellStart"/>
      <w:r w:rsidRPr="00B043A5">
        <w:rPr>
          <w:rFonts w:ascii="Times New Roman" w:eastAsia="Times New Roman" w:hAnsi="Times New Roman" w:cs="Times New Roman"/>
          <w:sz w:val="24"/>
          <w:szCs w:val="24"/>
        </w:rPr>
        <w:t>another</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investor</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who</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supported</w:t>
      </w:r>
      <w:proofErr w:type="spellEnd"/>
      <w:r w:rsidRPr="00B043A5">
        <w:rPr>
          <w:rFonts w:ascii="Times New Roman" w:eastAsia="Times New Roman" w:hAnsi="Times New Roman" w:cs="Times New Roman"/>
          <w:sz w:val="24"/>
          <w:szCs w:val="24"/>
        </w:rPr>
        <w:t xml:space="preserve"> the </w:t>
      </w:r>
      <w:proofErr w:type="spellStart"/>
      <w:r w:rsidRPr="00B043A5">
        <w:rPr>
          <w:rFonts w:ascii="Times New Roman" w:eastAsia="Times New Roman" w:hAnsi="Times New Roman" w:cs="Times New Roman"/>
          <w:sz w:val="24"/>
          <w:szCs w:val="24"/>
        </w:rPr>
        <w:t>purchase</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through</w:t>
      </w:r>
      <w:proofErr w:type="spellEnd"/>
      <w:r w:rsidRPr="00B043A5">
        <w:rPr>
          <w:rFonts w:ascii="Times New Roman" w:eastAsia="Times New Roman" w:hAnsi="Times New Roman" w:cs="Times New Roman"/>
          <w:sz w:val="24"/>
          <w:szCs w:val="24"/>
        </w:rPr>
        <w:t xml:space="preserve"> a </w:t>
      </w:r>
      <w:proofErr w:type="spellStart"/>
      <w:r w:rsidRPr="00B043A5">
        <w:rPr>
          <w:rFonts w:ascii="Times New Roman" w:eastAsia="Times New Roman" w:hAnsi="Times New Roman" w:cs="Times New Roman"/>
          <w:sz w:val="24"/>
          <w:szCs w:val="24"/>
        </w:rPr>
        <w:t>loan</w:t>
      </w:r>
      <w:proofErr w:type="spellEnd"/>
      <w:r w:rsidRPr="00B043A5">
        <w:rPr>
          <w:rFonts w:ascii="Times New Roman" w:eastAsia="Times New Roman" w:hAnsi="Times New Roman" w:cs="Times New Roman"/>
          <w:sz w:val="24"/>
          <w:szCs w:val="24"/>
        </w:rPr>
        <w:t>.</w:t>
      </w:r>
    </w:p>
    <w:p w14:paraId="35C2AC2D" w14:textId="0592AD4A" w:rsidR="00B043A5" w:rsidRPr="004F20C9" w:rsidRDefault="00B043A5" w:rsidP="00B043A5">
      <w:pPr>
        <w:spacing w:after="0" w:line="360" w:lineRule="auto"/>
        <w:ind w:firstLine="720"/>
        <w:jc w:val="both"/>
        <w:rPr>
          <w:rFonts w:ascii="Times New Roman" w:eastAsia="Times New Roman" w:hAnsi="Times New Roman" w:cs="Times New Roman"/>
          <w:sz w:val="24"/>
          <w:szCs w:val="24"/>
        </w:rPr>
      </w:pPr>
      <w:r w:rsidRPr="00B043A5">
        <w:rPr>
          <w:rFonts w:ascii="Times New Roman" w:eastAsia="Times New Roman" w:hAnsi="Times New Roman" w:cs="Times New Roman"/>
          <w:sz w:val="24"/>
          <w:szCs w:val="24"/>
        </w:rPr>
        <w:t xml:space="preserve">The </w:t>
      </w:r>
      <w:proofErr w:type="spellStart"/>
      <w:r w:rsidRPr="00B043A5">
        <w:rPr>
          <w:rFonts w:ascii="Times New Roman" w:eastAsia="Times New Roman" w:hAnsi="Times New Roman" w:cs="Times New Roman"/>
          <w:sz w:val="24"/>
          <w:szCs w:val="24"/>
        </w:rPr>
        <w:t>conducted</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study</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reveals</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that</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during</w:t>
      </w:r>
      <w:proofErr w:type="spellEnd"/>
      <w:r w:rsidRPr="00B043A5">
        <w:rPr>
          <w:rFonts w:ascii="Times New Roman" w:eastAsia="Times New Roman" w:hAnsi="Times New Roman" w:cs="Times New Roman"/>
          <w:sz w:val="24"/>
          <w:szCs w:val="24"/>
        </w:rPr>
        <w:t xml:space="preserve"> the period from 2020 to 2023 (1Q), the </w:t>
      </w:r>
      <w:proofErr w:type="spellStart"/>
      <w:r w:rsidRPr="00B043A5">
        <w:rPr>
          <w:rFonts w:ascii="Times New Roman" w:eastAsia="Times New Roman" w:hAnsi="Times New Roman" w:cs="Times New Roman"/>
          <w:sz w:val="24"/>
          <w:szCs w:val="24"/>
        </w:rPr>
        <w:t>majority</w:t>
      </w:r>
      <w:proofErr w:type="spellEnd"/>
      <w:r w:rsidRPr="00B043A5">
        <w:rPr>
          <w:rFonts w:ascii="Times New Roman" w:eastAsia="Times New Roman" w:hAnsi="Times New Roman" w:cs="Times New Roman"/>
          <w:sz w:val="24"/>
          <w:szCs w:val="24"/>
        </w:rPr>
        <w:t xml:space="preserve"> of </w:t>
      </w:r>
      <w:proofErr w:type="spellStart"/>
      <w:r w:rsidRPr="00B043A5">
        <w:rPr>
          <w:rFonts w:ascii="Times New Roman" w:eastAsia="Times New Roman" w:hAnsi="Times New Roman" w:cs="Times New Roman"/>
          <w:sz w:val="24"/>
          <w:szCs w:val="24"/>
        </w:rPr>
        <w:t>investors</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expressing</w:t>
      </w:r>
      <w:proofErr w:type="spellEnd"/>
      <w:r w:rsidRPr="00B043A5">
        <w:rPr>
          <w:rFonts w:ascii="Times New Roman" w:eastAsia="Times New Roman" w:hAnsi="Times New Roman" w:cs="Times New Roman"/>
          <w:sz w:val="24"/>
          <w:szCs w:val="24"/>
        </w:rPr>
        <w:t xml:space="preserve"> the </w:t>
      </w:r>
      <w:proofErr w:type="spellStart"/>
      <w:r w:rsidRPr="00B043A5">
        <w:rPr>
          <w:rFonts w:ascii="Times New Roman" w:eastAsia="Times New Roman" w:hAnsi="Times New Roman" w:cs="Times New Roman"/>
          <w:sz w:val="24"/>
          <w:szCs w:val="24"/>
        </w:rPr>
        <w:t>intention</w:t>
      </w:r>
      <w:proofErr w:type="spellEnd"/>
      <w:r w:rsidRPr="00B043A5">
        <w:rPr>
          <w:rFonts w:ascii="Times New Roman" w:eastAsia="Times New Roman" w:hAnsi="Times New Roman" w:cs="Times New Roman"/>
          <w:sz w:val="24"/>
          <w:szCs w:val="24"/>
        </w:rPr>
        <w:t xml:space="preserve"> to </w:t>
      </w:r>
      <w:proofErr w:type="spellStart"/>
      <w:r w:rsidRPr="00B043A5">
        <w:rPr>
          <w:rFonts w:ascii="Times New Roman" w:eastAsia="Times New Roman" w:hAnsi="Times New Roman" w:cs="Times New Roman"/>
          <w:sz w:val="24"/>
          <w:szCs w:val="24"/>
        </w:rPr>
        <w:t>purchase</w:t>
      </w:r>
      <w:proofErr w:type="spellEnd"/>
      <w:r w:rsidRPr="00B043A5">
        <w:rPr>
          <w:rFonts w:ascii="Times New Roman" w:eastAsia="Times New Roman" w:hAnsi="Times New Roman" w:cs="Times New Roman"/>
          <w:sz w:val="24"/>
          <w:szCs w:val="24"/>
        </w:rPr>
        <w:t xml:space="preserve"> real </w:t>
      </w:r>
      <w:proofErr w:type="spellStart"/>
      <w:r w:rsidRPr="00B043A5">
        <w:rPr>
          <w:rFonts w:ascii="Times New Roman" w:eastAsia="Times New Roman" w:hAnsi="Times New Roman" w:cs="Times New Roman"/>
          <w:sz w:val="24"/>
          <w:szCs w:val="24"/>
        </w:rPr>
        <w:t>estate</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did</w:t>
      </w:r>
      <w:proofErr w:type="spellEnd"/>
      <w:r w:rsidRPr="00B043A5">
        <w:rPr>
          <w:rFonts w:ascii="Times New Roman" w:eastAsia="Times New Roman" w:hAnsi="Times New Roman" w:cs="Times New Roman"/>
          <w:sz w:val="24"/>
          <w:szCs w:val="24"/>
        </w:rPr>
        <w:t xml:space="preserve"> not </w:t>
      </w:r>
      <w:proofErr w:type="spellStart"/>
      <w:r w:rsidRPr="00B043A5">
        <w:rPr>
          <w:rFonts w:ascii="Times New Roman" w:eastAsia="Times New Roman" w:hAnsi="Times New Roman" w:cs="Times New Roman"/>
          <w:sz w:val="24"/>
          <w:szCs w:val="24"/>
        </w:rPr>
        <w:t>finalize</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transactions</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primarily</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due</w:t>
      </w:r>
      <w:proofErr w:type="spellEnd"/>
      <w:r w:rsidRPr="00B043A5">
        <w:rPr>
          <w:rFonts w:ascii="Times New Roman" w:eastAsia="Times New Roman" w:hAnsi="Times New Roman" w:cs="Times New Roman"/>
          <w:sz w:val="24"/>
          <w:szCs w:val="24"/>
        </w:rPr>
        <w:t xml:space="preserve"> to </w:t>
      </w:r>
      <w:proofErr w:type="spellStart"/>
      <w:r w:rsidRPr="00B043A5">
        <w:rPr>
          <w:rFonts w:ascii="Times New Roman" w:eastAsia="Times New Roman" w:hAnsi="Times New Roman" w:cs="Times New Roman"/>
          <w:sz w:val="24"/>
          <w:szCs w:val="24"/>
        </w:rPr>
        <w:t>concerns</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about</w:t>
      </w:r>
      <w:proofErr w:type="spellEnd"/>
      <w:r w:rsidRPr="00B043A5">
        <w:rPr>
          <w:rFonts w:ascii="Times New Roman" w:eastAsia="Times New Roman" w:hAnsi="Times New Roman" w:cs="Times New Roman"/>
          <w:sz w:val="24"/>
          <w:szCs w:val="24"/>
        </w:rPr>
        <w:t xml:space="preserve">: the </w:t>
      </w:r>
      <w:proofErr w:type="spellStart"/>
      <w:r w:rsidRPr="00B043A5">
        <w:rPr>
          <w:rFonts w:ascii="Times New Roman" w:eastAsia="Times New Roman" w:hAnsi="Times New Roman" w:cs="Times New Roman"/>
          <w:sz w:val="24"/>
          <w:szCs w:val="24"/>
        </w:rPr>
        <w:t>unstable</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economic</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situation</w:t>
      </w:r>
      <w:proofErr w:type="spellEnd"/>
      <w:r w:rsidRPr="00B043A5">
        <w:rPr>
          <w:rFonts w:ascii="Times New Roman" w:eastAsia="Times New Roman" w:hAnsi="Times New Roman" w:cs="Times New Roman"/>
          <w:sz w:val="24"/>
          <w:szCs w:val="24"/>
        </w:rPr>
        <w:t xml:space="preserve"> in the country, </w:t>
      </w:r>
      <w:proofErr w:type="spellStart"/>
      <w:r w:rsidRPr="00B043A5">
        <w:rPr>
          <w:rFonts w:ascii="Times New Roman" w:eastAsia="Times New Roman" w:hAnsi="Times New Roman" w:cs="Times New Roman"/>
          <w:sz w:val="24"/>
          <w:szCs w:val="24"/>
        </w:rPr>
        <w:t>rising</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financing</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costs</w:t>
      </w:r>
      <w:proofErr w:type="spellEnd"/>
      <w:r w:rsidRPr="00B043A5">
        <w:rPr>
          <w:rFonts w:ascii="Times New Roman" w:eastAsia="Times New Roman" w:hAnsi="Times New Roman" w:cs="Times New Roman"/>
          <w:sz w:val="24"/>
          <w:szCs w:val="24"/>
        </w:rPr>
        <w:t xml:space="preserve">, the </w:t>
      </w:r>
      <w:proofErr w:type="spellStart"/>
      <w:r w:rsidRPr="00B043A5">
        <w:rPr>
          <w:rFonts w:ascii="Times New Roman" w:eastAsia="Times New Roman" w:hAnsi="Times New Roman" w:cs="Times New Roman"/>
          <w:sz w:val="24"/>
          <w:szCs w:val="24"/>
        </w:rPr>
        <w:t>conflict</w:t>
      </w:r>
      <w:proofErr w:type="spellEnd"/>
      <w:r w:rsidRPr="00B043A5">
        <w:rPr>
          <w:rFonts w:ascii="Times New Roman" w:eastAsia="Times New Roman" w:hAnsi="Times New Roman" w:cs="Times New Roman"/>
          <w:sz w:val="24"/>
          <w:szCs w:val="24"/>
        </w:rPr>
        <w:t xml:space="preserve"> in </w:t>
      </w:r>
      <w:proofErr w:type="spellStart"/>
      <w:r w:rsidRPr="00B043A5">
        <w:rPr>
          <w:rFonts w:ascii="Times New Roman" w:eastAsia="Times New Roman" w:hAnsi="Times New Roman" w:cs="Times New Roman"/>
          <w:sz w:val="24"/>
          <w:szCs w:val="24"/>
        </w:rPr>
        <w:t>Eastern</w:t>
      </w:r>
      <w:proofErr w:type="spellEnd"/>
      <w:r w:rsidRPr="00B043A5">
        <w:rPr>
          <w:rFonts w:ascii="Times New Roman" w:eastAsia="Times New Roman" w:hAnsi="Times New Roman" w:cs="Times New Roman"/>
          <w:sz w:val="24"/>
          <w:szCs w:val="24"/>
        </w:rPr>
        <w:t xml:space="preserve"> Europe, </w:t>
      </w:r>
      <w:proofErr w:type="spellStart"/>
      <w:r w:rsidRPr="00B043A5">
        <w:rPr>
          <w:rFonts w:ascii="Times New Roman" w:eastAsia="Times New Roman" w:hAnsi="Times New Roman" w:cs="Times New Roman"/>
          <w:sz w:val="24"/>
          <w:szCs w:val="24"/>
        </w:rPr>
        <w:t>or</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fears</w:t>
      </w:r>
      <w:proofErr w:type="spellEnd"/>
      <w:r w:rsidRPr="00B043A5">
        <w:rPr>
          <w:rFonts w:ascii="Times New Roman" w:eastAsia="Times New Roman" w:hAnsi="Times New Roman" w:cs="Times New Roman"/>
          <w:sz w:val="24"/>
          <w:szCs w:val="24"/>
        </w:rPr>
        <w:t xml:space="preserve"> of </w:t>
      </w:r>
      <w:proofErr w:type="spellStart"/>
      <w:r w:rsidRPr="00B043A5">
        <w:rPr>
          <w:rFonts w:ascii="Times New Roman" w:eastAsia="Times New Roman" w:hAnsi="Times New Roman" w:cs="Times New Roman"/>
          <w:sz w:val="24"/>
          <w:szCs w:val="24"/>
        </w:rPr>
        <w:t>political-legal</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changes</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These</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factors</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significantly</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influenced</w:t>
      </w:r>
      <w:proofErr w:type="spellEnd"/>
      <w:r w:rsidRPr="00B043A5">
        <w:rPr>
          <w:rFonts w:ascii="Times New Roman" w:eastAsia="Times New Roman" w:hAnsi="Times New Roman" w:cs="Times New Roman"/>
          <w:sz w:val="24"/>
          <w:szCs w:val="24"/>
        </w:rPr>
        <w:t xml:space="preserve"> the </w:t>
      </w:r>
      <w:proofErr w:type="spellStart"/>
      <w:r w:rsidRPr="00B043A5">
        <w:rPr>
          <w:rFonts w:ascii="Times New Roman" w:eastAsia="Times New Roman" w:hAnsi="Times New Roman" w:cs="Times New Roman"/>
          <w:sz w:val="24"/>
          <w:szCs w:val="24"/>
        </w:rPr>
        <w:t>risk</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associated</w:t>
      </w:r>
      <w:proofErr w:type="spellEnd"/>
      <w:r w:rsidRPr="00B043A5">
        <w:rPr>
          <w:rFonts w:ascii="Times New Roman" w:eastAsia="Times New Roman" w:hAnsi="Times New Roman" w:cs="Times New Roman"/>
          <w:sz w:val="24"/>
          <w:szCs w:val="24"/>
        </w:rPr>
        <w:t xml:space="preserve"> with </w:t>
      </w:r>
      <w:proofErr w:type="spellStart"/>
      <w:r w:rsidRPr="00B043A5">
        <w:rPr>
          <w:rFonts w:ascii="Times New Roman" w:eastAsia="Times New Roman" w:hAnsi="Times New Roman" w:cs="Times New Roman"/>
          <w:sz w:val="24"/>
          <w:szCs w:val="24"/>
        </w:rPr>
        <w:t>investing</w:t>
      </w:r>
      <w:proofErr w:type="spellEnd"/>
      <w:r w:rsidRPr="00B043A5">
        <w:rPr>
          <w:rFonts w:ascii="Times New Roman" w:eastAsia="Times New Roman" w:hAnsi="Times New Roman" w:cs="Times New Roman"/>
          <w:sz w:val="24"/>
          <w:szCs w:val="24"/>
        </w:rPr>
        <w:t xml:space="preserve"> in real </w:t>
      </w:r>
      <w:proofErr w:type="spellStart"/>
      <w:r w:rsidRPr="00B043A5">
        <w:rPr>
          <w:rFonts w:ascii="Times New Roman" w:eastAsia="Times New Roman" w:hAnsi="Times New Roman" w:cs="Times New Roman"/>
          <w:sz w:val="24"/>
          <w:szCs w:val="24"/>
        </w:rPr>
        <w:t>estate</w:t>
      </w:r>
      <w:proofErr w:type="spellEnd"/>
      <w:r w:rsidRPr="00B043A5">
        <w:rPr>
          <w:rFonts w:ascii="Times New Roman" w:eastAsia="Times New Roman" w:hAnsi="Times New Roman" w:cs="Times New Roman"/>
          <w:sz w:val="24"/>
          <w:szCs w:val="24"/>
        </w:rPr>
        <w:t xml:space="preserve"> in the </w:t>
      </w:r>
      <w:proofErr w:type="spellStart"/>
      <w:r w:rsidRPr="00B043A5">
        <w:rPr>
          <w:rFonts w:ascii="Times New Roman" w:eastAsia="Times New Roman" w:hAnsi="Times New Roman" w:cs="Times New Roman"/>
          <w:sz w:val="24"/>
          <w:szCs w:val="24"/>
        </w:rPr>
        <w:t>years</w:t>
      </w:r>
      <w:proofErr w:type="spellEnd"/>
      <w:r w:rsidRPr="00B043A5">
        <w:rPr>
          <w:rFonts w:ascii="Times New Roman" w:eastAsia="Times New Roman" w:hAnsi="Times New Roman" w:cs="Times New Roman"/>
          <w:sz w:val="24"/>
          <w:szCs w:val="24"/>
        </w:rPr>
        <w:t xml:space="preserve"> 2020-2023 (Q</w:t>
      </w:r>
      <w:r w:rsidR="00817E8C">
        <w:rPr>
          <w:rFonts w:ascii="Times New Roman" w:eastAsia="Times New Roman" w:hAnsi="Times New Roman" w:cs="Times New Roman"/>
          <w:sz w:val="24"/>
          <w:szCs w:val="24"/>
        </w:rPr>
        <w:t>1</w:t>
      </w:r>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Additionally</w:t>
      </w:r>
      <w:proofErr w:type="spellEnd"/>
      <w:r w:rsidRPr="00B043A5">
        <w:rPr>
          <w:rFonts w:ascii="Times New Roman" w:eastAsia="Times New Roman" w:hAnsi="Times New Roman" w:cs="Times New Roman"/>
          <w:sz w:val="24"/>
          <w:szCs w:val="24"/>
        </w:rPr>
        <w:t xml:space="preserve">, the </w:t>
      </w:r>
      <w:proofErr w:type="spellStart"/>
      <w:r w:rsidRPr="00B043A5">
        <w:rPr>
          <w:rFonts w:ascii="Times New Roman" w:eastAsia="Times New Roman" w:hAnsi="Times New Roman" w:cs="Times New Roman"/>
          <w:sz w:val="24"/>
          <w:szCs w:val="24"/>
        </w:rPr>
        <w:t>vast</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majority</w:t>
      </w:r>
      <w:proofErr w:type="spellEnd"/>
      <w:r w:rsidRPr="00B043A5">
        <w:rPr>
          <w:rFonts w:ascii="Times New Roman" w:eastAsia="Times New Roman" w:hAnsi="Times New Roman" w:cs="Times New Roman"/>
          <w:sz w:val="24"/>
          <w:szCs w:val="24"/>
        </w:rPr>
        <w:t xml:space="preserve"> of </w:t>
      </w:r>
      <w:proofErr w:type="spellStart"/>
      <w:r w:rsidRPr="00B043A5">
        <w:rPr>
          <w:rFonts w:ascii="Times New Roman" w:eastAsia="Times New Roman" w:hAnsi="Times New Roman" w:cs="Times New Roman"/>
          <w:sz w:val="24"/>
          <w:szCs w:val="24"/>
        </w:rPr>
        <w:t>respondents</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finalized</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or</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planned</w:t>
      </w:r>
      <w:proofErr w:type="spellEnd"/>
      <w:r w:rsidRPr="00B043A5">
        <w:rPr>
          <w:rFonts w:ascii="Times New Roman" w:eastAsia="Times New Roman" w:hAnsi="Times New Roman" w:cs="Times New Roman"/>
          <w:sz w:val="24"/>
          <w:szCs w:val="24"/>
        </w:rPr>
        <w:t xml:space="preserve"> to </w:t>
      </w:r>
      <w:proofErr w:type="spellStart"/>
      <w:r w:rsidRPr="00B043A5">
        <w:rPr>
          <w:rFonts w:ascii="Times New Roman" w:eastAsia="Times New Roman" w:hAnsi="Times New Roman" w:cs="Times New Roman"/>
          <w:sz w:val="24"/>
          <w:szCs w:val="24"/>
        </w:rPr>
        <w:t>finalize</w:t>
      </w:r>
      <w:proofErr w:type="spellEnd"/>
      <w:r w:rsidRPr="00B043A5">
        <w:rPr>
          <w:rFonts w:ascii="Times New Roman" w:eastAsia="Times New Roman" w:hAnsi="Times New Roman" w:cs="Times New Roman"/>
          <w:sz w:val="24"/>
          <w:szCs w:val="24"/>
        </w:rPr>
        <w:t xml:space="preserve"> the </w:t>
      </w:r>
      <w:proofErr w:type="spellStart"/>
      <w:r w:rsidRPr="00B043A5">
        <w:rPr>
          <w:rFonts w:ascii="Times New Roman" w:eastAsia="Times New Roman" w:hAnsi="Times New Roman" w:cs="Times New Roman"/>
          <w:sz w:val="24"/>
          <w:szCs w:val="24"/>
        </w:rPr>
        <w:t>purchase</w:t>
      </w:r>
      <w:proofErr w:type="spellEnd"/>
      <w:r w:rsidRPr="00B043A5">
        <w:rPr>
          <w:rFonts w:ascii="Times New Roman" w:eastAsia="Times New Roman" w:hAnsi="Times New Roman" w:cs="Times New Roman"/>
          <w:sz w:val="24"/>
          <w:szCs w:val="24"/>
        </w:rPr>
        <w:t xml:space="preserve"> of investment </w:t>
      </w:r>
      <w:proofErr w:type="spellStart"/>
      <w:r w:rsidRPr="00B043A5">
        <w:rPr>
          <w:rFonts w:ascii="Times New Roman" w:eastAsia="Times New Roman" w:hAnsi="Times New Roman" w:cs="Times New Roman"/>
          <w:sz w:val="24"/>
          <w:szCs w:val="24"/>
        </w:rPr>
        <w:t>property</w:t>
      </w:r>
      <w:proofErr w:type="spellEnd"/>
      <w:r w:rsidRPr="00B043A5">
        <w:rPr>
          <w:rFonts w:ascii="Times New Roman" w:eastAsia="Times New Roman" w:hAnsi="Times New Roman" w:cs="Times New Roman"/>
          <w:sz w:val="24"/>
          <w:szCs w:val="24"/>
        </w:rPr>
        <w:t xml:space="preserve"> with the </w:t>
      </w:r>
      <w:proofErr w:type="spellStart"/>
      <w:r w:rsidRPr="00B043A5">
        <w:rPr>
          <w:rFonts w:ascii="Times New Roman" w:eastAsia="Times New Roman" w:hAnsi="Times New Roman" w:cs="Times New Roman"/>
          <w:sz w:val="24"/>
          <w:szCs w:val="24"/>
        </w:rPr>
        <w:t>involvement</w:t>
      </w:r>
      <w:proofErr w:type="spellEnd"/>
      <w:r w:rsidRPr="00B043A5">
        <w:rPr>
          <w:rFonts w:ascii="Times New Roman" w:eastAsia="Times New Roman" w:hAnsi="Times New Roman" w:cs="Times New Roman"/>
          <w:sz w:val="24"/>
          <w:szCs w:val="24"/>
        </w:rPr>
        <w:t xml:space="preserve"> of a </w:t>
      </w:r>
      <w:proofErr w:type="spellStart"/>
      <w:r w:rsidRPr="00B043A5">
        <w:rPr>
          <w:rFonts w:ascii="Times New Roman" w:eastAsia="Times New Roman" w:hAnsi="Times New Roman" w:cs="Times New Roman"/>
          <w:sz w:val="24"/>
          <w:szCs w:val="24"/>
        </w:rPr>
        <w:t>loan</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Therefore</w:t>
      </w:r>
      <w:proofErr w:type="spellEnd"/>
      <w:r w:rsidRPr="00B043A5">
        <w:rPr>
          <w:rFonts w:ascii="Times New Roman" w:eastAsia="Times New Roman" w:hAnsi="Times New Roman" w:cs="Times New Roman"/>
          <w:sz w:val="24"/>
          <w:szCs w:val="24"/>
        </w:rPr>
        <w:t xml:space="preserve">, the </w:t>
      </w:r>
      <w:proofErr w:type="spellStart"/>
      <w:r w:rsidRPr="00B043A5">
        <w:rPr>
          <w:rFonts w:ascii="Times New Roman" w:eastAsia="Times New Roman" w:hAnsi="Times New Roman" w:cs="Times New Roman"/>
          <w:sz w:val="24"/>
          <w:szCs w:val="24"/>
        </w:rPr>
        <w:t>rising</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interest</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rates</w:t>
      </w:r>
      <w:proofErr w:type="spellEnd"/>
      <w:r w:rsidRPr="00B043A5">
        <w:rPr>
          <w:rFonts w:ascii="Times New Roman" w:eastAsia="Times New Roman" w:hAnsi="Times New Roman" w:cs="Times New Roman"/>
          <w:sz w:val="24"/>
          <w:szCs w:val="24"/>
        </w:rPr>
        <w:t xml:space="preserve"> from Q3 202</w:t>
      </w:r>
      <w:r w:rsidR="00F85C91">
        <w:rPr>
          <w:rFonts w:ascii="Times New Roman" w:eastAsia="Times New Roman" w:hAnsi="Times New Roman" w:cs="Times New Roman"/>
          <w:sz w:val="24"/>
          <w:szCs w:val="24"/>
        </w:rPr>
        <w:t>1</w:t>
      </w:r>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did</w:t>
      </w:r>
      <w:proofErr w:type="spellEnd"/>
      <w:r w:rsidRPr="00B043A5">
        <w:rPr>
          <w:rFonts w:ascii="Times New Roman" w:eastAsia="Times New Roman" w:hAnsi="Times New Roman" w:cs="Times New Roman"/>
          <w:sz w:val="24"/>
          <w:szCs w:val="24"/>
        </w:rPr>
        <w:t xml:space="preserve"> not </w:t>
      </w:r>
      <w:proofErr w:type="spellStart"/>
      <w:r w:rsidRPr="00B043A5">
        <w:rPr>
          <w:rFonts w:ascii="Times New Roman" w:eastAsia="Times New Roman" w:hAnsi="Times New Roman" w:cs="Times New Roman"/>
          <w:sz w:val="24"/>
          <w:szCs w:val="24"/>
        </w:rPr>
        <w:t>favor</w:t>
      </w:r>
      <w:proofErr w:type="spellEnd"/>
      <w:r w:rsidRPr="00B043A5">
        <w:rPr>
          <w:rFonts w:ascii="Times New Roman" w:eastAsia="Times New Roman" w:hAnsi="Times New Roman" w:cs="Times New Roman"/>
          <w:sz w:val="24"/>
          <w:szCs w:val="24"/>
        </w:rPr>
        <w:t xml:space="preserve"> the </w:t>
      </w:r>
      <w:proofErr w:type="spellStart"/>
      <w:r w:rsidRPr="00B043A5">
        <w:rPr>
          <w:rFonts w:ascii="Times New Roman" w:eastAsia="Times New Roman" w:hAnsi="Times New Roman" w:cs="Times New Roman"/>
          <w:sz w:val="24"/>
          <w:szCs w:val="24"/>
        </w:rPr>
        <w:t>realization</w:t>
      </w:r>
      <w:proofErr w:type="spellEnd"/>
      <w:r w:rsidRPr="00B043A5">
        <w:rPr>
          <w:rFonts w:ascii="Times New Roman" w:eastAsia="Times New Roman" w:hAnsi="Times New Roman" w:cs="Times New Roman"/>
          <w:sz w:val="24"/>
          <w:szCs w:val="24"/>
        </w:rPr>
        <w:t xml:space="preserve"> of the </w:t>
      </w:r>
      <w:proofErr w:type="spellStart"/>
      <w:r w:rsidRPr="00B043A5">
        <w:rPr>
          <w:rFonts w:ascii="Times New Roman" w:eastAsia="Times New Roman" w:hAnsi="Times New Roman" w:cs="Times New Roman"/>
          <w:sz w:val="24"/>
          <w:szCs w:val="24"/>
        </w:rPr>
        <w:t>planned</w:t>
      </w:r>
      <w:proofErr w:type="spellEnd"/>
      <w:r w:rsidRPr="00B043A5">
        <w:rPr>
          <w:rFonts w:ascii="Times New Roman" w:eastAsia="Times New Roman" w:hAnsi="Times New Roman" w:cs="Times New Roman"/>
          <w:sz w:val="24"/>
          <w:szCs w:val="24"/>
        </w:rPr>
        <w:t xml:space="preserve"> investment </w:t>
      </w:r>
      <w:proofErr w:type="spellStart"/>
      <w:r w:rsidRPr="00B043A5">
        <w:rPr>
          <w:rFonts w:ascii="Times New Roman" w:eastAsia="Times New Roman" w:hAnsi="Times New Roman" w:cs="Times New Roman"/>
          <w:sz w:val="24"/>
          <w:szCs w:val="24"/>
        </w:rPr>
        <w:t>plans</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among</w:t>
      </w:r>
      <w:proofErr w:type="spellEnd"/>
      <w:r w:rsidRPr="00B043A5">
        <w:rPr>
          <w:rFonts w:ascii="Times New Roman" w:eastAsia="Times New Roman" w:hAnsi="Times New Roman" w:cs="Times New Roman"/>
          <w:sz w:val="24"/>
          <w:szCs w:val="24"/>
        </w:rPr>
        <w:t xml:space="preserve"> the </w:t>
      </w:r>
      <w:proofErr w:type="spellStart"/>
      <w:r w:rsidRPr="00B043A5">
        <w:rPr>
          <w:rFonts w:ascii="Times New Roman" w:eastAsia="Times New Roman" w:hAnsi="Times New Roman" w:cs="Times New Roman"/>
          <w:sz w:val="24"/>
          <w:szCs w:val="24"/>
        </w:rPr>
        <w:t>surveyed</w:t>
      </w:r>
      <w:proofErr w:type="spellEnd"/>
      <w:r w:rsidRPr="00B043A5">
        <w:rPr>
          <w:rFonts w:ascii="Times New Roman" w:eastAsia="Times New Roman" w:hAnsi="Times New Roman" w:cs="Times New Roman"/>
          <w:sz w:val="24"/>
          <w:szCs w:val="24"/>
        </w:rPr>
        <w:t xml:space="preserve"> </w:t>
      </w:r>
      <w:proofErr w:type="spellStart"/>
      <w:r w:rsidRPr="00B043A5">
        <w:rPr>
          <w:rFonts w:ascii="Times New Roman" w:eastAsia="Times New Roman" w:hAnsi="Times New Roman" w:cs="Times New Roman"/>
          <w:sz w:val="24"/>
          <w:szCs w:val="24"/>
        </w:rPr>
        <w:t>individuals</w:t>
      </w:r>
      <w:proofErr w:type="spellEnd"/>
      <w:r w:rsidRPr="00B043A5">
        <w:rPr>
          <w:rFonts w:ascii="Times New Roman" w:eastAsia="Times New Roman" w:hAnsi="Times New Roman" w:cs="Times New Roman"/>
          <w:sz w:val="24"/>
          <w:szCs w:val="24"/>
        </w:rPr>
        <w:t>.</w:t>
      </w:r>
    </w:p>
    <w:p w14:paraId="54C3999B" w14:textId="0568490D" w:rsidR="00174F47" w:rsidRDefault="00C65B65" w:rsidP="004F20C9">
      <w:pPr>
        <w:spacing w:after="0" w:line="36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Conclusio</w:t>
      </w:r>
      <w:r w:rsidR="003A7E25">
        <w:rPr>
          <w:rFonts w:ascii="Times New Roman" w:eastAsia="Times New Roman" w:hAnsi="Times New Roman" w:cs="Times New Roman"/>
          <w:b/>
          <w:sz w:val="24"/>
          <w:szCs w:val="24"/>
        </w:rPr>
        <w:t>ns</w:t>
      </w:r>
      <w:proofErr w:type="spellEnd"/>
      <w:r w:rsidR="003A7E25">
        <w:rPr>
          <w:rFonts w:ascii="Times New Roman" w:eastAsia="Times New Roman" w:hAnsi="Times New Roman" w:cs="Times New Roman"/>
          <w:b/>
          <w:sz w:val="24"/>
          <w:szCs w:val="24"/>
        </w:rPr>
        <w:t>:</w:t>
      </w:r>
    </w:p>
    <w:p w14:paraId="6EE8A327" w14:textId="77777777" w:rsidR="00174F47" w:rsidRPr="00F33FBF" w:rsidRDefault="00C65B65" w:rsidP="004F20C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roofErr w:type="spellStart"/>
      <w:r>
        <w:rPr>
          <w:rFonts w:ascii="Times New Roman" w:eastAsia="Times New Roman" w:hAnsi="Times New Roman" w:cs="Times New Roman"/>
          <w:sz w:val="24"/>
          <w:szCs w:val="24"/>
        </w:rPr>
        <w:t>Economic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legal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strongly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influenced</w:t>
      </w:r>
      <w:proofErr w:type="spellEnd"/>
      <w:r>
        <w:rPr>
          <w:rFonts w:ascii="Times New Roman" w:eastAsia="Times New Roman" w:hAnsi="Times New Roman" w:cs="Times New Roman"/>
          <w:sz w:val="24"/>
          <w:szCs w:val="24"/>
        </w:rPr>
        <w:t xml:space="preserve"> the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market, </w:t>
      </w:r>
      <w:proofErr w:type="spellStart"/>
      <w:r>
        <w:rPr>
          <w:rFonts w:ascii="Times New Roman" w:eastAsia="Times New Roman" w:hAnsi="Times New Roman" w:cs="Times New Roman"/>
          <w:sz w:val="24"/>
          <w:szCs w:val="24"/>
        </w:rPr>
        <w:t>particularly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evident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during</w:t>
      </w:r>
      <w:proofErr w:type="spellEnd"/>
      <w:r>
        <w:rPr>
          <w:rFonts w:ascii="Times New Roman" w:eastAsia="Times New Roman" w:hAnsi="Times New Roman" w:cs="Times New Roman"/>
          <w:sz w:val="24"/>
          <w:szCs w:val="24"/>
        </w:rPr>
        <w:t xml:space="preserve"> the period from 2020 to the </w:t>
      </w:r>
      <w:proofErr w:type="spellStart"/>
      <w:r>
        <w:rPr>
          <w:rFonts w:ascii="Times New Roman" w:eastAsia="Times New Roman" w:hAnsi="Times New Roman" w:cs="Times New Roman"/>
          <w:sz w:val="24"/>
          <w:szCs w:val="24"/>
        </w:rPr>
        <w:t>first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quarter</w:t>
      </w:r>
      <w:proofErr w:type="spellEnd"/>
      <w:r>
        <w:rPr>
          <w:rFonts w:ascii="Times New Roman" w:eastAsia="Times New Roman" w:hAnsi="Times New Roman" w:cs="Times New Roman"/>
          <w:sz w:val="24"/>
          <w:szCs w:val="24"/>
        </w:rPr>
        <w:t xml:space="preserve"> of 2023. </w:t>
      </w:r>
      <w:proofErr w:type="spellStart"/>
      <w:r>
        <w:rPr>
          <w:rFonts w:ascii="Times New Roman" w:eastAsia="Times New Roman" w:hAnsi="Times New Roman" w:cs="Times New Roman"/>
          <w:sz w:val="24"/>
          <w:szCs w:val="24"/>
        </w:rPr>
        <w:t>Therefore</w:t>
      </w:r>
      <w:proofErr w:type="spellEnd"/>
      <w:r>
        <w:rPr>
          <w:rFonts w:ascii="Times New Roman" w:eastAsia="Times New Roman" w:hAnsi="Times New Roman" w:cs="Times New Roman"/>
          <w:sz w:val="24"/>
          <w:szCs w:val="24"/>
        </w:rPr>
        <w:t xml:space="preserve">,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investments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are</w:t>
      </w:r>
      <w:proofErr w:type="spellEnd"/>
      <w:r>
        <w:rPr>
          <w:rFonts w:ascii="Times New Roman" w:eastAsia="Times New Roman" w:hAnsi="Times New Roman" w:cs="Times New Roman"/>
          <w:sz w:val="24"/>
          <w:szCs w:val="24"/>
        </w:rPr>
        <w:t xml:space="preserve"> dependent on </w:t>
      </w:r>
      <w:proofErr w:type="spellStart"/>
      <w:r>
        <w:rPr>
          <w:rFonts w:ascii="Times New Roman" w:eastAsia="Times New Roman" w:hAnsi="Times New Roman" w:cs="Times New Roman"/>
          <w:sz w:val="24"/>
          <w:szCs w:val="24"/>
        </w:rPr>
        <w:t>factors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such</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financing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costs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construction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material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expenses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government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programs</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property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purchase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subsidies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taxes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fees</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well</w:t>
      </w:r>
      <w:proofErr w:type="spellEnd"/>
      <w:r>
        <w:rPr>
          <w:rFonts w:ascii="Times New Roman" w:eastAsia="Times New Roman" w:hAnsi="Times New Roman" w:cs="Times New Roman"/>
          <w:sz w:val="24"/>
          <w:szCs w:val="24"/>
        </w:rPr>
        <w:t xml:space="preserve"> as the </w:t>
      </w:r>
      <w:proofErr w:type="spellStart"/>
      <w:r>
        <w:rPr>
          <w:rFonts w:ascii="Times New Roman" w:eastAsia="Times New Roman" w:hAnsi="Times New Roman" w:cs="Times New Roman"/>
          <w:sz w:val="24"/>
          <w:szCs w:val="24"/>
        </w:rPr>
        <w:t>country's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demographic</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migration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situation</w:t>
      </w:r>
      <w:proofErr w:type="spellEnd"/>
      <w:r>
        <w:rPr>
          <w:rFonts w:ascii="Times New Roman" w:eastAsia="Times New Roman" w:hAnsi="Times New Roman" w:cs="Times New Roman"/>
          <w:sz w:val="24"/>
          <w:szCs w:val="24"/>
        </w:rPr>
        <w:t xml:space="preserve">. It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important</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highlight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the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market </w:t>
      </w:r>
      <w:proofErr w:type="spellStart"/>
      <w:r>
        <w:rPr>
          <w:rFonts w:ascii="Times New Roman" w:eastAsia="Times New Roman" w:hAnsi="Times New Roman" w:cs="Times New Roman"/>
          <w:sz w:val="24"/>
          <w:szCs w:val="24"/>
        </w:rPr>
        <w:t>experiences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inflationary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investors</w:t>
      </w:r>
      <w:proofErr w:type="spellEnd"/>
      <w:r>
        <w:rPr>
          <w:rFonts w:ascii="Times New Roman" w:eastAsia="Times New Roman" w:hAnsi="Times New Roman" w:cs="Times New Roman"/>
          <w:sz w:val="24"/>
          <w:szCs w:val="24"/>
        </w:rPr>
        <w:t xml:space="preserve">, with the </w:t>
      </w:r>
      <w:proofErr w:type="spellStart"/>
      <w:r>
        <w:rPr>
          <w:rFonts w:ascii="Times New Roman" w:eastAsia="Times New Roman" w:hAnsi="Times New Roman" w:cs="Times New Roman"/>
          <w:sz w:val="24"/>
          <w:szCs w:val="24"/>
        </w:rPr>
        <w:t>rise</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prices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exhibit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increased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demand</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preserve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capital</w:t>
      </w:r>
      <w:proofErr w:type="spellEnd"/>
      <w:r>
        <w:rPr>
          <w:rFonts w:ascii="Times New Roman" w:eastAsia="Times New Roman" w:hAnsi="Times New Roman" w:cs="Times New Roman"/>
          <w:sz w:val="24"/>
          <w:szCs w:val="24"/>
        </w:rPr>
        <w:t xml:space="preserve">. On the </w:t>
      </w:r>
      <w:proofErr w:type="spellStart"/>
      <w:r>
        <w:rPr>
          <w:rFonts w:ascii="Times New Roman" w:eastAsia="Times New Roman" w:hAnsi="Times New Roman" w:cs="Times New Roman"/>
          <w:sz w:val="24"/>
          <w:szCs w:val="24"/>
        </w:rPr>
        <w:t>other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investors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also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purchase</w:t>
      </w:r>
      <w:proofErr w:type="spellEnd"/>
      <w:r>
        <w:rPr>
          <w:rFonts w:ascii="Times New Roman" w:eastAsia="Times New Roman" w:hAnsi="Times New Roman" w:cs="Times New Roman"/>
          <w:sz w:val="24"/>
          <w:szCs w:val="24"/>
        </w:rPr>
        <w:t xml:space="preserve">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with the </w:t>
      </w:r>
      <w:proofErr w:type="spellStart"/>
      <w:r>
        <w:rPr>
          <w:rFonts w:ascii="Times New Roman" w:eastAsia="Times New Roman" w:hAnsi="Times New Roman" w:cs="Times New Roman"/>
          <w:sz w:val="24"/>
          <w:szCs w:val="24"/>
        </w:rPr>
        <w:t>intention</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selling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w:t>
      </w:r>
      <w:proofErr w:type="spellEnd"/>
      <w:r>
        <w:rPr>
          <w:rFonts w:ascii="Times New Roman" w:eastAsia="Times New Roman" w:hAnsi="Times New Roman" w:cs="Times New Roman"/>
          <w:sz w:val="24"/>
          <w:szCs w:val="24"/>
        </w:rPr>
        <w:t xml:space="preserve"> a profit in the </w:t>
      </w:r>
      <w:proofErr w:type="spellStart"/>
      <w:r>
        <w:rPr>
          <w:rFonts w:ascii="Times New Roman" w:eastAsia="Times New Roman" w:hAnsi="Times New Roman" w:cs="Times New Roman"/>
          <w:sz w:val="24"/>
          <w:szCs w:val="24"/>
        </w:rPr>
        <w:t>future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especially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supply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limited</w:t>
      </w:r>
      <w:proofErr w:type="spellEnd"/>
      <w:r>
        <w:rPr>
          <w:rFonts w:ascii="Times New Roman" w:eastAsia="Times New Roman" w:hAnsi="Times New Roman" w:cs="Times New Roman"/>
          <w:sz w:val="24"/>
          <w:szCs w:val="24"/>
        </w:rPr>
        <w:t xml:space="preserve"> (</w:t>
      </w:r>
      <w:proofErr w:type="spellStart"/>
      <w:r w:rsidRPr="00F33FBF">
        <w:rPr>
          <w:rFonts w:ascii="Times New Roman" w:eastAsia="Times New Roman" w:hAnsi="Times New Roman" w:cs="Times New Roman"/>
          <w:sz w:val="24"/>
          <w:szCs w:val="24"/>
        </w:rPr>
        <w:t>speculative</w:t>
      </w:r>
      <w:proofErr w:type="spellEnd"/>
      <w:r w:rsidRPr="00F33FBF">
        <w:rPr>
          <w:rFonts w:ascii="Times New Roman" w:eastAsia="Times New Roman" w:hAnsi="Times New Roman" w:cs="Times New Roman"/>
          <w:sz w:val="24"/>
          <w:szCs w:val="24"/>
        </w:rPr>
        <w:t xml:space="preserve"> </w:t>
      </w:r>
      <w:proofErr w:type="spellStart"/>
      <w:r w:rsidRPr="00F33FBF">
        <w:rPr>
          <w:rFonts w:ascii="Times New Roman" w:eastAsia="Times New Roman" w:hAnsi="Times New Roman" w:cs="Times New Roman"/>
          <w:sz w:val="24"/>
          <w:szCs w:val="24"/>
        </w:rPr>
        <w:t>effect</w:t>
      </w:r>
      <w:proofErr w:type="spellEnd"/>
      <w:r w:rsidRPr="00F33FBF">
        <w:rPr>
          <w:rFonts w:ascii="Times New Roman" w:eastAsia="Times New Roman" w:hAnsi="Times New Roman" w:cs="Times New Roman"/>
          <w:sz w:val="24"/>
          <w:szCs w:val="24"/>
        </w:rPr>
        <w:t>).</w:t>
      </w:r>
    </w:p>
    <w:p w14:paraId="68F46565" w14:textId="5A931380" w:rsidR="00F33FBF" w:rsidRPr="00F33FBF" w:rsidRDefault="00F33FBF" w:rsidP="004F20C9">
      <w:pPr>
        <w:spacing w:after="0" w:line="360" w:lineRule="auto"/>
        <w:ind w:firstLine="567"/>
        <w:jc w:val="both"/>
        <w:rPr>
          <w:rFonts w:ascii="Times New Roman" w:hAnsi="Times New Roman" w:cs="Times New Roman"/>
          <w:sz w:val="24"/>
          <w:szCs w:val="24"/>
        </w:rPr>
      </w:pPr>
      <w:r w:rsidRPr="00F33FBF">
        <w:rPr>
          <w:rFonts w:ascii="Times New Roman" w:hAnsi="Times New Roman" w:cs="Times New Roman"/>
          <w:sz w:val="24"/>
          <w:szCs w:val="24"/>
        </w:rPr>
        <w:t xml:space="preserve">The </w:t>
      </w:r>
      <w:proofErr w:type="spellStart"/>
      <w:r w:rsidRPr="00F33FBF">
        <w:rPr>
          <w:rFonts w:ascii="Times New Roman" w:hAnsi="Times New Roman" w:cs="Times New Roman"/>
          <w:sz w:val="24"/>
          <w:szCs w:val="24"/>
        </w:rPr>
        <w:t>dynamic</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macroeconomic</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situation</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also</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led</w:t>
      </w:r>
      <w:proofErr w:type="spellEnd"/>
      <w:r w:rsidRPr="00F33FBF">
        <w:rPr>
          <w:rFonts w:ascii="Times New Roman" w:hAnsi="Times New Roman" w:cs="Times New Roman"/>
          <w:sz w:val="24"/>
          <w:szCs w:val="24"/>
        </w:rPr>
        <w:t xml:space="preserve"> to a </w:t>
      </w:r>
      <w:proofErr w:type="spellStart"/>
      <w:r w:rsidRPr="00F33FBF">
        <w:rPr>
          <w:rFonts w:ascii="Times New Roman" w:hAnsi="Times New Roman" w:cs="Times New Roman"/>
          <w:sz w:val="24"/>
          <w:szCs w:val="24"/>
        </w:rPr>
        <w:t>change</w:t>
      </w:r>
      <w:proofErr w:type="spellEnd"/>
      <w:r w:rsidRPr="00F33FBF">
        <w:rPr>
          <w:rFonts w:ascii="Times New Roman" w:hAnsi="Times New Roman" w:cs="Times New Roman"/>
          <w:sz w:val="24"/>
          <w:szCs w:val="24"/>
        </w:rPr>
        <w:t xml:space="preserve"> in </w:t>
      </w:r>
      <w:proofErr w:type="spellStart"/>
      <w:r w:rsidRPr="00F33FBF">
        <w:rPr>
          <w:rFonts w:ascii="Times New Roman" w:hAnsi="Times New Roman" w:cs="Times New Roman"/>
          <w:sz w:val="24"/>
          <w:szCs w:val="24"/>
        </w:rPr>
        <w:t>consumer</w:t>
      </w:r>
      <w:proofErr w:type="spellEnd"/>
      <w:r w:rsidRPr="00F33FBF">
        <w:rPr>
          <w:rFonts w:ascii="Times New Roman" w:hAnsi="Times New Roman" w:cs="Times New Roman"/>
          <w:sz w:val="24"/>
          <w:szCs w:val="24"/>
        </w:rPr>
        <w:t xml:space="preserve"> and </w:t>
      </w:r>
      <w:proofErr w:type="spellStart"/>
      <w:r w:rsidRPr="00F33FBF">
        <w:rPr>
          <w:rFonts w:ascii="Times New Roman" w:hAnsi="Times New Roman" w:cs="Times New Roman"/>
          <w:sz w:val="24"/>
          <w:szCs w:val="24"/>
        </w:rPr>
        <w:t>tenant</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preferences</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significantly</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impacting</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demand</w:t>
      </w:r>
      <w:proofErr w:type="spellEnd"/>
      <w:r w:rsidRPr="00F33FBF">
        <w:rPr>
          <w:rFonts w:ascii="Times New Roman" w:hAnsi="Times New Roman" w:cs="Times New Roman"/>
          <w:sz w:val="24"/>
          <w:szCs w:val="24"/>
        </w:rPr>
        <w:t xml:space="preserve"> and </w:t>
      </w:r>
      <w:proofErr w:type="spellStart"/>
      <w:r w:rsidRPr="00F33FBF">
        <w:rPr>
          <w:rFonts w:ascii="Times New Roman" w:hAnsi="Times New Roman" w:cs="Times New Roman"/>
          <w:sz w:val="24"/>
          <w:szCs w:val="24"/>
        </w:rPr>
        <w:t>supply</w:t>
      </w:r>
      <w:proofErr w:type="spellEnd"/>
      <w:r w:rsidRPr="00F33FBF">
        <w:rPr>
          <w:rFonts w:ascii="Times New Roman" w:hAnsi="Times New Roman" w:cs="Times New Roman"/>
          <w:sz w:val="24"/>
          <w:szCs w:val="24"/>
        </w:rPr>
        <w:t xml:space="preserve">. The </w:t>
      </w:r>
      <w:proofErr w:type="spellStart"/>
      <w:r w:rsidRPr="00F33FBF">
        <w:rPr>
          <w:rFonts w:ascii="Times New Roman" w:hAnsi="Times New Roman" w:cs="Times New Roman"/>
          <w:sz w:val="24"/>
          <w:szCs w:val="24"/>
        </w:rPr>
        <w:t>years</w:t>
      </w:r>
      <w:proofErr w:type="spellEnd"/>
      <w:r w:rsidRPr="00F33FBF">
        <w:rPr>
          <w:rFonts w:ascii="Times New Roman" w:hAnsi="Times New Roman" w:cs="Times New Roman"/>
          <w:sz w:val="24"/>
          <w:szCs w:val="24"/>
        </w:rPr>
        <w:t xml:space="preserve"> 2020-2023 (</w:t>
      </w:r>
      <w:r>
        <w:rPr>
          <w:rFonts w:ascii="Times New Roman" w:hAnsi="Times New Roman" w:cs="Times New Roman"/>
          <w:sz w:val="24"/>
          <w:szCs w:val="24"/>
        </w:rPr>
        <w:t>Q1</w:t>
      </w:r>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had</w:t>
      </w:r>
      <w:proofErr w:type="spellEnd"/>
      <w:r w:rsidRPr="00F33FBF">
        <w:rPr>
          <w:rFonts w:ascii="Times New Roman" w:hAnsi="Times New Roman" w:cs="Times New Roman"/>
          <w:sz w:val="24"/>
          <w:szCs w:val="24"/>
        </w:rPr>
        <w:t xml:space="preserve"> a </w:t>
      </w:r>
      <w:proofErr w:type="spellStart"/>
      <w:r w:rsidRPr="00F33FBF">
        <w:rPr>
          <w:rFonts w:ascii="Times New Roman" w:hAnsi="Times New Roman" w:cs="Times New Roman"/>
          <w:sz w:val="24"/>
          <w:szCs w:val="24"/>
        </w:rPr>
        <w:t>distinct</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specificity</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that</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highlighted</w:t>
      </w:r>
      <w:proofErr w:type="spellEnd"/>
      <w:r w:rsidRPr="00F33FBF">
        <w:rPr>
          <w:rFonts w:ascii="Times New Roman" w:hAnsi="Times New Roman" w:cs="Times New Roman"/>
          <w:sz w:val="24"/>
          <w:szCs w:val="24"/>
        </w:rPr>
        <w:t xml:space="preserve"> the </w:t>
      </w:r>
      <w:proofErr w:type="spellStart"/>
      <w:r w:rsidRPr="00F33FBF">
        <w:rPr>
          <w:rFonts w:ascii="Times New Roman" w:hAnsi="Times New Roman" w:cs="Times New Roman"/>
          <w:sz w:val="24"/>
          <w:szCs w:val="24"/>
        </w:rPr>
        <w:t>risks</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associated</w:t>
      </w:r>
      <w:proofErr w:type="spellEnd"/>
      <w:r w:rsidRPr="00F33FBF">
        <w:rPr>
          <w:rFonts w:ascii="Times New Roman" w:hAnsi="Times New Roman" w:cs="Times New Roman"/>
          <w:sz w:val="24"/>
          <w:szCs w:val="24"/>
        </w:rPr>
        <w:t xml:space="preserve"> with real </w:t>
      </w:r>
      <w:proofErr w:type="spellStart"/>
      <w:r w:rsidRPr="00F33FBF">
        <w:rPr>
          <w:rFonts w:ascii="Times New Roman" w:hAnsi="Times New Roman" w:cs="Times New Roman"/>
          <w:sz w:val="24"/>
          <w:szCs w:val="24"/>
        </w:rPr>
        <w:t>estate</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investments</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more</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prominently</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This</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resulted</w:t>
      </w:r>
      <w:proofErr w:type="spellEnd"/>
      <w:r w:rsidRPr="00F33FBF">
        <w:rPr>
          <w:rFonts w:ascii="Times New Roman" w:hAnsi="Times New Roman" w:cs="Times New Roman"/>
          <w:sz w:val="24"/>
          <w:szCs w:val="24"/>
        </w:rPr>
        <w:t xml:space="preserve"> in </w:t>
      </w:r>
      <w:proofErr w:type="spellStart"/>
      <w:r w:rsidRPr="00F33FBF">
        <w:rPr>
          <w:rFonts w:ascii="Times New Roman" w:hAnsi="Times New Roman" w:cs="Times New Roman"/>
          <w:sz w:val="24"/>
          <w:szCs w:val="24"/>
        </w:rPr>
        <w:t>clear</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differences</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across</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various</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categories</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between</w:t>
      </w:r>
      <w:proofErr w:type="spellEnd"/>
      <w:r w:rsidRPr="00F33FBF">
        <w:rPr>
          <w:rFonts w:ascii="Times New Roman" w:hAnsi="Times New Roman" w:cs="Times New Roman"/>
          <w:sz w:val="24"/>
          <w:szCs w:val="24"/>
        </w:rPr>
        <w:t xml:space="preserve"> real </w:t>
      </w:r>
      <w:proofErr w:type="spellStart"/>
      <w:r w:rsidRPr="00F33FBF">
        <w:rPr>
          <w:rFonts w:ascii="Times New Roman" w:hAnsi="Times New Roman" w:cs="Times New Roman"/>
          <w:sz w:val="24"/>
          <w:szCs w:val="24"/>
        </w:rPr>
        <w:t>estate</w:t>
      </w:r>
      <w:proofErr w:type="spellEnd"/>
      <w:r w:rsidRPr="00F33FBF">
        <w:rPr>
          <w:rFonts w:ascii="Times New Roman" w:hAnsi="Times New Roman" w:cs="Times New Roman"/>
          <w:sz w:val="24"/>
          <w:szCs w:val="24"/>
        </w:rPr>
        <w:t xml:space="preserve"> as investment </w:t>
      </w:r>
      <w:proofErr w:type="spellStart"/>
      <w:r w:rsidRPr="00F33FBF">
        <w:rPr>
          <w:rFonts w:ascii="Times New Roman" w:hAnsi="Times New Roman" w:cs="Times New Roman"/>
          <w:sz w:val="24"/>
          <w:szCs w:val="24"/>
        </w:rPr>
        <w:t>assets</w:t>
      </w:r>
      <w:proofErr w:type="spellEnd"/>
      <w:r w:rsidRPr="00F33FBF">
        <w:rPr>
          <w:rFonts w:ascii="Times New Roman" w:hAnsi="Times New Roman" w:cs="Times New Roman"/>
          <w:sz w:val="24"/>
          <w:szCs w:val="24"/>
        </w:rPr>
        <w:t xml:space="preserve"> and </w:t>
      </w:r>
      <w:proofErr w:type="spellStart"/>
      <w:r w:rsidRPr="00F33FBF">
        <w:rPr>
          <w:rFonts w:ascii="Times New Roman" w:hAnsi="Times New Roman" w:cs="Times New Roman"/>
          <w:sz w:val="24"/>
          <w:szCs w:val="24"/>
        </w:rPr>
        <w:t>funds</w:t>
      </w:r>
      <w:proofErr w:type="spellEnd"/>
      <w:r w:rsidRPr="00F33FBF">
        <w:rPr>
          <w:rFonts w:ascii="Times New Roman" w:hAnsi="Times New Roman" w:cs="Times New Roman"/>
          <w:sz w:val="24"/>
          <w:szCs w:val="24"/>
        </w:rPr>
        <w:t xml:space="preserve">, securities, </w:t>
      </w:r>
      <w:proofErr w:type="spellStart"/>
      <w:r w:rsidRPr="00F33FBF">
        <w:rPr>
          <w:rFonts w:ascii="Times New Roman" w:hAnsi="Times New Roman" w:cs="Times New Roman"/>
          <w:sz w:val="24"/>
          <w:szCs w:val="24"/>
        </w:rPr>
        <w:t>or</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other</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alternative</w:t>
      </w:r>
      <w:proofErr w:type="spellEnd"/>
      <w:r w:rsidRPr="00F33FBF">
        <w:rPr>
          <w:rFonts w:ascii="Times New Roman" w:hAnsi="Times New Roman" w:cs="Times New Roman"/>
          <w:sz w:val="24"/>
          <w:szCs w:val="24"/>
        </w:rPr>
        <w:t xml:space="preserve"> investment </w:t>
      </w:r>
      <w:proofErr w:type="spellStart"/>
      <w:r w:rsidRPr="00F33FBF">
        <w:rPr>
          <w:rFonts w:ascii="Times New Roman" w:hAnsi="Times New Roman" w:cs="Times New Roman"/>
          <w:sz w:val="24"/>
          <w:szCs w:val="24"/>
        </w:rPr>
        <w:t>methods</w:t>
      </w:r>
      <w:proofErr w:type="spellEnd"/>
      <w:r w:rsidRPr="00F33FBF">
        <w:rPr>
          <w:rFonts w:ascii="Times New Roman" w:hAnsi="Times New Roman" w:cs="Times New Roman"/>
          <w:sz w:val="24"/>
          <w:szCs w:val="24"/>
        </w:rPr>
        <w:t>.</w:t>
      </w:r>
    </w:p>
    <w:p w14:paraId="02E2CB0E" w14:textId="0B0EF536" w:rsidR="00F33FBF" w:rsidRPr="00F33FBF" w:rsidRDefault="00F33FBF" w:rsidP="004F20C9">
      <w:pPr>
        <w:spacing w:after="0" w:line="360" w:lineRule="auto"/>
        <w:ind w:firstLine="567"/>
        <w:jc w:val="both"/>
        <w:rPr>
          <w:rFonts w:ascii="Times New Roman" w:hAnsi="Times New Roman" w:cs="Times New Roman"/>
          <w:sz w:val="24"/>
          <w:szCs w:val="24"/>
        </w:rPr>
      </w:pPr>
      <w:r w:rsidRPr="00F33FBF">
        <w:rPr>
          <w:rFonts w:ascii="Times New Roman" w:hAnsi="Times New Roman" w:cs="Times New Roman"/>
          <w:sz w:val="24"/>
          <w:szCs w:val="24"/>
        </w:rPr>
        <w:t xml:space="preserve">The </w:t>
      </w:r>
      <w:proofErr w:type="spellStart"/>
      <w:r w:rsidRPr="00F33FBF">
        <w:rPr>
          <w:rFonts w:ascii="Times New Roman" w:hAnsi="Times New Roman" w:cs="Times New Roman"/>
          <w:sz w:val="24"/>
          <w:szCs w:val="24"/>
        </w:rPr>
        <w:t>situation</w:t>
      </w:r>
      <w:proofErr w:type="spellEnd"/>
      <w:r w:rsidRPr="00F33FBF">
        <w:rPr>
          <w:rFonts w:ascii="Times New Roman" w:hAnsi="Times New Roman" w:cs="Times New Roman"/>
          <w:sz w:val="24"/>
          <w:szCs w:val="24"/>
        </w:rPr>
        <w:t xml:space="preserve"> in Poland from 2020 to 2023 (Q</w:t>
      </w:r>
      <w:r>
        <w:rPr>
          <w:rFonts w:ascii="Times New Roman" w:hAnsi="Times New Roman" w:cs="Times New Roman"/>
          <w:sz w:val="24"/>
          <w:szCs w:val="24"/>
        </w:rPr>
        <w:t>1</w:t>
      </w:r>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particularly</w:t>
      </w:r>
      <w:proofErr w:type="spellEnd"/>
      <w:r w:rsidRPr="00F33FBF">
        <w:rPr>
          <w:rFonts w:ascii="Times New Roman" w:hAnsi="Times New Roman" w:cs="Times New Roman"/>
          <w:sz w:val="24"/>
          <w:szCs w:val="24"/>
        </w:rPr>
        <w:t xml:space="preserve"> drew the </w:t>
      </w:r>
      <w:proofErr w:type="spellStart"/>
      <w:r w:rsidRPr="00F33FBF">
        <w:rPr>
          <w:rFonts w:ascii="Times New Roman" w:hAnsi="Times New Roman" w:cs="Times New Roman"/>
          <w:sz w:val="24"/>
          <w:szCs w:val="24"/>
        </w:rPr>
        <w:t>attention</w:t>
      </w:r>
      <w:proofErr w:type="spellEnd"/>
      <w:r w:rsidRPr="00F33FBF">
        <w:rPr>
          <w:rFonts w:ascii="Times New Roman" w:hAnsi="Times New Roman" w:cs="Times New Roman"/>
          <w:sz w:val="24"/>
          <w:szCs w:val="24"/>
        </w:rPr>
        <w:t xml:space="preserve"> of </w:t>
      </w:r>
      <w:proofErr w:type="spellStart"/>
      <w:r w:rsidRPr="00F33FBF">
        <w:rPr>
          <w:rFonts w:ascii="Times New Roman" w:hAnsi="Times New Roman" w:cs="Times New Roman"/>
          <w:sz w:val="24"/>
          <w:szCs w:val="24"/>
        </w:rPr>
        <w:t>investors</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allocating</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funds</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into</w:t>
      </w:r>
      <w:proofErr w:type="spellEnd"/>
      <w:r w:rsidRPr="00F33FBF">
        <w:rPr>
          <w:rFonts w:ascii="Times New Roman" w:hAnsi="Times New Roman" w:cs="Times New Roman"/>
          <w:sz w:val="24"/>
          <w:szCs w:val="24"/>
        </w:rPr>
        <w:t xml:space="preserve"> real </w:t>
      </w:r>
      <w:proofErr w:type="spellStart"/>
      <w:r w:rsidRPr="00F33FBF">
        <w:rPr>
          <w:rFonts w:ascii="Times New Roman" w:hAnsi="Times New Roman" w:cs="Times New Roman"/>
          <w:sz w:val="24"/>
          <w:szCs w:val="24"/>
        </w:rPr>
        <w:t>estate</w:t>
      </w:r>
      <w:proofErr w:type="spellEnd"/>
      <w:r w:rsidRPr="00F33FBF">
        <w:rPr>
          <w:rFonts w:ascii="Times New Roman" w:hAnsi="Times New Roman" w:cs="Times New Roman"/>
          <w:sz w:val="24"/>
          <w:szCs w:val="24"/>
        </w:rPr>
        <w:t xml:space="preserve"> to </w:t>
      </w:r>
      <w:proofErr w:type="spellStart"/>
      <w:r w:rsidRPr="00F33FBF">
        <w:rPr>
          <w:rFonts w:ascii="Times New Roman" w:hAnsi="Times New Roman" w:cs="Times New Roman"/>
          <w:sz w:val="24"/>
          <w:szCs w:val="24"/>
        </w:rPr>
        <w:t>risks</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such</w:t>
      </w:r>
      <w:proofErr w:type="spellEnd"/>
      <w:r w:rsidRPr="00F33FBF">
        <w:rPr>
          <w:rFonts w:ascii="Times New Roman" w:hAnsi="Times New Roman" w:cs="Times New Roman"/>
          <w:sz w:val="24"/>
          <w:szCs w:val="24"/>
        </w:rPr>
        <w:t xml:space="preserve"> as </w:t>
      </w:r>
      <w:proofErr w:type="spellStart"/>
      <w:r w:rsidRPr="00F33FBF">
        <w:rPr>
          <w:rFonts w:ascii="Times New Roman" w:hAnsi="Times New Roman" w:cs="Times New Roman"/>
          <w:sz w:val="24"/>
          <w:szCs w:val="24"/>
        </w:rPr>
        <w:t>financial</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risk</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rising</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property</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maintenance</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costs</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low</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asset</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liquidity</w:t>
      </w:r>
      <w:proofErr w:type="spellEnd"/>
      <w:r w:rsidRPr="00F33FBF">
        <w:rPr>
          <w:rFonts w:ascii="Times New Roman" w:hAnsi="Times New Roman" w:cs="Times New Roman"/>
          <w:sz w:val="24"/>
          <w:szCs w:val="24"/>
        </w:rPr>
        <w:t xml:space="preserve">, and the </w:t>
      </w:r>
      <w:proofErr w:type="spellStart"/>
      <w:r w:rsidRPr="00F33FBF">
        <w:rPr>
          <w:rFonts w:ascii="Times New Roman" w:hAnsi="Times New Roman" w:cs="Times New Roman"/>
          <w:sz w:val="24"/>
          <w:szCs w:val="24"/>
        </w:rPr>
        <w:t>dependence</w:t>
      </w:r>
      <w:proofErr w:type="spellEnd"/>
      <w:r w:rsidRPr="00F33FBF">
        <w:rPr>
          <w:rFonts w:ascii="Times New Roman" w:hAnsi="Times New Roman" w:cs="Times New Roman"/>
          <w:sz w:val="24"/>
          <w:szCs w:val="24"/>
        </w:rPr>
        <w:t xml:space="preserve"> of </w:t>
      </w:r>
      <w:proofErr w:type="spellStart"/>
      <w:r w:rsidRPr="00F33FBF">
        <w:rPr>
          <w:rFonts w:ascii="Times New Roman" w:hAnsi="Times New Roman" w:cs="Times New Roman"/>
          <w:sz w:val="24"/>
          <w:szCs w:val="24"/>
        </w:rPr>
        <w:t>demand</w:t>
      </w:r>
      <w:proofErr w:type="spellEnd"/>
      <w:r w:rsidRPr="00F33FBF">
        <w:rPr>
          <w:rFonts w:ascii="Times New Roman" w:hAnsi="Times New Roman" w:cs="Times New Roman"/>
          <w:sz w:val="24"/>
          <w:szCs w:val="24"/>
        </w:rPr>
        <w:t xml:space="preserve"> and </w:t>
      </w:r>
      <w:proofErr w:type="spellStart"/>
      <w:r w:rsidRPr="00F33FBF">
        <w:rPr>
          <w:rFonts w:ascii="Times New Roman" w:hAnsi="Times New Roman" w:cs="Times New Roman"/>
          <w:sz w:val="24"/>
          <w:szCs w:val="24"/>
        </w:rPr>
        <w:t>supply</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growth</w:t>
      </w:r>
      <w:proofErr w:type="spellEnd"/>
      <w:r w:rsidRPr="00F33FBF">
        <w:rPr>
          <w:rFonts w:ascii="Times New Roman" w:hAnsi="Times New Roman" w:cs="Times New Roman"/>
          <w:sz w:val="24"/>
          <w:szCs w:val="24"/>
        </w:rPr>
        <w:t xml:space="preserve"> on </w:t>
      </w:r>
      <w:proofErr w:type="spellStart"/>
      <w:r w:rsidRPr="00F33FBF">
        <w:rPr>
          <w:rFonts w:ascii="Times New Roman" w:hAnsi="Times New Roman" w:cs="Times New Roman"/>
          <w:sz w:val="24"/>
          <w:szCs w:val="24"/>
        </w:rPr>
        <w:t>political</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decisions</w:t>
      </w:r>
      <w:proofErr w:type="spellEnd"/>
      <w:r w:rsidRPr="00F33FBF">
        <w:rPr>
          <w:rFonts w:ascii="Times New Roman" w:hAnsi="Times New Roman" w:cs="Times New Roman"/>
          <w:sz w:val="24"/>
          <w:szCs w:val="24"/>
        </w:rPr>
        <w:t xml:space="preserve"> and </w:t>
      </w:r>
      <w:proofErr w:type="spellStart"/>
      <w:r w:rsidRPr="00F33FBF">
        <w:rPr>
          <w:rFonts w:ascii="Times New Roman" w:hAnsi="Times New Roman" w:cs="Times New Roman"/>
          <w:sz w:val="24"/>
          <w:szCs w:val="24"/>
        </w:rPr>
        <w:t>legal</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solutions</w:t>
      </w:r>
      <w:proofErr w:type="spellEnd"/>
      <w:r w:rsidRPr="00F33FBF">
        <w:rPr>
          <w:rFonts w:ascii="Times New Roman" w:hAnsi="Times New Roman" w:cs="Times New Roman"/>
          <w:sz w:val="24"/>
          <w:szCs w:val="24"/>
        </w:rPr>
        <w:t>.</w:t>
      </w:r>
    </w:p>
    <w:p w14:paraId="6451FA3E" w14:textId="212BC3A8" w:rsidR="00F33FBF" w:rsidRPr="00F33FBF" w:rsidRDefault="00F33FBF" w:rsidP="004F20C9">
      <w:pPr>
        <w:spacing w:after="0" w:line="360" w:lineRule="auto"/>
        <w:ind w:firstLine="567"/>
        <w:jc w:val="both"/>
        <w:rPr>
          <w:rFonts w:ascii="Times New Roman" w:hAnsi="Times New Roman" w:cs="Times New Roman"/>
          <w:sz w:val="24"/>
          <w:szCs w:val="24"/>
        </w:rPr>
      </w:pPr>
      <w:r w:rsidRPr="00F33FBF">
        <w:rPr>
          <w:rFonts w:ascii="Times New Roman" w:hAnsi="Times New Roman" w:cs="Times New Roman"/>
          <w:sz w:val="24"/>
          <w:szCs w:val="24"/>
        </w:rPr>
        <w:t xml:space="preserve">The </w:t>
      </w:r>
      <w:proofErr w:type="spellStart"/>
      <w:r w:rsidRPr="00F33FBF">
        <w:rPr>
          <w:rFonts w:ascii="Times New Roman" w:hAnsi="Times New Roman" w:cs="Times New Roman"/>
          <w:sz w:val="24"/>
          <w:szCs w:val="24"/>
        </w:rPr>
        <w:t>conducted</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analysis</w:t>
      </w:r>
      <w:proofErr w:type="spellEnd"/>
      <w:r w:rsidRPr="00F33FBF">
        <w:rPr>
          <w:rFonts w:ascii="Times New Roman" w:hAnsi="Times New Roman" w:cs="Times New Roman"/>
          <w:sz w:val="24"/>
          <w:szCs w:val="24"/>
        </w:rPr>
        <w:t xml:space="preserve"> of </w:t>
      </w:r>
      <w:proofErr w:type="spellStart"/>
      <w:r w:rsidRPr="00F33FBF">
        <w:rPr>
          <w:rFonts w:ascii="Times New Roman" w:hAnsi="Times New Roman" w:cs="Times New Roman"/>
          <w:sz w:val="24"/>
          <w:szCs w:val="24"/>
        </w:rPr>
        <w:t>reports</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published</w:t>
      </w:r>
      <w:proofErr w:type="spellEnd"/>
      <w:r w:rsidRPr="00F33FBF">
        <w:rPr>
          <w:rFonts w:ascii="Times New Roman" w:hAnsi="Times New Roman" w:cs="Times New Roman"/>
          <w:sz w:val="24"/>
          <w:szCs w:val="24"/>
        </w:rPr>
        <w:t xml:space="preserve"> by the Central Statistical Office and the </w:t>
      </w:r>
      <w:proofErr w:type="spellStart"/>
      <w:r w:rsidRPr="00F33FBF">
        <w:rPr>
          <w:rFonts w:ascii="Times New Roman" w:hAnsi="Times New Roman" w:cs="Times New Roman"/>
          <w:sz w:val="24"/>
          <w:szCs w:val="24"/>
        </w:rPr>
        <w:t>National</w:t>
      </w:r>
      <w:proofErr w:type="spellEnd"/>
      <w:r w:rsidRPr="00F33FBF">
        <w:rPr>
          <w:rFonts w:ascii="Times New Roman" w:hAnsi="Times New Roman" w:cs="Times New Roman"/>
          <w:sz w:val="24"/>
          <w:szCs w:val="24"/>
        </w:rPr>
        <w:t xml:space="preserve"> Bank of Poland </w:t>
      </w:r>
      <w:proofErr w:type="spellStart"/>
      <w:r w:rsidRPr="00F33FBF">
        <w:rPr>
          <w:rFonts w:ascii="Times New Roman" w:hAnsi="Times New Roman" w:cs="Times New Roman"/>
          <w:sz w:val="24"/>
          <w:szCs w:val="24"/>
        </w:rPr>
        <w:t>revealed</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that</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economic</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social</w:t>
      </w:r>
      <w:proofErr w:type="spellEnd"/>
      <w:r w:rsidRPr="00F33FBF">
        <w:rPr>
          <w:rFonts w:ascii="Times New Roman" w:hAnsi="Times New Roman" w:cs="Times New Roman"/>
          <w:sz w:val="24"/>
          <w:szCs w:val="24"/>
        </w:rPr>
        <w:t xml:space="preserve">, and </w:t>
      </w:r>
      <w:proofErr w:type="spellStart"/>
      <w:r w:rsidRPr="00F33FBF">
        <w:rPr>
          <w:rFonts w:ascii="Times New Roman" w:hAnsi="Times New Roman" w:cs="Times New Roman"/>
          <w:sz w:val="24"/>
          <w:szCs w:val="24"/>
        </w:rPr>
        <w:t>legal</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factors</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affecting</w:t>
      </w:r>
      <w:proofErr w:type="spellEnd"/>
      <w:r w:rsidRPr="00F33FBF">
        <w:rPr>
          <w:rFonts w:ascii="Times New Roman" w:hAnsi="Times New Roman" w:cs="Times New Roman"/>
          <w:sz w:val="24"/>
          <w:szCs w:val="24"/>
        </w:rPr>
        <w:t xml:space="preserve"> the real </w:t>
      </w:r>
      <w:proofErr w:type="spellStart"/>
      <w:r w:rsidRPr="00F33FBF">
        <w:rPr>
          <w:rFonts w:ascii="Times New Roman" w:hAnsi="Times New Roman" w:cs="Times New Roman"/>
          <w:sz w:val="24"/>
          <w:szCs w:val="24"/>
        </w:rPr>
        <w:t>estate</w:t>
      </w:r>
      <w:proofErr w:type="spellEnd"/>
      <w:r w:rsidRPr="00F33FBF">
        <w:rPr>
          <w:rFonts w:ascii="Times New Roman" w:hAnsi="Times New Roman" w:cs="Times New Roman"/>
          <w:sz w:val="24"/>
          <w:szCs w:val="24"/>
        </w:rPr>
        <w:t xml:space="preserve"> market </w:t>
      </w:r>
      <w:proofErr w:type="spellStart"/>
      <w:r w:rsidRPr="00F33FBF">
        <w:rPr>
          <w:rFonts w:ascii="Times New Roman" w:hAnsi="Times New Roman" w:cs="Times New Roman"/>
          <w:sz w:val="24"/>
          <w:szCs w:val="24"/>
        </w:rPr>
        <w:t>limited</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its</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supply</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thus</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becoming</w:t>
      </w:r>
      <w:proofErr w:type="spellEnd"/>
      <w:r w:rsidRPr="00F33FBF">
        <w:rPr>
          <w:rFonts w:ascii="Times New Roman" w:hAnsi="Times New Roman" w:cs="Times New Roman"/>
          <w:sz w:val="24"/>
          <w:szCs w:val="24"/>
        </w:rPr>
        <w:t xml:space="preserve"> a </w:t>
      </w:r>
      <w:proofErr w:type="spellStart"/>
      <w:r w:rsidRPr="00F33FBF">
        <w:rPr>
          <w:rFonts w:ascii="Times New Roman" w:hAnsi="Times New Roman" w:cs="Times New Roman"/>
          <w:sz w:val="24"/>
          <w:szCs w:val="24"/>
        </w:rPr>
        <w:t>significant</w:t>
      </w:r>
      <w:proofErr w:type="spellEnd"/>
      <w:r w:rsidRPr="00F33FBF">
        <w:rPr>
          <w:rFonts w:ascii="Times New Roman" w:hAnsi="Times New Roman" w:cs="Times New Roman"/>
          <w:sz w:val="24"/>
          <w:szCs w:val="24"/>
        </w:rPr>
        <w:t xml:space="preserve"> driver of </w:t>
      </w:r>
      <w:proofErr w:type="spellStart"/>
      <w:r w:rsidRPr="00F33FBF">
        <w:rPr>
          <w:rFonts w:ascii="Times New Roman" w:hAnsi="Times New Roman" w:cs="Times New Roman"/>
          <w:sz w:val="24"/>
          <w:szCs w:val="24"/>
        </w:rPr>
        <w:t>pricing</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Moreover</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lastRenderedPageBreak/>
        <w:t>based</w:t>
      </w:r>
      <w:proofErr w:type="spellEnd"/>
      <w:r w:rsidRPr="00F33FBF">
        <w:rPr>
          <w:rFonts w:ascii="Times New Roman" w:hAnsi="Times New Roman" w:cs="Times New Roman"/>
          <w:sz w:val="24"/>
          <w:szCs w:val="24"/>
        </w:rPr>
        <w:t xml:space="preserve"> on the </w:t>
      </w:r>
      <w:proofErr w:type="spellStart"/>
      <w:r w:rsidRPr="00F33FBF">
        <w:rPr>
          <w:rFonts w:ascii="Times New Roman" w:hAnsi="Times New Roman" w:cs="Times New Roman"/>
          <w:sz w:val="24"/>
          <w:szCs w:val="24"/>
        </w:rPr>
        <w:t>analysis</w:t>
      </w:r>
      <w:proofErr w:type="spellEnd"/>
      <w:r w:rsidRPr="00F33FBF">
        <w:rPr>
          <w:rFonts w:ascii="Times New Roman" w:hAnsi="Times New Roman" w:cs="Times New Roman"/>
          <w:sz w:val="24"/>
          <w:szCs w:val="24"/>
        </w:rPr>
        <w:t xml:space="preserve"> of </w:t>
      </w:r>
      <w:proofErr w:type="spellStart"/>
      <w:r w:rsidRPr="00F33FBF">
        <w:rPr>
          <w:rFonts w:ascii="Times New Roman" w:hAnsi="Times New Roman" w:cs="Times New Roman"/>
          <w:sz w:val="24"/>
          <w:szCs w:val="24"/>
        </w:rPr>
        <w:t>secondary</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sources</w:t>
      </w:r>
      <w:proofErr w:type="spellEnd"/>
      <w:r w:rsidRPr="00F33FBF">
        <w:rPr>
          <w:rFonts w:ascii="Times New Roman" w:hAnsi="Times New Roman" w:cs="Times New Roman"/>
          <w:sz w:val="24"/>
          <w:szCs w:val="24"/>
        </w:rPr>
        <w:t xml:space="preserve">, the </w:t>
      </w:r>
      <w:proofErr w:type="spellStart"/>
      <w:r w:rsidRPr="00F33FBF">
        <w:rPr>
          <w:rFonts w:ascii="Times New Roman" w:hAnsi="Times New Roman" w:cs="Times New Roman"/>
          <w:sz w:val="24"/>
          <w:szCs w:val="24"/>
        </w:rPr>
        <w:t>second</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hypothesis</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can</w:t>
      </w:r>
      <w:proofErr w:type="spellEnd"/>
      <w:r w:rsidRPr="00F33FBF">
        <w:rPr>
          <w:rFonts w:ascii="Times New Roman" w:hAnsi="Times New Roman" w:cs="Times New Roman"/>
          <w:sz w:val="24"/>
          <w:szCs w:val="24"/>
        </w:rPr>
        <w:t xml:space="preserve"> be </w:t>
      </w:r>
      <w:proofErr w:type="spellStart"/>
      <w:r w:rsidRPr="00F33FBF">
        <w:rPr>
          <w:rFonts w:ascii="Times New Roman" w:hAnsi="Times New Roman" w:cs="Times New Roman"/>
          <w:sz w:val="24"/>
          <w:szCs w:val="24"/>
        </w:rPr>
        <w:t>confirmed</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which</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suggested</w:t>
      </w:r>
      <w:proofErr w:type="spellEnd"/>
      <w:r w:rsidRPr="00F33FBF">
        <w:rPr>
          <w:rFonts w:ascii="Times New Roman" w:hAnsi="Times New Roman" w:cs="Times New Roman"/>
          <w:sz w:val="24"/>
          <w:szCs w:val="24"/>
        </w:rPr>
        <w:t xml:space="preserve"> a </w:t>
      </w:r>
      <w:proofErr w:type="spellStart"/>
      <w:r w:rsidRPr="00F33FBF">
        <w:rPr>
          <w:rFonts w:ascii="Times New Roman" w:hAnsi="Times New Roman" w:cs="Times New Roman"/>
          <w:sz w:val="24"/>
          <w:szCs w:val="24"/>
        </w:rPr>
        <w:t>negative</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rate</w:t>
      </w:r>
      <w:proofErr w:type="spellEnd"/>
      <w:r w:rsidRPr="00F33FBF">
        <w:rPr>
          <w:rFonts w:ascii="Times New Roman" w:hAnsi="Times New Roman" w:cs="Times New Roman"/>
          <w:sz w:val="24"/>
          <w:szCs w:val="24"/>
        </w:rPr>
        <w:t xml:space="preserve"> of return on equity for real </w:t>
      </w:r>
      <w:proofErr w:type="spellStart"/>
      <w:r w:rsidRPr="00F33FBF">
        <w:rPr>
          <w:rFonts w:ascii="Times New Roman" w:hAnsi="Times New Roman" w:cs="Times New Roman"/>
          <w:sz w:val="24"/>
          <w:szCs w:val="24"/>
        </w:rPr>
        <w:t>estate</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investments</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financed</w:t>
      </w:r>
      <w:proofErr w:type="spellEnd"/>
      <w:r w:rsidRPr="00F33FBF">
        <w:rPr>
          <w:rFonts w:ascii="Times New Roman" w:hAnsi="Times New Roman" w:cs="Times New Roman"/>
          <w:sz w:val="24"/>
          <w:szCs w:val="24"/>
        </w:rPr>
        <w:t xml:space="preserve"> with </w:t>
      </w:r>
      <w:proofErr w:type="spellStart"/>
      <w:r w:rsidRPr="00F33FBF">
        <w:rPr>
          <w:rFonts w:ascii="Times New Roman" w:hAnsi="Times New Roman" w:cs="Times New Roman"/>
          <w:sz w:val="24"/>
          <w:szCs w:val="24"/>
        </w:rPr>
        <w:t>external</w:t>
      </w:r>
      <w:proofErr w:type="spellEnd"/>
      <w:r w:rsidRPr="00F33FBF">
        <w:rPr>
          <w:rFonts w:ascii="Times New Roman" w:hAnsi="Times New Roman" w:cs="Times New Roman"/>
          <w:sz w:val="24"/>
          <w:szCs w:val="24"/>
        </w:rPr>
        <w:t xml:space="preserve"> </w:t>
      </w:r>
      <w:proofErr w:type="spellStart"/>
      <w:r w:rsidRPr="00F33FBF">
        <w:rPr>
          <w:rFonts w:ascii="Times New Roman" w:hAnsi="Times New Roman" w:cs="Times New Roman"/>
          <w:sz w:val="24"/>
          <w:szCs w:val="24"/>
        </w:rPr>
        <w:t>funding</w:t>
      </w:r>
      <w:proofErr w:type="spellEnd"/>
      <w:r w:rsidRPr="00F33FBF">
        <w:rPr>
          <w:rFonts w:ascii="Times New Roman" w:hAnsi="Times New Roman" w:cs="Times New Roman"/>
          <w:sz w:val="24"/>
          <w:szCs w:val="24"/>
        </w:rPr>
        <w:t>.</w:t>
      </w:r>
      <w:r w:rsidRPr="00F33FBF">
        <w:rPr>
          <w:rFonts w:ascii="Times New Roman" w:eastAsia="Times New Roman" w:hAnsi="Times New Roman" w:cs="Times New Roman"/>
          <w:vanish/>
          <w:sz w:val="24"/>
          <w:szCs w:val="24"/>
        </w:rPr>
        <w:t>Początek formularza</w:t>
      </w:r>
    </w:p>
    <w:p w14:paraId="6DC7F2D2" w14:textId="510EE5C0" w:rsidR="00174F47" w:rsidRDefault="00C65B65" w:rsidP="004F20C9">
      <w:pPr>
        <w:spacing w:after="0" w:line="360" w:lineRule="auto"/>
        <w:ind w:firstLine="567"/>
        <w:jc w:val="both"/>
        <w:rPr>
          <w:rFonts w:ascii="Times New Roman" w:eastAsia="Times New Roman" w:hAnsi="Times New Roman" w:cs="Times New Roman"/>
          <w:sz w:val="24"/>
          <w:szCs w:val="24"/>
        </w:rPr>
      </w:pPr>
      <w:r w:rsidRPr="00F33FBF">
        <w:rPr>
          <w:rFonts w:ascii="Times New Roman" w:eastAsia="Times New Roman" w:hAnsi="Times New Roman" w:cs="Times New Roman"/>
          <w:sz w:val="24"/>
          <w:szCs w:val="24"/>
        </w:rPr>
        <w:tab/>
        <w:t xml:space="preserve">In the </w:t>
      </w:r>
      <w:proofErr w:type="spellStart"/>
      <w:r w:rsidRPr="00F33FBF">
        <w:rPr>
          <w:rFonts w:ascii="Times New Roman" w:eastAsia="Times New Roman" w:hAnsi="Times New Roman" w:cs="Times New Roman"/>
          <w:sz w:val="24"/>
          <w:szCs w:val="24"/>
        </w:rPr>
        <w:t>future</w:t>
      </w:r>
      <w:proofErr w:type="spellEnd"/>
      <w:r w:rsidRPr="00F33FBF">
        <w:rPr>
          <w:rFonts w:ascii="Times New Roman" w:eastAsia="Times New Roman" w:hAnsi="Times New Roman" w:cs="Times New Roman"/>
          <w:sz w:val="24"/>
          <w:szCs w:val="24"/>
        </w:rPr>
        <w:t xml:space="preserve">, the real </w:t>
      </w:r>
      <w:proofErr w:type="spellStart"/>
      <w:r w:rsidRPr="00F33FBF">
        <w:rPr>
          <w:rFonts w:ascii="Times New Roman" w:eastAsia="Times New Roman" w:hAnsi="Times New Roman" w:cs="Times New Roman"/>
          <w:sz w:val="24"/>
          <w:szCs w:val="24"/>
        </w:rPr>
        <w:t>estate</w:t>
      </w:r>
      <w:proofErr w:type="spellEnd"/>
      <w:r w:rsidRPr="00F33FBF">
        <w:rPr>
          <w:rFonts w:ascii="Times New Roman" w:eastAsia="Times New Roman" w:hAnsi="Times New Roman" w:cs="Times New Roman"/>
          <w:sz w:val="24"/>
          <w:szCs w:val="24"/>
        </w:rPr>
        <w:t xml:space="preserve"> investment market </w:t>
      </w:r>
      <w:proofErr w:type="spellStart"/>
      <w:r w:rsidRPr="00F33FBF">
        <w:rPr>
          <w:rFonts w:ascii="Times New Roman" w:eastAsia="Times New Roman" w:hAnsi="Times New Roman" w:cs="Times New Roman"/>
          <w:sz w:val="24"/>
          <w:szCs w:val="24"/>
        </w:rPr>
        <w:t>may</w:t>
      </w:r>
      <w:proofErr w:type="spellEnd"/>
      <w:r w:rsidRPr="00F33FBF">
        <w:rPr>
          <w:rFonts w:ascii="Times New Roman" w:eastAsia="Times New Roman" w:hAnsi="Times New Roman" w:cs="Times New Roman"/>
          <w:sz w:val="24"/>
          <w:szCs w:val="24"/>
        </w:rPr>
        <w:t xml:space="preserve"> face </w:t>
      </w:r>
      <w:proofErr w:type="spellStart"/>
      <w:r w:rsidRPr="00F33FBF">
        <w:rPr>
          <w:rFonts w:ascii="Times New Roman" w:eastAsia="Times New Roman" w:hAnsi="Times New Roman" w:cs="Times New Roman"/>
          <w:sz w:val="24"/>
          <w:szCs w:val="24"/>
        </w:rPr>
        <w:t>further</w:t>
      </w:r>
      <w:proofErr w:type="spellEnd"/>
      <w:r w:rsidRPr="00F33FBF">
        <w:rPr>
          <w:rFonts w:ascii="Times New Roman" w:eastAsia="Times New Roman" w:hAnsi="Times New Roman" w:cs="Times New Roman"/>
          <w:sz w:val="24"/>
          <w:szCs w:val="24"/>
        </w:rPr>
        <w:t xml:space="preserve"> </w:t>
      </w:r>
      <w:proofErr w:type="spellStart"/>
      <w:r w:rsidRPr="00F33FBF">
        <w:rPr>
          <w:rFonts w:ascii="Times New Roman" w:eastAsia="Times New Roman" w:hAnsi="Times New Roman" w:cs="Times New Roman"/>
          <w:sz w:val="24"/>
          <w:szCs w:val="24"/>
        </w:rPr>
        <w:t>challenges</w:t>
      </w:r>
      <w:proofErr w:type="spellEnd"/>
      <w:r w:rsidRPr="00F33FBF">
        <w:rPr>
          <w:rFonts w:ascii="Times New Roman" w:eastAsia="Times New Roman" w:hAnsi="Times New Roman" w:cs="Times New Roman"/>
          <w:sz w:val="24"/>
          <w:szCs w:val="24"/>
        </w:rPr>
        <w:t xml:space="preserve">. </w:t>
      </w:r>
      <w:proofErr w:type="spellStart"/>
      <w:r w:rsidRPr="00F33FBF">
        <w:rPr>
          <w:rFonts w:ascii="Times New Roman" w:eastAsia="Times New Roman" w:hAnsi="Times New Roman" w:cs="Times New Roman"/>
          <w:sz w:val="24"/>
          <w:szCs w:val="24"/>
        </w:rPr>
        <w:t>An</w:t>
      </w:r>
      <w:proofErr w:type="spellEnd"/>
      <w:r w:rsidRPr="00F33FBF">
        <w:rPr>
          <w:rFonts w:ascii="Times New Roman" w:eastAsia="Times New Roman" w:hAnsi="Times New Roman" w:cs="Times New Roman"/>
          <w:sz w:val="24"/>
          <w:szCs w:val="24"/>
        </w:rPr>
        <w:t xml:space="preserve"> </w:t>
      </w:r>
      <w:proofErr w:type="spellStart"/>
      <w:r w:rsidRPr="00F33FBF">
        <w:rPr>
          <w:rFonts w:ascii="Times New Roman" w:eastAsia="Times New Roman" w:hAnsi="Times New Roman" w:cs="Times New Roman"/>
          <w:sz w:val="24"/>
          <w:szCs w:val="24"/>
        </w:rPr>
        <w:t>increase</w:t>
      </w:r>
      <w:proofErr w:type="spellEnd"/>
      <w:r w:rsidRPr="00F33FBF">
        <w:rPr>
          <w:rFonts w:ascii="Times New Roman" w:eastAsia="Times New Roman" w:hAnsi="Times New Roman" w:cs="Times New Roman"/>
          <w:sz w:val="24"/>
          <w:szCs w:val="24"/>
        </w:rPr>
        <w:t xml:space="preserve"> in </w:t>
      </w:r>
      <w:proofErr w:type="spellStart"/>
      <w:r w:rsidRPr="00F33FBF">
        <w:rPr>
          <w:rFonts w:ascii="Times New Roman" w:eastAsia="Times New Roman" w:hAnsi="Times New Roman" w:cs="Times New Roman"/>
          <w:sz w:val="24"/>
          <w:szCs w:val="24"/>
        </w:rPr>
        <w:t>property</w:t>
      </w:r>
      <w:proofErr w:type="spellEnd"/>
      <w:r w:rsidRPr="00F33FBF">
        <w:rPr>
          <w:rFonts w:ascii="Times New Roman" w:eastAsia="Times New Roman" w:hAnsi="Times New Roman" w:cs="Times New Roman"/>
          <w:sz w:val="24"/>
          <w:szCs w:val="24"/>
        </w:rPr>
        <w:t xml:space="preserve"> </w:t>
      </w:r>
      <w:proofErr w:type="spellStart"/>
      <w:r w:rsidRPr="00F33FBF">
        <w:rPr>
          <w:rFonts w:ascii="Times New Roman" w:eastAsia="Times New Roman" w:hAnsi="Times New Roman" w:cs="Times New Roman"/>
          <w:sz w:val="24"/>
          <w:szCs w:val="24"/>
        </w:rPr>
        <w:t>purchase</w:t>
      </w:r>
      <w:proofErr w:type="spellEnd"/>
      <w:r w:rsidRPr="00F33FBF">
        <w:rPr>
          <w:rFonts w:ascii="Times New Roman" w:eastAsia="Times New Roman" w:hAnsi="Times New Roman" w:cs="Times New Roman"/>
          <w:sz w:val="24"/>
          <w:szCs w:val="24"/>
        </w:rPr>
        <w:t xml:space="preserve"> </w:t>
      </w:r>
      <w:proofErr w:type="spellStart"/>
      <w:r w:rsidRPr="00F33FBF">
        <w:rPr>
          <w:rFonts w:ascii="Times New Roman" w:eastAsia="Times New Roman" w:hAnsi="Times New Roman" w:cs="Times New Roman"/>
          <w:sz w:val="24"/>
          <w:szCs w:val="24"/>
        </w:rPr>
        <w:t>taxes</w:t>
      </w:r>
      <w:proofErr w:type="spellEnd"/>
      <w:r w:rsidRPr="00F33FBF">
        <w:rPr>
          <w:rFonts w:ascii="Times New Roman" w:eastAsia="Times New Roman" w:hAnsi="Times New Roman" w:cs="Times New Roman"/>
          <w:sz w:val="24"/>
          <w:szCs w:val="24"/>
        </w:rPr>
        <w:t xml:space="preserve"> </w:t>
      </w:r>
      <w:proofErr w:type="spellStart"/>
      <w:r w:rsidRPr="00F33FBF">
        <w:rPr>
          <w:rFonts w:ascii="Times New Roman" w:eastAsia="Times New Roman" w:hAnsi="Times New Roman" w:cs="Times New Roman"/>
          <w:sz w:val="24"/>
          <w:szCs w:val="24"/>
        </w:rPr>
        <w:t>will</w:t>
      </w:r>
      <w:proofErr w:type="spellEnd"/>
      <w:r w:rsidRPr="00F33FBF">
        <w:rPr>
          <w:rFonts w:ascii="Times New Roman" w:eastAsia="Times New Roman" w:hAnsi="Times New Roman" w:cs="Times New Roman"/>
          <w:sz w:val="24"/>
          <w:szCs w:val="24"/>
        </w:rPr>
        <w:t xml:space="preserve"> </w:t>
      </w:r>
      <w:proofErr w:type="spellStart"/>
      <w:r w:rsidRPr="00F33FBF">
        <w:rPr>
          <w:rFonts w:ascii="Times New Roman" w:eastAsia="Times New Roman" w:hAnsi="Times New Roman" w:cs="Times New Roman"/>
          <w:sz w:val="24"/>
          <w:szCs w:val="24"/>
        </w:rPr>
        <w:t>lead</w:t>
      </w:r>
      <w:proofErr w:type="spellEnd"/>
      <w:r w:rsidRPr="00F33FBF">
        <w:rPr>
          <w:rFonts w:ascii="Times New Roman" w:eastAsia="Times New Roman" w:hAnsi="Times New Roman" w:cs="Times New Roman"/>
          <w:sz w:val="24"/>
          <w:szCs w:val="24"/>
        </w:rPr>
        <w:t xml:space="preserve"> to a </w:t>
      </w:r>
      <w:proofErr w:type="spellStart"/>
      <w:r w:rsidRPr="00F33FBF">
        <w:rPr>
          <w:rFonts w:ascii="Times New Roman" w:eastAsia="Times New Roman" w:hAnsi="Times New Roman" w:cs="Times New Roman"/>
          <w:sz w:val="24"/>
          <w:szCs w:val="24"/>
        </w:rPr>
        <w:t>decrease</w:t>
      </w:r>
      <w:proofErr w:type="spellEnd"/>
      <w:r w:rsidRPr="00F33FBF">
        <w:rPr>
          <w:rFonts w:ascii="Times New Roman" w:eastAsia="Times New Roman" w:hAnsi="Times New Roman" w:cs="Times New Roman"/>
          <w:sz w:val="24"/>
          <w:szCs w:val="24"/>
        </w:rPr>
        <w:t xml:space="preserve"> in investment </w:t>
      </w:r>
      <w:proofErr w:type="spellStart"/>
      <w:r w:rsidRPr="00F33FBF">
        <w:rPr>
          <w:rFonts w:ascii="Times New Roman" w:eastAsia="Times New Roman" w:hAnsi="Times New Roman" w:cs="Times New Roman"/>
          <w:sz w:val="24"/>
          <w:szCs w:val="24"/>
        </w:rPr>
        <w:t>returns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Persistent</w:t>
      </w:r>
      <w:proofErr w:type="spellEnd"/>
      <w:r>
        <w:rPr>
          <w:rFonts w:ascii="Times New Roman" w:eastAsia="Times New Roman" w:hAnsi="Times New Roman" w:cs="Times New Roman"/>
          <w:sz w:val="24"/>
          <w:szCs w:val="24"/>
        </w:rPr>
        <w:t xml:space="preserve"> high </w:t>
      </w:r>
      <w:proofErr w:type="spellStart"/>
      <w:r>
        <w:rPr>
          <w:rFonts w:ascii="Times New Roman" w:eastAsia="Times New Roman" w:hAnsi="Times New Roman" w:cs="Times New Roman"/>
          <w:sz w:val="24"/>
          <w:szCs w:val="24"/>
        </w:rPr>
        <w:t>inflation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interest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result</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negative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returns</w:t>
      </w:r>
      <w:proofErr w:type="spellEnd"/>
      <w:r>
        <w:rPr>
          <w:rFonts w:ascii="Times New Roman" w:eastAsia="Times New Roman" w:hAnsi="Times New Roman" w:cs="Times New Roman"/>
          <w:sz w:val="24"/>
          <w:szCs w:val="24"/>
        </w:rPr>
        <w:t xml:space="preserve"> on equity </w:t>
      </w:r>
      <w:proofErr w:type="spellStart"/>
      <w:r>
        <w:rPr>
          <w:rFonts w:ascii="Times New Roman" w:eastAsia="Times New Roman" w:hAnsi="Times New Roman" w:cs="Times New Roman"/>
          <w:sz w:val="24"/>
          <w:szCs w:val="24"/>
        </w:rPr>
        <w:t>when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leverage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employed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Additionally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limited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housing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supply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impact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prices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standards</w:t>
      </w:r>
      <w:proofErr w:type="spellEnd"/>
      <w:r>
        <w:rPr>
          <w:rFonts w:ascii="Times New Roman" w:eastAsia="Times New Roman" w:hAnsi="Times New Roman" w:cs="Times New Roman"/>
          <w:sz w:val="24"/>
          <w:szCs w:val="24"/>
        </w:rPr>
        <w:t>.</w:t>
      </w:r>
    </w:p>
    <w:p w14:paraId="4CD01F48" w14:textId="48201DB2" w:rsidR="00174F47" w:rsidRDefault="00C65B65" w:rsidP="00EE0E8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w:t>
      </w:r>
      <w:proofErr w:type="spellStart"/>
      <w:r>
        <w:rPr>
          <w:rFonts w:ascii="Times New Roman" w:eastAsia="Times New Roman" w:hAnsi="Times New Roman" w:cs="Times New Roman"/>
          <w:sz w:val="24"/>
          <w:szCs w:val="24"/>
        </w:rPr>
        <w:t>near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future</w:t>
      </w:r>
      <w:proofErr w:type="spellEnd"/>
      <w:r>
        <w:rPr>
          <w:rFonts w:ascii="Times New Roman" w:eastAsia="Times New Roman" w:hAnsi="Times New Roman" w:cs="Times New Roman"/>
          <w:sz w:val="24"/>
          <w:szCs w:val="24"/>
        </w:rPr>
        <w:t xml:space="preserve">, the real </w:t>
      </w:r>
      <w:proofErr w:type="spellStart"/>
      <w:r>
        <w:rPr>
          <w:rFonts w:ascii="Times New Roman" w:eastAsia="Times New Roman" w:hAnsi="Times New Roman" w:cs="Times New Roman"/>
          <w:sz w:val="24"/>
          <w:szCs w:val="24"/>
        </w:rPr>
        <w:t>estate</w:t>
      </w:r>
      <w:proofErr w:type="spellEnd"/>
      <w:r>
        <w:rPr>
          <w:rFonts w:ascii="Times New Roman" w:eastAsia="Times New Roman" w:hAnsi="Times New Roman" w:cs="Times New Roman"/>
          <w:sz w:val="24"/>
          <w:szCs w:val="24"/>
        </w:rPr>
        <w:t xml:space="preserve"> market </w:t>
      </w:r>
      <w:proofErr w:type="spellStart"/>
      <w:r>
        <w:rPr>
          <w:rFonts w:ascii="Times New Roman" w:eastAsia="Times New Roman" w:hAnsi="Times New Roman" w:cs="Times New Roman"/>
          <w:sz w:val="24"/>
          <w:szCs w:val="24"/>
        </w:rPr>
        <w:t>will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also</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influenced</w:t>
      </w:r>
      <w:proofErr w:type="spellEnd"/>
      <w:r>
        <w:rPr>
          <w:rFonts w:ascii="Times New Roman" w:eastAsia="Times New Roman" w:hAnsi="Times New Roman" w:cs="Times New Roman"/>
          <w:sz w:val="24"/>
          <w:szCs w:val="24"/>
        </w:rPr>
        <w:t xml:space="preserve"> by </w:t>
      </w:r>
      <w:proofErr w:type="spellStart"/>
      <w:r>
        <w:rPr>
          <w:rFonts w:ascii="Times New Roman" w:eastAsia="Times New Roman" w:hAnsi="Times New Roman" w:cs="Times New Roman"/>
          <w:sz w:val="24"/>
          <w:szCs w:val="24"/>
        </w:rPr>
        <w:t>green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solutions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energy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carrier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shape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people's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expectations</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more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affordable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environmentally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friendly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solutions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office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spaces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warehouses</w:t>
      </w:r>
      <w:proofErr w:type="spellEnd"/>
      <w:r>
        <w:rPr>
          <w:rFonts w:ascii="Times New Roman" w:eastAsia="Times New Roman" w:hAnsi="Times New Roman" w:cs="Times New Roman"/>
          <w:sz w:val="24"/>
          <w:szCs w:val="24"/>
        </w:rPr>
        <w:t xml:space="preserve">, and residential </w:t>
      </w:r>
      <w:proofErr w:type="spellStart"/>
      <w:r>
        <w:rPr>
          <w:rFonts w:ascii="Times New Roman" w:eastAsia="Times New Roman" w:hAnsi="Times New Roman" w:cs="Times New Roman"/>
          <w:sz w:val="24"/>
          <w:szCs w:val="24"/>
        </w:rPr>
        <w:t>properties</w:t>
      </w:r>
      <w:proofErr w:type="spellEnd"/>
      <w:r>
        <w:rPr>
          <w:rFonts w:ascii="Times New Roman" w:eastAsia="Times New Roman" w:hAnsi="Times New Roman" w:cs="Times New Roman"/>
          <w:sz w:val="24"/>
          <w:szCs w:val="24"/>
        </w:rPr>
        <w:t xml:space="preserve">. Energy </w:t>
      </w:r>
      <w:proofErr w:type="spellStart"/>
      <w:r>
        <w:rPr>
          <w:rFonts w:ascii="Times New Roman" w:eastAsia="Times New Roman" w:hAnsi="Times New Roman" w:cs="Times New Roman"/>
          <w:sz w:val="24"/>
          <w:szCs w:val="24"/>
        </w:rPr>
        <w:t>efficiency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become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another</w:t>
      </w:r>
      <w:proofErr w:type="spellEnd"/>
      <w:r>
        <w:rPr>
          <w:rFonts w:ascii="Times New Roman" w:eastAsia="Times New Roman" w:hAnsi="Times New Roman" w:cs="Times New Roman"/>
          <w:sz w:val="24"/>
          <w:szCs w:val="24"/>
        </w:rPr>
        <w:t xml:space="preserve"> challenge for </w:t>
      </w:r>
      <w:proofErr w:type="spellStart"/>
      <w:r>
        <w:rPr>
          <w:rFonts w:ascii="Times New Roman" w:eastAsia="Times New Roman" w:hAnsi="Times New Roman" w:cs="Times New Roman"/>
          <w:sz w:val="24"/>
          <w:szCs w:val="24"/>
        </w:rPr>
        <w:t>property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investors</w:t>
      </w:r>
      <w:proofErr w:type="spellEnd"/>
      <w:r>
        <w:rPr>
          <w:rFonts w:ascii="Times New Roman" w:eastAsia="Times New Roman" w:hAnsi="Times New Roman" w:cs="Times New Roman"/>
          <w:sz w:val="24"/>
          <w:szCs w:val="24"/>
        </w:rPr>
        <w:t xml:space="preserve"> in the face of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energy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Properties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offering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ecological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solutions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attract</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larger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number</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tenants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investors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willing</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pay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higher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prices</w:t>
      </w:r>
      <w:proofErr w:type="spellEnd"/>
      <w:r>
        <w:rPr>
          <w:rFonts w:ascii="Times New Roman" w:eastAsia="Times New Roman" w:hAnsi="Times New Roman" w:cs="Times New Roman"/>
          <w:sz w:val="24"/>
          <w:szCs w:val="24"/>
        </w:rPr>
        <w:t>.</w:t>
      </w:r>
    </w:p>
    <w:p w14:paraId="674CEEA3" w14:textId="38865D7A" w:rsidR="00174F47" w:rsidRDefault="003A7E25">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References</w:t>
      </w:r>
      <w:proofErr w:type="spellEnd"/>
      <w:r>
        <w:rPr>
          <w:rFonts w:ascii="Times New Roman" w:eastAsia="Times New Roman" w:hAnsi="Times New Roman" w:cs="Times New Roman"/>
          <w:b/>
          <w:sz w:val="24"/>
          <w:szCs w:val="24"/>
        </w:rPr>
        <w:t>:</w:t>
      </w:r>
    </w:p>
    <w:p w14:paraId="53771067" w14:textId="46A476C0" w:rsidR="00AC644A" w:rsidRDefault="00AC644A" w:rsidP="00AC644A">
      <w:pPr>
        <w:pStyle w:val="nova-legacy-e-listitem"/>
        <w:shd w:val="clear" w:color="auto" w:fill="FFFFFF"/>
        <w:spacing w:before="0" w:beforeAutospacing="0" w:after="0" w:afterAutospacing="0"/>
        <w:ind w:hanging="567"/>
        <w:jc w:val="both"/>
        <w:rPr>
          <w:color w:val="000000"/>
          <w:sz w:val="20"/>
          <w:szCs w:val="20"/>
        </w:rPr>
      </w:pPr>
      <w:r w:rsidRPr="00AC644A">
        <w:rPr>
          <w:color w:val="000000"/>
          <w:sz w:val="20"/>
          <w:szCs w:val="20"/>
        </w:rPr>
        <w:t xml:space="preserve">Antczak-Stępniak, A. (2015a). Residential </w:t>
      </w:r>
      <w:r>
        <w:rPr>
          <w:color w:val="000000"/>
          <w:sz w:val="20"/>
          <w:szCs w:val="20"/>
        </w:rPr>
        <w:t>D</w:t>
      </w:r>
      <w:r w:rsidRPr="00AC644A">
        <w:rPr>
          <w:color w:val="000000"/>
          <w:sz w:val="20"/>
          <w:szCs w:val="20"/>
        </w:rPr>
        <w:t xml:space="preserve">evelopment </w:t>
      </w:r>
      <w:r>
        <w:rPr>
          <w:color w:val="000000"/>
          <w:sz w:val="20"/>
          <w:szCs w:val="20"/>
        </w:rPr>
        <w:t>A</w:t>
      </w:r>
      <w:r w:rsidRPr="00AC644A">
        <w:rPr>
          <w:color w:val="000000"/>
          <w:sz w:val="20"/>
          <w:szCs w:val="20"/>
        </w:rPr>
        <w:t xml:space="preserve">ctivity in the </w:t>
      </w:r>
      <w:proofErr w:type="spellStart"/>
      <w:r>
        <w:rPr>
          <w:color w:val="000000"/>
          <w:sz w:val="20"/>
          <w:szCs w:val="20"/>
        </w:rPr>
        <w:t>P</w:t>
      </w:r>
      <w:r w:rsidRPr="00AC644A">
        <w:rPr>
          <w:color w:val="000000"/>
          <w:sz w:val="20"/>
          <w:szCs w:val="20"/>
        </w:rPr>
        <w:t>olish</w:t>
      </w:r>
      <w:proofErr w:type="spellEnd"/>
      <w:r w:rsidRPr="00AC644A">
        <w:rPr>
          <w:color w:val="000000"/>
          <w:sz w:val="20"/>
          <w:szCs w:val="20"/>
        </w:rPr>
        <w:t xml:space="preserve"> </w:t>
      </w:r>
      <w:proofErr w:type="spellStart"/>
      <w:r>
        <w:rPr>
          <w:color w:val="000000"/>
          <w:sz w:val="20"/>
          <w:szCs w:val="20"/>
        </w:rPr>
        <w:t>L</w:t>
      </w:r>
      <w:r w:rsidRPr="00AC644A">
        <w:rPr>
          <w:color w:val="000000"/>
          <w:sz w:val="20"/>
          <w:szCs w:val="20"/>
        </w:rPr>
        <w:t>egal</w:t>
      </w:r>
      <w:proofErr w:type="spellEnd"/>
      <w:r w:rsidRPr="00AC644A">
        <w:rPr>
          <w:color w:val="000000"/>
          <w:sz w:val="20"/>
          <w:szCs w:val="20"/>
        </w:rPr>
        <w:t xml:space="preserve"> </w:t>
      </w:r>
      <w:proofErr w:type="spellStart"/>
      <w:r>
        <w:rPr>
          <w:color w:val="000000"/>
          <w:sz w:val="20"/>
          <w:szCs w:val="20"/>
        </w:rPr>
        <w:t>S</w:t>
      </w:r>
      <w:r w:rsidRPr="00AC644A">
        <w:rPr>
          <w:color w:val="000000"/>
          <w:sz w:val="20"/>
          <w:szCs w:val="20"/>
        </w:rPr>
        <w:t>etting</w:t>
      </w:r>
      <w:proofErr w:type="spellEnd"/>
      <w:r w:rsidRPr="00AC644A">
        <w:rPr>
          <w:color w:val="000000"/>
          <w:sz w:val="20"/>
          <w:szCs w:val="20"/>
        </w:rPr>
        <w:t xml:space="preserve">. Real </w:t>
      </w:r>
      <w:proofErr w:type="spellStart"/>
      <w:r>
        <w:rPr>
          <w:color w:val="000000"/>
          <w:sz w:val="20"/>
          <w:szCs w:val="20"/>
        </w:rPr>
        <w:t>E</w:t>
      </w:r>
      <w:r w:rsidRPr="00AC644A">
        <w:rPr>
          <w:color w:val="000000"/>
          <w:sz w:val="20"/>
          <w:szCs w:val="20"/>
        </w:rPr>
        <w:t>state</w:t>
      </w:r>
      <w:proofErr w:type="spellEnd"/>
      <w:r>
        <w:rPr>
          <w:color w:val="000000"/>
          <w:sz w:val="20"/>
          <w:szCs w:val="20"/>
        </w:rPr>
        <w:t xml:space="preserve"> M</w:t>
      </w:r>
      <w:r w:rsidRPr="00AC644A">
        <w:rPr>
          <w:color w:val="000000"/>
          <w:sz w:val="20"/>
          <w:szCs w:val="20"/>
        </w:rPr>
        <w:t xml:space="preserve">anagement and </w:t>
      </w:r>
      <w:proofErr w:type="spellStart"/>
      <w:r>
        <w:rPr>
          <w:color w:val="000000"/>
          <w:sz w:val="20"/>
          <w:szCs w:val="20"/>
        </w:rPr>
        <w:t>V</w:t>
      </w:r>
      <w:r w:rsidRPr="00AC644A">
        <w:rPr>
          <w:color w:val="000000"/>
          <w:sz w:val="20"/>
          <w:szCs w:val="20"/>
        </w:rPr>
        <w:t>aluation</w:t>
      </w:r>
      <w:proofErr w:type="spellEnd"/>
      <w:r w:rsidRPr="00AC644A">
        <w:rPr>
          <w:color w:val="000000"/>
          <w:sz w:val="20"/>
          <w:szCs w:val="20"/>
        </w:rPr>
        <w:t>, 23(1), 42–54. doi:10.1515/remav-2015-0004</w:t>
      </w:r>
      <w:r>
        <w:rPr>
          <w:color w:val="000000"/>
          <w:sz w:val="20"/>
          <w:szCs w:val="20"/>
        </w:rPr>
        <w:t>.</w:t>
      </w:r>
    </w:p>
    <w:p w14:paraId="5D34E0E3" w14:textId="4F98414C" w:rsidR="00AC644A" w:rsidRDefault="00AC644A" w:rsidP="00AC644A">
      <w:pPr>
        <w:pStyle w:val="nova-legacy-e-listitem"/>
        <w:shd w:val="clear" w:color="auto" w:fill="FFFFFF"/>
        <w:spacing w:before="0" w:beforeAutospacing="0" w:after="0" w:afterAutospacing="0"/>
        <w:ind w:hanging="567"/>
        <w:jc w:val="both"/>
        <w:rPr>
          <w:color w:val="000000"/>
          <w:sz w:val="20"/>
          <w:szCs w:val="20"/>
        </w:rPr>
      </w:pPr>
      <w:r w:rsidRPr="00AC644A">
        <w:rPr>
          <w:color w:val="000000"/>
          <w:sz w:val="20"/>
          <w:szCs w:val="20"/>
        </w:rPr>
        <w:t xml:space="preserve">Antczak-Stępniak, A. (2015b). </w:t>
      </w:r>
      <w:proofErr w:type="spellStart"/>
      <w:r w:rsidRPr="00AC644A">
        <w:rPr>
          <w:color w:val="000000"/>
          <w:sz w:val="20"/>
          <w:szCs w:val="20"/>
        </w:rPr>
        <w:t>Local</w:t>
      </w:r>
      <w:proofErr w:type="spellEnd"/>
      <w:r w:rsidRPr="00AC644A">
        <w:rPr>
          <w:color w:val="000000"/>
          <w:sz w:val="20"/>
          <w:szCs w:val="20"/>
        </w:rPr>
        <w:t xml:space="preserve"> </w:t>
      </w:r>
      <w:proofErr w:type="spellStart"/>
      <w:r>
        <w:rPr>
          <w:color w:val="000000"/>
          <w:sz w:val="20"/>
          <w:szCs w:val="20"/>
        </w:rPr>
        <w:t>F</w:t>
      </w:r>
      <w:r w:rsidRPr="00AC644A">
        <w:rPr>
          <w:color w:val="000000"/>
          <w:sz w:val="20"/>
          <w:szCs w:val="20"/>
        </w:rPr>
        <w:t>actors</w:t>
      </w:r>
      <w:proofErr w:type="spellEnd"/>
      <w:r w:rsidRPr="00AC644A">
        <w:rPr>
          <w:color w:val="000000"/>
          <w:sz w:val="20"/>
          <w:szCs w:val="20"/>
        </w:rPr>
        <w:t xml:space="preserve"> </w:t>
      </w:r>
      <w:proofErr w:type="spellStart"/>
      <w:r>
        <w:rPr>
          <w:color w:val="000000"/>
          <w:sz w:val="20"/>
          <w:szCs w:val="20"/>
        </w:rPr>
        <w:t>I</w:t>
      </w:r>
      <w:r w:rsidRPr="00AC644A">
        <w:rPr>
          <w:color w:val="000000"/>
          <w:sz w:val="20"/>
          <w:szCs w:val="20"/>
        </w:rPr>
        <w:t>nfluencing</w:t>
      </w:r>
      <w:proofErr w:type="spellEnd"/>
      <w:r w:rsidRPr="00AC644A">
        <w:rPr>
          <w:color w:val="000000"/>
          <w:sz w:val="20"/>
          <w:szCs w:val="20"/>
        </w:rPr>
        <w:t xml:space="preserve"> the </w:t>
      </w:r>
      <w:proofErr w:type="spellStart"/>
      <w:r>
        <w:rPr>
          <w:color w:val="000000"/>
          <w:sz w:val="20"/>
          <w:szCs w:val="20"/>
        </w:rPr>
        <w:t>I</w:t>
      </w:r>
      <w:r w:rsidRPr="00AC644A">
        <w:rPr>
          <w:color w:val="000000"/>
          <w:sz w:val="20"/>
          <w:szCs w:val="20"/>
        </w:rPr>
        <w:t>ncrease</w:t>
      </w:r>
      <w:proofErr w:type="spellEnd"/>
      <w:r w:rsidRPr="00AC644A">
        <w:rPr>
          <w:color w:val="000000"/>
          <w:sz w:val="20"/>
          <w:szCs w:val="20"/>
        </w:rPr>
        <w:t xml:space="preserve"> in </w:t>
      </w:r>
      <w:r>
        <w:rPr>
          <w:color w:val="000000"/>
          <w:sz w:val="20"/>
          <w:szCs w:val="20"/>
        </w:rPr>
        <w:t>D</w:t>
      </w:r>
      <w:r w:rsidRPr="00AC644A">
        <w:rPr>
          <w:color w:val="000000"/>
          <w:sz w:val="20"/>
          <w:szCs w:val="20"/>
        </w:rPr>
        <w:t xml:space="preserve">evelopment </w:t>
      </w:r>
      <w:r>
        <w:rPr>
          <w:color w:val="000000"/>
          <w:sz w:val="20"/>
          <w:szCs w:val="20"/>
        </w:rPr>
        <w:t>A</w:t>
      </w:r>
      <w:r w:rsidRPr="00AC644A">
        <w:rPr>
          <w:color w:val="000000"/>
          <w:sz w:val="20"/>
          <w:szCs w:val="20"/>
        </w:rPr>
        <w:t xml:space="preserve">ctivity in </w:t>
      </w:r>
      <w:proofErr w:type="spellStart"/>
      <w:r>
        <w:rPr>
          <w:color w:val="000000"/>
          <w:sz w:val="20"/>
          <w:szCs w:val="20"/>
        </w:rPr>
        <w:t>S</w:t>
      </w:r>
      <w:r w:rsidRPr="00AC644A">
        <w:rPr>
          <w:color w:val="000000"/>
          <w:sz w:val="20"/>
          <w:szCs w:val="20"/>
        </w:rPr>
        <w:t>elected</w:t>
      </w:r>
      <w:proofErr w:type="spellEnd"/>
      <w:r>
        <w:rPr>
          <w:color w:val="000000"/>
          <w:sz w:val="20"/>
          <w:szCs w:val="20"/>
        </w:rPr>
        <w:t xml:space="preserve"> </w:t>
      </w:r>
      <w:proofErr w:type="spellStart"/>
      <w:r>
        <w:rPr>
          <w:color w:val="000000"/>
          <w:sz w:val="20"/>
          <w:szCs w:val="20"/>
        </w:rPr>
        <w:t>C</w:t>
      </w:r>
      <w:r w:rsidRPr="00AC644A">
        <w:rPr>
          <w:color w:val="000000"/>
          <w:sz w:val="20"/>
          <w:szCs w:val="20"/>
        </w:rPr>
        <w:t>ities</w:t>
      </w:r>
      <w:proofErr w:type="spellEnd"/>
      <w:r w:rsidRPr="00AC644A">
        <w:rPr>
          <w:color w:val="000000"/>
          <w:sz w:val="20"/>
          <w:szCs w:val="20"/>
        </w:rPr>
        <w:t xml:space="preserve"> of Poland. Real </w:t>
      </w:r>
      <w:proofErr w:type="spellStart"/>
      <w:r>
        <w:rPr>
          <w:color w:val="000000"/>
          <w:sz w:val="20"/>
          <w:szCs w:val="20"/>
        </w:rPr>
        <w:t>E</w:t>
      </w:r>
      <w:r w:rsidRPr="00AC644A">
        <w:rPr>
          <w:color w:val="000000"/>
          <w:sz w:val="20"/>
          <w:szCs w:val="20"/>
        </w:rPr>
        <w:t>state</w:t>
      </w:r>
      <w:proofErr w:type="spellEnd"/>
      <w:r w:rsidRPr="00AC644A">
        <w:rPr>
          <w:color w:val="000000"/>
          <w:sz w:val="20"/>
          <w:szCs w:val="20"/>
        </w:rPr>
        <w:t xml:space="preserve"> </w:t>
      </w:r>
      <w:r>
        <w:rPr>
          <w:color w:val="000000"/>
          <w:sz w:val="20"/>
          <w:szCs w:val="20"/>
        </w:rPr>
        <w:t>M</w:t>
      </w:r>
      <w:r w:rsidRPr="00AC644A">
        <w:rPr>
          <w:color w:val="000000"/>
          <w:sz w:val="20"/>
          <w:szCs w:val="20"/>
        </w:rPr>
        <w:t xml:space="preserve">anagement and </w:t>
      </w:r>
      <w:proofErr w:type="spellStart"/>
      <w:r>
        <w:rPr>
          <w:color w:val="000000"/>
          <w:sz w:val="20"/>
          <w:szCs w:val="20"/>
        </w:rPr>
        <w:t>V</w:t>
      </w:r>
      <w:r w:rsidRPr="00AC644A">
        <w:rPr>
          <w:color w:val="000000"/>
          <w:sz w:val="20"/>
          <w:szCs w:val="20"/>
        </w:rPr>
        <w:t>aluation</w:t>
      </w:r>
      <w:proofErr w:type="spellEnd"/>
      <w:r w:rsidRPr="00AC644A">
        <w:rPr>
          <w:color w:val="000000"/>
          <w:sz w:val="20"/>
          <w:szCs w:val="20"/>
        </w:rPr>
        <w:t>, 23(3), 73–84. doi:10.1515/remav-2015-0027</w:t>
      </w:r>
      <w:r>
        <w:rPr>
          <w:color w:val="000000"/>
          <w:sz w:val="20"/>
          <w:szCs w:val="20"/>
        </w:rPr>
        <w:t>.</w:t>
      </w:r>
    </w:p>
    <w:p w14:paraId="2E51CC0E" w14:textId="21E68383" w:rsidR="00AC644A" w:rsidRDefault="00091AC3" w:rsidP="00AC644A">
      <w:pPr>
        <w:pStyle w:val="nova-legacy-e-listitem"/>
        <w:shd w:val="clear" w:color="auto" w:fill="FFFFFF"/>
        <w:spacing w:before="0" w:beforeAutospacing="0" w:after="0" w:afterAutospacing="0"/>
        <w:ind w:hanging="567"/>
        <w:jc w:val="both"/>
        <w:rPr>
          <w:color w:val="000000"/>
          <w:sz w:val="20"/>
          <w:szCs w:val="20"/>
        </w:rPr>
      </w:pPr>
      <w:r w:rsidRPr="00012EDE">
        <w:rPr>
          <w:color w:val="000000"/>
          <w:sz w:val="20"/>
          <w:szCs w:val="20"/>
        </w:rPr>
        <w:t xml:space="preserve">Antczak-Stępniak A. (2021), </w:t>
      </w:r>
      <w:proofErr w:type="spellStart"/>
      <w:r w:rsidRPr="00012EDE">
        <w:rPr>
          <w:color w:val="000000"/>
          <w:sz w:val="20"/>
          <w:szCs w:val="20"/>
        </w:rPr>
        <w:t>Conditions</w:t>
      </w:r>
      <w:proofErr w:type="spellEnd"/>
      <w:r w:rsidRPr="00012EDE">
        <w:rPr>
          <w:color w:val="000000"/>
          <w:sz w:val="20"/>
          <w:szCs w:val="20"/>
        </w:rPr>
        <w:t xml:space="preserve"> for the </w:t>
      </w:r>
      <w:proofErr w:type="spellStart"/>
      <w:r w:rsidR="00AC644A">
        <w:rPr>
          <w:color w:val="000000"/>
          <w:sz w:val="20"/>
          <w:szCs w:val="20"/>
        </w:rPr>
        <w:t>G</w:t>
      </w:r>
      <w:r w:rsidRPr="00012EDE">
        <w:rPr>
          <w:color w:val="000000"/>
          <w:sz w:val="20"/>
          <w:szCs w:val="20"/>
        </w:rPr>
        <w:t>rowth</w:t>
      </w:r>
      <w:proofErr w:type="spellEnd"/>
      <w:r w:rsidRPr="00012EDE">
        <w:rPr>
          <w:color w:val="000000"/>
          <w:sz w:val="20"/>
          <w:szCs w:val="20"/>
        </w:rPr>
        <w:t xml:space="preserve"> of </w:t>
      </w:r>
      <w:r w:rsidR="00AC644A">
        <w:rPr>
          <w:color w:val="000000"/>
          <w:sz w:val="20"/>
          <w:szCs w:val="20"/>
        </w:rPr>
        <w:t>D</w:t>
      </w:r>
      <w:r w:rsidRPr="00012EDE">
        <w:rPr>
          <w:color w:val="000000"/>
          <w:sz w:val="20"/>
          <w:szCs w:val="20"/>
        </w:rPr>
        <w:t xml:space="preserve">evelopers’ </w:t>
      </w:r>
      <w:r w:rsidR="00AC644A">
        <w:rPr>
          <w:color w:val="000000"/>
          <w:sz w:val="20"/>
          <w:szCs w:val="20"/>
        </w:rPr>
        <w:t>A</w:t>
      </w:r>
      <w:r w:rsidRPr="00012EDE">
        <w:rPr>
          <w:color w:val="000000"/>
          <w:sz w:val="20"/>
          <w:szCs w:val="20"/>
        </w:rPr>
        <w:t xml:space="preserve">ctivity on the </w:t>
      </w:r>
      <w:proofErr w:type="spellStart"/>
      <w:r w:rsidR="00AC644A">
        <w:rPr>
          <w:color w:val="000000"/>
          <w:sz w:val="20"/>
          <w:szCs w:val="20"/>
        </w:rPr>
        <w:t>E</w:t>
      </w:r>
      <w:r w:rsidRPr="00012EDE">
        <w:rPr>
          <w:color w:val="000000"/>
          <w:sz w:val="20"/>
          <w:szCs w:val="20"/>
        </w:rPr>
        <w:t>xample</w:t>
      </w:r>
      <w:proofErr w:type="spellEnd"/>
      <w:r w:rsidRPr="00012EDE">
        <w:rPr>
          <w:color w:val="000000"/>
          <w:sz w:val="20"/>
          <w:szCs w:val="20"/>
        </w:rPr>
        <w:t xml:space="preserve"> of Poland and France, </w:t>
      </w:r>
      <w:proofErr w:type="spellStart"/>
      <w:r w:rsidRPr="00012EDE">
        <w:rPr>
          <w:color w:val="000000"/>
          <w:sz w:val="20"/>
          <w:szCs w:val="20"/>
        </w:rPr>
        <w:t>Annales</w:t>
      </w:r>
      <w:proofErr w:type="spellEnd"/>
      <w:r w:rsidRPr="00012EDE">
        <w:rPr>
          <w:color w:val="000000"/>
          <w:sz w:val="20"/>
          <w:szCs w:val="20"/>
        </w:rPr>
        <w:t xml:space="preserve"> </w:t>
      </w:r>
      <w:proofErr w:type="spellStart"/>
      <w:r w:rsidRPr="00012EDE">
        <w:rPr>
          <w:color w:val="000000"/>
          <w:sz w:val="20"/>
          <w:szCs w:val="20"/>
        </w:rPr>
        <w:t>Universitatis</w:t>
      </w:r>
      <w:proofErr w:type="spellEnd"/>
      <w:r w:rsidRPr="00012EDE">
        <w:rPr>
          <w:color w:val="000000"/>
          <w:sz w:val="20"/>
          <w:szCs w:val="20"/>
        </w:rPr>
        <w:t xml:space="preserve"> </w:t>
      </w:r>
      <w:proofErr w:type="spellStart"/>
      <w:r w:rsidRPr="00012EDE">
        <w:rPr>
          <w:color w:val="000000"/>
          <w:sz w:val="20"/>
          <w:szCs w:val="20"/>
        </w:rPr>
        <w:t>Mariae</w:t>
      </w:r>
      <w:proofErr w:type="spellEnd"/>
      <w:r w:rsidRPr="00012EDE">
        <w:rPr>
          <w:color w:val="000000"/>
          <w:sz w:val="20"/>
          <w:szCs w:val="20"/>
        </w:rPr>
        <w:t xml:space="preserve"> Curie-Skłodowska Lublin, vol 55, no 1, DOI:10.17951/h.2021.55.1.7-18.</w:t>
      </w:r>
    </w:p>
    <w:p w14:paraId="1CAC30A3" w14:textId="333D84F2" w:rsidR="00AC644A" w:rsidRPr="00012EDE" w:rsidRDefault="00AC644A" w:rsidP="00AC644A">
      <w:pPr>
        <w:pStyle w:val="nova-legacy-e-listitem"/>
        <w:shd w:val="clear" w:color="auto" w:fill="FFFFFF"/>
        <w:spacing w:before="0" w:beforeAutospacing="0" w:after="0" w:afterAutospacing="0"/>
        <w:ind w:hanging="567"/>
        <w:jc w:val="both"/>
        <w:rPr>
          <w:color w:val="000000"/>
          <w:sz w:val="20"/>
          <w:szCs w:val="20"/>
        </w:rPr>
      </w:pPr>
      <w:proofErr w:type="spellStart"/>
      <w:r w:rsidRPr="00AC644A">
        <w:rPr>
          <w:color w:val="000000"/>
          <w:sz w:val="20"/>
          <w:szCs w:val="20"/>
        </w:rPr>
        <w:t>Bednarowska</w:t>
      </w:r>
      <w:proofErr w:type="spellEnd"/>
      <w:r w:rsidRPr="00AC644A">
        <w:rPr>
          <w:color w:val="000000"/>
          <w:sz w:val="20"/>
          <w:szCs w:val="20"/>
        </w:rPr>
        <w:t xml:space="preserve">, Z. (2015). </w:t>
      </w:r>
      <w:proofErr w:type="spellStart"/>
      <w:r w:rsidRPr="00AC644A">
        <w:rPr>
          <w:color w:val="000000"/>
          <w:sz w:val="20"/>
          <w:szCs w:val="20"/>
        </w:rPr>
        <w:t>Desk</w:t>
      </w:r>
      <w:proofErr w:type="spellEnd"/>
      <w:r w:rsidRPr="00AC644A">
        <w:rPr>
          <w:color w:val="000000"/>
          <w:sz w:val="20"/>
          <w:szCs w:val="20"/>
        </w:rPr>
        <w:t xml:space="preserve"> </w:t>
      </w:r>
      <w:proofErr w:type="spellStart"/>
      <w:r>
        <w:rPr>
          <w:color w:val="000000"/>
          <w:sz w:val="20"/>
          <w:szCs w:val="20"/>
        </w:rPr>
        <w:t>R</w:t>
      </w:r>
      <w:r w:rsidRPr="00AC644A">
        <w:rPr>
          <w:color w:val="000000"/>
          <w:sz w:val="20"/>
          <w:szCs w:val="20"/>
        </w:rPr>
        <w:t>esearch</w:t>
      </w:r>
      <w:proofErr w:type="spellEnd"/>
      <w:r w:rsidRPr="00AC644A">
        <w:rPr>
          <w:color w:val="000000"/>
          <w:sz w:val="20"/>
          <w:szCs w:val="20"/>
        </w:rPr>
        <w:t xml:space="preserve"> – </w:t>
      </w:r>
      <w:proofErr w:type="spellStart"/>
      <w:r>
        <w:rPr>
          <w:color w:val="000000"/>
          <w:sz w:val="20"/>
          <w:szCs w:val="20"/>
        </w:rPr>
        <w:t>U</w:t>
      </w:r>
      <w:r w:rsidRPr="00AC644A">
        <w:rPr>
          <w:color w:val="000000"/>
          <w:sz w:val="20"/>
          <w:szCs w:val="20"/>
        </w:rPr>
        <w:t>tilizing</w:t>
      </w:r>
      <w:proofErr w:type="spellEnd"/>
      <w:r w:rsidRPr="00AC644A">
        <w:rPr>
          <w:color w:val="000000"/>
          <w:sz w:val="20"/>
          <w:szCs w:val="20"/>
        </w:rPr>
        <w:t xml:space="preserve"> the </w:t>
      </w:r>
      <w:proofErr w:type="spellStart"/>
      <w:r>
        <w:rPr>
          <w:color w:val="000000"/>
          <w:sz w:val="20"/>
          <w:szCs w:val="20"/>
        </w:rPr>
        <w:t>P</w:t>
      </w:r>
      <w:r w:rsidRPr="00AC644A">
        <w:rPr>
          <w:color w:val="000000"/>
          <w:sz w:val="20"/>
          <w:szCs w:val="20"/>
        </w:rPr>
        <w:t>otential</w:t>
      </w:r>
      <w:proofErr w:type="spellEnd"/>
      <w:r w:rsidRPr="00AC644A">
        <w:rPr>
          <w:color w:val="000000"/>
          <w:sz w:val="20"/>
          <w:szCs w:val="20"/>
        </w:rPr>
        <w:t xml:space="preserve"> of </w:t>
      </w:r>
      <w:proofErr w:type="spellStart"/>
      <w:r>
        <w:rPr>
          <w:color w:val="000000"/>
          <w:sz w:val="20"/>
          <w:szCs w:val="20"/>
        </w:rPr>
        <w:t>E</w:t>
      </w:r>
      <w:r w:rsidRPr="00AC644A">
        <w:rPr>
          <w:color w:val="000000"/>
          <w:sz w:val="20"/>
          <w:szCs w:val="20"/>
        </w:rPr>
        <w:t>xisting</w:t>
      </w:r>
      <w:proofErr w:type="spellEnd"/>
      <w:r w:rsidRPr="00AC644A">
        <w:rPr>
          <w:color w:val="000000"/>
          <w:sz w:val="20"/>
          <w:szCs w:val="20"/>
        </w:rPr>
        <w:t xml:space="preserve"> </w:t>
      </w:r>
      <w:r>
        <w:rPr>
          <w:color w:val="000000"/>
          <w:sz w:val="20"/>
          <w:szCs w:val="20"/>
        </w:rPr>
        <w:t>D</w:t>
      </w:r>
      <w:r w:rsidRPr="00AC644A">
        <w:rPr>
          <w:color w:val="000000"/>
          <w:sz w:val="20"/>
          <w:szCs w:val="20"/>
        </w:rPr>
        <w:t xml:space="preserve">ata in </w:t>
      </w:r>
      <w:proofErr w:type="spellStart"/>
      <w:r>
        <w:rPr>
          <w:color w:val="000000"/>
          <w:sz w:val="20"/>
          <w:szCs w:val="20"/>
        </w:rPr>
        <w:t>C</w:t>
      </w:r>
      <w:r w:rsidRPr="00AC644A">
        <w:rPr>
          <w:color w:val="000000"/>
          <w:sz w:val="20"/>
          <w:szCs w:val="20"/>
        </w:rPr>
        <w:t>onducting</w:t>
      </w:r>
      <w:proofErr w:type="spellEnd"/>
      <w:r w:rsidRPr="00AC644A">
        <w:rPr>
          <w:color w:val="000000"/>
          <w:sz w:val="20"/>
          <w:szCs w:val="20"/>
        </w:rPr>
        <w:t xml:space="preserve"> marketing and </w:t>
      </w:r>
      <w:proofErr w:type="spellStart"/>
      <w:r>
        <w:rPr>
          <w:color w:val="000000"/>
          <w:sz w:val="20"/>
          <w:szCs w:val="20"/>
        </w:rPr>
        <w:t>S</w:t>
      </w:r>
      <w:r w:rsidRPr="00AC644A">
        <w:rPr>
          <w:color w:val="000000"/>
          <w:sz w:val="20"/>
          <w:szCs w:val="20"/>
        </w:rPr>
        <w:t>ocial</w:t>
      </w:r>
      <w:proofErr w:type="spellEnd"/>
      <w:r w:rsidRPr="00AC644A">
        <w:rPr>
          <w:color w:val="000000"/>
          <w:sz w:val="20"/>
          <w:szCs w:val="20"/>
        </w:rPr>
        <w:t xml:space="preserve"> </w:t>
      </w:r>
      <w:proofErr w:type="spellStart"/>
      <w:r>
        <w:rPr>
          <w:color w:val="000000"/>
          <w:sz w:val="20"/>
          <w:szCs w:val="20"/>
        </w:rPr>
        <w:t>R</w:t>
      </w:r>
      <w:r w:rsidRPr="00AC644A">
        <w:rPr>
          <w:color w:val="000000"/>
          <w:sz w:val="20"/>
          <w:szCs w:val="20"/>
        </w:rPr>
        <w:t>esearch</w:t>
      </w:r>
      <w:proofErr w:type="spellEnd"/>
      <w:r>
        <w:rPr>
          <w:color w:val="000000"/>
          <w:sz w:val="20"/>
          <w:szCs w:val="20"/>
        </w:rPr>
        <w:t xml:space="preserve">, </w:t>
      </w:r>
      <w:r w:rsidRPr="00AC644A">
        <w:rPr>
          <w:i/>
          <w:iCs/>
          <w:color w:val="000000"/>
          <w:sz w:val="20"/>
          <w:szCs w:val="20"/>
        </w:rPr>
        <w:t xml:space="preserve">Marketing and </w:t>
      </w:r>
      <w:r>
        <w:rPr>
          <w:i/>
          <w:iCs/>
          <w:color w:val="000000"/>
          <w:sz w:val="20"/>
          <w:szCs w:val="20"/>
        </w:rPr>
        <w:t>M</w:t>
      </w:r>
      <w:r w:rsidRPr="00AC644A">
        <w:rPr>
          <w:i/>
          <w:iCs/>
          <w:color w:val="000000"/>
          <w:sz w:val="20"/>
          <w:szCs w:val="20"/>
        </w:rPr>
        <w:t>arket</w:t>
      </w:r>
      <w:r w:rsidRPr="00AC644A">
        <w:rPr>
          <w:color w:val="000000"/>
          <w:sz w:val="20"/>
          <w:szCs w:val="20"/>
        </w:rPr>
        <w:t>, 7/2015</w:t>
      </w:r>
      <w:r>
        <w:rPr>
          <w:color w:val="000000"/>
          <w:sz w:val="20"/>
          <w:szCs w:val="20"/>
        </w:rPr>
        <w:t>.</w:t>
      </w:r>
    </w:p>
    <w:p w14:paraId="5BBA995C" w14:textId="559B5B6D" w:rsidR="00B42532" w:rsidRPr="00012EDE" w:rsidRDefault="00B42532" w:rsidP="00AC644A">
      <w:pPr>
        <w:pStyle w:val="nova-legacy-e-listitem"/>
        <w:shd w:val="clear" w:color="auto" w:fill="FFFFFF"/>
        <w:spacing w:before="0" w:beforeAutospacing="0" w:after="0" w:afterAutospacing="0"/>
        <w:ind w:hanging="567"/>
        <w:jc w:val="both"/>
        <w:rPr>
          <w:color w:val="000000"/>
          <w:sz w:val="20"/>
          <w:szCs w:val="20"/>
        </w:rPr>
      </w:pPr>
      <w:proofErr w:type="spellStart"/>
      <w:r w:rsidRPr="00012EDE">
        <w:rPr>
          <w:color w:val="000000"/>
          <w:sz w:val="20"/>
          <w:szCs w:val="20"/>
        </w:rPr>
        <w:t>Bilozor</w:t>
      </w:r>
      <w:proofErr w:type="spellEnd"/>
      <w:r w:rsidRPr="00012EDE">
        <w:rPr>
          <w:color w:val="000000"/>
          <w:sz w:val="20"/>
          <w:szCs w:val="20"/>
        </w:rPr>
        <w:t>. A.&amp;</w:t>
      </w:r>
      <w:proofErr w:type="spellStart"/>
      <w:r w:rsidRPr="00012EDE">
        <w:rPr>
          <w:color w:val="000000"/>
          <w:sz w:val="20"/>
          <w:szCs w:val="20"/>
        </w:rPr>
        <w:t>Kalaukas</w:t>
      </w:r>
      <w:proofErr w:type="spellEnd"/>
      <w:r w:rsidRPr="00012EDE">
        <w:rPr>
          <w:color w:val="000000"/>
          <w:sz w:val="20"/>
          <w:szCs w:val="20"/>
        </w:rPr>
        <w:t xml:space="preserve">. A. (2014). Rating </w:t>
      </w:r>
      <w:proofErr w:type="spellStart"/>
      <w:r w:rsidR="00F95126">
        <w:rPr>
          <w:color w:val="000000"/>
          <w:sz w:val="20"/>
          <w:szCs w:val="20"/>
        </w:rPr>
        <w:t>M</w:t>
      </w:r>
      <w:r w:rsidRPr="00012EDE">
        <w:rPr>
          <w:color w:val="000000"/>
          <w:sz w:val="20"/>
          <w:szCs w:val="20"/>
        </w:rPr>
        <w:t>ethodology</w:t>
      </w:r>
      <w:proofErr w:type="spellEnd"/>
      <w:r w:rsidRPr="00012EDE">
        <w:rPr>
          <w:color w:val="000000"/>
          <w:sz w:val="20"/>
          <w:szCs w:val="20"/>
        </w:rPr>
        <w:t xml:space="preserve"> for </w:t>
      </w:r>
      <w:r w:rsidR="00F95126">
        <w:rPr>
          <w:color w:val="000000"/>
          <w:sz w:val="20"/>
          <w:szCs w:val="20"/>
        </w:rPr>
        <w:t>R</w:t>
      </w:r>
      <w:r w:rsidRPr="00012EDE">
        <w:rPr>
          <w:color w:val="000000"/>
          <w:sz w:val="20"/>
          <w:szCs w:val="20"/>
        </w:rPr>
        <w:t xml:space="preserve">eal </w:t>
      </w:r>
      <w:proofErr w:type="spellStart"/>
      <w:r w:rsidR="00F95126">
        <w:rPr>
          <w:color w:val="000000"/>
          <w:sz w:val="20"/>
          <w:szCs w:val="20"/>
        </w:rPr>
        <w:t>E</w:t>
      </w:r>
      <w:r w:rsidRPr="00012EDE">
        <w:rPr>
          <w:color w:val="000000"/>
          <w:sz w:val="20"/>
          <w:szCs w:val="20"/>
        </w:rPr>
        <w:t>state</w:t>
      </w:r>
      <w:proofErr w:type="spellEnd"/>
      <w:r w:rsidRPr="00012EDE">
        <w:rPr>
          <w:color w:val="000000"/>
          <w:sz w:val="20"/>
          <w:szCs w:val="20"/>
        </w:rPr>
        <w:t xml:space="preserve"> </w:t>
      </w:r>
      <w:proofErr w:type="spellStart"/>
      <w:r w:rsidR="00F95126">
        <w:rPr>
          <w:color w:val="000000"/>
          <w:sz w:val="20"/>
          <w:szCs w:val="20"/>
        </w:rPr>
        <w:t>M</w:t>
      </w:r>
      <w:r w:rsidRPr="00012EDE">
        <w:rPr>
          <w:color w:val="000000"/>
          <w:sz w:val="20"/>
          <w:szCs w:val="20"/>
        </w:rPr>
        <w:t>arkets</w:t>
      </w:r>
      <w:proofErr w:type="spellEnd"/>
      <w:r w:rsidRPr="00012EDE">
        <w:rPr>
          <w:color w:val="000000"/>
          <w:sz w:val="20"/>
          <w:szCs w:val="20"/>
        </w:rPr>
        <w:t xml:space="preserve"> – Poland </w:t>
      </w:r>
      <w:r w:rsidR="00F95126">
        <w:rPr>
          <w:color w:val="000000"/>
          <w:sz w:val="20"/>
          <w:szCs w:val="20"/>
        </w:rPr>
        <w:t>C</w:t>
      </w:r>
      <w:r w:rsidRPr="00012EDE">
        <w:rPr>
          <w:color w:val="000000"/>
          <w:sz w:val="20"/>
          <w:szCs w:val="20"/>
        </w:rPr>
        <w:t xml:space="preserve">ase </w:t>
      </w:r>
      <w:proofErr w:type="spellStart"/>
      <w:r w:rsidR="00F95126">
        <w:rPr>
          <w:color w:val="000000"/>
          <w:sz w:val="20"/>
          <w:szCs w:val="20"/>
        </w:rPr>
        <w:t>S</w:t>
      </w:r>
      <w:r w:rsidRPr="00012EDE">
        <w:rPr>
          <w:color w:val="000000"/>
          <w:sz w:val="20"/>
          <w:szCs w:val="20"/>
        </w:rPr>
        <w:t>tudy</w:t>
      </w:r>
      <w:proofErr w:type="spellEnd"/>
      <w:r w:rsidRPr="00012EDE">
        <w:rPr>
          <w:color w:val="000000"/>
          <w:sz w:val="20"/>
          <w:szCs w:val="20"/>
        </w:rPr>
        <w:t xml:space="preserve">. </w:t>
      </w:r>
      <w:hyperlink r:id="rId34" w:history="1">
        <w:r w:rsidRPr="00012EDE">
          <w:rPr>
            <w:i/>
            <w:iCs/>
            <w:color w:val="000000"/>
            <w:sz w:val="20"/>
            <w:szCs w:val="20"/>
          </w:rPr>
          <w:t xml:space="preserve">International </w:t>
        </w:r>
        <w:proofErr w:type="spellStart"/>
        <w:r w:rsidRPr="00012EDE">
          <w:rPr>
            <w:i/>
            <w:iCs/>
            <w:color w:val="000000"/>
            <w:sz w:val="20"/>
            <w:szCs w:val="20"/>
          </w:rPr>
          <w:t>Journal</w:t>
        </w:r>
        <w:proofErr w:type="spellEnd"/>
        <w:r w:rsidRPr="00012EDE">
          <w:rPr>
            <w:i/>
            <w:iCs/>
            <w:color w:val="000000"/>
            <w:sz w:val="20"/>
            <w:szCs w:val="20"/>
          </w:rPr>
          <w:t xml:space="preserve"> of Strategic </w:t>
        </w:r>
        <w:proofErr w:type="spellStart"/>
        <w:r w:rsidRPr="00012EDE">
          <w:rPr>
            <w:i/>
            <w:iCs/>
            <w:color w:val="000000"/>
            <w:sz w:val="20"/>
            <w:szCs w:val="20"/>
          </w:rPr>
          <w:t>Property</w:t>
        </w:r>
        <w:proofErr w:type="spellEnd"/>
        <w:r w:rsidRPr="00012EDE">
          <w:rPr>
            <w:i/>
            <w:iCs/>
            <w:color w:val="000000"/>
            <w:sz w:val="20"/>
            <w:szCs w:val="20"/>
          </w:rPr>
          <w:t xml:space="preserve"> Management</w:t>
        </w:r>
      </w:hyperlink>
      <w:r w:rsidRPr="00012EDE">
        <w:rPr>
          <w:color w:val="000000"/>
          <w:sz w:val="20"/>
          <w:szCs w:val="20"/>
        </w:rPr>
        <w:t> 18(2). D</w:t>
      </w:r>
      <w:r w:rsidR="00091AC3" w:rsidRPr="00012EDE">
        <w:rPr>
          <w:color w:val="000000"/>
          <w:sz w:val="20"/>
          <w:szCs w:val="20"/>
        </w:rPr>
        <w:t>OI</w:t>
      </w:r>
      <w:r w:rsidRPr="00012EDE">
        <w:rPr>
          <w:color w:val="000000"/>
          <w:sz w:val="20"/>
          <w:szCs w:val="20"/>
        </w:rPr>
        <w:t xml:space="preserve">: </w:t>
      </w:r>
      <w:hyperlink r:id="rId35" w:tgtFrame="_blank" w:history="1">
        <w:r w:rsidRPr="00012EDE">
          <w:rPr>
            <w:color w:val="000000"/>
            <w:sz w:val="20"/>
            <w:szCs w:val="20"/>
          </w:rPr>
          <w:t>10.3846/1648715X.2014.927401</w:t>
        </w:r>
      </w:hyperlink>
      <w:r w:rsidRPr="00012EDE">
        <w:rPr>
          <w:color w:val="000000"/>
          <w:sz w:val="20"/>
          <w:szCs w:val="20"/>
        </w:rPr>
        <w:t>.</w:t>
      </w:r>
    </w:p>
    <w:p w14:paraId="0D6BC91F" w14:textId="705DDB7F" w:rsidR="00174F47"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Czerkas</w:t>
      </w:r>
      <w:r w:rsidR="00C70FC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K.</w:t>
      </w:r>
      <w:r w:rsidR="00C70FCF" w:rsidRPr="00012EDE">
        <w:rPr>
          <w:rFonts w:ascii="Times New Roman" w:eastAsia="Times New Roman" w:hAnsi="Times New Roman" w:cs="Times New Roman"/>
          <w:color w:val="000000"/>
          <w:sz w:val="20"/>
          <w:szCs w:val="20"/>
        </w:rPr>
        <w:t xml:space="preserve"> (2019).</w:t>
      </w:r>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Risk</w:t>
      </w:r>
      <w:proofErr w:type="spellEnd"/>
      <w:r w:rsidRPr="00012EDE">
        <w:rPr>
          <w:rFonts w:ascii="Times New Roman" w:eastAsia="Times New Roman" w:hAnsi="Times New Roman" w:cs="Times New Roman"/>
          <w:color w:val="000000"/>
          <w:sz w:val="20"/>
          <w:szCs w:val="20"/>
        </w:rPr>
        <w:t xml:space="preserve"> of </w:t>
      </w:r>
      <w:proofErr w:type="spellStart"/>
      <w:r w:rsidRPr="00012EDE">
        <w:rPr>
          <w:rFonts w:ascii="Times New Roman" w:eastAsia="Times New Roman" w:hAnsi="Times New Roman" w:cs="Times New Roman"/>
          <w:color w:val="000000"/>
          <w:sz w:val="20"/>
          <w:szCs w:val="20"/>
        </w:rPr>
        <w:t>Investing</w:t>
      </w:r>
      <w:proofErr w:type="spellEnd"/>
      <w:r w:rsidRPr="00012EDE">
        <w:rPr>
          <w:rFonts w:ascii="Times New Roman" w:eastAsia="Times New Roman" w:hAnsi="Times New Roman" w:cs="Times New Roman"/>
          <w:color w:val="000000"/>
          <w:sz w:val="20"/>
          <w:szCs w:val="20"/>
        </w:rPr>
        <w:t xml:space="preserve"> in Real </w:t>
      </w:r>
      <w:proofErr w:type="spellStart"/>
      <w:r w:rsidRPr="00012EDE">
        <w:rPr>
          <w:rFonts w:ascii="Times New Roman" w:eastAsia="Times New Roman" w:hAnsi="Times New Roman" w:cs="Times New Roman"/>
          <w:color w:val="000000"/>
          <w:sz w:val="20"/>
          <w:szCs w:val="20"/>
        </w:rPr>
        <w:t>Estate</w:t>
      </w:r>
      <w:proofErr w:type="spellEnd"/>
      <w:r w:rsidRPr="00012EDE">
        <w:rPr>
          <w:rFonts w:ascii="Times New Roman" w:eastAsia="Times New Roman" w:hAnsi="Times New Roman" w:cs="Times New Roman"/>
          <w:color w:val="000000"/>
          <w:sz w:val="20"/>
          <w:szCs w:val="20"/>
        </w:rPr>
        <w:t xml:space="preserve"> - </w:t>
      </w:r>
      <w:proofErr w:type="spellStart"/>
      <w:r w:rsidRPr="00012EDE">
        <w:rPr>
          <w:rFonts w:ascii="Times New Roman" w:eastAsia="Times New Roman" w:hAnsi="Times New Roman" w:cs="Times New Roman"/>
          <w:color w:val="000000"/>
          <w:sz w:val="20"/>
          <w:szCs w:val="20"/>
        </w:rPr>
        <w:t>Practical</w:t>
      </w:r>
      <w:proofErr w:type="spellEnd"/>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Approach</w:t>
      </w:r>
      <w:proofErr w:type="spellEnd"/>
      <w:r w:rsidR="00C70FC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w:t>
      </w:r>
      <w:r w:rsidRPr="00012EDE">
        <w:rPr>
          <w:rFonts w:ascii="Times New Roman" w:eastAsia="Times New Roman" w:hAnsi="Times New Roman" w:cs="Times New Roman"/>
          <w:i/>
          <w:iCs/>
          <w:color w:val="000000"/>
          <w:sz w:val="20"/>
          <w:szCs w:val="20"/>
        </w:rPr>
        <w:t xml:space="preserve">Real </w:t>
      </w:r>
      <w:proofErr w:type="spellStart"/>
      <w:r w:rsidRPr="00012EDE">
        <w:rPr>
          <w:rFonts w:ascii="Times New Roman" w:eastAsia="Times New Roman" w:hAnsi="Times New Roman" w:cs="Times New Roman"/>
          <w:i/>
          <w:iCs/>
          <w:color w:val="000000"/>
          <w:sz w:val="20"/>
          <w:szCs w:val="20"/>
        </w:rPr>
        <w:t>Estate</w:t>
      </w:r>
      <w:proofErr w:type="spellEnd"/>
      <w:r w:rsidRPr="00012EDE">
        <w:rPr>
          <w:rFonts w:ascii="Times New Roman" w:eastAsia="Times New Roman" w:hAnsi="Times New Roman" w:cs="Times New Roman"/>
          <w:i/>
          <w:iCs/>
          <w:color w:val="000000"/>
          <w:sz w:val="20"/>
          <w:szCs w:val="20"/>
        </w:rPr>
        <w:t xml:space="preserve"> </w:t>
      </w:r>
      <w:proofErr w:type="spellStart"/>
      <w:r w:rsidRPr="00012EDE">
        <w:rPr>
          <w:rFonts w:ascii="Times New Roman" w:eastAsia="Times New Roman" w:hAnsi="Times New Roman" w:cs="Times New Roman"/>
          <w:i/>
          <w:iCs/>
          <w:color w:val="000000"/>
          <w:sz w:val="20"/>
          <w:szCs w:val="20"/>
        </w:rPr>
        <w:t>Financing</w:t>
      </w:r>
      <w:proofErr w:type="spellEnd"/>
      <w:r w:rsidRPr="00012EDE">
        <w:rPr>
          <w:rFonts w:ascii="Times New Roman" w:eastAsia="Times New Roman" w:hAnsi="Times New Roman" w:cs="Times New Roman"/>
          <w:i/>
          <w:iCs/>
          <w:color w:val="000000"/>
          <w:sz w:val="20"/>
          <w:szCs w:val="20"/>
        </w:rPr>
        <w:t xml:space="preserve"> Market</w:t>
      </w:r>
      <w:r w:rsidR="00E63A79" w:rsidRPr="00012EDE">
        <w:rPr>
          <w:rFonts w:ascii="Times New Roman" w:eastAsia="Times New Roman" w:hAnsi="Times New Roman" w:cs="Times New Roman"/>
          <w:i/>
          <w:iCs/>
          <w:color w:val="000000"/>
          <w:sz w:val="20"/>
          <w:szCs w:val="20"/>
        </w:rPr>
        <w:t xml:space="preserve"> </w:t>
      </w:r>
      <w:r w:rsidR="00E63A79" w:rsidRPr="00012EDE">
        <w:rPr>
          <w:rFonts w:ascii="Times New Roman" w:eastAsia="Times New Roman" w:hAnsi="Times New Roman" w:cs="Times New Roman"/>
          <w:color w:val="000000"/>
          <w:sz w:val="20"/>
          <w:szCs w:val="20"/>
        </w:rPr>
        <w:t>nr 1(55)</w:t>
      </w:r>
      <w:r w:rsidR="00C70FC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w:t>
      </w:r>
    </w:p>
    <w:p w14:paraId="7B0F5EEF" w14:textId="4CCCC25A" w:rsidR="00174F47"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Czapiewski</w:t>
      </w:r>
      <w:r w:rsidR="00C70FC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P.</w:t>
      </w:r>
      <w:r w:rsidR="00C70FC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Niedziółka P.</w:t>
      </w:r>
      <w:r w:rsidR="00C70FCF" w:rsidRPr="00012EDE">
        <w:rPr>
          <w:rFonts w:ascii="Times New Roman" w:eastAsia="Times New Roman" w:hAnsi="Times New Roman" w:cs="Times New Roman"/>
          <w:color w:val="000000"/>
          <w:sz w:val="20"/>
          <w:szCs w:val="20"/>
        </w:rPr>
        <w:t xml:space="preserve"> (2016).</w:t>
      </w:r>
      <w:r w:rsidRPr="00012EDE">
        <w:rPr>
          <w:rFonts w:ascii="Times New Roman" w:eastAsia="Times New Roman" w:hAnsi="Times New Roman" w:cs="Times New Roman"/>
          <w:color w:val="000000"/>
          <w:sz w:val="20"/>
          <w:szCs w:val="20"/>
        </w:rPr>
        <w:t xml:space="preserve"> Investment Portfolio Management</w:t>
      </w:r>
      <w:r w:rsidR="00C70FC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Difin</w:t>
      </w:r>
      <w:proofErr w:type="spellEnd"/>
      <w:r w:rsidR="00C70FC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Warsaw</w:t>
      </w:r>
      <w:proofErr w:type="spellEnd"/>
      <w:r w:rsidR="00C70FC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w:t>
      </w:r>
      <w:r w:rsidR="00C70FCF" w:rsidRPr="00012EDE">
        <w:rPr>
          <w:rFonts w:ascii="Times New Roman" w:eastAsia="Times New Roman" w:hAnsi="Times New Roman" w:cs="Times New Roman"/>
          <w:color w:val="000000"/>
          <w:sz w:val="20"/>
          <w:szCs w:val="20"/>
        </w:rPr>
        <w:t>ISBN: 978-83-8085-163-4.</w:t>
      </w:r>
    </w:p>
    <w:p w14:paraId="0149666A" w14:textId="77777777" w:rsidR="00E63A79" w:rsidRDefault="00C65B65" w:rsidP="00012EDE">
      <w:pPr>
        <w:spacing w:after="0" w:line="240" w:lineRule="auto"/>
        <w:ind w:hanging="567"/>
        <w:jc w:val="both"/>
        <w:rPr>
          <w:rFonts w:ascii="Times New Roman" w:eastAsia="Times New Roman" w:hAnsi="Times New Roman" w:cs="Times New Roman"/>
          <w:color w:val="000000"/>
          <w:sz w:val="20"/>
          <w:szCs w:val="20"/>
        </w:rPr>
      </w:pPr>
      <w:proofErr w:type="spellStart"/>
      <w:r w:rsidRPr="00012EDE">
        <w:rPr>
          <w:rFonts w:ascii="Times New Roman" w:eastAsia="Times New Roman" w:hAnsi="Times New Roman" w:cs="Times New Roman"/>
          <w:color w:val="000000"/>
          <w:sz w:val="20"/>
          <w:szCs w:val="20"/>
        </w:rPr>
        <w:t>Dasso</w:t>
      </w:r>
      <w:proofErr w:type="spellEnd"/>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J.</w:t>
      </w:r>
      <w:r w:rsidR="0083577F" w:rsidRPr="00012EDE">
        <w:rPr>
          <w:rFonts w:ascii="Times New Roman" w:eastAsia="Times New Roman" w:hAnsi="Times New Roman" w:cs="Times New Roman"/>
          <w:color w:val="000000"/>
          <w:sz w:val="20"/>
          <w:szCs w:val="20"/>
        </w:rPr>
        <w:t>&amp;</w:t>
      </w:r>
      <w:r w:rsidRPr="00012EDE">
        <w:rPr>
          <w:rFonts w:ascii="Times New Roman" w:eastAsia="Times New Roman" w:hAnsi="Times New Roman" w:cs="Times New Roman"/>
          <w:color w:val="000000"/>
          <w:sz w:val="20"/>
          <w:szCs w:val="20"/>
        </w:rPr>
        <w:t xml:space="preserve"> Ring</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AA.</w:t>
      </w:r>
      <w:r w:rsidR="0083577F" w:rsidRPr="00012EDE">
        <w:rPr>
          <w:rFonts w:ascii="Times New Roman" w:eastAsia="Times New Roman" w:hAnsi="Times New Roman" w:cs="Times New Roman"/>
          <w:color w:val="000000"/>
          <w:sz w:val="20"/>
          <w:szCs w:val="20"/>
        </w:rPr>
        <w:t xml:space="preserve"> (1989).</w:t>
      </w:r>
      <w:r w:rsidRPr="00012EDE">
        <w:rPr>
          <w:rFonts w:ascii="Times New Roman" w:eastAsia="Times New Roman" w:hAnsi="Times New Roman" w:cs="Times New Roman"/>
          <w:color w:val="000000"/>
          <w:sz w:val="20"/>
          <w:szCs w:val="20"/>
        </w:rPr>
        <w:t xml:space="preserve"> Real </w:t>
      </w:r>
      <w:proofErr w:type="spellStart"/>
      <w:r w:rsidRPr="00012EDE">
        <w:rPr>
          <w:rFonts w:ascii="Times New Roman" w:eastAsia="Times New Roman" w:hAnsi="Times New Roman" w:cs="Times New Roman"/>
          <w:color w:val="000000"/>
          <w:sz w:val="20"/>
          <w:szCs w:val="20"/>
        </w:rPr>
        <w:t>Estate</w:t>
      </w:r>
      <w:proofErr w:type="spellEnd"/>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Principles</w:t>
      </w:r>
      <w:proofErr w:type="spellEnd"/>
      <w:r w:rsidRPr="00012EDE">
        <w:rPr>
          <w:rFonts w:ascii="Times New Roman" w:eastAsia="Times New Roman" w:hAnsi="Times New Roman" w:cs="Times New Roman"/>
          <w:color w:val="000000"/>
          <w:sz w:val="20"/>
          <w:szCs w:val="20"/>
        </w:rPr>
        <w:t xml:space="preserve"> and </w:t>
      </w:r>
      <w:proofErr w:type="spellStart"/>
      <w:r w:rsidRPr="00012EDE">
        <w:rPr>
          <w:rFonts w:ascii="Times New Roman" w:eastAsia="Times New Roman" w:hAnsi="Times New Roman" w:cs="Times New Roman"/>
          <w:color w:val="000000"/>
          <w:sz w:val="20"/>
          <w:szCs w:val="20"/>
        </w:rPr>
        <w:t>Practices</w:t>
      </w:r>
      <w:proofErr w:type="spellEnd"/>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Prentice</w:t>
      </w:r>
      <w:proofErr w:type="spellEnd"/>
      <w:r w:rsidRPr="00012EDE">
        <w:rPr>
          <w:rFonts w:ascii="Times New Roman" w:eastAsia="Times New Roman" w:hAnsi="Times New Roman" w:cs="Times New Roman"/>
          <w:color w:val="000000"/>
          <w:sz w:val="20"/>
          <w:szCs w:val="20"/>
        </w:rPr>
        <w:t xml:space="preserve"> Hall INC. </w:t>
      </w:r>
      <w:proofErr w:type="spellStart"/>
      <w:r w:rsidRPr="00012EDE">
        <w:rPr>
          <w:rFonts w:ascii="Times New Roman" w:eastAsia="Times New Roman" w:hAnsi="Times New Roman" w:cs="Times New Roman"/>
          <w:color w:val="000000"/>
          <w:sz w:val="20"/>
          <w:szCs w:val="20"/>
        </w:rPr>
        <w:t>Englewood</w:t>
      </w:r>
      <w:proofErr w:type="spellEnd"/>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Cliffs</w:t>
      </w:r>
      <w:proofErr w:type="spellEnd"/>
      <w:r w:rsidR="0083577F" w:rsidRPr="00012EDE">
        <w:rPr>
          <w:rFonts w:ascii="Times New Roman" w:eastAsia="Times New Roman" w:hAnsi="Times New Roman" w:cs="Times New Roman"/>
          <w:color w:val="000000"/>
          <w:sz w:val="20"/>
          <w:szCs w:val="20"/>
        </w:rPr>
        <w:t>.</w:t>
      </w:r>
      <w:r w:rsidR="00E63A79" w:rsidRPr="00012EDE">
        <w:rPr>
          <w:rFonts w:ascii="Times New Roman" w:eastAsia="Times New Roman" w:hAnsi="Times New Roman" w:cs="Times New Roman"/>
          <w:color w:val="000000"/>
          <w:sz w:val="20"/>
          <w:szCs w:val="20"/>
        </w:rPr>
        <w:t xml:space="preserve"> ISBN: </w:t>
      </w:r>
      <w:r w:rsidR="00E63A79" w:rsidRPr="00012EDE">
        <w:rPr>
          <w:rFonts w:ascii="Times New Roman" w:eastAsia="Times New Roman" w:hAnsi="Times New Roman" w:cs="Times New Roman"/>
          <w:color w:val="000000"/>
          <w:sz w:val="20"/>
          <w:szCs w:val="20"/>
        </w:rPr>
        <w:br/>
        <w:t>0137660154, 9780137660155.</w:t>
      </w:r>
    </w:p>
    <w:p w14:paraId="58728482" w14:textId="50150FE9" w:rsidR="006B2A90" w:rsidRPr="00012EDE" w:rsidRDefault="006B2A90" w:rsidP="00012EDE">
      <w:pPr>
        <w:spacing w:after="0" w:line="240" w:lineRule="auto"/>
        <w:ind w:hanging="567"/>
        <w:jc w:val="both"/>
        <w:rPr>
          <w:rFonts w:ascii="Times New Roman" w:eastAsia="Times New Roman" w:hAnsi="Times New Roman" w:cs="Times New Roman"/>
          <w:color w:val="000000"/>
          <w:sz w:val="20"/>
          <w:szCs w:val="20"/>
        </w:rPr>
      </w:pPr>
      <w:r w:rsidRPr="006B2A90">
        <w:rPr>
          <w:rFonts w:ascii="Times New Roman" w:eastAsia="Times New Roman" w:hAnsi="Times New Roman" w:cs="Times New Roman"/>
          <w:color w:val="000000"/>
          <w:sz w:val="20"/>
          <w:szCs w:val="20"/>
        </w:rPr>
        <w:t xml:space="preserve">Davis, T. (2007). The Real </w:t>
      </w:r>
      <w:proofErr w:type="spellStart"/>
      <w:r w:rsidRPr="006B2A90">
        <w:rPr>
          <w:rFonts w:ascii="Times New Roman" w:eastAsia="Times New Roman" w:hAnsi="Times New Roman" w:cs="Times New Roman"/>
          <w:color w:val="000000"/>
          <w:sz w:val="20"/>
          <w:szCs w:val="20"/>
        </w:rPr>
        <w:t>Estate</w:t>
      </w:r>
      <w:proofErr w:type="spellEnd"/>
      <w:r w:rsidRPr="006B2A90">
        <w:rPr>
          <w:rFonts w:ascii="Times New Roman" w:eastAsia="Times New Roman" w:hAnsi="Times New Roman" w:cs="Times New Roman"/>
          <w:color w:val="000000"/>
          <w:sz w:val="20"/>
          <w:szCs w:val="20"/>
        </w:rPr>
        <w:t xml:space="preserve"> Developer’s </w:t>
      </w:r>
      <w:proofErr w:type="spellStart"/>
      <w:r w:rsidRPr="006B2A90">
        <w:rPr>
          <w:rFonts w:ascii="Times New Roman" w:eastAsia="Times New Roman" w:hAnsi="Times New Roman" w:cs="Times New Roman"/>
          <w:color w:val="000000"/>
          <w:sz w:val="20"/>
          <w:szCs w:val="20"/>
        </w:rPr>
        <w:t>Handbook</w:t>
      </w:r>
      <w:proofErr w:type="spellEnd"/>
      <w:r w:rsidRPr="006B2A90">
        <w:rPr>
          <w:rFonts w:ascii="Times New Roman" w:eastAsia="Times New Roman" w:hAnsi="Times New Roman" w:cs="Times New Roman"/>
          <w:color w:val="000000"/>
          <w:sz w:val="20"/>
          <w:szCs w:val="20"/>
        </w:rPr>
        <w:t xml:space="preserve">: How to Set </w:t>
      </w:r>
      <w:proofErr w:type="spellStart"/>
      <w:r w:rsidRPr="006B2A90">
        <w:rPr>
          <w:rFonts w:ascii="Times New Roman" w:eastAsia="Times New Roman" w:hAnsi="Times New Roman" w:cs="Times New Roman"/>
          <w:color w:val="000000"/>
          <w:sz w:val="20"/>
          <w:szCs w:val="20"/>
        </w:rPr>
        <w:t>Up</w:t>
      </w:r>
      <w:proofErr w:type="spellEnd"/>
      <w:r w:rsidRPr="006B2A90">
        <w:rPr>
          <w:rFonts w:ascii="Times New Roman" w:eastAsia="Times New Roman" w:hAnsi="Times New Roman" w:cs="Times New Roman"/>
          <w:color w:val="000000"/>
          <w:sz w:val="20"/>
          <w:szCs w:val="20"/>
        </w:rPr>
        <w:t xml:space="preserve">, </w:t>
      </w:r>
      <w:proofErr w:type="spellStart"/>
      <w:r w:rsidRPr="006B2A90">
        <w:rPr>
          <w:rFonts w:ascii="Times New Roman" w:eastAsia="Times New Roman" w:hAnsi="Times New Roman" w:cs="Times New Roman"/>
          <w:color w:val="000000"/>
          <w:sz w:val="20"/>
          <w:szCs w:val="20"/>
        </w:rPr>
        <w:t>Operate</w:t>
      </w:r>
      <w:proofErr w:type="spellEnd"/>
      <w:r w:rsidRPr="006B2A90">
        <w:rPr>
          <w:rFonts w:ascii="Times New Roman" w:eastAsia="Times New Roman" w:hAnsi="Times New Roman" w:cs="Times New Roman"/>
          <w:color w:val="000000"/>
          <w:sz w:val="20"/>
          <w:szCs w:val="20"/>
        </w:rPr>
        <w:t xml:space="preserve">, and </w:t>
      </w:r>
      <w:proofErr w:type="spellStart"/>
      <w:r w:rsidRPr="006B2A90">
        <w:rPr>
          <w:rFonts w:ascii="Times New Roman" w:eastAsia="Times New Roman" w:hAnsi="Times New Roman" w:cs="Times New Roman"/>
          <w:color w:val="000000"/>
          <w:sz w:val="20"/>
          <w:szCs w:val="20"/>
        </w:rPr>
        <w:t>Manage</w:t>
      </w:r>
      <w:proofErr w:type="spellEnd"/>
      <w:r w:rsidRPr="006B2A90">
        <w:rPr>
          <w:rFonts w:ascii="Times New Roman" w:eastAsia="Times New Roman" w:hAnsi="Times New Roman" w:cs="Times New Roman"/>
          <w:color w:val="000000"/>
          <w:sz w:val="20"/>
          <w:szCs w:val="20"/>
        </w:rPr>
        <w:t xml:space="preserve"> a </w:t>
      </w:r>
      <w:proofErr w:type="spellStart"/>
      <w:r w:rsidRPr="006B2A90">
        <w:rPr>
          <w:rFonts w:ascii="Times New Roman" w:eastAsia="Times New Roman" w:hAnsi="Times New Roman" w:cs="Times New Roman"/>
          <w:color w:val="000000"/>
          <w:sz w:val="20"/>
          <w:szCs w:val="20"/>
        </w:rPr>
        <w:t>Financially</w:t>
      </w:r>
      <w:proofErr w:type="spellEnd"/>
      <w:r w:rsidRPr="006B2A90">
        <w:rPr>
          <w:rFonts w:ascii="Times New Roman" w:eastAsia="Times New Roman" w:hAnsi="Times New Roman" w:cs="Times New Roman"/>
          <w:color w:val="000000"/>
          <w:sz w:val="20"/>
          <w:szCs w:val="20"/>
        </w:rPr>
        <w:t xml:space="preserve"> </w:t>
      </w:r>
      <w:proofErr w:type="spellStart"/>
      <w:r w:rsidRPr="006B2A90">
        <w:rPr>
          <w:rFonts w:ascii="Times New Roman" w:eastAsia="Times New Roman" w:hAnsi="Times New Roman" w:cs="Times New Roman"/>
          <w:color w:val="000000"/>
          <w:sz w:val="20"/>
          <w:szCs w:val="20"/>
        </w:rPr>
        <w:t>Successful</w:t>
      </w:r>
      <w:proofErr w:type="spellEnd"/>
      <w:r w:rsidRPr="006B2A90">
        <w:rPr>
          <w:rFonts w:ascii="Times New Roman" w:eastAsia="Times New Roman" w:hAnsi="Times New Roman" w:cs="Times New Roman"/>
          <w:color w:val="000000"/>
          <w:sz w:val="20"/>
          <w:szCs w:val="20"/>
        </w:rPr>
        <w:t xml:space="preserve"> Real </w:t>
      </w:r>
      <w:proofErr w:type="spellStart"/>
      <w:r w:rsidRPr="006B2A90">
        <w:rPr>
          <w:rFonts w:ascii="Times New Roman" w:eastAsia="Times New Roman" w:hAnsi="Times New Roman" w:cs="Times New Roman"/>
          <w:color w:val="000000"/>
          <w:sz w:val="20"/>
          <w:szCs w:val="20"/>
        </w:rPr>
        <w:t>Estate</w:t>
      </w:r>
      <w:proofErr w:type="spellEnd"/>
      <w:r w:rsidRPr="006B2A90">
        <w:rPr>
          <w:rFonts w:ascii="Times New Roman" w:eastAsia="Times New Roman" w:hAnsi="Times New Roman" w:cs="Times New Roman"/>
          <w:color w:val="000000"/>
          <w:sz w:val="20"/>
          <w:szCs w:val="20"/>
        </w:rPr>
        <w:t xml:space="preserve"> Development. Ocala: </w:t>
      </w:r>
      <w:proofErr w:type="spellStart"/>
      <w:r w:rsidRPr="006B2A90">
        <w:rPr>
          <w:rFonts w:ascii="Times New Roman" w:eastAsia="Times New Roman" w:hAnsi="Times New Roman" w:cs="Times New Roman"/>
          <w:color w:val="000000"/>
          <w:sz w:val="20"/>
          <w:szCs w:val="20"/>
        </w:rPr>
        <w:t>Atlantic</w:t>
      </w:r>
      <w:proofErr w:type="spellEnd"/>
      <w:r w:rsidRPr="006B2A90">
        <w:rPr>
          <w:rFonts w:ascii="Times New Roman" w:eastAsia="Times New Roman" w:hAnsi="Times New Roman" w:cs="Times New Roman"/>
          <w:color w:val="000000"/>
          <w:sz w:val="20"/>
          <w:szCs w:val="20"/>
        </w:rPr>
        <w:t xml:space="preserve"> Publishing </w:t>
      </w:r>
      <w:proofErr w:type="spellStart"/>
      <w:r w:rsidRPr="006B2A90">
        <w:rPr>
          <w:rFonts w:ascii="Times New Roman" w:eastAsia="Times New Roman" w:hAnsi="Times New Roman" w:cs="Times New Roman"/>
          <w:color w:val="000000"/>
          <w:sz w:val="20"/>
          <w:szCs w:val="20"/>
        </w:rPr>
        <w:t>Group</w:t>
      </w:r>
      <w:proofErr w:type="spellEnd"/>
      <w:r w:rsidRPr="006B2A90">
        <w:rPr>
          <w:rFonts w:ascii="Times New Roman" w:eastAsia="Times New Roman" w:hAnsi="Times New Roman" w:cs="Times New Roman"/>
          <w:color w:val="000000"/>
          <w:sz w:val="20"/>
          <w:szCs w:val="20"/>
        </w:rPr>
        <w:t xml:space="preserve"> Inc.</w:t>
      </w:r>
    </w:p>
    <w:p w14:paraId="5BF15727" w14:textId="2CCA7937" w:rsidR="00F52F4A" w:rsidRPr="00012EDE" w:rsidRDefault="00F52F4A" w:rsidP="00012EDE">
      <w:pPr>
        <w:spacing w:after="0" w:line="240" w:lineRule="auto"/>
        <w:ind w:hanging="567"/>
        <w:jc w:val="both"/>
        <w:rPr>
          <w:rFonts w:ascii="Times New Roman" w:eastAsia="Times New Roman" w:hAnsi="Times New Roman" w:cs="Times New Roman"/>
          <w:color w:val="000000" w:themeColor="text1"/>
          <w:sz w:val="20"/>
          <w:szCs w:val="20"/>
        </w:rPr>
      </w:pPr>
      <w:r w:rsidRPr="00012EDE">
        <w:rPr>
          <w:rFonts w:ascii="Times New Roman" w:eastAsia="Times New Roman" w:hAnsi="Times New Roman" w:cs="Times New Roman"/>
          <w:color w:val="000000" w:themeColor="text1"/>
          <w:sz w:val="20"/>
          <w:szCs w:val="20"/>
        </w:rPr>
        <w:t xml:space="preserve">EY </w:t>
      </w:r>
      <w:proofErr w:type="spellStart"/>
      <w:r w:rsidRPr="00012EDE">
        <w:rPr>
          <w:rFonts w:ascii="Times New Roman" w:eastAsia="Times New Roman" w:hAnsi="Times New Roman" w:cs="Times New Roman"/>
          <w:color w:val="000000" w:themeColor="text1"/>
          <w:sz w:val="20"/>
          <w:szCs w:val="20"/>
        </w:rPr>
        <w:t>Study</w:t>
      </w:r>
      <w:proofErr w:type="spellEnd"/>
      <w:r w:rsidRPr="00012EDE">
        <w:rPr>
          <w:rFonts w:ascii="Times New Roman" w:eastAsia="Times New Roman" w:hAnsi="Times New Roman" w:cs="Times New Roman"/>
          <w:color w:val="000000" w:themeColor="text1"/>
          <w:sz w:val="20"/>
          <w:szCs w:val="20"/>
        </w:rPr>
        <w:t xml:space="preserve">: </w:t>
      </w:r>
      <w:proofErr w:type="spellStart"/>
      <w:r w:rsidRPr="00012EDE">
        <w:rPr>
          <w:rFonts w:ascii="Times New Roman" w:eastAsia="Times New Roman" w:hAnsi="Times New Roman" w:cs="Times New Roman"/>
          <w:color w:val="000000" w:themeColor="text1"/>
          <w:sz w:val="20"/>
          <w:szCs w:val="20"/>
        </w:rPr>
        <w:t>During</w:t>
      </w:r>
      <w:proofErr w:type="spellEnd"/>
      <w:r w:rsidRPr="00012EDE">
        <w:rPr>
          <w:rFonts w:ascii="Times New Roman" w:eastAsia="Times New Roman" w:hAnsi="Times New Roman" w:cs="Times New Roman"/>
          <w:color w:val="000000" w:themeColor="text1"/>
          <w:sz w:val="20"/>
          <w:szCs w:val="20"/>
        </w:rPr>
        <w:t xml:space="preserve"> the </w:t>
      </w:r>
      <w:proofErr w:type="spellStart"/>
      <w:r w:rsidRPr="00012EDE">
        <w:rPr>
          <w:rFonts w:ascii="Times New Roman" w:eastAsia="Times New Roman" w:hAnsi="Times New Roman" w:cs="Times New Roman"/>
          <w:color w:val="000000" w:themeColor="text1"/>
          <w:sz w:val="20"/>
          <w:szCs w:val="20"/>
        </w:rPr>
        <w:t>pandemic</w:t>
      </w:r>
      <w:proofErr w:type="spellEnd"/>
      <w:r w:rsidRPr="00012EDE">
        <w:rPr>
          <w:rFonts w:ascii="Times New Roman" w:eastAsia="Times New Roman" w:hAnsi="Times New Roman" w:cs="Times New Roman"/>
          <w:color w:val="000000" w:themeColor="text1"/>
          <w:sz w:val="20"/>
          <w:szCs w:val="20"/>
        </w:rPr>
        <w:t xml:space="preserve">, </w:t>
      </w:r>
      <w:proofErr w:type="spellStart"/>
      <w:r w:rsidRPr="00012EDE">
        <w:rPr>
          <w:rFonts w:ascii="Times New Roman" w:eastAsia="Times New Roman" w:hAnsi="Times New Roman" w:cs="Times New Roman"/>
          <w:color w:val="000000" w:themeColor="text1"/>
          <w:sz w:val="20"/>
          <w:szCs w:val="20"/>
        </w:rPr>
        <w:t>Polish</w:t>
      </w:r>
      <w:proofErr w:type="spellEnd"/>
      <w:r w:rsidRPr="00012EDE">
        <w:rPr>
          <w:rFonts w:ascii="Times New Roman" w:eastAsia="Times New Roman" w:hAnsi="Times New Roman" w:cs="Times New Roman"/>
          <w:color w:val="000000" w:themeColor="text1"/>
          <w:sz w:val="20"/>
          <w:szCs w:val="20"/>
        </w:rPr>
        <w:t xml:space="preserve"> </w:t>
      </w:r>
      <w:proofErr w:type="spellStart"/>
      <w:r w:rsidR="00F95126">
        <w:rPr>
          <w:rFonts w:ascii="Times New Roman" w:eastAsia="Times New Roman" w:hAnsi="Times New Roman" w:cs="Times New Roman"/>
          <w:color w:val="000000" w:themeColor="text1"/>
          <w:sz w:val="20"/>
          <w:szCs w:val="20"/>
        </w:rPr>
        <w:t>C</w:t>
      </w:r>
      <w:r w:rsidRPr="00012EDE">
        <w:rPr>
          <w:rFonts w:ascii="Times New Roman" w:eastAsia="Times New Roman" w:hAnsi="Times New Roman" w:cs="Times New Roman"/>
          <w:color w:val="000000" w:themeColor="text1"/>
          <w:sz w:val="20"/>
          <w:szCs w:val="20"/>
        </w:rPr>
        <w:t>ompanies</w:t>
      </w:r>
      <w:proofErr w:type="spellEnd"/>
      <w:r w:rsidRPr="00012EDE">
        <w:rPr>
          <w:rFonts w:ascii="Times New Roman" w:eastAsia="Times New Roman" w:hAnsi="Times New Roman" w:cs="Times New Roman"/>
          <w:color w:val="000000" w:themeColor="text1"/>
          <w:sz w:val="20"/>
          <w:szCs w:val="20"/>
        </w:rPr>
        <w:t xml:space="preserve"> </w:t>
      </w:r>
      <w:proofErr w:type="spellStart"/>
      <w:r w:rsidR="00F95126">
        <w:rPr>
          <w:rFonts w:ascii="Times New Roman" w:eastAsia="Times New Roman" w:hAnsi="Times New Roman" w:cs="Times New Roman"/>
          <w:color w:val="000000" w:themeColor="text1"/>
          <w:sz w:val="20"/>
          <w:szCs w:val="20"/>
        </w:rPr>
        <w:t>W</w:t>
      </w:r>
      <w:r w:rsidRPr="00012EDE">
        <w:rPr>
          <w:rFonts w:ascii="Times New Roman" w:eastAsia="Times New Roman" w:hAnsi="Times New Roman" w:cs="Times New Roman"/>
          <w:color w:val="000000" w:themeColor="text1"/>
          <w:sz w:val="20"/>
          <w:szCs w:val="20"/>
        </w:rPr>
        <w:t>ere</w:t>
      </w:r>
      <w:proofErr w:type="spellEnd"/>
      <w:r w:rsidRPr="00012EDE">
        <w:rPr>
          <w:rFonts w:ascii="Times New Roman" w:eastAsia="Times New Roman" w:hAnsi="Times New Roman" w:cs="Times New Roman"/>
          <w:color w:val="000000" w:themeColor="text1"/>
          <w:sz w:val="20"/>
          <w:szCs w:val="20"/>
        </w:rPr>
        <w:t xml:space="preserve"> </w:t>
      </w:r>
      <w:proofErr w:type="spellStart"/>
      <w:r w:rsidR="00F95126">
        <w:rPr>
          <w:rFonts w:ascii="Times New Roman" w:eastAsia="Times New Roman" w:hAnsi="Times New Roman" w:cs="Times New Roman"/>
          <w:color w:val="000000" w:themeColor="text1"/>
          <w:sz w:val="20"/>
          <w:szCs w:val="20"/>
        </w:rPr>
        <w:t>R</w:t>
      </w:r>
      <w:r w:rsidRPr="00012EDE">
        <w:rPr>
          <w:rFonts w:ascii="Times New Roman" w:eastAsia="Times New Roman" w:hAnsi="Times New Roman" w:cs="Times New Roman"/>
          <w:color w:val="000000" w:themeColor="text1"/>
          <w:sz w:val="20"/>
          <w:szCs w:val="20"/>
        </w:rPr>
        <w:t>eluctant</w:t>
      </w:r>
      <w:proofErr w:type="spellEnd"/>
      <w:r w:rsidRPr="00012EDE">
        <w:rPr>
          <w:rFonts w:ascii="Times New Roman" w:eastAsia="Times New Roman" w:hAnsi="Times New Roman" w:cs="Times New Roman"/>
          <w:color w:val="000000" w:themeColor="text1"/>
          <w:sz w:val="20"/>
          <w:szCs w:val="20"/>
        </w:rPr>
        <w:t xml:space="preserve"> to </w:t>
      </w:r>
      <w:r w:rsidR="00F95126">
        <w:rPr>
          <w:rFonts w:ascii="Times New Roman" w:eastAsia="Times New Roman" w:hAnsi="Times New Roman" w:cs="Times New Roman"/>
          <w:color w:val="000000" w:themeColor="text1"/>
          <w:sz w:val="20"/>
          <w:szCs w:val="20"/>
        </w:rPr>
        <w:t>S</w:t>
      </w:r>
      <w:r w:rsidRPr="00012EDE">
        <w:rPr>
          <w:rFonts w:ascii="Times New Roman" w:eastAsia="Times New Roman" w:hAnsi="Times New Roman" w:cs="Times New Roman"/>
          <w:color w:val="000000" w:themeColor="text1"/>
          <w:sz w:val="20"/>
          <w:szCs w:val="20"/>
        </w:rPr>
        <w:t xml:space="preserve">witch to </w:t>
      </w:r>
      <w:r w:rsidR="00F95126">
        <w:rPr>
          <w:rFonts w:ascii="Times New Roman" w:eastAsia="Times New Roman" w:hAnsi="Times New Roman" w:cs="Times New Roman"/>
          <w:color w:val="000000" w:themeColor="text1"/>
          <w:sz w:val="20"/>
          <w:szCs w:val="20"/>
        </w:rPr>
        <w:t>R</w:t>
      </w:r>
      <w:r w:rsidRPr="00012EDE">
        <w:rPr>
          <w:rFonts w:ascii="Times New Roman" w:eastAsia="Times New Roman" w:hAnsi="Times New Roman" w:cs="Times New Roman"/>
          <w:color w:val="000000" w:themeColor="text1"/>
          <w:sz w:val="20"/>
          <w:szCs w:val="20"/>
        </w:rPr>
        <w:t xml:space="preserve">emote </w:t>
      </w:r>
      <w:proofErr w:type="spellStart"/>
      <w:r w:rsidR="00F95126">
        <w:rPr>
          <w:rFonts w:ascii="Times New Roman" w:eastAsia="Times New Roman" w:hAnsi="Times New Roman" w:cs="Times New Roman"/>
          <w:color w:val="000000" w:themeColor="text1"/>
          <w:sz w:val="20"/>
          <w:szCs w:val="20"/>
        </w:rPr>
        <w:t>W</w:t>
      </w:r>
      <w:r w:rsidRPr="00012EDE">
        <w:rPr>
          <w:rFonts w:ascii="Times New Roman" w:eastAsia="Times New Roman" w:hAnsi="Times New Roman" w:cs="Times New Roman"/>
          <w:color w:val="000000" w:themeColor="text1"/>
          <w:sz w:val="20"/>
          <w:szCs w:val="20"/>
        </w:rPr>
        <w:t>ork</w:t>
      </w:r>
      <w:proofErr w:type="spellEnd"/>
      <w:r w:rsidRPr="00012EDE">
        <w:rPr>
          <w:rFonts w:ascii="Times New Roman" w:eastAsia="Times New Roman" w:hAnsi="Times New Roman" w:cs="Times New Roman"/>
          <w:color w:val="000000" w:themeColor="text1"/>
          <w:sz w:val="20"/>
          <w:szCs w:val="20"/>
        </w:rPr>
        <w:t xml:space="preserve"> </w:t>
      </w:r>
      <w:proofErr w:type="spellStart"/>
      <w:r w:rsidR="00F95126">
        <w:rPr>
          <w:rFonts w:ascii="Times New Roman" w:eastAsia="Times New Roman" w:hAnsi="Times New Roman" w:cs="Times New Roman"/>
          <w:color w:val="000000" w:themeColor="text1"/>
          <w:sz w:val="20"/>
          <w:szCs w:val="20"/>
        </w:rPr>
        <w:t>M</w:t>
      </w:r>
      <w:r w:rsidRPr="00012EDE">
        <w:rPr>
          <w:rFonts w:ascii="Times New Roman" w:eastAsia="Times New Roman" w:hAnsi="Times New Roman" w:cs="Times New Roman"/>
          <w:color w:val="000000" w:themeColor="text1"/>
          <w:sz w:val="20"/>
          <w:szCs w:val="20"/>
        </w:rPr>
        <w:t>ode</w:t>
      </w:r>
      <w:proofErr w:type="spellEnd"/>
      <w:r w:rsidRPr="00012EDE">
        <w:rPr>
          <w:rFonts w:ascii="Times New Roman" w:eastAsia="Times New Roman" w:hAnsi="Times New Roman" w:cs="Times New Roman"/>
          <w:color w:val="000000" w:themeColor="text1"/>
          <w:sz w:val="20"/>
          <w:szCs w:val="20"/>
        </w:rPr>
        <w:t xml:space="preserve">, 16.05.2022, </w:t>
      </w:r>
      <w:proofErr w:type="spellStart"/>
      <w:r w:rsidRPr="00012EDE">
        <w:rPr>
          <w:rFonts w:ascii="Times New Roman" w:eastAsia="Times New Roman" w:hAnsi="Times New Roman" w:cs="Times New Roman"/>
          <w:color w:val="000000" w:themeColor="text1"/>
          <w:sz w:val="20"/>
          <w:szCs w:val="20"/>
        </w:rPr>
        <w:t>Warsaw</w:t>
      </w:r>
      <w:proofErr w:type="spellEnd"/>
      <w:r w:rsidRPr="00012EDE">
        <w:rPr>
          <w:rFonts w:ascii="Times New Roman" w:eastAsia="Times New Roman" w:hAnsi="Times New Roman" w:cs="Times New Roman"/>
          <w:color w:val="000000" w:themeColor="text1"/>
          <w:sz w:val="20"/>
          <w:szCs w:val="20"/>
        </w:rPr>
        <w:t xml:space="preserve">, </w:t>
      </w:r>
      <w:hyperlink r:id="rId36" w:history="1">
        <w:r w:rsidRPr="00012EDE">
          <w:rPr>
            <w:rFonts w:ascii="Times New Roman" w:eastAsia="Times New Roman" w:hAnsi="Times New Roman" w:cs="Times New Roman"/>
            <w:color w:val="000000" w:themeColor="text1"/>
            <w:sz w:val="20"/>
            <w:szCs w:val="20"/>
          </w:rPr>
          <w:t>https://www.ey.com/pl_pl/news/2022/05/ey-pandemia-praca-zdalna</w:t>
        </w:r>
      </w:hyperlink>
      <w:r w:rsidRPr="00012EDE">
        <w:rPr>
          <w:rFonts w:ascii="Times New Roman" w:eastAsia="Times New Roman" w:hAnsi="Times New Roman" w:cs="Times New Roman"/>
          <w:color w:val="000000" w:themeColor="text1"/>
          <w:sz w:val="20"/>
          <w:szCs w:val="20"/>
        </w:rPr>
        <w:t>.</w:t>
      </w:r>
    </w:p>
    <w:p w14:paraId="02E77B17" w14:textId="77777777" w:rsidR="00012EDE" w:rsidRDefault="00C65B65" w:rsidP="00012EDE">
      <w:pP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themeColor="text1"/>
          <w:sz w:val="20"/>
          <w:szCs w:val="20"/>
        </w:rPr>
        <w:t>Gawron H.</w:t>
      </w:r>
      <w:r w:rsidR="008D170B" w:rsidRPr="00012EDE">
        <w:rPr>
          <w:rFonts w:ascii="Times New Roman" w:eastAsia="Times New Roman" w:hAnsi="Times New Roman" w:cs="Times New Roman"/>
          <w:color w:val="000000" w:themeColor="text1"/>
          <w:sz w:val="20"/>
          <w:szCs w:val="20"/>
        </w:rPr>
        <w:t xml:space="preserve"> (2006).</w:t>
      </w:r>
      <w:r w:rsidRPr="00012EDE">
        <w:rPr>
          <w:rFonts w:ascii="Times New Roman" w:eastAsia="Times New Roman" w:hAnsi="Times New Roman" w:cs="Times New Roman"/>
          <w:color w:val="000000" w:themeColor="text1"/>
          <w:sz w:val="20"/>
          <w:szCs w:val="20"/>
        </w:rPr>
        <w:t xml:space="preserve"> </w:t>
      </w:r>
      <w:proofErr w:type="spellStart"/>
      <w:r w:rsidRPr="00012EDE">
        <w:rPr>
          <w:rFonts w:ascii="Times New Roman" w:eastAsia="Times New Roman" w:hAnsi="Times New Roman" w:cs="Times New Roman"/>
          <w:color w:val="000000" w:themeColor="text1"/>
          <w:sz w:val="20"/>
          <w:szCs w:val="20"/>
        </w:rPr>
        <w:t>Profitability</w:t>
      </w:r>
      <w:proofErr w:type="spellEnd"/>
      <w:r w:rsidRPr="00012EDE">
        <w:rPr>
          <w:rFonts w:ascii="Times New Roman" w:eastAsia="Times New Roman" w:hAnsi="Times New Roman" w:cs="Times New Roman"/>
          <w:color w:val="000000" w:themeColor="text1"/>
          <w:sz w:val="20"/>
          <w:szCs w:val="20"/>
        </w:rPr>
        <w:t xml:space="preserve"> of </w:t>
      </w:r>
      <w:proofErr w:type="spellStart"/>
      <w:r w:rsidRPr="00012EDE">
        <w:rPr>
          <w:rFonts w:ascii="Times New Roman" w:eastAsia="Times New Roman" w:hAnsi="Times New Roman" w:cs="Times New Roman"/>
          <w:color w:val="000000" w:themeColor="text1"/>
          <w:sz w:val="20"/>
          <w:szCs w:val="20"/>
        </w:rPr>
        <w:t>Investing</w:t>
      </w:r>
      <w:proofErr w:type="spellEnd"/>
      <w:r w:rsidRPr="00012EDE">
        <w:rPr>
          <w:rFonts w:ascii="Times New Roman" w:eastAsia="Times New Roman" w:hAnsi="Times New Roman" w:cs="Times New Roman"/>
          <w:color w:val="000000" w:themeColor="text1"/>
          <w:sz w:val="20"/>
          <w:szCs w:val="20"/>
        </w:rPr>
        <w:t xml:space="preserve"> in the Real </w:t>
      </w:r>
      <w:proofErr w:type="spellStart"/>
      <w:r w:rsidRPr="00012EDE">
        <w:rPr>
          <w:rFonts w:ascii="Times New Roman" w:eastAsia="Times New Roman" w:hAnsi="Times New Roman" w:cs="Times New Roman"/>
          <w:color w:val="000000" w:themeColor="text1"/>
          <w:sz w:val="20"/>
          <w:szCs w:val="20"/>
        </w:rPr>
        <w:t>Estate</w:t>
      </w:r>
      <w:proofErr w:type="spellEnd"/>
      <w:r w:rsidRPr="00012EDE">
        <w:rPr>
          <w:rFonts w:ascii="Times New Roman" w:eastAsia="Times New Roman" w:hAnsi="Times New Roman" w:cs="Times New Roman"/>
          <w:color w:val="000000" w:themeColor="text1"/>
          <w:sz w:val="20"/>
          <w:szCs w:val="20"/>
        </w:rPr>
        <w:t xml:space="preserve"> Market</w:t>
      </w:r>
      <w:r w:rsidR="008D170B" w:rsidRPr="00012EDE">
        <w:rPr>
          <w:rFonts w:ascii="Times New Roman" w:eastAsia="Times New Roman" w:hAnsi="Times New Roman" w:cs="Times New Roman"/>
          <w:color w:val="000000" w:themeColor="text1"/>
          <w:sz w:val="20"/>
          <w:szCs w:val="20"/>
        </w:rPr>
        <w:t>.</w:t>
      </w:r>
      <w:r w:rsidRPr="00012EDE">
        <w:rPr>
          <w:rFonts w:ascii="Times New Roman" w:eastAsia="Times New Roman" w:hAnsi="Times New Roman" w:cs="Times New Roman"/>
          <w:color w:val="000000" w:themeColor="text1"/>
          <w:sz w:val="20"/>
          <w:szCs w:val="20"/>
        </w:rPr>
        <w:t xml:space="preserve"> Publishing House of the University of </w:t>
      </w:r>
      <w:proofErr w:type="spellStart"/>
      <w:r w:rsidRPr="00012EDE">
        <w:rPr>
          <w:rFonts w:ascii="Times New Roman" w:eastAsia="Times New Roman" w:hAnsi="Times New Roman" w:cs="Times New Roman"/>
          <w:color w:val="000000" w:themeColor="text1"/>
          <w:sz w:val="20"/>
          <w:szCs w:val="20"/>
        </w:rPr>
        <w:t>Economics</w:t>
      </w:r>
      <w:proofErr w:type="spellEnd"/>
      <w:r w:rsidRPr="00012EDE">
        <w:rPr>
          <w:rFonts w:ascii="Times New Roman" w:eastAsia="Times New Roman" w:hAnsi="Times New Roman" w:cs="Times New Roman"/>
          <w:color w:val="000000" w:themeColor="text1"/>
          <w:sz w:val="20"/>
          <w:szCs w:val="20"/>
        </w:rPr>
        <w:t>, Poznań</w:t>
      </w:r>
      <w:r w:rsidR="008D170B" w:rsidRPr="00012EDE">
        <w:rPr>
          <w:rFonts w:ascii="Times New Roman" w:eastAsia="Times New Roman" w:hAnsi="Times New Roman" w:cs="Times New Roman"/>
          <w:color w:val="000000" w:themeColor="text1"/>
          <w:sz w:val="20"/>
          <w:szCs w:val="20"/>
        </w:rPr>
        <w:t>.</w:t>
      </w:r>
      <w:r w:rsidR="00E63A79" w:rsidRPr="00012EDE">
        <w:rPr>
          <w:rFonts w:ascii="Times New Roman" w:eastAsia="Times New Roman" w:hAnsi="Times New Roman" w:cs="Times New Roman"/>
          <w:color w:val="000000" w:themeColor="text1"/>
          <w:sz w:val="20"/>
          <w:szCs w:val="20"/>
        </w:rPr>
        <w:t xml:space="preserve">  ISBN: 83-7417-128-0.</w:t>
      </w:r>
    </w:p>
    <w:p w14:paraId="5B512AAF" w14:textId="521B786B" w:rsidR="00174F47" w:rsidRPr="00012EDE" w:rsidRDefault="00C65B65" w:rsidP="00012EDE">
      <w:pP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Gołębska</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E.</w:t>
      </w:r>
      <w:r w:rsidR="0083577F" w:rsidRPr="00012EDE">
        <w:rPr>
          <w:rFonts w:ascii="Times New Roman" w:eastAsia="Times New Roman" w:hAnsi="Times New Roman" w:cs="Times New Roman"/>
          <w:color w:val="000000"/>
          <w:sz w:val="20"/>
          <w:szCs w:val="20"/>
        </w:rPr>
        <w:t xml:space="preserve"> (2018).</w:t>
      </w:r>
      <w:r w:rsidRPr="00012EDE">
        <w:rPr>
          <w:rFonts w:ascii="Times New Roman" w:eastAsia="Times New Roman" w:hAnsi="Times New Roman" w:cs="Times New Roman"/>
          <w:color w:val="000000"/>
          <w:sz w:val="20"/>
          <w:szCs w:val="20"/>
        </w:rPr>
        <w:t xml:space="preserve"> Network of Investment </w:t>
      </w:r>
      <w:proofErr w:type="spellStart"/>
      <w:r w:rsidRPr="00012EDE">
        <w:rPr>
          <w:rFonts w:ascii="Times New Roman" w:eastAsia="Times New Roman" w:hAnsi="Times New Roman" w:cs="Times New Roman"/>
          <w:color w:val="000000"/>
          <w:sz w:val="20"/>
          <w:szCs w:val="20"/>
        </w:rPr>
        <w:t>Risk</w:t>
      </w:r>
      <w:proofErr w:type="spellEnd"/>
      <w:r w:rsidRPr="00012EDE">
        <w:rPr>
          <w:rFonts w:ascii="Times New Roman" w:eastAsia="Times New Roman" w:hAnsi="Times New Roman" w:cs="Times New Roman"/>
          <w:color w:val="000000"/>
          <w:sz w:val="20"/>
          <w:szCs w:val="20"/>
        </w:rPr>
        <w:t xml:space="preserve"> in the Real </w:t>
      </w:r>
      <w:proofErr w:type="spellStart"/>
      <w:r w:rsidRPr="00012EDE">
        <w:rPr>
          <w:rFonts w:ascii="Times New Roman" w:eastAsia="Times New Roman" w:hAnsi="Times New Roman" w:cs="Times New Roman"/>
          <w:color w:val="000000"/>
          <w:sz w:val="20"/>
          <w:szCs w:val="20"/>
        </w:rPr>
        <w:t>Estate</w:t>
      </w:r>
      <w:proofErr w:type="spellEnd"/>
      <w:r w:rsidRPr="00012EDE">
        <w:rPr>
          <w:rFonts w:ascii="Times New Roman" w:eastAsia="Times New Roman" w:hAnsi="Times New Roman" w:cs="Times New Roman"/>
          <w:color w:val="000000"/>
          <w:sz w:val="20"/>
          <w:szCs w:val="20"/>
        </w:rPr>
        <w:t xml:space="preserve"> Market</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Publishing House of </w:t>
      </w:r>
      <w:proofErr w:type="spellStart"/>
      <w:r w:rsidRPr="00012EDE">
        <w:rPr>
          <w:rFonts w:ascii="Times New Roman" w:eastAsia="Times New Roman" w:hAnsi="Times New Roman" w:cs="Times New Roman"/>
          <w:color w:val="000000"/>
          <w:sz w:val="20"/>
          <w:szCs w:val="20"/>
        </w:rPr>
        <w:t>Bialystok</w:t>
      </w:r>
      <w:proofErr w:type="spellEnd"/>
      <w:r w:rsidRPr="00012EDE">
        <w:rPr>
          <w:rFonts w:ascii="Times New Roman" w:eastAsia="Times New Roman" w:hAnsi="Times New Roman" w:cs="Times New Roman"/>
          <w:color w:val="000000"/>
          <w:sz w:val="20"/>
          <w:szCs w:val="20"/>
        </w:rPr>
        <w:t xml:space="preserve"> University of Technology</w:t>
      </w:r>
      <w:r w:rsidR="0083577F" w:rsidRPr="00012EDE">
        <w:rPr>
          <w:rFonts w:ascii="Times New Roman" w:eastAsia="Times New Roman" w:hAnsi="Times New Roman" w:cs="Times New Roman"/>
          <w:color w:val="000000"/>
          <w:sz w:val="20"/>
          <w:szCs w:val="20"/>
        </w:rPr>
        <w:t>.</w:t>
      </w:r>
    </w:p>
    <w:p w14:paraId="3A3B70EA" w14:textId="454D5221" w:rsidR="00174F47"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proofErr w:type="spellStart"/>
      <w:r w:rsidRPr="00012EDE">
        <w:rPr>
          <w:rFonts w:ascii="Times New Roman" w:eastAsia="Times New Roman" w:hAnsi="Times New Roman" w:cs="Times New Roman"/>
          <w:color w:val="000000"/>
          <w:sz w:val="20"/>
          <w:szCs w:val="20"/>
        </w:rPr>
        <w:t>Institute</w:t>
      </w:r>
      <w:proofErr w:type="spellEnd"/>
      <w:r w:rsidRPr="00012EDE">
        <w:rPr>
          <w:rFonts w:ascii="Times New Roman" w:eastAsia="Times New Roman" w:hAnsi="Times New Roman" w:cs="Times New Roman"/>
          <w:color w:val="000000"/>
          <w:sz w:val="20"/>
          <w:szCs w:val="20"/>
        </w:rPr>
        <w:t xml:space="preserve"> of Urban and </w:t>
      </w:r>
      <w:proofErr w:type="spellStart"/>
      <w:r w:rsidRPr="00012EDE">
        <w:rPr>
          <w:rFonts w:ascii="Times New Roman" w:eastAsia="Times New Roman" w:hAnsi="Times New Roman" w:cs="Times New Roman"/>
          <w:color w:val="000000"/>
          <w:sz w:val="20"/>
          <w:szCs w:val="20"/>
        </w:rPr>
        <w:t>Regional</w:t>
      </w:r>
      <w:proofErr w:type="spellEnd"/>
      <w:r w:rsidRPr="00012EDE">
        <w:rPr>
          <w:rFonts w:ascii="Times New Roman" w:eastAsia="Times New Roman" w:hAnsi="Times New Roman" w:cs="Times New Roman"/>
          <w:color w:val="000000"/>
          <w:sz w:val="20"/>
          <w:szCs w:val="20"/>
        </w:rPr>
        <w:t xml:space="preserve"> Development, </w:t>
      </w:r>
      <w:proofErr w:type="spellStart"/>
      <w:r w:rsidRPr="00012EDE">
        <w:rPr>
          <w:rFonts w:ascii="Times New Roman" w:eastAsia="Times New Roman" w:hAnsi="Times New Roman" w:cs="Times New Roman"/>
          <w:color w:val="000000"/>
          <w:sz w:val="20"/>
          <w:szCs w:val="20"/>
        </w:rPr>
        <w:t>Polish</w:t>
      </w:r>
      <w:proofErr w:type="spellEnd"/>
      <w:r w:rsidRPr="00012EDE">
        <w:rPr>
          <w:rFonts w:ascii="Times New Roman" w:eastAsia="Times New Roman" w:hAnsi="Times New Roman" w:cs="Times New Roman"/>
          <w:color w:val="000000"/>
          <w:sz w:val="20"/>
          <w:szCs w:val="20"/>
        </w:rPr>
        <w:t xml:space="preserve"> Real </w:t>
      </w:r>
      <w:proofErr w:type="spellStart"/>
      <w:r w:rsidRPr="00012EDE">
        <w:rPr>
          <w:rFonts w:ascii="Times New Roman" w:eastAsia="Times New Roman" w:hAnsi="Times New Roman" w:cs="Times New Roman"/>
          <w:color w:val="000000"/>
          <w:sz w:val="20"/>
          <w:szCs w:val="20"/>
        </w:rPr>
        <w:t>Estate</w:t>
      </w:r>
      <w:proofErr w:type="spellEnd"/>
      <w:r w:rsidRPr="00012EDE">
        <w:rPr>
          <w:rFonts w:ascii="Times New Roman" w:eastAsia="Times New Roman" w:hAnsi="Times New Roman" w:cs="Times New Roman"/>
          <w:color w:val="000000"/>
          <w:sz w:val="20"/>
          <w:szCs w:val="20"/>
        </w:rPr>
        <w:t xml:space="preserve"> Market in 2021, with a Special </w:t>
      </w:r>
      <w:proofErr w:type="spellStart"/>
      <w:r w:rsidRPr="00012EDE">
        <w:rPr>
          <w:rFonts w:ascii="Times New Roman" w:eastAsia="Times New Roman" w:hAnsi="Times New Roman" w:cs="Times New Roman"/>
          <w:color w:val="000000"/>
          <w:sz w:val="20"/>
          <w:szCs w:val="20"/>
        </w:rPr>
        <w:t>Emphasis</w:t>
      </w:r>
      <w:proofErr w:type="spellEnd"/>
      <w:r w:rsidRPr="00012EDE">
        <w:rPr>
          <w:rFonts w:ascii="Times New Roman" w:eastAsia="Times New Roman" w:hAnsi="Times New Roman" w:cs="Times New Roman"/>
          <w:color w:val="000000"/>
          <w:sz w:val="20"/>
          <w:szCs w:val="20"/>
        </w:rPr>
        <w:t xml:space="preserve"> on </w:t>
      </w:r>
      <w:proofErr w:type="spellStart"/>
      <w:r w:rsidRPr="00012EDE">
        <w:rPr>
          <w:rFonts w:ascii="Times New Roman" w:eastAsia="Times New Roman" w:hAnsi="Times New Roman" w:cs="Times New Roman"/>
          <w:color w:val="000000"/>
          <w:sz w:val="20"/>
          <w:szCs w:val="20"/>
        </w:rPr>
        <w:t>Properties</w:t>
      </w:r>
      <w:proofErr w:type="spellEnd"/>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Intended</w:t>
      </w:r>
      <w:proofErr w:type="spellEnd"/>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or</w:t>
      </w:r>
      <w:proofErr w:type="spellEnd"/>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Used</w:t>
      </w:r>
      <w:proofErr w:type="spellEnd"/>
      <w:r w:rsidRPr="00012EDE">
        <w:rPr>
          <w:rFonts w:ascii="Times New Roman" w:eastAsia="Times New Roman" w:hAnsi="Times New Roman" w:cs="Times New Roman"/>
          <w:color w:val="000000"/>
          <w:sz w:val="20"/>
          <w:szCs w:val="20"/>
        </w:rPr>
        <w:t xml:space="preserve"> for Residential </w:t>
      </w:r>
      <w:proofErr w:type="spellStart"/>
      <w:r w:rsidRPr="00012EDE">
        <w:rPr>
          <w:rFonts w:ascii="Times New Roman" w:eastAsia="Times New Roman" w:hAnsi="Times New Roman" w:cs="Times New Roman"/>
          <w:color w:val="000000"/>
          <w:sz w:val="20"/>
          <w:szCs w:val="20"/>
        </w:rPr>
        <w:t>Purposes</w:t>
      </w:r>
      <w:proofErr w:type="spellEnd"/>
      <w:r w:rsidRPr="00012EDE">
        <w:rPr>
          <w:rFonts w:ascii="Times New Roman" w:eastAsia="Times New Roman" w:hAnsi="Times New Roman" w:cs="Times New Roman"/>
          <w:color w:val="000000"/>
          <w:sz w:val="20"/>
          <w:szCs w:val="20"/>
        </w:rPr>
        <w:t xml:space="preserve">, Institute_of_Urban_and_Regional_Development,Polish_Real_Estate_Market_in_2021_with_a_Special_Emphasis_on_Properties_Intended_or_Used_for_Residential_Purposes(1).pdf, </w:t>
      </w:r>
      <w:proofErr w:type="spellStart"/>
      <w:r w:rsidRPr="00012EDE">
        <w:rPr>
          <w:rFonts w:ascii="Times New Roman" w:eastAsia="Times New Roman" w:hAnsi="Times New Roman" w:cs="Times New Roman"/>
          <w:color w:val="000000"/>
          <w:sz w:val="20"/>
          <w:szCs w:val="20"/>
        </w:rPr>
        <w:t>accessed</w:t>
      </w:r>
      <w:proofErr w:type="spellEnd"/>
      <w:r w:rsidRPr="00012EDE">
        <w:rPr>
          <w:rFonts w:ascii="Times New Roman" w:eastAsia="Times New Roman" w:hAnsi="Times New Roman" w:cs="Times New Roman"/>
          <w:color w:val="000000"/>
          <w:sz w:val="20"/>
          <w:szCs w:val="20"/>
        </w:rPr>
        <w:t xml:space="preserve"> on August 18, 2023.</w:t>
      </w:r>
    </w:p>
    <w:p w14:paraId="1567857F" w14:textId="58B2F980" w:rsidR="00174F47"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Kucharska-Stasiak</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E.</w:t>
      </w:r>
      <w:r w:rsidR="0083577F" w:rsidRPr="00012EDE">
        <w:rPr>
          <w:rFonts w:ascii="Times New Roman" w:eastAsia="Times New Roman" w:hAnsi="Times New Roman" w:cs="Times New Roman"/>
          <w:color w:val="000000"/>
          <w:sz w:val="20"/>
          <w:szCs w:val="20"/>
        </w:rPr>
        <w:t xml:space="preserve"> (2016).</w:t>
      </w:r>
      <w:r w:rsidRPr="00012EDE">
        <w:rPr>
          <w:rFonts w:ascii="Times New Roman" w:eastAsia="Times New Roman" w:hAnsi="Times New Roman" w:cs="Times New Roman"/>
          <w:color w:val="000000"/>
          <w:sz w:val="20"/>
          <w:szCs w:val="20"/>
        </w:rPr>
        <w:t xml:space="preserve"> The </w:t>
      </w:r>
      <w:proofErr w:type="spellStart"/>
      <w:r w:rsidRPr="00012EDE">
        <w:rPr>
          <w:rFonts w:ascii="Times New Roman" w:eastAsia="Times New Roman" w:hAnsi="Times New Roman" w:cs="Times New Roman"/>
          <w:color w:val="000000"/>
          <w:sz w:val="20"/>
          <w:szCs w:val="20"/>
        </w:rPr>
        <w:t>Economic</w:t>
      </w:r>
      <w:proofErr w:type="spellEnd"/>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Dimension</w:t>
      </w:r>
      <w:proofErr w:type="spellEnd"/>
      <w:r w:rsidRPr="00012EDE">
        <w:rPr>
          <w:rFonts w:ascii="Times New Roman" w:eastAsia="Times New Roman" w:hAnsi="Times New Roman" w:cs="Times New Roman"/>
          <w:color w:val="000000"/>
          <w:sz w:val="20"/>
          <w:szCs w:val="20"/>
        </w:rPr>
        <w:t xml:space="preserve"> of Real </w:t>
      </w:r>
      <w:proofErr w:type="spellStart"/>
      <w:r w:rsidRPr="00012EDE">
        <w:rPr>
          <w:rFonts w:ascii="Times New Roman" w:eastAsia="Times New Roman" w:hAnsi="Times New Roman" w:cs="Times New Roman"/>
          <w:color w:val="000000"/>
          <w:sz w:val="20"/>
          <w:szCs w:val="20"/>
        </w:rPr>
        <w:t>Estate</w:t>
      </w:r>
      <w:proofErr w:type="spellEnd"/>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PWN</w:t>
      </w:r>
      <w:r w:rsidR="0083577F" w:rsidRPr="00012EDE">
        <w:rPr>
          <w:rFonts w:ascii="Times New Roman" w:eastAsia="Times New Roman" w:hAnsi="Times New Roman" w:cs="Times New Roman"/>
          <w:color w:val="000000"/>
          <w:sz w:val="20"/>
          <w:szCs w:val="20"/>
        </w:rPr>
        <w:t>.</w:t>
      </w:r>
      <w:r w:rsidR="001720D6" w:rsidRPr="00012EDE">
        <w:rPr>
          <w:rFonts w:ascii="Times New Roman" w:eastAsia="Times New Roman" w:hAnsi="Times New Roman" w:cs="Times New Roman"/>
          <w:color w:val="000000"/>
          <w:sz w:val="20"/>
          <w:szCs w:val="20"/>
        </w:rPr>
        <w:t xml:space="preserve"> ISBN: 9788301185237.</w:t>
      </w:r>
    </w:p>
    <w:p w14:paraId="3F790D5D" w14:textId="76CF924E" w:rsidR="00174F47" w:rsidRDefault="00C65B65" w:rsidP="00012EDE">
      <w:pPr>
        <w:pBdr>
          <w:top w:val="nil"/>
          <w:left w:val="nil"/>
          <w:bottom w:val="nil"/>
          <w:right w:val="nil"/>
          <w:between w:val="nil"/>
        </w:pBdr>
        <w:spacing w:after="0" w:line="240" w:lineRule="auto"/>
        <w:ind w:hanging="567"/>
        <w:jc w:val="both"/>
        <w:rPr>
          <w:rFonts w:ascii="Times New Roman" w:hAnsi="Times New Roman" w:cs="Times New Roman"/>
          <w:color w:val="212121"/>
          <w:sz w:val="20"/>
          <w:szCs w:val="20"/>
        </w:rPr>
      </w:pPr>
      <w:r w:rsidRPr="00012EDE">
        <w:rPr>
          <w:rFonts w:ascii="Times New Roman" w:eastAsia="Times New Roman" w:hAnsi="Times New Roman" w:cs="Times New Roman"/>
          <w:color w:val="000000"/>
          <w:sz w:val="20"/>
          <w:szCs w:val="20"/>
        </w:rPr>
        <w:t>Kucharska-Stasiak</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E.</w:t>
      </w:r>
      <w:r w:rsidR="0083577F" w:rsidRPr="00012EDE">
        <w:rPr>
          <w:rFonts w:ascii="Times New Roman" w:eastAsia="Times New Roman" w:hAnsi="Times New Roman" w:cs="Times New Roman"/>
          <w:color w:val="000000"/>
          <w:sz w:val="20"/>
          <w:szCs w:val="20"/>
        </w:rPr>
        <w:t xml:space="preserve"> (1999).</w:t>
      </w:r>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Investing</w:t>
      </w:r>
      <w:proofErr w:type="spellEnd"/>
      <w:r w:rsidRPr="00012EDE">
        <w:rPr>
          <w:rFonts w:ascii="Times New Roman" w:eastAsia="Times New Roman" w:hAnsi="Times New Roman" w:cs="Times New Roman"/>
          <w:color w:val="000000"/>
          <w:sz w:val="20"/>
          <w:szCs w:val="20"/>
        </w:rPr>
        <w:t xml:space="preserve"> in Real </w:t>
      </w:r>
      <w:proofErr w:type="spellStart"/>
      <w:r w:rsidRPr="00012EDE">
        <w:rPr>
          <w:rFonts w:ascii="Times New Roman" w:eastAsia="Times New Roman" w:hAnsi="Times New Roman" w:cs="Times New Roman"/>
          <w:color w:val="000000"/>
          <w:sz w:val="20"/>
          <w:szCs w:val="20"/>
        </w:rPr>
        <w:t>Estate</w:t>
      </w:r>
      <w:proofErr w:type="spellEnd"/>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VALOR Real </w:t>
      </w:r>
      <w:proofErr w:type="spellStart"/>
      <w:r w:rsidRPr="00012EDE">
        <w:rPr>
          <w:rFonts w:ascii="Times New Roman" w:eastAsia="Times New Roman" w:hAnsi="Times New Roman" w:cs="Times New Roman"/>
          <w:color w:val="000000"/>
          <w:sz w:val="20"/>
          <w:szCs w:val="20"/>
        </w:rPr>
        <w:t>Estate</w:t>
      </w:r>
      <w:proofErr w:type="spellEnd"/>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Institute</w:t>
      </w:r>
      <w:proofErr w:type="spellEnd"/>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Łódź</w:t>
      </w:r>
      <w:r w:rsidR="0083577F" w:rsidRPr="00012EDE">
        <w:rPr>
          <w:rFonts w:ascii="Times New Roman" w:eastAsia="Times New Roman" w:hAnsi="Times New Roman" w:cs="Times New Roman"/>
          <w:color w:val="000000"/>
          <w:sz w:val="20"/>
          <w:szCs w:val="20"/>
        </w:rPr>
        <w:t>.</w:t>
      </w:r>
      <w:r w:rsidR="00B8016F" w:rsidRPr="00012EDE">
        <w:rPr>
          <w:rFonts w:ascii="Times New Roman" w:eastAsia="Times New Roman" w:hAnsi="Times New Roman" w:cs="Times New Roman"/>
          <w:color w:val="000000"/>
          <w:sz w:val="20"/>
          <w:szCs w:val="20"/>
        </w:rPr>
        <w:t xml:space="preserve"> ISBN: 8391095940.</w:t>
      </w:r>
      <w:r w:rsidR="00B8016F" w:rsidRPr="00012EDE">
        <w:rPr>
          <w:rFonts w:ascii="Times New Roman" w:hAnsi="Times New Roman" w:cs="Times New Roman"/>
          <w:color w:val="212121"/>
          <w:sz w:val="20"/>
          <w:szCs w:val="20"/>
        </w:rPr>
        <w:t xml:space="preserve"> </w:t>
      </w:r>
    </w:p>
    <w:p w14:paraId="59539765" w14:textId="7D5CF5C4" w:rsidR="00AC644A" w:rsidRPr="00AC644A" w:rsidRDefault="00AC644A" w:rsidP="00AC644A">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AC644A">
        <w:rPr>
          <w:rFonts w:ascii="Times New Roman" w:eastAsia="Times New Roman" w:hAnsi="Times New Roman" w:cs="Times New Roman"/>
          <w:color w:val="000000"/>
          <w:sz w:val="20"/>
          <w:szCs w:val="20"/>
        </w:rPr>
        <w:t>Kucharska-Stasiak, E. (2010).</w:t>
      </w:r>
      <w:r w:rsidRPr="00AC644A">
        <w:t xml:space="preserve"> </w:t>
      </w:r>
      <w:r w:rsidRPr="00AC644A">
        <w:rPr>
          <w:rFonts w:ascii="Times New Roman" w:eastAsia="Times New Roman" w:hAnsi="Times New Roman" w:cs="Times New Roman"/>
          <w:color w:val="000000"/>
          <w:sz w:val="20"/>
          <w:szCs w:val="20"/>
        </w:rPr>
        <w:t xml:space="preserve">The </w:t>
      </w:r>
      <w:proofErr w:type="spellStart"/>
      <w:r w:rsidRPr="00AC644A">
        <w:rPr>
          <w:rFonts w:ascii="Times New Roman" w:eastAsia="Times New Roman" w:hAnsi="Times New Roman" w:cs="Times New Roman"/>
          <w:color w:val="000000"/>
          <w:sz w:val="20"/>
          <w:szCs w:val="20"/>
        </w:rPr>
        <w:t>Conditions</w:t>
      </w:r>
      <w:proofErr w:type="spellEnd"/>
      <w:r w:rsidRPr="00AC644A">
        <w:rPr>
          <w:rFonts w:ascii="Times New Roman" w:eastAsia="Times New Roman" w:hAnsi="Times New Roman" w:cs="Times New Roman"/>
          <w:color w:val="000000"/>
          <w:sz w:val="20"/>
          <w:szCs w:val="20"/>
        </w:rPr>
        <w:t xml:space="preserve"> for the Development of Real </w:t>
      </w:r>
      <w:proofErr w:type="spellStart"/>
      <w:r w:rsidRPr="00AC644A">
        <w:rPr>
          <w:rFonts w:ascii="Times New Roman" w:eastAsia="Times New Roman" w:hAnsi="Times New Roman" w:cs="Times New Roman"/>
          <w:color w:val="000000"/>
          <w:sz w:val="20"/>
          <w:szCs w:val="20"/>
        </w:rPr>
        <w:t>Estate</w:t>
      </w:r>
      <w:proofErr w:type="spellEnd"/>
      <w:r w:rsidRPr="00AC644A">
        <w:rPr>
          <w:rFonts w:ascii="Times New Roman" w:eastAsia="Times New Roman" w:hAnsi="Times New Roman" w:cs="Times New Roman"/>
          <w:color w:val="000000"/>
          <w:sz w:val="20"/>
          <w:szCs w:val="20"/>
        </w:rPr>
        <w:t xml:space="preserve"> Development Activity in Poland. </w:t>
      </w:r>
      <w:proofErr w:type="spellStart"/>
      <w:r w:rsidRPr="00AC644A">
        <w:rPr>
          <w:rFonts w:ascii="Times New Roman" w:eastAsia="Times New Roman" w:hAnsi="Times New Roman" w:cs="Times New Roman"/>
          <w:color w:val="000000"/>
          <w:sz w:val="20"/>
          <w:szCs w:val="20"/>
        </w:rPr>
        <w:t>Scientific</w:t>
      </w:r>
      <w:proofErr w:type="spellEnd"/>
      <w:r w:rsidRPr="00AC644A">
        <w:rPr>
          <w:rFonts w:ascii="Times New Roman" w:eastAsia="Times New Roman" w:hAnsi="Times New Roman" w:cs="Times New Roman"/>
          <w:color w:val="000000"/>
          <w:sz w:val="20"/>
          <w:szCs w:val="20"/>
        </w:rPr>
        <w:t xml:space="preserve"> </w:t>
      </w:r>
      <w:proofErr w:type="spellStart"/>
      <w:r w:rsidRPr="00AC644A">
        <w:rPr>
          <w:rFonts w:ascii="Times New Roman" w:eastAsia="Times New Roman" w:hAnsi="Times New Roman" w:cs="Times New Roman"/>
          <w:color w:val="000000"/>
          <w:sz w:val="20"/>
          <w:szCs w:val="20"/>
        </w:rPr>
        <w:t>Research</w:t>
      </w:r>
      <w:proofErr w:type="spellEnd"/>
      <w:r w:rsidRPr="00AC644A">
        <w:rPr>
          <w:rFonts w:ascii="Times New Roman" w:eastAsia="Times New Roman" w:hAnsi="Times New Roman" w:cs="Times New Roman"/>
          <w:color w:val="000000"/>
          <w:sz w:val="20"/>
          <w:szCs w:val="20"/>
        </w:rPr>
        <w:t>, 25(2)</w:t>
      </w:r>
      <w:r>
        <w:rPr>
          <w:rFonts w:ascii="Times New Roman" w:eastAsia="Times New Roman" w:hAnsi="Times New Roman" w:cs="Times New Roman"/>
          <w:color w:val="000000"/>
          <w:sz w:val="20"/>
          <w:szCs w:val="20"/>
        </w:rPr>
        <w:t>.</w:t>
      </w:r>
    </w:p>
    <w:p w14:paraId="2202736A" w14:textId="0C1D6EA2" w:rsidR="00174F47"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Mach</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L.</w:t>
      </w:r>
      <w:r w:rsidR="0083577F" w:rsidRPr="00012EDE">
        <w:rPr>
          <w:rFonts w:ascii="Times New Roman" w:eastAsia="Times New Roman" w:hAnsi="Times New Roman" w:cs="Times New Roman"/>
          <w:color w:val="000000"/>
          <w:sz w:val="20"/>
          <w:szCs w:val="20"/>
        </w:rPr>
        <w:t>(2014).</w:t>
      </w:r>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Factors</w:t>
      </w:r>
      <w:proofErr w:type="spellEnd"/>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Shaping</w:t>
      </w:r>
      <w:proofErr w:type="spellEnd"/>
      <w:r w:rsidRPr="00012EDE">
        <w:rPr>
          <w:rFonts w:ascii="Times New Roman" w:eastAsia="Times New Roman" w:hAnsi="Times New Roman" w:cs="Times New Roman"/>
          <w:color w:val="000000"/>
          <w:sz w:val="20"/>
          <w:szCs w:val="20"/>
        </w:rPr>
        <w:t xml:space="preserve"> the Value of Residential Real </w:t>
      </w:r>
      <w:proofErr w:type="spellStart"/>
      <w:r w:rsidRPr="00012EDE">
        <w:rPr>
          <w:rFonts w:ascii="Times New Roman" w:eastAsia="Times New Roman" w:hAnsi="Times New Roman" w:cs="Times New Roman"/>
          <w:color w:val="000000"/>
          <w:sz w:val="20"/>
          <w:szCs w:val="20"/>
        </w:rPr>
        <w:t>Estate</w:t>
      </w:r>
      <w:proofErr w:type="spellEnd"/>
      <w:r w:rsidRPr="00012EDE">
        <w:rPr>
          <w:rFonts w:ascii="Times New Roman" w:eastAsia="Times New Roman" w:hAnsi="Times New Roman" w:cs="Times New Roman"/>
          <w:color w:val="000000"/>
          <w:sz w:val="20"/>
          <w:szCs w:val="20"/>
        </w:rPr>
        <w:t xml:space="preserve"> in the </w:t>
      </w:r>
      <w:proofErr w:type="spellStart"/>
      <w:r w:rsidRPr="00012EDE">
        <w:rPr>
          <w:rFonts w:ascii="Times New Roman" w:eastAsia="Times New Roman" w:hAnsi="Times New Roman" w:cs="Times New Roman"/>
          <w:color w:val="000000"/>
          <w:sz w:val="20"/>
          <w:szCs w:val="20"/>
        </w:rPr>
        <w:t>Context</w:t>
      </w:r>
      <w:proofErr w:type="spellEnd"/>
      <w:r w:rsidRPr="00012EDE">
        <w:rPr>
          <w:rFonts w:ascii="Times New Roman" w:eastAsia="Times New Roman" w:hAnsi="Times New Roman" w:cs="Times New Roman"/>
          <w:color w:val="000000"/>
          <w:sz w:val="20"/>
          <w:szCs w:val="20"/>
        </w:rPr>
        <w:t xml:space="preserve"> of Macro-, Micro, and Ultra-Environment </w:t>
      </w:r>
      <w:proofErr w:type="spellStart"/>
      <w:r w:rsidRPr="00012EDE">
        <w:rPr>
          <w:rFonts w:ascii="Times New Roman" w:eastAsia="Times New Roman" w:hAnsi="Times New Roman" w:cs="Times New Roman"/>
          <w:color w:val="000000"/>
          <w:sz w:val="20"/>
          <w:szCs w:val="20"/>
        </w:rPr>
        <w:t>Conditions</w:t>
      </w:r>
      <w:proofErr w:type="spellEnd"/>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i/>
          <w:iCs/>
          <w:color w:val="000000"/>
          <w:sz w:val="20"/>
          <w:szCs w:val="20"/>
        </w:rPr>
        <w:t xml:space="preserve"> </w:t>
      </w:r>
      <w:proofErr w:type="spellStart"/>
      <w:r w:rsidRPr="00012EDE">
        <w:rPr>
          <w:rFonts w:ascii="Times New Roman" w:eastAsia="Times New Roman" w:hAnsi="Times New Roman" w:cs="Times New Roman"/>
          <w:i/>
          <w:iCs/>
          <w:color w:val="000000"/>
          <w:sz w:val="20"/>
          <w:szCs w:val="20"/>
        </w:rPr>
        <w:t>Econometrics</w:t>
      </w:r>
      <w:proofErr w:type="spellEnd"/>
      <w:r w:rsidRPr="00012EDE">
        <w:rPr>
          <w:rFonts w:ascii="Times New Roman" w:eastAsia="Times New Roman" w:hAnsi="Times New Roman" w:cs="Times New Roman"/>
          <w:color w:val="000000"/>
          <w:sz w:val="20"/>
          <w:szCs w:val="20"/>
        </w:rPr>
        <w:t xml:space="preserve"> (46)</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ISSN 1507-3866</w:t>
      </w:r>
      <w:r w:rsidR="0083577F" w:rsidRPr="00012EDE">
        <w:rPr>
          <w:rFonts w:ascii="Times New Roman" w:eastAsia="Times New Roman" w:hAnsi="Times New Roman" w:cs="Times New Roman"/>
          <w:color w:val="000000"/>
          <w:sz w:val="20"/>
          <w:szCs w:val="20"/>
        </w:rPr>
        <w:t>.</w:t>
      </w:r>
    </w:p>
    <w:p w14:paraId="5312800D" w14:textId="0C134248" w:rsidR="00174F47"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Marcinek</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K.</w:t>
      </w:r>
      <w:r w:rsidR="0083577F" w:rsidRPr="00012EDE">
        <w:rPr>
          <w:rFonts w:ascii="Times New Roman" w:eastAsia="Times New Roman" w:hAnsi="Times New Roman" w:cs="Times New Roman"/>
          <w:color w:val="000000"/>
          <w:sz w:val="20"/>
          <w:szCs w:val="20"/>
        </w:rPr>
        <w:t>(2009).</w:t>
      </w:r>
      <w:r w:rsidRPr="00012EDE">
        <w:rPr>
          <w:rFonts w:ascii="Times New Roman" w:eastAsia="Times New Roman" w:hAnsi="Times New Roman" w:cs="Times New Roman"/>
          <w:color w:val="000000"/>
          <w:sz w:val="20"/>
          <w:szCs w:val="20"/>
        </w:rPr>
        <w:t xml:space="preserve"> Financial Evaluation of Investment in Commercial Real </w:t>
      </w:r>
      <w:proofErr w:type="spellStart"/>
      <w:r w:rsidRPr="00012EDE">
        <w:rPr>
          <w:rFonts w:ascii="Times New Roman" w:eastAsia="Times New Roman" w:hAnsi="Times New Roman" w:cs="Times New Roman"/>
          <w:color w:val="000000"/>
          <w:sz w:val="20"/>
          <w:szCs w:val="20"/>
        </w:rPr>
        <w:t>Estate</w:t>
      </w:r>
      <w:proofErr w:type="spellEnd"/>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University of </w:t>
      </w:r>
      <w:proofErr w:type="spellStart"/>
      <w:r w:rsidRPr="00012EDE">
        <w:rPr>
          <w:rFonts w:ascii="Times New Roman" w:eastAsia="Times New Roman" w:hAnsi="Times New Roman" w:cs="Times New Roman"/>
          <w:color w:val="000000"/>
          <w:sz w:val="20"/>
          <w:szCs w:val="20"/>
        </w:rPr>
        <w:t>Economics</w:t>
      </w:r>
      <w:proofErr w:type="spellEnd"/>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Katowice</w:t>
      </w:r>
      <w:r w:rsidR="0083577F" w:rsidRPr="00012EDE">
        <w:rPr>
          <w:rFonts w:ascii="Times New Roman" w:eastAsia="Times New Roman" w:hAnsi="Times New Roman" w:cs="Times New Roman"/>
          <w:color w:val="000000"/>
          <w:sz w:val="20"/>
          <w:szCs w:val="20"/>
        </w:rPr>
        <w:t>.</w:t>
      </w:r>
    </w:p>
    <w:p w14:paraId="07C744B3" w14:textId="4EE4DFE8" w:rsidR="00174F47"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proofErr w:type="spellStart"/>
      <w:r w:rsidRPr="00012EDE">
        <w:rPr>
          <w:rFonts w:ascii="Times New Roman" w:eastAsia="Times New Roman" w:hAnsi="Times New Roman" w:cs="Times New Roman"/>
          <w:color w:val="000000"/>
          <w:sz w:val="20"/>
          <w:szCs w:val="20"/>
        </w:rPr>
        <w:lastRenderedPageBreak/>
        <w:t>National</w:t>
      </w:r>
      <w:proofErr w:type="spellEnd"/>
      <w:r w:rsidRPr="00012EDE">
        <w:rPr>
          <w:rFonts w:ascii="Times New Roman" w:eastAsia="Times New Roman" w:hAnsi="Times New Roman" w:cs="Times New Roman"/>
          <w:color w:val="000000"/>
          <w:sz w:val="20"/>
          <w:szCs w:val="20"/>
        </w:rPr>
        <w:t xml:space="preserve"> Bank of Poland</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Report on the </w:t>
      </w:r>
      <w:proofErr w:type="spellStart"/>
      <w:r w:rsidRPr="00012EDE">
        <w:rPr>
          <w:rFonts w:ascii="Times New Roman" w:eastAsia="Times New Roman" w:hAnsi="Times New Roman" w:cs="Times New Roman"/>
          <w:color w:val="000000"/>
          <w:sz w:val="20"/>
          <w:szCs w:val="20"/>
        </w:rPr>
        <w:t>Situation</w:t>
      </w:r>
      <w:proofErr w:type="spellEnd"/>
      <w:r w:rsidRPr="00012EDE">
        <w:rPr>
          <w:rFonts w:ascii="Times New Roman" w:eastAsia="Times New Roman" w:hAnsi="Times New Roman" w:cs="Times New Roman"/>
          <w:color w:val="000000"/>
          <w:sz w:val="20"/>
          <w:szCs w:val="20"/>
        </w:rPr>
        <w:t xml:space="preserve"> in the </w:t>
      </w:r>
      <w:proofErr w:type="spellStart"/>
      <w:r w:rsidRPr="00012EDE">
        <w:rPr>
          <w:rFonts w:ascii="Times New Roman" w:eastAsia="Times New Roman" w:hAnsi="Times New Roman" w:cs="Times New Roman"/>
          <w:color w:val="000000"/>
          <w:sz w:val="20"/>
          <w:szCs w:val="20"/>
        </w:rPr>
        <w:t>Housing</w:t>
      </w:r>
      <w:proofErr w:type="spellEnd"/>
      <w:r w:rsidRPr="00012EDE">
        <w:rPr>
          <w:rFonts w:ascii="Times New Roman" w:eastAsia="Times New Roman" w:hAnsi="Times New Roman" w:cs="Times New Roman"/>
          <w:color w:val="000000"/>
          <w:sz w:val="20"/>
          <w:szCs w:val="20"/>
        </w:rPr>
        <w:t xml:space="preserve"> and Commercial Real </w:t>
      </w:r>
      <w:proofErr w:type="spellStart"/>
      <w:r w:rsidRPr="00012EDE">
        <w:rPr>
          <w:rFonts w:ascii="Times New Roman" w:eastAsia="Times New Roman" w:hAnsi="Times New Roman" w:cs="Times New Roman"/>
          <w:color w:val="000000"/>
          <w:sz w:val="20"/>
          <w:szCs w:val="20"/>
        </w:rPr>
        <w:t>Estate</w:t>
      </w:r>
      <w:proofErr w:type="spellEnd"/>
      <w:r w:rsidRPr="00012EDE">
        <w:rPr>
          <w:rFonts w:ascii="Times New Roman" w:eastAsia="Times New Roman" w:hAnsi="Times New Roman" w:cs="Times New Roman"/>
          <w:color w:val="000000"/>
          <w:sz w:val="20"/>
          <w:szCs w:val="20"/>
        </w:rPr>
        <w:t xml:space="preserve"> Market in Poland in 2021</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cover.indd (nbp.pl).</w:t>
      </w:r>
    </w:p>
    <w:p w14:paraId="02A32F91" w14:textId="519019E4" w:rsidR="00174F47"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proofErr w:type="spellStart"/>
      <w:r w:rsidRPr="00012EDE">
        <w:rPr>
          <w:rFonts w:ascii="Times New Roman" w:eastAsia="Times New Roman" w:hAnsi="Times New Roman" w:cs="Times New Roman"/>
          <w:color w:val="000000"/>
          <w:sz w:val="20"/>
          <w:szCs w:val="20"/>
        </w:rPr>
        <w:t>National</w:t>
      </w:r>
      <w:proofErr w:type="spellEnd"/>
      <w:r w:rsidRPr="00012EDE">
        <w:rPr>
          <w:rFonts w:ascii="Times New Roman" w:eastAsia="Times New Roman" w:hAnsi="Times New Roman" w:cs="Times New Roman"/>
          <w:color w:val="000000"/>
          <w:sz w:val="20"/>
          <w:szCs w:val="20"/>
        </w:rPr>
        <w:t xml:space="preserve"> Bank of Poland</w:t>
      </w:r>
      <w:r w:rsidR="0083577F" w:rsidRPr="00012EDE">
        <w:rPr>
          <w:rFonts w:ascii="Times New Roman" w:eastAsia="Times New Roman" w:hAnsi="Times New Roman" w:cs="Times New Roman"/>
          <w:color w:val="000000"/>
          <w:sz w:val="20"/>
          <w:szCs w:val="20"/>
        </w:rPr>
        <w:t>.</w:t>
      </w:r>
      <w:r w:rsidR="008D170B" w:rsidRPr="00012EDE">
        <w:rPr>
          <w:rFonts w:ascii="Times New Roman" w:eastAsia="Times New Roman" w:hAnsi="Times New Roman" w:cs="Times New Roman"/>
          <w:color w:val="000000"/>
          <w:sz w:val="20"/>
          <w:szCs w:val="20"/>
        </w:rPr>
        <w:t xml:space="preserve"> (2003).</w:t>
      </w:r>
      <w:r w:rsidRPr="00012EDE">
        <w:rPr>
          <w:rFonts w:ascii="Times New Roman" w:eastAsia="Times New Roman" w:hAnsi="Times New Roman" w:cs="Times New Roman"/>
          <w:color w:val="000000"/>
          <w:sz w:val="20"/>
          <w:szCs w:val="20"/>
        </w:rPr>
        <w:t xml:space="preserve"> Information on </w:t>
      </w:r>
      <w:proofErr w:type="spellStart"/>
      <w:r w:rsidRPr="00012EDE">
        <w:rPr>
          <w:rFonts w:ascii="Times New Roman" w:eastAsia="Times New Roman" w:hAnsi="Times New Roman" w:cs="Times New Roman"/>
          <w:color w:val="000000"/>
          <w:sz w:val="20"/>
          <w:szCs w:val="20"/>
        </w:rPr>
        <w:t>Apartment</w:t>
      </w:r>
      <w:proofErr w:type="spellEnd"/>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Prices</w:t>
      </w:r>
      <w:proofErr w:type="spellEnd"/>
      <w:r w:rsidRPr="00012EDE">
        <w:rPr>
          <w:rFonts w:ascii="Times New Roman" w:eastAsia="Times New Roman" w:hAnsi="Times New Roman" w:cs="Times New Roman"/>
          <w:color w:val="000000"/>
          <w:sz w:val="20"/>
          <w:szCs w:val="20"/>
        </w:rPr>
        <w:t xml:space="preserve"> and the </w:t>
      </w:r>
      <w:proofErr w:type="spellStart"/>
      <w:r w:rsidRPr="00012EDE">
        <w:rPr>
          <w:rFonts w:ascii="Times New Roman" w:eastAsia="Times New Roman" w:hAnsi="Times New Roman" w:cs="Times New Roman"/>
          <w:color w:val="000000"/>
          <w:sz w:val="20"/>
          <w:szCs w:val="20"/>
        </w:rPr>
        <w:t>Situation</w:t>
      </w:r>
      <w:proofErr w:type="spellEnd"/>
      <w:r w:rsidRPr="00012EDE">
        <w:rPr>
          <w:rFonts w:ascii="Times New Roman" w:eastAsia="Times New Roman" w:hAnsi="Times New Roman" w:cs="Times New Roman"/>
          <w:color w:val="000000"/>
          <w:sz w:val="20"/>
          <w:szCs w:val="20"/>
        </w:rPr>
        <w:t xml:space="preserve"> in the </w:t>
      </w:r>
      <w:proofErr w:type="spellStart"/>
      <w:r w:rsidRPr="00012EDE">
        <w:rPr>
          <w:rFonts w:ascii="Times New Roman" w:eastAsia="Times New Roman" w:hAnsi="Times New Roman" w:cs="Times New Roman"/>
          <w:color w:val="000000"/>
          <w:sz w:val="20"/>
          <w:szCs w:val="20"/>
        </w:rPr>
        <w:t>Housing</w:t>
      </w:r>
      <w:proofErr w:type="spellEnd"/>
      <w:r w:rsidRPr="00012EDE">
        <w:rPr>
          <w:rFonts w:ascii="Times New Roman" w:eastAsia="Times New Roman" w:hAnsi="Times New Roman" w:cs="Times New Roman"/>
          <w:color w:val="000000"/>
          <w:sz w:val="20"/>
          <w:szCs w:val="20"/>
        </w:rPr>
        <w:t xml:space="preserve"> and Commercial Real </w:t>
      </w:r>
      <w:proofErr w:type="spellStart"/>
      <w:r w:rsidRPr="00012EDE">
        <w:rPr>
          <w:rFonts w:ascii="Times New Roman" w:eastAsia="Times New Roman" w:hAnsi="Times New Roman" w:cs="Times New Roman"/>
          <w:color w:val="000000"/>
          <w:sz w:val="20"/>
          <w:szCs w:val="20"/>
        </w:rPr>
        <w:t>Estate</w:t>
      </w:r>
      <w:proofErr w:type="spellEnd"/>
      <w:r w:rsidRPr="00012EDE">
        <w:rPr>
          <w:rFonts w:ascii="Times New Roman" w:eastAsia="Times New Roman" w:hAnsi="Times New Roman" w:cs="Times New Roman"/>
          <w:color w:val="000000"/>
          <w:sz w:val="20"/>
          <w:szCs w:val="20"/>
        </w:rPr>
        <w:t xml:space="preserve"> Market in Poland in the 1st </w:t>
      </w:r>
      <w:proofErr w:type="spellStart"/>
      <w:r w:rsidRPr="00012EDE">
        <w:rPr>
          <w:rFonts w:ascii="Times New Roman" w:eastAsia="Times New Roman" w:hAnsi="Times New Roman" w:cs="Times New Roman"/>
          <w:color w:val="000000"/>
          <w:sz w:val="20"/>
          <w:szCs w:val="20"/>
        </w:rPr>
        <w:t>Quarter</w:t>
      </w:r>
      <w:proofErr w:type="spellEnd"/>
      <w:r w:rsidRPr="00012EDE">
        <w:rPr>
          <w:rFonts w:ascii="Times New Roman" w:eastAsia="Times New Roman" w:hAnsi="Times New Roman" w:cs="Times New Roman"/>
          <w:color w:val="000000"/>
          <w:sz w:val="20"/>
          <w:szCs w:val="20"/>
        </w:rPr>
        <w:t xml:space="preserve"> of 2023</w:t>
      </w:r>
      <w:r w:rsidR="008D170B"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w:t>
      </w:r>
      <w:r w:rsidRPr="00012EDE">
        <w:rPr>
          <w:rFonts w:ascii="Times New Roman" w:eastAsia="Times New Roman" w:hAnsi="Times New Roman" w:cs="Times New Roman"/>
          <w:color w:val="0000FF"/>
          <w:sz w:val="20"/>
          <w:szCs w:val="20"/>
          <w:u w:val="single"/>
        </w:rPr>
        <w:t>https://nbp.pl/wp-content/uploads/2023/06/Information-on-Apartment-Prices-and-the-Situation-in-the-Housing-and-Commercial-Real-Estate-Market-in-Poland-in-the-1st-Quarter-of-2023.pdf</w:t>
      </w:r>
      <w:r w:rsidRPr="00012EDE">
        <w:rPr>
          <w:rFonts w:ascii="Times New Roman" w:eastAsia="Times New Roman" w:hAnsi="Times New Roman" w:cs="Times New Roman"/>
          <w:color w:val="000000"/>
          <w:sz w:val="20"/>
          <w:szCs w:val="20"/>
        </w:rPr>
        <w:t>.</w:t>
      </w:r>
    </w:p>
    <w:p w14:paraId="49648B6B" w14:textId="2F8982FB" w:rsidR="00174F47"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proofErr w:type="spellStart"/>
      <w:r w:rsidRPr="00012EDE">
        <w:rPr>
          <w:rFonts w:ascii="Times New Roman" w:eastAsia="Times New Roman" w:hAnsi="Times New Roman" w:cs="Times New Roman"/>
          <w:color w:val="000000"/>
          <w:sz w:val="20"/>
          <w:szCs w:val="20"/>
        </w:rPr>
        <w:t>National</w:t>
      </w:r>
      <w:proofErr w:type="spellEnd"/>
      <w:r w:rsidRPr="00012EDE">
        <w:rPr>
          <w:rFonts w:ascii="Times New Roman" w:eastAsia="Times New Roman" w:hAnsi="Times New Roman" w:cs="Times New Roman"/>
          <w:color w:val="000000"/>
          <w:sz w:val="20"/>
          <w:szCs w:val="20"/>
        </w:rPr>
        <w:t xml:space="preserve"> Bank of Poland</w:t>
      </w:r>
      <w:r w:rsidR="0083577F" w:rsidRPr="00012EDE">
        <w:rPr>
          <w:rFonts w:ascii="Times New Roman" w:eastAsia="Times New Roman" w:hAnsi="Times New Roman" w:cs="Times New Roman"/>
          <w:color w:val="000000"/>
          <w:sz w:val="20"/>
          <w:szCs w:val="20"/>
        </w:rPr>
        <w:t>.</w:t>
      </w:r>
      <w:r w:rsidR="008D170B" w:rsidRPr="00012EDE">
        <w:rPr>
          <w:rFonts w:ascii="Times New Roman" w:eastAsia="Times New Roman" w:hAnsi="Times New Roman" w:cs="Times New Roman"/>
          <w:color w:val="000000"/>
          <w:sz w:val="20"/>
          <w:szCs w:val="20"/>
        </w:rPr>
        <w:t xml:space="preserve"> (2020).</w:t>
      </w:r>
      <w:r w:rsidRPr="00012EDE">
        <w:rPr>
          <w:rFonts w:ascii="Times New Roman" w:eastAsia="Times New Roman" w:hAnsi="Times New Roman" w:cs="Times New Roman"/>
          <w:color w:val="000000"/>
          <w:sz w:val="20"/>
          <w:szCs w:val="20"/>
        </w:rPr>
        <w:t xml:space="preserve"> Report on the </w:t>
      </w:r>
      <w:proofErr w:type="spellStart"/>
      <w:r w:rsidRPr="00012EDE">
        <w:rPr>
          <w:rFonts w:ascii="Times New Roman" w:eastAsia="Times New Roman" w:hAnsi="Times New Roman" w:cs="Times New Roman"/>
          <w:color w:val="000000"/>
          <w:sz w:val="20"/>
          <w:szCs w:val="20"/>
        </w:rPr>
        <w:t>Situation</w:t>
      </w:r>
      <w:proofErr w:type="spellEnd"/>
      <w:r w:rsidRPr="00012EDE">
        <w:rPr>
          <w:rFonts w:ascii="Times New Roman" w:eastAsia="Times New Roman" w:hAnsi="Times New Roman" w:cs="Times New Roman"/>
          <w:color w:val="000000"/>
          <w:sz w:val="20"/>
          <w:szCs w:val="20"/>
        </w:rPr>
        <w:t xml:space="preserve"> in the </w:t>
      </w:r>
      <w:proofErr w:type="spellStart"/>
      <w:r w:rsidRPr="00012EDE">
        <w:rPr>
          <w:rFonts w:ascii="Times New Roman" w:eastAsia="Times New Roman" w:hAnsi="Times New Roman" w:cs="Times New Roman"/>
          <w:color w:val="000000"/>
          <w:sz w:val="20"/>
          <w:szCs w:val="20"/>
        </w:rPr>
        <w:t>Housing</w:t>
      </w:r>
      <w:proofErr w:type="spellEnd"/>
      <w:r w:rsidRPr="00012EDE">
        <w:rPr>
          <w:rFonts w:ascii="Times New Roman" w:eastAsia="Times New Roman" w:hAnsi="Times New Roman" w:cs="Times New Roman"/>
          <w:color w:val="000000"/>
          <w:sz w:val="20"/>
          <w:szCs w:val="20"/>
        </w:rPr>
        <w:t xml:space="preserve"> and Commercial </w:t>
      </w:r>
      <w:proofErr w:type="spellStart"/>
      <w:r w:rsidRPr="00012EDE">
        <w:rPr>
          <w:rFonts w:ascii="Times New Roman" w:eastAsia="Times New Roman" w:hAnsi="Times New Roman" w:cs="Times New Roman"/>
          <w:color w:val="000000"/>
          <w:sz w:val="20"/>
          <w:szCs w:val="20"/>
        </w:rPr>
        <w:t>RealEstate</w:t>
      </w:r>
      <w:proofErr w:type="spellEnd"/>
      <w:r w:rsidRPr="00012EDE">
        <w:rPr>
          <w:rFonts w:ascii="Times New Roman" w:eastAsia="Times New Roman" w:hAnsi="Times New Roman" w:cs="Times New Roman"/>
          <w:color w:val="000000"/>
          <w:sz w:val="20"/>
          <w:szCs w:val="20"/>
        </w:rPr>
        <w:t xml:space="preserve"> Market in Poland in 2020</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w:t>
      </w:r>
      <w:r w:rsidRPr="00012EDE">
        <w:rPr>
          <w:rFonts w:ascii="Times New Roman" w:eastAsia="Times New Roman" w:hAnsi="Times New Roman" w:cs="Times New Roman"/>
          <w:color w:val="0000FF"/>
          <w:sz w:val="20"/>
          <w:szCs w:val="20"/>
          <w:u w:val="single"/>
        </w:rPr>
        <w:t>https://nbp.pl/wp-content/uploads/2022/09/raport_2020.pdf</w:t>
      </w:r>
      <w:r w:rsidRPr="00012EDE">
        <w:rPr>
          <w:rFonts w:ascii="Times New Roman" w:eastAsia="Times New Roman" w:hAnsi="Times New Roman" w:cs="Times New Roman"/>
          <w:color w:val="000000"/>
          <w:sz w:val="20"/>
          <w:szCs w:val="20"/>
        </w:rPr>
        <w:t>.</w:t>
      </w:r>
    </w:p>
    <w:p w14:paraId="31455520" w14:textId="272B0E9D" w:rsidR="00174F47"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proofErr w:type="spellStart"/>
      <w:r w:rsidRPr="00012EDE">
        <w:rPr>
          <w:rFonts w:ascii="Times New Roman" w:eastAsia="Times New Roman" w:hAnsi="Times New Roman" w:cs="Times New Roman"/>
          <w:color w:val="000000"/>
          <w:sz w:val="20"/>
          <w:szCs w:val="20"/>
        </w:rPr>
        <w:t>National</w:t>
      </w:r>
      <w:proofErr w:type="spellEnd"/>
      <w:r w:rsidRPr="00012EDE">
        <w:rPr>
          <w:rFonts w:ascii="Times New Roman" w:eastAsia="Times New Roman" w:hAnsi="Times New Roman" w:cs="Times New Roman"/>
          <w:color w:val="000000"/>
          <w:sz w:val="20"/>
          <w:szCs w:val="20"/>
        </w:rPr>
        <w:t xml:space="preserve"> Bank of Poland</w:t>
      </w:r>
      <w:r w:rsidR="0083577F" w:rsidRPr="00012EDE">
        <w:rPr>
          <w:rFonts w:ascii="Times New Roman" w:eastAsia="Times New Roman" w:hAnsi="Times New Roman" w:cs="Times New Roman"/>
          <w:color w:val="000000"/>
          <w:sz w:val="20"/>
          <w:szCs w:val="20"/>
        </w:rPr>
        <w:t>.</w:t>
      </w:r>
      <w:r w:rsidR="008D170B" w:rsidRPr="00012EDE">
        <w:rPr>
          <w:rFonts w:ascii="Times New Roman" w:eastAsia="Times New Roman" w:hAnsi="Times New Roman" w:cs="Times New Roman"/>
          <w:color w:val="000000"/>
          <w:sz w:val="20"/>
          <w:szCs w:val="20"/>
        </w:rPr>
        <w:t xml:space="preserve"> (2022).</w:t>
      </w:r>
      <w:r w:rsidRPr="00012EDE">
        <w:rPr>
          <w:rFonts w:ascii="Times New Roman" w:eastAsia="Times New Roman" w:hAnsi="Times New Roman" w:cs="Times New Roman"/>
          <w:color w:val="000000"/>
          <w:sz w:val="20"/>
          <w:szCs w:val="20"/>
        </w:rPr>
        <w:t xml:space="preserve"> Information on </w:t>
      </w:r>
      <w:proofErr w:type="spellStart"/>
      <w:r w:rsidRPr="00012EDE">
        <w:rPr>
          <w:rFonts w:ascii="Times New Roman" w:eastAsia="Times New Roman" w:hAnsi="Times New Roman" w:cs="Times New Roman"/>
          <w:color w:val="000000"/>
          <w:sz w:val="20"/>
          <w:szCs w:val="20"/>
        </w:rPr>
        <w:t>Apartment</w:t>
      </w:r>
      <w:proofErr w:type="spellEnd"/>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Prices</w:t>
      </w:r>
      <w:proofErr w:type="spellEnd"/>
      <w:r w:rsidRPr="00012EDE">
        <w:rPr>
          <w:rFonts w:ascii="Times New Roman" w:eastAsia="Times New Roman" w:hAnsi="Times New Roman" w:cs="Times New Roman"/>
          <w:color w:val="000000"/>
          <w:sz w:val="20"/>
          <w:szCs w:val="20"/>
        </w:rPr>
        <w:t xml:space="preserve"> and the </w:t>
      </w:r>
      <w:proofErr w:type="spellStart"/>
      <w:r w:rsidRPr="00012EDE">
        <w:rPr>
          <w:rFonts w:ascii="Times New Roman" w:eastAsia="Times New Roman" w:hAnsi="Times New Roman" w:cs="Times New Roman"/>
          <w:color w:val="000000"/>
          <w:sz w:val="20"/>
          <w:szCs w:val="20"/>
        </w:rPr>
        <w:t>Situation</w:t>
      </w:r>
      <w:proofErr w:type="spellEnd"/>
      <w:r w:rsidRPr="00012EDE">
        <w:rPr>
          <w:rFonts w:ascii="Times New Roman" w:eastAsia="Times New Roman" w:hAnsi="Times New Roman" w:cs="Times New Roman"/>
          <w:color w:val="000000"/>
          <w:sz w:val="20"/>
          <w:szCs w:val="20"/>
        </w:rPr>
        <w:t xml:space="preserve"> in the </w:t>
      </w:r>
      <w:proofErr w:type="spellStart"/>
      <w:r w:rsidRPr="00012EDE">
        <w:rPr>
          <w:rFonts w:ascii="Times New Roman" w:eastAsia="Times New Roman" w:hAnsi="Times New Roman" w:cs="Times New Roman"/>
          <w:color w:val="000000"/>
          <w:sz w:val="20"/>
          <w:szCs w:val="20"/>
        </w:rPr>
        <w:t>Housing</w:t>
      </w:r>
      <w:proofErr w:type="spellEnd"/>
      <w:r w:rsidRPr="00012EDE">
        <w:rPr>
          <w:rFonts w:ascii="Times New Roman" w:eastAsia="Times New Roman" w:hAnsi="Times New Roman" w:cs="Times New Roman"/>
          <w:color w:val="000000"/>
          <w:sz w:val="20"/>
          <w:szCs w:val="20"/>
        </w:rPr>
        <w:t xml:space="preserve"> and Commercial Real </w:t>
      </w:r>
      <w:proofErr w:type="spellStart"/>
      <w:r w:rsidRPr="00012EDE">
        <w:rPr>
          <w:rFonts w:ascii="Times New Roman" w:eastAsia="Times New Roman" w:hAnsi="Times New Roman" w:cs="Times New Roman"/>
          <w:color w:val="000000"/>
          <w:sz w:val="20"/>
          <w:szCs w:val="20"/>
        </w:rPr>
        <w:t>Estate</w:t>
      </w:r>
      <w:proofErr w:type="spellEnd"/>
      <w:r w:rsidRPr="00012EDE">
        <w:rPr>
          <w:rFonts w:ascii="Times New Roman" w:eastAsia="Times New Roman" w:hAnsi="Times New Roman" w:cs="Times New Roman"/>
          <w:color w:val="000000"/>
          <w:sz w:val="20"/>
          <w:szCs w:val="20"/>
        </w:rPr>
        <w:t xml:space="preserve"> Market in Poland in the 4th </w:t>
      </w:r>
      <w:proofErr w:type="spellStart"/>
      <w:r w:rsidRPr="00012EDE">
        <w:rPr>
          <w:rFonts w:ascii="Times New Roman" w:eastAsia="Times New Roman" w:hAnsi="Times New Roman" w:cs="Times New Roman"/>
          <w:color w:val="000000"/>
          <w:sz w:val="20"/>
          <w:szCs w:val="20"/>
        </w:rPr>
        <w:t>Quarter</w:t>
      </w:r>
      <w:proofErr w:type="spellEnd"/>
      <w:r w:rsidRPr="00012EDE">
        <w:rPr>
          <w:rFonts w:ascii="Times New Roman" w:eastAsia="Times New Roman" w:hAnsi="Times New Roman" w:cs="Times New Roman"/>
          <w:color w:val="000000"/>
          <w:sz w:val="20"/>
          <w:szCs w:val="20"/>
        </w:rPr>
        <w:t xml:space="preserve"> of 2022</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w:t>
      </w:r>
      <w:hyperlink r:id="rId37">
        <w:r w:rsidRPr="00012EDE">
          <w:rPr>
            <w:rFonts w:ascii="Times New Roman" w:eastAsia="Times New Roman" w:hAnsi="Times New Roman" w:cs="Times New Roman"/>
            <w:color w:val="0000FF"/>
            <w:sz w:val="20"/>
            <w:szCs w:val="20"/>
            <w:u w:val="single"/>
          </w:rPr>
          <w:t>https://nbp.pl/wp-content/uploads/2023/03/Information-on-Apartment-Prices-and-the-Situation-in-the-Housing-and-Commercial-Real-Estate-Market-in-Poland-in-the-4th-Quarter-of-2022.pdf</w:t>
        </w:r>
      </w:hyperlink>
      <w:r w:rsidRPr="00012EDE">
        <w:rPr>
          <w:rFonts w:ascii="Times New Roman" w:eastAsia="Times New Roman" w:hAnsi="Times New Roman" w:cs="Times New Roman"/>
          <w:color w:val="000000"/>
          <w:sz w:val="20"/>
          <w:szCs w:val="20"/>
        </w:rPr>
        <w:t>.</w:t>
      </w:r>
    </w:p>
    <w:p w14:paraId="52683BAF" w14:textId="03C67AB3" w:rsidR="00B42532"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proofErr w:type="spellStart"/>
      <w:r w:rsidRPr="00012EDE">
        <w:rPr>
          <w:rFonts w:ascii="Times New Roman" w:eastAsia="Times New Roman" w:hAnsi="Times New Roman" w:cs="Times New Roman"/>
          <w:color w:val="000000"/>
          <w:sz w:val="20"/>
          <w:szCs w:val="20"/>
        </w:rPr>
        <w:t>Proclamation</w:t>
      </w:r>
      <w:proofErr w:type="spellEnd"/>
      <w:r w:rsidRPr="00012EDE">
        <w:rPr>
          <w:rFonts w:ascii="Times New Roman" w:eastAsia="Times New Roman" w:hAnsi="Times New Roman" w:cs="Times New Roman"/>
          <w:color w:val="000000"/>
          <w:sz w:val="20"/>
          <w:szCs w:val="20"/>
        </w:rPr>
        <w:t xml:space="preserve"> of the </w:t>
      </w:r>
      <w:proofErr w:type="spellStart"/>
      <w:r w:rsidRPr="00012EDE">
        <w:rPr>
          <w:rFonts w:ascii="Times New Roman" w:eastAsia="Times New Roman" w:hAnsi="Times New Roman" w:cs="Times New Roman"/>
          <w:color w:val="000000"/>
          <w:sz w:val="20"/>
          <w:szCs w:val="20"/>
        </w:rPr>
        <w:t>Prime</w:t>
      </w:r>
      <w:proofErr w:type="spellEnd"/>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Minister's</w:t>
      </w:r>
      <w:proofErr w:type="spellEnd"/>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Council</w:t>
      </w:r>
      <w:proofErr w:type="spellEnd"/>
      <w:r w:rsidRPr="00012EDE">
        <w:rPr>
          <w:rFonts w:ascii="Times New Roman" w:eastAsia="Times New Roman" w:hAnsi="Times New Roman" w:cs="Times New Roman"/>
          <w:color w:val="000000"/>
          <w:sz w:val="20"/>
          <w:szCs w:val="20"/>
        </w:rPr>
        <w:t xml:space="preserve"> of </w:t>
      </w:r>
      <w:proofErr w:type="spellStart"/>
      <w:r w:rsidRPr="00012EDE">
        <w:rPr>
          <w:rFonts w:ascii="Times New Roman" w:eastAsia="Times New Roman" w:hAnsi="Times New Roman" w:cs="Times New Roman"/>
          <w:color w:val="000000"/>
          <w:sz w:val="20"/>
          <w:szCs w:val="20"/>
        </w:rPr>
        <w:t>Ministers</w:t>
      </w:r>
      <w:proofErr w:type="spellEnd"/>
      <w:r w:rsidRPr="00012EDE">
        <w:rPr>
          <w:rFonts w:ascii="Times New Roman" w:eastAsia="Times New Roman" w:hAnsi="Times New Roman" w:cs="Times New Roman"/>
          <w:color w:val="000000"/>
          <w:sz w:val="20"/>
          <w:szCs w:val="20"/>
        </w:rPr>
        <w:t xml:space="preserve"> of March 3, 2021, on the </w:t>
      </w:r>
      <w:proofErr w:type="spellStart"/>
      <w:r w:rsidRPr="00012EDE">
        <w:rPr>
          <w:rFonts w:ascii="Times New Roman" w:eastAsia="Times New Roman" w:hAnsi="Times New Roman" w:cs="Times New Roman"/>
          <w:color w:val="000000"/>
          <w:sz w:val="20"/>
          <w:szCs w:val="20"/>
        </w:rPr>
        <w:t>announcement</w:t>
      </w:r>
      <w:proofErr w:type="spellEnd"/>
      <w:r w:rsidRPr="00012EDE">
        <w:rPr>
          <w:rFonts w:ascii="Times New Roman" w:eastAsia="Times New Roman" w:hAnsi="Times New Roman" w:cs="Times New Roman"/>
          <w:color w:val="000000"/>
          <w:sz w:val="20"/>
          <w:szCs w:val="20"/>
        </w:rPr>
        <w:t xml:space="preserve"> of the uniform </w:t>
      </w:r>
      <w:proofErr w:type="spellStart"/>
      <w:r w:rsidRPr="00012EDE">
        <w:rPr>
          <w:rFonts w:ascii="Times New Roman" w:eastAsia="Times New Roman" w:hAnsi="Times New Roman" w:cs="Times New Roman"/>
          <w:color w:val="000000"/>
          <w:sz w:val="20"/>
          <w:szCs w:val="20"/>
        </w:rPr>
        <w:t>text</w:t>
      </w:r>
      <w:proofErr w:type="spellEnd"/>
      <w:r w:rsidRPr="00012EDE">
        <w:rPr>
          <w:rFonts w:ascii="Times New Roman" w:eastAsia="Times New Roman" w:hAnsi="Times New Roman" w:cs="Times New Roman"/>
          <w:color w:val="000000"/>
          <w:sz w:val="20"/>
          <w:szCs w:val="20"/>
        </w:rPr>
        <w:t xml:space="preserve"> of the </w:t>
      </w:r>
      <w:proofErr w:type="spellStart"/>
      <w:r w:rsidRPr="00012EDE">
        <w:rPr>
          <w:rFonts w:ascii="Times New Roman" w:eastAsia="Times New Roman" w:hAnsi="Times New Roman" w:cs="Times New Roman"/>
          <w:color w:val="000000"/>
          <w:sz w:val="20"/>
          <w:szCs w:val="20"/>
        </w:rPr>
        <w:t>Council</w:t>
      </w:r>
      <w:proofErr w:type="spellEnd"/>
      <w:r w:rsidRPr="00012EDE">
        <w:rPr>
          <w:rFonts w:ascii="Times New Roman" w:eastAsia="Times New Roman" w:hAnsi="Times New Roman" w:cs="Times New Roman"/>
          <w:color w:val="000000"/>
          <w:sz w:val="20"/>
          <w:szCs w:val="20"/>
        </w:rPr>
        <w:t xml:space="preserve"> of </w:t>
      </w:r>
      <w:proofErr w:type="spellStart"/>
      <w:r w:rsidRPr="00012EDE">
        <w:rPr>
          <w:rFonts w:ascii="Times New Roman" w:eastAsia="Times New Roman" w:hAnsi="Times New Roman" w:cs="Times New Roman"/>
          <w:color w:val="000000"/>
          <w:sz w:val="20"/>
          <w:szCs w:val="20"/>
        </w:rPr>
        <w:t>Ministers</w:t>
      </w:r>
      <w:proofErr w:type="spellEnd"/>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regulation</w:t>
      </w:r>
      <w:proofErr w:type="spellEnd"/>
      <w:r w:rsidRPr="00012EDE">
        <w:rPr>
          <w:rFonts w:ascii="Times New Roman" w:eastAsia="Times New Roman" w:hAnsi="Times New Roman" w:cs="Times New Roman"/>
          <w:color w:val="000000"/>
          <w:sz w:val="20"/>
          <w:szCs w:val="20"/>
        </w:rPr>
        <w:t xml:space="preserve"> on the </w:t>
      </w:r>
      <w:proofErr w:type="spellStart"/>
      <w:r w:rsidRPr="00012EDE">
        <w:rPr>
          <w:rFonts w:ascii="Times New Roman" w:eastAsia="Times New Roman" w:hAnsi="Times New Roman" w:cs="Times New Roman"/>
          <w:color w:val="000000"/>
          <w:sz w:val="20"/>
          <w:szCs w:val="20"/>
        </w:rPr>
        <w:t>valuation</w:t>
      </w:r>
      <w:proofErr w:type="spellEnd"/>
      <w:r w:rsidRPr="00012EDE">
        <w:rPr>
          <w:rFonts w:ascii="Times New Roman" w:eastAsia="Times New Roman" w:hAnsi="Times New Roman" w:cs="Times New Roman"/>
          <w:color w:val="000000"/>
          <w:sz w:val="20"/>
          <w:szCs w:val="20"/>
        </w:rPr>
        <w:t xml:space="preserve"> of real </w:t>
      </w:r>
      <w:proofErr w:type="spellStart"/>
      <w:r w:rsidRPr="00012EDE">
        <w:rPr>
          <w:rFonts w:ascii="Times New Roman" w:eastAsia="Times New Roman" w:hAnsi="Times New Roman" w:cs="Times New Roman"/>
          <w:color w:val="000000"/>
          <w:sz w:val="20"/>
          <w:szCs w:val="20"/>
        </w:rPr>
        <w:t>estate</w:t>
      </w:r>
      <w:proofErr w:type="spellEnd"/>
      <w:r w:rsidRPr="00012EDE">
        <w:rPr>
          <w:rFonts w:ascii="Times New Roman" w:eastAsia="Times New Roman" w:hAnsi="Times New Roman" w:cs="Times New Roman"/>
          <w:color w:val="000000"/>
          <w:sz w:val="20"/>
          <w:szCs w:val="20"/>
        </w:rPr>
        <w:t xml:space="preserve"> and the </w:t>
      </w:r>
      <w:proofErr w:type="spellStart"/>
      <w:r w:rsidRPr="00012EDE">
        <w:rPr>
          <w:rFonts w:ascii="Times New Roman" w:eastAsia="Times New Roman" w:hAnsi="Times New Roman" w:cs="Times New Roman"/>
          <w:color w:val="000000"/>
          <w:sz w:val="20"/>
          <w:szCs w:val="20"/>
        </w:rPr>
        <w:t>preparation</w:t>
      </w:r>
      <w:proofErr w:type="spellEnd"/>
      <w:r w:rsidRPr="00012EDE">
        <w:rPr>
          <w:rFonts w:ascii="Times New Roman" w:eastAsia="Times New Roman" w:hAnsi="Times New Roman" w:cs="Times New Roman"/>
          <w:color w:val="000000"/>
          <w:sz w:val="20"/>
          <w:szCs w:val="20"/>
        </w:rPr>
        <w:t xml:space="preserve"> of </w:t>
      </w:r>
      <w:proofErr w:type="spellStart"/>
      <w:r w:rsidRPr="00012EDE">
        <w:rPr>
          <w:rFonts w:ascii="Times New Roman" w:eastAsia="Times New Roman" w:hAnsi="Times New Roman" w:cs="Times New Roman"/>
          <w:color w:val="000000"/>
          <w:sz w:val="20"/>
          <w:szCs w:val="20"/>
        </w:rPr>
        <w:t>an</w:t>
      </w:r>
      <w:proofErr w:type="spellEnd"/>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appraisal</w:t>
      </w:r>
      <w:proofErr w:type="spellEnd"/>
      <w:r w:rsidRPr="00012EDE">
        <w:rPr>
          <w:rFonts w:ascii="Times New Roman" w:eastAsia="Times New Roman" w:hAnsi="Times New Roman" w:cs="Times New Roman"/>
          <w:color w:val="000000"/>
          <w:sz w:val="20"/>
          <w:szCs w:val="20"/>
        </w:rPr>
        <w:t xml:space="preserve"> report</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Journal</w:t>
      </w:r>
      <w:proofErr w:type="spellEnd"/>
      <w:r w:rsidRPr="00012EDE">
        <w:rPr>
          <w:rFonts w:ascii="Times New Roman" w:eastAsia="Times New Roman" w:hAnsi="Times New Roman" w:cs="Times New Roman"/>
          <w:color w:val="000000"/>
          <w:sz w:val="20"/>
          <w:szCs w:val="20"/>
        </w:rPr>
        <w:t xml:space="preserve"> of </w:t>
      </w:r>
      <w:proofErr w:type="spellStart"/>
      <w:r w:rsidRPr="00012EDE">
        <w:rPr>
          <w:rFonts w:ascii="Times New Roman" w:eastAsia="Times New Roman" w:hAnsi="Times New Roman" w:cs="Times New Roman"/>
          <w:color w:val="000000"/>
          <w:sz w:val="20"/>
          <w:szCs w:val="20"/>
        </w:rPr>
        <w:t>Laws</w:t>
      </w:r>
      <w:proofErr w:type="spellEnd"/>
      <w:r w:rsidRPr="00012EDE">
        <w:rPr>
          <w:rFonts w:ascii="Times New Roman" w:eastAsia="Times New Roman" w:hAnsi="Times New Roman" w:cs="Times New Roman"/>
          <w:color w:val="000000"/>
          <w:sz w:val="20"/>
          <w:szCs w:val="20"/>
        </w:rPr>
        <w:t xml:space="preserve"> 2021, </w:t>
      </w:r>
      <w:proofErr w:type="spellStart"/>
      <w:r w:rsidRPr="00012EDE">
        <w:rPr>
          <w:rFonts w:ascii="Times New Roman" w:eastAsia="Times New Roman" w:hAnsi="Times New Roman" w:cs="Times New Roman"/>
          <w:color w:val="000000"/>
          <w:sz w:val="20"/>
          <w:szCs w:val="20"/>
        </w:rPr>
        <w:t>item</w:t>
      </w:r>
      <w:proofErr w:type="spellEnd"/>
      <w:r w:rsidRPr="00012EDE">
        <w:rPr>
          <w:rFonts w:ascii="Times New Roman" w:eastAsia="Times New Roman" w:hAnsi="Times New Roman" w:cs="Times New Roman"/>
          <w:color w:val="000000"/>
          <w:sz w:val="20"/>
          <w:szCs w:val="20"/>
        </w:rPr>
        <w:t xml:space="preserve"> 555.</w:t>
      </w:r>
    </w:p>
    <w:p w14:paraId="58789D70" w14:textId="30F8CCC0" w:rsidR="00174F47"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Romanowski</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K.</w:t>
      </w:r>
      <w:r w:rsidR="0083577F" w:rsidRPr="00012EDE">
        <w:rPr>
          <w:rFonts w:ascii="Times New Roman" w:eastAsia="Times New Roman" w:hAnsi="Times New Roman" w:cs="Times New Roman"/>
          <w:color w:val="000000"/>
          <w:sz w:val="20"/>
          <w:szCs w:val="20"/>
        </w:rPr>
        <w:t xml:space="preserve"> &amp;</w:t>
      </w:r>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Fedak</w:t>
      </w:r>
      <w:proofErr w:type="spellEnd"/>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Z.</w:t>
      </w:r>
      <w:r w:rsidR="0083577F" w:rsidRPr="00012EDE">
        <w:rPr>
          <w:rFonts w:ascii="Times New Roman" w:eastAsia="Times New Roman" w:hAnsi="Times New Roman" w:cs="Times New Roman"/>
          <w:color w:val="000000"/>
          <w:sz w:val="20"/>
          <w:szCs w:val="20"/>
        </w:rPr>
        <w:t xml:space="preserve"> (2020).</w:t>
      </w:r>
      <w:proofErr w:type="spellStart"/>
      <w:r w:rsidRPr="00012EDE">
        <w:rPr>
          <w:rFonts w:ascii="Times New Roman" w:eastAsia="Times New Roman" w:hAnsi="Times New Roman" w:cs="Times New Roman"/>
          <w:color w:val="000000"/>
          <w:sz w:val="20"/>
          <w:szCs w:val="20"/>
        </w:rPr>
        <w:t>Valuation</w:t>
      </w:r>
      <w:proofErr w:type="spellEnd"/>
      <w:r w:rsidRPr="00012EDE">
        <w:rPr>
          <w:rFonts w:ascii="Times New Roman" w:eastAsia="Times New Roman" w:hAnsi="Times New Roman" w:cs="Times New Roman"/>
          <w:color w:val="000000"/>
          <w:sz w:val="20"/>
          <w:szCs w:val="20"/>
        </w:rPr>
        <w:t xml:space="preserve"> of Investment-</w:t>
      </w:r>
      <w:proofErr w:type="spellStart"/>
      <w:r w:rsidRPr="00012EDE">
        <w:rPr>
          <w:rFonts w:ascii="Times New Roman" w:eastAsia="Times New Roman" w:hAnsi="Times New Roman" w:cs="Times New Roman"/>
          <w:color w:val="000000"/>
          <w:sz w:val="20"/>
          <w:szCs w:val="20"/>
        </w:rPr>
        <w:t>Related</w:t>
      </w:r>
      <w:proofErr w:type="spellEnd"/>
      <w:r w:rsidRPr="00012EDE">
        <w:rPr>
          <w:rFonts w:ascii="Times New Roman" w:eastAsia="Times New Roman" w:hAnsi="Times New Roman" w:cs="Times New Roman"/>
          <w:color w:val="000000"/>
          <w:sz w:val="20"/>
          <w:szCs w:val="20"/>
        </w:rPr>
        <w:t xml:space="preserve"> Real </w:t>
      </w:r>
      <w:proofErr w:type="spellStart"/>
      <w:r w:rsidRPr="00012EDE">
        <w:rPr>
          <w:rFonts w:ascii="Times New Roman" w:eastAsia="Times New Roman" w:hAnsi="Times New Roman" w:cs="Times New Roman"/>
          <w:color w:val="000000"/>
          <w:sz w:val="20"/>
          <w:szCs w:val="20"/>
        </w:rPr>
        <w:t>Estate</w:t>
      </w:r>
      <w:proofErr w:type="spellEnd"/>
      <w:r w:rsidR="0083577F" w:rsidRPr="00012EDE">
        <w:rPr>
          <w:rFonts w:ascii="Times New Roman" w:eastAsia="Times New Roman" w:hAnsi="Times New Roman" w:cs="Times New Roman"/>
          <w:color w:val="000000"/>
          <w:sz w:val="20"/>
          <w:szCs w:val="20"/>
        </w:rPr>
        <w:t xml:space="preserve">. </w:t>
      </w:r>
      <w:r w:rsidRPr="00012EDE">
        <w:rPr>
          <w:rFonts w:ascii="Times New Roman" w:eastAsia="Times New Roman" w:hAnsi="Times New Roman" w:cs="Times New Roman"/>
          <w:i/>
          <w:iCs/>
          <w:color w:val="000000"/>
          <w:sz w:val="20"/>
          <w:szCs w:val="20"/>
        </w:rPr>
        <w:t xml:space="preserve">Accounting </w:t>
      </w:r>
      <w:r w:rsidRPr="00012EDE">
        <w:rPr>
          <w:rFonts w:ascii="Times New Roman" w:eastAsia="Times New Roman" w:hAnsi="Times New Roman" w:cs="Times New Roman"/>
          <w:color w:val="000000"/>
          <w:sz w:val="20"/>
          <w:szCs w:val="20"/>
        </w:rPr>
        <w:t>9/2020.</w:t>
      </w:r>
    </w:p>
    <w:p w14:paraId="4CAB3EF7" w14:textId="63A70B6D" w:rsidR="0083577F"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Rowland</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P.J.</w:t>
      </w:r>
      <w:r w:rsidR="0083577F" w:rsidRPr="00012EDE">
        <w:rPr>
          <w:rFonts w:ascii="Times New Roman" w:eastAsia="Times New Roman" w:hAnsi="Times New Roman" w:cs="Times New Roman"/>
          <w:color w:val="000000"/>
          <w:sz w:val="20"/>
          <w:szCs w:val="20"/>
        </w:rPr>
        <w:t xml:space="preserve"> (1993).</w:t>
      </w:r>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Property</w:t>
      </w:r>
      <w:proofErr w:type="spellEnd"/>
      <w:r w:rsidRPr="00012EDE">
        <w:rPr>
          <w:rFonts w:ascii="Times New Roman" w:eastAsia="Times New Roman" w:hAnsi="Times New Roman" w:cs="Times New Roman"/>
          <w:color w:val="000000"/>
          <w:sz w:val="20"/>
          <w:szCs w:val="20"/>
        </w:rPr>
        <w:t xml:space="preserve"> Investment and </w:t>
      </w:r>
      <w:proofErr w:type="spellStart"/>
      <w:r w:rsidRPr="00012EDE">
        <w:rPr>
          <w:rFonts w:ascii="Times New Roman" w:eastAsia="Times New Roman" w:hAnsi="Times New Roman" w:cs="Times New Roman"/>
          <w:color w:val="000000"/>
          <w:sz w:val="20"/>
          <w:szCs w:val="20"/>
        </w:rPr>
        <w:t>Their</w:t>
      </w:r>
      <w:proofErr w:type="spellEnd"/>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Financing</w:t>
      </w:r>
      <w:proofErr w:type="spellEnd"/>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The Law </w:t>
      </w:r>
      <w:proofErr w:type="spellStart"/>
      <w:r w:rsidRPr="00012EDE">
        <w:rPr>
          <w:rFonts w:ascii="Times New Roman" w:eastAsia="Times New Roman" w:hAnsi="Times New Roman" w:cs="Times New Roman"/>
          <w:color w:val="000000"/>
          <w:sz w:val="20"/>
          <w:szCs w:val="20"/>
        </w:rPr>
        <w:t>Book</w:t>
      </w:r>
      <w:proofErr w:type="spellEnd"/>
      <w:r w:rsidRPr="00012EDE">
        <w:rPr>
          <w:rFonts w:ascii="Times New Roman" w:eastAsia="Times New Roman" w:hAnsi="Times New Roman" w:cs="Times New Roman"/>
          <w:color w:val="000000"/>
          <w:sz w:val="20"/>
          <w:szCs w:val="20"/>
        </w:rPr>
        <w:t xml:space="preserve"> Company Limited</w:t>
      </w:r>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Sydney</w:t>
      </w:r>
      <w:r w:rsidR="0083577F" w:rsidRPr="00012EDE">
        <w:rPr>
          <w:rFonts w:ascii="Times New Roman" w:eastAsia="Times New Roman" w:hAnsi="Times New Roman" w:cs="Times New Roman"/>
          <w:color w:val="000000"/>
          <w:sz w:val="20"/>
          <w:szCs w:val="20"/>
        </w:rPr>
        <w:t>.</w:t>
      </w:r>
      <w:r w:rsidR="00DF182F" w:rsidRPr="00012EDE">
        <w:rPr>
          <w:rFonts w:ascii="Times New Roman" w:eastAsia="Times New Roman" w:hAnsi="Times New Roman" w:cs="Times New Roman"/>
          <w:color w:val="000000"/>
          <w:sz w:val="20"/>
          <w:szCs w:val="20"/>
        </w:rPr>
        <w:t xml:space="preserve"> ISBN: 0455211671.</w:t>
      </w:r>
    </w:p>
    <w:p w14:paraId="0100268C" w14:textId="4F188657" w:rsidR="00174F47"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proofErr w:type="spellStart"/>
      <w:r w:rsidRPr="00012EDE">
        <w:rPr>
          <w:rFonts w:ascii="Times New Roman" w:eastAsia="Times New Roman" w:hAnsi="Times New Roman" w:cs="Times New Roman"/>
          <w:color w:val="000000"/>
          <w:sz w:val="20"/>
          <w:szCs w:val="20"/>
        </w:rPr>
        <w:t>Stawecki</w:t>
      </w:r>
      <w:proofErr w:type="spellEnd"/>
      <w:r w:rsidR="0083577F"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M.</w:t>
      </w:r>
      <w:r w:rsidR="0083577F" w:rsidRPr="00012EDE">
        <w:rPr>
          <w:rFonts w:ascii="Times New Roman" w:eastAsia="Times New Roman" w:hAnsi="Times New Roman" w:cs="Times New Roman"/>
          <w:color w:val="000000"/>
          <w:sz w:val="20"/>
          <w:szCs w:val="20"/>
        </w:rPr>
        <w:t xml:space="preserve"> (2018).</w:t>
      </w:r>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Determination</w:t>
      </w:r>
      <w:proofErr w:type="spellEnd"/>
      <w:r w:rsidRPr="00012EDE">
        <w:rPr>
          <w:rFonts w:ascii="Times New Roman" w:eastAsia="Times New Roman" w:hAnsi="Times New Roman" w:cs="Times New Roman"/>
          <w:color w:val="000000"/>
          <w:sz w:val="20"/>
          <w:szCs w:val="20"/>
        </w:rPr>
        <w:t xml:space="preserve"> of Real </w:t>
      </w:r>
      <w:proofErr w:type="spellStart"/>
      <w:r w:rsidRPr="00012EDE">
        <w:rPr>
          <w:rFonts w:ascii="Times New Roman" w:eastAsia="Times New Roman" w:hAnsi="Times New Roman" w:cs="Times New Roman"/>
          <w:color w:val="000000"/>
          <w:sz w:val="20"/>
          <w:szCs w:val="20"/>
        </w:rPr>
        <w:t>Estate</w:t>
      </w:r>
      <w:proofErr w:type="spellEnd"/>
      <w:r w:rsidRPr="00012EDE">
        <w:rPr>
          <w:rFonts w:ascii="Times New Roman" w:eastAsia="Times New Roman" w:hAnsi="Times New Roman" w:cs="Times New Roman"/>
          <w:color w:val="000000"/>
          <w:sz w:val="20"/>
          <w:szCs w:val="20"/>
        </w:rPr>
        <w:t xml:space="preserve"> Value</w:t>
      </w:r>
      <w:r w:rsidR="001F3D69"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i/>
          <w:iCs/>
          <w:color w:val="000000"/>
          <w:sz w:val="20"/>
          <w:szCs w:val="20"/>
        </w:rPr>
        <w:t>Administrative</w:t>
      </w:r>
      <w:proofErr w:type="spellEnd"/>
      <w:r w:rsidRPr="00012EDE">
        <w:rPr>
          <w:rFonts w:ascii="Times New Roman" w:eastAsia="Times New Roman" w:hAnsi="Times New Roman" w:cs="Times New Roman"/>
          <w:i/>
          <w:iCs/>
          <w:color w:val="000000"/>
          <w:sz w:val="20"/>
          <w:szCs w:val="20"/>
        </w:rPr>
        <w:t xml:space="preserve"> </w:t>
      </w:r>
      <w:proofErr w:type="spellStart"/>
      <w:r w:rsidRPr="00012EDE">
        <w:rPr>
          <w:rFonts w:ascii="Times New Roman" w:eastAsia="Times New Roman" w:hAnsi="Times New Roman" w:cs="Times New Roman"/>
          <w:i/>
          <w:iCs/>
          <w:color w:val="000000"/>
          <w:sz w:val="20"/>
          <w:szCs w:val="20"/>
        </w:rPr>
        <w:t>Studies</w:t>
      </w:r>
      <w:proofErr w:type="spellEnd"/>
      <w:r w:rsidRPr="00012EDE">
        <w:rPr>
          <w:rFonts w:ascii="Times New Roman" w:eastAsia="Times New Roman" w:hAnsi="Times New Roman" w:cs="Times New Roman"/>
          <w:color w:val="000000"/>
          <w:sz w:val="20"/>
          <w:szCs w:val="20"/>
        </w:rPr>
        <w:t xml:space="preserve"> 10/2018</w:t>
      </w:r>
      <w:r w:rsidR="001F3D69" w:rsidRPr="00012EDE">
        <w:rPr>
          <w:rFonts w:ascii="Times New Roman" w:eastAsia="Times New Roman" w:hAnsi="Times New Roman" w:cs="Times New Roman"/>
          <w:color w:val="000000"/>
          <w:sz w:val="20"/>
          <w:szCs w:val="20"/>
        </w:rPr>
        <w:t xml:space="preserve">. </w:t>
      </w:r>
      <w:r w:rsidRPr="00012EDE">
        <w:rPr>
          <w:rFonts w:ascii="Times New Roman" w:eastAsia="Times New Roman" w:hAnsi="Times New Roman" w:cs="Times New Roman"/>
          <w:color w:val="000000"/>
          <w:sz w:val="20"/>
          <w:szCs w:val="20"/>
        </w:rPr>
        <w:t>Szczecin.</w:t>
      </w:r>
    </w:p>
    <w:p w14:paraId="403E1D79" w14:textId="7D9AA91D" w:rsidR="00457F70" w:rsidRPr="00012EDE" w:rsidRDefault="00457F70"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Szymczyk K., (2022),</w:t>
      </w:r>
      <w:r w:rsidR="00441721" w:rsidRPr="00012EDE">
        <w:rPr>
          <w:rFonts w:ascii="Times New Roman" w:eastAsia="Times New Roman" w:hAnsi="Times New Roman" w:cs="Times New Roman"/>
          <w:color w:val="000000"/>
          <w:sz w:val="20"/>
          <w:szCs w:val="20"/>
        </w:rPr>
        <w:t xml:space="preserve"> COVID-19 as a </w:t>
      </w:r>
      <w:proofErr w:type="spellStart"/>
      <w:r w:rsidR="009B5760" w:rsidRPr="00012EDE">
        <w:rPr>
          <w:rFonts w:ascii="Times New Roman" w:eastAsia="Times New Roman" w:hAnsi="Times New Roman" w:cs="Times New Roman"/>
          <w:color w:val="000000"/>
          <w:sz w:val="20"/>
          <w:szCs w:val="20"/>
        </w:rPr>
        <w:t>s</w:t>
      </w:r>
      <w:r w:rsidR="00441721" w:rsidRPr="00012EDE">
        <w:rPr>
          <w:rFonts w:ascii="Times New Roman" w:eastAsia="Times New Roman" w:hAnsi="Times New Roman" w:cs="Times New Roman"/>
          <w:color w:val="000000"/>
          <w:sz w:val="20"/>
          <w:szCs w:val="20"/>
        </w:rPr>
        <w:t>ource</w:t>
      </w:r>
      <w:proofErr w:type="spellEnd"/>
      <w:r w:rsidR="00441721" w:rsidRPr="00012EDE">
        <w:rPr>
          <w:rFonts w:ascii="Times New Roman" w:eastAsia="Times New Roman" w:hAnsi="Times New Roman" w:cs="Times New Roman"/>
          <w:color w:val="000000"/>
          <w:sz w:val="20"/>
          <w:szCs w:val="20"/>
        </w:rPr>
        <w:t xml:space="preserve"> of </w:t>
      </w:r>
      <w:proofErr w:type="spellStart"/>
      <w:r w:rsidR="009B5760" w:rsidRPr="00012EDE">
        <w:rPr>
          <w:rFonts w:ascii="Times New Roman" w:eastAsia="Times New Roman" w:hAnsi="Times New Roman" w:cs="Times New Roman"/>
          <w:color w:val="000000"/>
          <w:sz w:val="20"/>
          <w:szCs w:val="20"/>
        </w:rPr>
        <w:t>f</w:t>
      </w:r>
      <w:r w:rsidR="00441721" w:rsidRPr="00012EDE">
        <w:rPr>
          <w:rFonts w:ascii="Times New Roman" w:eastAsia="Times New Roman" w:hAnsi="Times New Roman" w:cs="Times New Roman"/>
          <w:color w:val="000000"/>
          <w:sz w:val="20"/>
          <w:szCs w:val="20"/>
        </w:rPr>
        <w:t>ailure</w:t>
      </w:r>
      <w:proofErr w:type="spellEnd"/>
      <w:r w:rsidR="00441721" w:rsidRPr="00012EDE">
        <w:rPr>
          <w:rFonts w:ascii="Times New Roman" w:eastAsia="Times New Roman" w:hAnsi="Times New Roman" w:cs="Times New Roman"/>
          <w:color w:val="000000"/>
          <w:sz w:val="20"/>
          <w:szCs w:val="20"/>
        </w:rPr>
        <w:t xml:space="preserve"> </w:t>
      </w:r>
      <w:proofErr w:type="spellStart"/>
      <w:r w:rsidR="00441721" w:rsidRPr="00012EDE">
        <w:rPr>
          <w:rFonts w:ascii="Times New Roman" w:eastAsia="Times New Roman" w:hAnsi="Times New Roman" w:cs="Times New Roman"/>
          <w:color w:val="000000"/>
          <w:sz w:val="20"/>
          <w:szCs w:val="20"/>
        </w:rPr>
        <w:t>or</w:t>
      </w:r>
      <w:proofErr w:type="spellEnd"/>
      <w:r w:rsidR="00441721" w:rsidRPr="00012EDE">
        <w:rPr>
          <w:rFonts w:ascii="Times New Roman" w:eastAsia="Times New Roman" w:hAnsi="Times New Roman" w:cs="Times New Roman"/>
          <w:color w:val="000000"/>
          <w:sz w:val="20"/>
          <w:szCs w:val="20"/>
        </w:rPr>
        <w:t xml:space="preserve"> a </w:t>
      </w:r>
      <w:proofErr w:type="spellStart"/>
      <w:r w:rsidR="009B5760" w:rsidRPr="00012EDE">
        <w:rPr>
          <w:rFonts w:ascii="Times New Roman" w:eastAsia="Times New Roman" w:hAnsi="Times New Roman" w:cs="Times New Roman"/>
          <w:color w:val="000000"/>
          <w:sz w:val="20"/>
          <w:szCs w:val="20"/>
        </w:rPr>
        <w:t>c</w:t>
      </w:r>
      <w:r w:rsidR="00441721" w:rsidRPr="00012EDE">
        <w:rPr>
          <w:rFonts w:ascii="Times New Roman" w:eastAsia="Times New Roman" w:hAnsi="Times New Roman" w:cs="Times New Roman"/>
          <w:color w:val="000000"/>
          <w:sz w:val="20"/>
          <w:szCs w:val="20"/>
        </w:rPr>
        <w:t>atalyst</w:t>
      </w:r>
      <w:proofErr w:type="spellEnd"/>
      <w:r w:rsidR="00441721" w:rsidRPr="00012EDE">
        <w:rPr>
          <w:rFonts w:ascii="Times New Roman" w:eastAsia="Times New Roman" w:hAnsi="Times New Roman" w:cs="Times New Roman"/>
          <w:color w:val="000000"/>
          <w:sz w:val="20"/>
          <w:szCs w:val="20"/>
        </w:rPr>
        <w:t xml:space="preserve"> for </w:t>
      </w:r>
      <w:proofErr w:type="spellStart"/>
      <w:r w:rsidR="009B5760" w:rsidRPr="00012EDE">
        <w:rPr>
          <w:rFonts w:ascii="Times New Roman" w:eastAsia="Times New Roman" w:hAnsi="Times New Roman" w:cs="Times New Roman"/>
          <w:color w:val="000000"/>
          <w:sz w:val="20"/>
          <w:szCs w:val="20"/>
        </w:rPr>
        <w:t>p</w:t>
      </w:r>
      <w:r w:rsidR="00441721" w:rsidRPr="00012EDE">
        <w:rPr>
          <w:rFonts w:ascii="Times New Roman" w:eastAsia="Times New Roman" w:hAnsi="Times New Roman" w:cs="Times New Roman"/>
          <w:color w:val="000000"/>
          <w:sz w:val="20"/>
          <w:szCs w:val="20"/>
        </w:rPr>
        <w:t>ositive</w:t>
      </w:r>
      <w:proofErr w:type="spellEnd"/>
      <w:r w:rsidR="00441721" w:rsidRPr="00012EDE">
        <w:rPr>
          <w:rFonts w:ascii="Times New Roman" w:eastAsia="Times New Roman" w:hAnsi="Times New Roman" w:cs="Times New Roman"/>
          <w:color w:val="000000"/>
          <w:sz w:val="20"/>
          <w:szCs w:val="20"/>
        </w:rPr>
        <w:t xml:space="preserve"> </w:t>
      </w:r>
      <w:proofErr w:type="spellStart"/>
      <w:r w:rsidR="009B5760" w:rsidRPr="00012EDE">
        <w:rPr>
          <w:rFonts w:ascii="Times New Roman" w:eastAsia="Times New Roman" w:hAnsi="Times New Roman" w:cs="Times New Roman"/>
          <w:color w:val="000000"/>
          <w:sz w:val="20"/>
          <w:szCs w:val="20"/>
        </w:rPr>
        <w:t>c</w:t>
      </w:r>
      <w:r w:rsidR="00441721" w:rsidRPr="00012EDE">
        <w:rPr>
          <w:rFonts w:ascii="Times New Roman" w:eastAsia="Times New Roman" w:hAnsi="Times New Roman" w:cs="Times New Roman"/>
          <w:color w:val="000000"/>
          <w:sz w:val="20"/>
          <w:szCs w:val="20"/>
        </w:rPr>
        <w:t>hanges</w:t>
      </w:r>
      <w:proofErr w:type="spellEnd"/>
      <w:r w:rsidR="00441721" w:rsidRPr="00012EDE">
        <w:rPr>
          <w:rFonts w:ascii="Times New Roman" w:eastAsia="Times New Roman" w:hAnsi="Times New Roman" w:cs="Times New Roman"/>
          <w:color w:val="000000"/>
          <w:sz w:val="20"/>
          <w:szCs w:val="20"/>
        </w:rPr>
        <w:t xml:space="preserve"> in </w:t>
      </w:r>
      <w:r w:rsidR="009B5760" w:rsidRPr="00012EDE">
        <w:rPr>
          <w:rFonts w:ascii="Times New Roman" w:eastAsia="Times New Roman" w:hAnsi="Times New Roman" w:cs="Times New Roman"/>
          <w:color w:val="000000"/>
          <w:sz w:val="20"/>
          <w:szCs w:val="20"/>
        </w:rPr>
        <w:t>b</w:t>
      </w:r>
      <w:r w:rsidR="00441721" w:rsidRPr="00012EDE">
        <w:rPr>
          <w:rFonts w:ascii="Times New Roman" w:eastAsia="Times New Roman" w:hAnsi="Times New Roman" w:cs="Times New Roman"/>
          <w:color w:val="000000"/>
          <w:sz w:val="20"/>
          <w:szCs w:val="20"/>
        </w:rPr>
        <w:t>usiness</w:t>
      </w:r>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i/>
          <w:iCs/>
          <w:color w:val="000000"/>
          <w:sz w:val="20"/>
          <w:szCs w:val="20"/>
        </w:rPr>
        <w:t>Annales</w:t>
      </w:r>
      <w:proofErr w:type="spellEnd"/>
      <w:r w:rsidRPr="00012EDE">
        <w:rPr>
          <w:rFonts w:ascii="Times New Roman" w:eastAsia="Times New Roman" w:hAnsi="Times New Roman" w:cs="Times New Roman"/>
          <w:i/>
          <w:iCs/>
          <w:color w:val="000000"/>
          <w:sz w:val="20"/>
          <w:szCs w:val="20"/>
        </w:rPr>
        <w:t xml:space="preserve"> </w:t>
      </w:r>
      <w:proofErr w:type="spellStart"/>
      <w:r w:rsidRPr="00012EDE">
        <w:rPr>
          <w:rFonts w:ascii="Times New Roman" w:eastAsia="Times New Roman" w:hAnsi="Times New Roman" w:cs="Times New Roman"/>
          <w:i/>
          <w:iCs/>
          <w:color w:val="000000"/>
          <w:sz w:val="20"/>
          <w:szCs w:val="20"/>
        </w:rPr>
        <w:t>Oeconomia</w:t>
      </w:r>
      <w:proofErr w:type="spellEnd"/>
      <w:r w:rsidRPr="00012EDE">
        <w:rPr>
          <w:rFonts w:ascii="Times New Roman" w:eastAsia="Times New Roman" w:hAnsi="Times New Roman" w:cs="Times New Roman"/>
          <w:i/>
          <w:iCs/>
          <w:color w:val="000000"/>
          <w:sz w:val="20"/>
          <w:szCs w:val="20"/>
        </w:rPr>
        <w:t xml:space="preserve">   </w:t>
      </w:r>
      <w:proofErr w:type="spellStart"/>
      <w:r w:rsidRPr="00012EDE">
        <w:rPr>
          <w:rFonts w:ascii="Times New Roman" w:eastAsia="Times New Roman" w:hAnsi="Times New Roman" w:cs="Times New Roman"/>
          <w:i/>
          <w:iCs/>
          <w:color w:val="000000"/>
          <w:sz w:val="20"/>
          <w:szCs w:val="20"/>
        </w:rPr>
        <w:t>Universitatis</w:t>
      </w:r>
      <w:proofErr w:type="spellEnd"/>
      <w:r w:rsidRPr="00012EDE">
        <w:rPr>
          <w:rFonts w:ascii="Times New Roman" w:eastAsia="Times New Roman" w:hAnsi="Times New Roman" w:cs="Times New Roman"/>
          <w:i/>
          <w:iCs/>
          <w:color w:val="000000"/>
          <w:sz w:val="20"/>
          <w:szCs w:val="20"/>
        </w:rPr>
        <w:t xml:space="preserve">  </w:t>
      </w:r>
      <w:proofErr w:type="spellStart"/>
      <w:r w:rsidRPr="00012EDE">
        <w:rPr>
          <w:rFonts w:ascii="Times New Roman" w:eastAsia="Times New Roman" w:hAnsi="Times New Roman" w:cs="Times New Roman"/>
          <w:i/>
          <w:iCs/>
          <w:color w:val="000000"/>
          <w:sz w:val="20"/>
          <w:szCs w:val="20"/>
        </w:rPr>
        <w:t>Mariae</w:t>
      </w:r>
      <w:proofErr w:type="spellEnd"/>
      <w:r w:rsidRPr="00012EDE">
        <w:rPr>
          <w:rFonts w:ascii="Times New Roman" w:eastAsia="Times New Roman" w:hAnsi="Times New Roman" w:cs="Times New Roman"/>
          <w:i/>
          <w:iCs/>
          <w:color w:val="000000"/>
          <w:sz w:val="20"/>
          <w:szCs w:val="20"/>
        </w:rPr>
        <w:t xml:space="preserve"> Curie – Skłodowska</w:t>
      </w:r>
      <w:r w:rsidRPr="00012EDE">
        <w:rPr>
          <w:rFonts w:ascii="Times New Roman" w:eastAsia="Times New Roman" w:hAnsi="Times New Roman" w:cs="Times New Roman"/>
          <w:color w:val="000000"/>
          <w:sz w:val="20"/>
          <w:szCs w:val="20"/>
        </w:rPr>
        <w:t>, Tom 56 nr 2</w:t>
      </w:r>
      <w:r w:rsidR="00441721" w:rsidRPr="00012EDE">
        <w:rPr>
          <w:rFonts w:ascii="Times New Roman" w:eastAsia="Times New Roman" w:hAnsi="Times New Roman" w:cs="Times New Roman"/>
          <w:color w:val="000000"/>
          <w:sz w:val="20"/>
          <w:szCs w:val="20"/>
        </w:rPr>
        <w:t>, DOI:10.17951/h.2022.56.2.131-148.</w:t>
      </w:r>
    </w:p>
    <w:p w14:paraId="7DD3707E" w14:textId="6EFEB6CE" w:rsidR="00174F47"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Śmietana</w:t>
      </w:r>
      <w:r w:rsidR="001F3D69"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K.</w:t>
      </w:r>
      <w:r w:rsidR="001F3D69" w:rsidRPr="00012EDE">
        <w:rPr>
          <w:rFonts w:ascii="Times New Roman" w:eastAsia="Times New Roman" w:hAnsi="Times New Roman" w:cs="Times New Roman"/>
          <w:color w:val="000000"/>
          <w:sz w:val="20"/>
          <w:szCs w:val="20"/>
        </w:rPr>
        <w:t>&amp;</w:t>
      </w:r>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Ramian</w:t>
      </w:r>
      <w:proofErr w:type="spellEnd"/>
      <w:r w:rsidR="001F3D69"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K.</w:t>
      </w:r>
      <w:r w:rsidR="001F3D69" w:rsidRPr="00012EDE">
        <w:rPr>
          <w:rFonts w:ascii="Times New Roman" w:eastAsia="Times New Roman" w:hAnsi="Times New Roman" w:cs="Times New Roman"/>
          <w:color w:val="000000"/>
          <w:sz w:val="20"/>
          <w:szCs w:val="20"/>
        </w:rPr>
        <w:t xml:space="preserve"> (2014).</w:t>
      </w:r>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Economic</w:t>
      </w:r>
      <w:proofErr w:type="spellEnd"/>
      <w:r w:rsidRPr="00012EDE">
        <w:rPr>
          <w:rFonts w:ascii="Times New Roman" w:eastAsia="Times New Roman" w:hAnsi="Times New Roman" w:cs="Times New Roman"/>
          <w:color w:val="000000"/>
          <w:sz w:val="20"/>
          <w:szCs w:val="20"/>
        </w:rPr>
        <w:t xml:space="preserve"> Analysis of Investment Real </w:t>
      </w:r>
      <w:proofErr w:type="spellStart"/>
      <w:r w:rsidRPr="00012EDE">
        <w:rPr>
          <w:rFonts w:ascii="Times New Roman" w:eastAsia="Times New Roman" w:hAnsi="Times New Roman" w:cs="Times New Roman"/>
          <w:color w:val="000000"/>
          <w:sz w:val="20"/>
          <w:szCs w:val="20"/>
        </w:rPr>
        <w:t>Estate</w:t>
      </w:r>
      <w:proofErr w:type="spellEnd"/>
      <w:r w:rsidR="001F3D69"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Publishing House of the University of </w:t>
      </w:r>
      <w:proofErr w:type="spellStart"/>
      <w:r w:rsidRPr="00012EDE">
        <w:rPr>
          <w:rFonts w:ascii="Times New Roman" w:eastAsia="Times New Roman" w:hAnsi="Times New Roman" w:cs="Times New Roman"/>
          <w:color w:val="000000"/>
          <w:sz w:val="20"/>
          <w:szCs w:val="20"/>
        </w:rPr>
        <w:t>Economics</w:t>
      </w:r>
      <w:proofErr w:type="spellEnd"/>
      <w:r w:rsidRPr="00012EDE">
        <w:rPr>
          <w:rFonts w:ascii="Times New Roman" w:eastAsia="Times New Roman" w:hAnsi="Times New Roman" w:cs="Times New Roman"/>
          <w:color w:val="000000"/>
          <w:sz w:val="20"/>
          <w:szCs w:val="20"/>
        </w:rPr>
        <w:t xml:space="preserve"> in </w:t>
      </w:r>
      <w:r w:rsidRPr="00012EDE">
        <w:rPr>
          <w:rFonts w:ascii="Times New Roman" w:eastAsia="Times New Roman" w:hAnsi="Times New Roman" w:cs="Times New Roman"/>
          <w:i/>
          <w:iCs/>
          <w:color w:val="000000"/>
          <w:sz w:val="20"/>
          <w:szCs w:val="20"/>
        </w:rPr>
        <w:t>Katowice</w:t>
      </w:r>
      <w:r w:rsidR="001F3D69" w:rsidRPr="00012EDE">
        <w:rPr>
          <w:rFonts w:ascii="Times New Roman" w:eastAsia="Times New Roman" w:hAnsi="Times New Roman" w:cs="Times New Roman"/>
          <w:i/>
          <w:iCs/>
          <w:color w:val="000000"/>
          <w:sz w:val="20"/>
          <w:szCs w:val="20"/>
        </w:rPr>
        <w:t>.</w:t>
      </w:r>
      <w:r w:rsidR="00DF182F" w:rsidRPr="00012EDE">
        <w:rPr>
          <w:rFonts w:ascii="Times New Roman" w:eastAsia="Times New Roman" w:hAnsi="Times New Roman" w:cs="Times New Roman"/>
          <w:i/>
          <w:iCs/>
          <w:color w:val="000000"/>
          <w:sz w:val="20"/>
          <w:szCs w:val="20"/>
        </w:rPr>
        <w:t xml:space="preserve"> </w:t>
      </w:r>
      <w:r w:rsidR="00DF182F" w:rsidRPr="00012EDE">
        <w:rPr>
          <w:rFonts w:ascii="Times New Roman" w:eastAsia="Times New Roman" w:hAnsi="Times New Roman" w:cs="Times New Roman"/>
          <w:color w:val="000000"/>
          <w:sz w:val="20"/>
          <w:szCs w:val="20"/>
        </w:rPr>
        <w:t>ISBN: 9788378751908.</w:t>
      </w:r>
    </w:p>
    <w:p w14:paraId="338F955A" w14:textId="63AB7F72" w:rsidR="00174F47"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Tarczyński</w:t>
      </w:r>
      <w:r w:rsidR="001F3D69"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W.</w:t>
      </w:r>
      <w:r w:rsidR="001F3D69" w:rsidRPr="00012EDE">
        <w:rPr>
          <w:rFonts w:ascii="Times New Roman" w:eastAsia="Times New Roman" w:hAnsi="Times New Roman" w:cs="Times New Roman"/>
          <w:color w:val="000000"/>
          <w:sz w:val="20"/>
          <w:szCs w:val="20"/>
        </w:rPr>
        <w:t xml:space="preserve"> &amp;</w:t>
      </w:r>
      <w:r w:rsidRPr="00012EDE">
        <w:rPr>
          <w:rFonts w:ascii="Times New Roman" w:eastAsia="Times New Roman" w:hAnsi="Times New Roman" w:cs="Times New Roman"/>
          <w:color w:val="000000"/>
          <w:sz w:val="20"/>
          <w:szCs w:val="20"/>
        </w:rPr>
        <w:t>Mojsiewicz</w:t>
      </w:r>
      <w:r w:rsidR="001F3D69"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M.</w:t>
      </w:r>
      <w:r w:rsidR="001F3D69" w:rsidRPr="00012EDE">
        <w:rPr>
          <w:rFonts w:ascii="Times New Roman" w:eastAsia="Times New Roman" w:hAnsi="Times New Roman" w:cs="Times New Roman"/>
          <w:color w:val="000000"/>
          <w:sz w:val="20"/>
          <w:szCs w:val="20"/>
        </w:rPr>
        <w:t xml:space="preserve"> (2001).</w:t>
      </w:r>
      <w:proofErr w:type="spellStart"/>
      <w:r w:rsidRPr="00012EDE">
        <w:rPr>
          <w:rFonts w:ascii="Times New Roman" w:eastAsia="Times New Roman" w:hAnsi="Times New Roman" w:cs="Times New Roman"/>
          <w:color w:val="000000"/>
          <w:sz w:val="20"/>
          <w:szCs w:val="20"/>
        </w:rPr>
        <w:t>Risk</w:t>
      </w:r>
      <w:proofErr w:type="spellEnd"/>
      <w:r w:rsidRPr="00012EDE">
        <w:rPr>
          <w:rFonts w:ascii="Times New Roman" w:eastAsia="Times New Roman" w:hAnsi="Times New Roman" w:cs="Times New Roman"/>
          <w:color w:val="000000"/>
          <w:sz w:val="20"/>
          <w:szCs w:val="20"/>
        </w:rPr>
        <w:t xml:space="preserve"> Management</w:t>
      </w:r>
      <w:r w:rsidR="001F3D69"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PWE</w:t>
      </w:r>
      <w:r w:rsidR="001F3D69" w:rsidRPr="00012EDE">
        <w:rPr>
          <w:rFonts w:ascii="Times New Roman" w:eastAsia="Times New Roman" w:hAnsi="Times New Roman" w:cs="Times New Roman"/>
          <w:color w:val="000000"/>
          <w:sz w:val="20"/>
          <w:szCs w:val="20"/>
        </w:rPr>
        <w:t>.</w:t>
      </w:r>
      <w:r w:rsidR="00DF182F" w:rsidRPr="00012EDE">
        <w:rPr>
          <w:rFonts w:ascii="Times New Roman" w:eastAsia="Times New Roman" w:hAnsi="Times New Roman" w:cs="Times New Roman"/>
          <w:color w:val="000000"/>
          <w:sz w:val="20"/>
          <w:szCs w:val="20"/>
        </w:rPr>
        <w:t xml:space="preserve"> ISBN:</w:t>
      </w:r>
      <w:r w:rsidR="00DF182F" w:rsidRPr="00012EDE">
        <w:rPr>
          <w:rFonts w:ascii="Times New Roman" w:hAnsi="Times New Roman" w:cs="Times New Roman"/>
          <w:sz w:val="20"/>
          <w:szCs w:val="20"/>
        </w:rPr>
        <w:t xml:space="preserve"> </w:t>
      </w:r>
      <w:r w:rsidR="00DF182F" w:rsidRPr="00012EDE">
        <w:rPr>
          <w:rFonts w:ascii="Times New Roman" w:hAnsi="Times New Roman" w:cs="Times New Roman"/>
          <w:sz w:val="20"/>
          <w:szCs w:val="20"/>
        </w:rPr>
        <w:br/>
      </w:r>
      <w:r w:rsidR="00DF182F" w:rsidRPr="00012EDE">
        <w:rPr>
          <w:rFonts w:ascii="Times New Roman" w:eastAsia="Times New Roman" w:hAnsi="Times New Roman" w:cs="Times New Roman"/>
          <w:color w:val="000000"/>
          <w:sz w:val="20"/>
          <w:szCs w:val="20"/>
        </w:rPr>
        <w:t>8320813468.</w:t>
      </w:r>
    </w:p>
    <w:p w14:paraId="26615B37" w14:textId="082B8A14" w:rsidR="00174F47"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Trotz</w:t>
      </w:r>
      <w:r w:rsidR="001F3D69"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R.</w:t>
      </w:r>
      <w:r w:rsidR="001F3D69" w:rsidRPr="00012EDE">
        <w:rPr>
          <w:rFonts w:ascii="Times New Roman" w:eastAsia="Times New Roman" w:hAnsi="Times New Roman" w:cs="Times New Roman"/>
          <w:color w:val="000000"/>
          <w:sz w:val="20"/>
          <w:szCs w:val="20"/>
        </w:rPr>
        <w:t xml:space="preserve"> (2004).</w:t>
      </w:r>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Property</w:t>
      </w:r>
      <w:proofErr w:type="spellEnd"/>
      <w:r w:rsidRPr="00012EDE">
        <w:rPr>
          <w:rFonts w:ascii="Times New Roman" w:eastAsia="Times New Roman" w:hAnsi="Times New Roman" w:cs="Times New Roman"/>
          <w:color w:val="000000"/>
          <w:sz w:val="20"/>
          <w:szCs w:val="20"/>
        </w:rPr>
        <w:t xml:space="preserve"> and Market Rating</w:t>
      </w:r>
      <w:r w:rsidR="001F3D69" w:rsidRPr="00012EDE">
        <w:rPr>
          <w:rFonts w:ascii="Times New Roman" w:eastAsia="Times New Roman" w:hAnsi="Times New Roman" w:cs="Times New Roman"/>
          <w:color w:val="000000"/>
          <w:sz w:val="20"/>
          <w:szCs w:val="20"/>
        </w:rPr>
        <w:t xml:space="preserve">. </w:t>
      </w:r>
      <w:r w:rsidRPr="00012EDE">
        <w:rPr>
          <w:rFonts w:ascii="Times New Roman" w:eastAsia="Times New Roman" w:hAnsi="Times New Roman" w:cs="Times New Roman"/>
          <w:color w:val="000000"/>
          <w:sz w:val="20"/>
          <w:szCs w:val="20"/>
        </w:rPr>
        <w:t xml:space="preserve">A </w:t>
      </w:r>
      <w:proofErr w:type="spellStart"/>
      <w:r w:rsidRPr="00012EDE">
        <w:rPr>
          <w:rFonts w:ascii="Times New Roman" w:eastAsia="Times New Roman" w:hAnsi="Times New Roman" w:cs="Times New Roman"/>
          <w:color w:val="000000"/>
          <w:sz w:val="20"/>
          <w:szCs w:val="20"/>
        </w:rPr>
        <w:t>Practical</w:t>
      </w:r>
      <w:proofErr w:type="spellEnd"/>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Tool</w:t>
      </w:r>
      <w:proofErr w:type="spellEnd"/>
      <w:r w:rsidRPr="00012EDE">
        <w:rPr>
          <w:rFonts w:ascii="Times New Roman" w:eastAsia="Times New Roman" w:hAnsi="Times New Roman" w:cs="Times New Roman"/>
          <w:color w:val="000000"/>
          <w:sz w:val="20"/>
          <w:szCs w:val="20"/>
        </w:rPr>
        <w:t xml:space="preserve"> for </w:t>
      </w:r>
      <w:proofErr w:type="spellStart"/>
      <w:r w:rsidRPr="00012EDE">
        <w:rPr>
          <w:rFonts w:ascii="Times New Roman" w:eastAsia="Times New Roman" w:hAnsi="Times New Roman" w:cs="Times New Roman"/>
          <w:color w:val="000000"/>
          <w:sz w:val="20"/>
          <w:szCs w:val="20"/>
        </w:rPr>
        <w:t>Property</w:t>
      </w:r>
      <w:proofErr w:type="spellEnd"/>
      <w:r w:rsidRPr="00012EDE">
        <w:rPr>
          <w:rFonts w:ascii="Times New Roman" w:eastAsia="Times New Roman" w:hAnsi="Times New Roman" w:cs="Times New Roman"/>
          <w:color w:val="000000"/>
          <w:sz w:val="20"/>
          <w:szCs w:val="20"/>
        </w:rPr>
        <w:t xml:space="preserve"> Analysis</w:t>
      </w:r>
      <w:r w:rsidR="001F3D69"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HVBExpertise</w:t>
      </w:r>
      <w:proofErr w:type="spellEnd"/>
      <w:r w:rsidR="001F3D69" w:rsidRPr="00012EDE">
        <w:rPr>
          <w:rFonts w:ascii="Times New Roman" w:eastAsia="Times New Roman" w:hAnsi="Times New Roman" w:cs="Times New Roman"/>
          <w:color w:val="000000"/>
          <w:sz w:val="20"/>
          <w:szCs w:val="20"/>
        </w:rPr>
        <w:t>.</w:t>
      </w:r>
    </w:p>
    <w:p w14:paraId="7FF50553" w14:textId="77777777" w:rsidR="00174F47"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012EDE">
        <w:rPr>
          <w:rFonts w:ascii="Times New Roman" w:eastAsia="Times New Roman" w:hAnsi="Times New Roman" w:cs="Times New Roman"/>
          <w:color w:val="000000"/>
          <w:sz w:val="20"/>
          <w:szCs w:val="20"/>
        </w:rPr>
        <w:t xml:space="preserve">Accounting </w:t>
      </w:r>
      <w:proofErr w:type="spellStart"/>
      <w:r w:rsidRPr="00012EDE">
        <w:rPr>
          <w:rFonts w:ascii="Times New Roman" w:eastAsia="Times New Roman" w:hAnsi="Times New Roman" w:cs="Times New Roman"/>
          <w:color w:val="000000"/>
          <w:sz w:val="20"/>
          <w:szCs w:val="20"/>
        </w:rPr>
        <w:t>Act</w:t>
      </w:r>
      <w:proofErr w:type="spellEnd"/>
      <w:r w:rsidRPr="00012EDE">
        <w:rPr>
          <w:rFonts w:ascii="Times New Roman" w:eastAsia="Times New Roman" w:hAnsi="Times New Roman" w:cs="Times New Roman"/>
          <w:color w:val="000000"/>
          <w:sz w:val="20"/>
          <w:szCs w:val="20"/>
        </w:rPr>
        <w:t xml:space="preserve"> of </w:t>
      </w:r>
      <w:proofErr w:type="spellStart"/>
      <w:r w:rsidRPr="00012EDE">
        <w:rPr>
          <w:rFonts w:ascii="Times New Roman" w:eastAsia="Times New Roman" w:hAnsi="Times New Roman" w:cs="Times New Roman"/>
          <w:color w:val="000000"/>
          <w:sz w:val="20"/>
          <w:szCs w:val="20"/>
        </w:rPr>
        <w:t>September</w:t>
      </w:r>
      <w:proofErr w:type="spellEnd"/>
      <w:r w:rsidRPr="00012EDE">
        <w:rPr>
          <w:rFonts w:ascii="Times New Roman" w:eastAsia="Times New Roman" w:hAnsi="Times New Roman" w:cs="Times New Roman"/>
          <w:color w:val="000000"/>
          <w:sz w:val="20"/>
          <w:szCs w:val="20"/>
        </w:rPr>
        <w:t xml:space="preserve"> 29, 1994, </w:t>
      </w:r>
      <w:proofErr w:type="spellStart"/>
      <w:r w:rsidRPr="00012EDE">
        <w:rPr>
          <w:rFonts w:ascii="Times New Roman" w:eastAsia="Times New Roman" w:hAnsi="Times New Roman" w:cs="Times New Roman"/>
          <w:color w:val="000000"/>
          <w:sz w:val="20"/>
          <w:szCs w:val="20"/>
        </w:rPr>
        <w:t>Journal</w:t>
      </w:r>
      <w:proofErr w:type="spellEnd"/>
      <w:r w:rsidRPr="00012EDE">
        <w:rPr>
          <w:rFonts w:ascii="Times New Roman" w:eastAsia="Times New Roman" w:hAnsi="Times New Roman" w:cs="Times New Roman"/>
          <w:color w:val="000000"/>
          <w:sz w:val="20"/>
          <w:szCs w:val="20"/>
        </w:rPr>
        <w:t xml:space="preserve"> of </w:t>
      </w:r>
      <w:proofErr w:type="spellStart"/>
      <w:r w:rsidRPr="00012EDE">
        <w:rPr>
          <w:rFonts w:ascii="Times New Roman" w:eastAsia="Times New Roman" w:hAnsi="Times New Roman" w:cs="Times New Roman"/>
          <w:color w:val="000000"/>
          <w:sz w:val="20"/>
          <w:szCs w:val="20"/>
        </w:rPr>
        <w:t>Laws</w:t>
      </w:r>
      <w:proofErr w:type="spellEnd"/>
      <w:r w:rsidRPr="00012EDE">
        <w:rPr>
          <w:rFonts w:ascii="Times New Roman" w:eastAsia="Times New Roman" w:hAnsi="Times New Roman" w:cs="Times New Roman"/>
          <w:color w:val="000000"/>
          <w:sz w:val="20"/>
          <w:szCs w:val="20"/>
        </w:rPr>
        <w:t xml:space="preserve"> 1994, No. 121, </w:t>
      </w:r>
      <w:proofErr w:type="spellStart"/>
      <w:r w:rsidRPr="00012EDE">
        <w:rPr>
          <w:rFonts w:ascii="Times New Roman" w:eastAsia="Times New Roman" w:hAnsi="Times New Roman" w:cs="Times New Roman"/>
          <w:color w:val="000000"/>
          <w:sz w:val="20"/>
          <w:szCs w:val="20"/>
        </w:rPr>
        <w:t>item</w:t>
      </w:r>
      <w:proofErr w:type="spellEnd"/>
      <w:r w:rsidRPr="00012EDE">
        <w:rPr>
          <w:rFonts w:ascii="Times New Roman" w:eastAsia="Times New Roman" w:hAnsi="Times New Roman" w:cs="Times New Roman"/>
          <w:color w:val="000000"/>
          <w:sz w:val="20"/>
          <w:szCs w:val="20"/>
        </w:rPr>
        <w:t xml:space="preserve"> 591.</w:t>
      </w:r>
    </w:p>
    <w:p w14:paraId="0F2DDB50" w14:textId="77777777" w:rsidR="008D6465" w:rsidRPr="00012EDE"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proofErr w:type="spellStart"/>
      <w:r w:rsidRPr="00012EDE">
        <w:rPr>
          <w:rFonts w:ascii="Times New Roman" w:eastAsia="Times New Roman" w:hAnsi="Times New Roman" w:cs="Times New Roman"/>
          <w:color w:val="000000"/>
          <w:sz w:val="20"/>
          <w:szCs w:val="20"/>
        </w:rPr>
        <w:t>Act</w:t>
      </w:r>
      <w:proofErr w:type="spellEnd"/>
      <w:r w:rsidRPr="00012EDE">
        <w:rPr>
          <w:rFonts w:ascii="Times New Roman" w:eastAsia="Times New Roman" w:hAnsi="Times New Roman" w:cs="Times New Roman"/>
          <w:color w:val="000000"/>
          <w:sz w:val="20"/>
          <w:szCs w:val="20"/>
        </w:rPr>
        <w:t xml:space="preserve"> of August 21, 1997 on Real </w:t>
      </w:r>
      <w:proofErr w:type="spellStart"/>
      <w:r w:rsidRPr="00012EDE">
        <w:rPr>
          <w:rFonts w:ascii="Times New Roman" w:eastAsia="Times New Roman" w:hAnsi="Times New Roman" w:cs="Times New Roman"/>
          <w:color w:val="000000"/>
          <w:sz w:val="20"/>
          <w:szCs w:val="20"/>
        </w:rPr>
        <w:t>Estate</w:t>
      </w:r>
      <w:proofErr w:type="spellEnd"/>
      <w:r w:rsidRPr="00012EDE">
        <w:rPr>
          <w:rFonts w:ascii="Times New Roman" w:eastAsia="Times New Roman" w:hAnsi="Times New Roman" w:cs="Times New Roman"/>
          <w:color w:val="000000"/>
          <w:sz w:val="20"/>
          <w:szCs w:val="20"/>
        </w:rPr>
        <w:t xml:space="preserve"> Management, </w:t>
      </w:r>
      <w:proofErr w:type="spellStart"/>
      <w:r w:rsidRPr="00012EDE">
        <w:rPr>
          <w:rFonts w:ascii="Times New Roman" w:eastAsia="Times New Roman" w:hAnsi="Times New Roman" w:cs="Times New Roman"/>
          <w:color w:val="000000"/>
          <w:sz w:val="20"/>
          <w:szCs w:val="20"/>
        </w:rPr>
        <w:t>Journal</w:t>
      </w:r>
      <w:proofErr w:type="spellEnd"/>
      <w:r w:rsidRPr="00012EDE">
        <w:rPr>
          <w:rFonts w:ascii="Times New Roman" w:eastAsia="Times New Roman" w:hAnsi="Times New Roman" w:cs="Times New Roman"/>
          <w:color w:val="000000"/>
          <w:sz w:val="20"/>
          <w:szCs w:val="20"/>
        </w:rPr>
        <w:t xml:space="preserve"> of </w:t>
      </w:r>
      <w:proofErr w:type="spellStart"/>
      <w:r w:rsidRPr="00012EDE">
        <w:rPr>
          <w:rFonts w:ascii="Times New Roman" w:eastAsia="Times New Roman" w:hAnsi="Times New Roman" w:cs="Times New Roman"/>
          <w:color w:val="000000"/>
          <w:sz w:val="20"/>
          <w:szCs w:val="20"/>
        </w:rPr>
        <w:t>Laws</w:t>
      </w:r>
      <w:proofErr w:type="spellEnd"/>
      <w:r w:rsidRPr="00012EDE">
        <w:rPr>
          <w:rFonts w:ascii="Times New Roman" w:eastAsia="Times New Roman" w:hAnsi="Times New Roman" w:cs="Times New Roman"/>
          <w:color w:val="000000"/>
          <w:sz w:val="20"/>
          <w:szCs w:val="20"/>
        </w:rPr>
        <w:t xml:space="preserve"> 2023, </w:t>
      </w:r>
      <w:proofErr w:type="spellStart"/>
      <w:r w:rsidRPr="00012EDE">
        <w:rPr>
          <w:rFonts w:ascii="Times New Roman" w:eastAsia="Times New Roman" w:hAnsi="Times New Roman" w:cs="Times New Roman"/>
          <w:color w:val="000000"/>
          <w:sz w:val="20"/>
          <w:szCs w:val="20"/>
        </w:rPr>
        <w:t>item</w:t>
      </w:r>
      <w:proofErr w:type="spellEnd"/>
      <w:r w:rsidRPr="00012EDE">
        <w:rPr>
          <w:rFonts w:ascii="Times New Roman" w:eastAsia="Times New Roman" w:hAnsi="Times New Roman" w:cs="Times New Roman"/>
          <w:color w:val="000000"/>
          <w:sz w:val="20"/>
          <w:szCs w:val="20"/>
        </w:rPr>
        <w:t xml:space="preserve"> 344.</w:t>
      </w:r>
    </w:p>
    <w:p w14:paraId="4EB42CB4" w14:textId="5AB02B54" w:rsidR="00174F47" w:rsidRDefault="00C65B65"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proofErr w:type="spellStart"/>
      <w:r w:rsidRPr="00012EDE">
        <w:rPr>
          <w:rFonts w:ascii="Times New Roman" w:eastAsia="Times New Roman" w:hAnsi="Times New Roman" w:cs="Times New Roman"/>
          <w:color w:val="000000"/>
          <w:sz w:val="20"/>
          <w:szCs w:val="20"/>
        </w:rPr>
        <w:t>Ziembicka</w:t>
      </w:r>
      <w:proofErr w:type="spellEnd"/>
      <w:r w:rsidR="001F3D69" w:rsidRPr="00012EDE">
        <w:rPr>
          <w:rFonts w:ascii="Times New Roman" w:eastAsia="Times New Roman" w:hAnsi="Times New Roman" w:cs="Times New Roman"/>
          <w:color w:val="000000"/>
          <w:sz w:val="20"/>
          <w:szCs w:val="20"/>
        </w:rPr>
        <w:t>,</w:t>
      </w:r>
      <w:r w:rsidRPr="00012EDE">
        <w:rPr>
          <w:rFonts w:ascii="Times New Roman" w:eastAsia="Times New Roman" w:hAnsi="Times New Roman" w:cs="Times New Roman"/>
          <w:color w:val="000000"/>
          <w:sz w:val="20"/>
          <w:szCs w:val="20"/>
        </w:rPr>
        <w:t xml:space="preserve"> B.</w:t>
      </w:r>
      <w:r w:rsidR="001F3D69" w:rsidRPr="00012EDE">
        <w:rPr>
          <w:rFonts w:ascii="Times New Roman" w:eastAsia="Times New Roman" w:hAnsi="Times New Roman" w:cs="Times New Roman"/>
          <w:color w:val="000000"/>
          <w:sz w:val="20"/>
          <w:szCs w:val="20"/>
        </w:rPr>
        <w:t xml:space="preserve"> (2013).</w:t>
      </w:r>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Property</w:t>
      </w:r>
      <w:proofErr w:type="spellEnd"/>
      <w:r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Valuation</w:t>
      </w:r>
      <w:proofErr w:type="spellEnd"/>
      <w:r w:rsidRPr="00012EDE">
        <w:rPr>
          <w:rFonts w:ascii="Times New Roman" w:eastAsia="Times New Roman" w:hAnsi="Times New Roman" w:cs="Times New Roman"/>
          <w:color w:val="000000"/>
          <w:sz w:val="20"/>
          <w:szCs w:val="20"/>
        </w:rPr>
        <w:t xml:space="preserve"> [in:]Nowak,</w:t>
      </w:r>
      <w:r w:rsidR="001F3D69" w:rsidRPr="00012EDE">
        <w:rPr>
          <w:rFonts w:ascii="Times New Roman" w:eastAsia="Times New Roman" w:hAnsi="Times New Roman" w:cs="Times New Roman"/>
          <w:color w:val="000000"/>
          <w:sz w:val="20"/>
          <w:szCs w:val="20"/>
        </w:rPr>
        <w:t xml:space="preserve"> M.&amp;</w:t>
      </w:r>
      <w:r w:rsidRPr="00012EDE">
        <w:rPr>
          <w:rFonts w:ascii="Times New Roman" w:eastAsia="Times New Roman" w:hAnsi="Times New Roman" w:cs="Times New Roman"/>
          <w:color w:val="000000"/>
          <w:sz w:val="20"/>
          <w:szCs w:val="20"/>
        </w:rPr>
        <w:t xml:space="preserve"> Skotarczak,</w:t>
      </w:r>
      <w:r w:rsidR="001F3D69" w:rsidRPr="00012EDE">
        <w:rPr>
          <w:rFonts w:ascii="Times New Roman" w:eastAsia="Times New Roman" w:hAnsi="Times New Roman" w:cs="Times New Roman"/>
          <w:color w:val="000000"/>
          <w:sz w:val="20"/>
          <w:szCs w:val="20"/>
        </w:rPr>
        <w:t xml:space="preserve"> T. (2013).</w:t>
      </w:r>
      <w:r w:rsidRPr="00012EDE">
        <w:rPr>
          <w:rFonts w:ascii="Times New Roman" w:eastAsia="Times New Roman" w:hAnsi="Times New Roman" w:cs="Times New Roman"/>
          <w:color w:val="000000"/>
          <w:sz w:val="20"/>
          <w:szCs w:val="20"/>
        </w:rPr>
        <w:t xml:space="preserve"> Basics of Real </w:t>
      </w:r>
      <w:proofErr w:type="spellStart"/>
      <w:r w:rsidRPr="00012EDE">
        <w:rPr>
          <w:rFonts w:ascii="Times New Roman" w:eastAsia="Times New Roman" w:hAnsi="Times New Roman" w:cs="Times New Roman"/>
          <w:color w:val="000000"/>
          <w:sz w:val="20"/>
          <w:szCs w:val="20"/>
        </w:rPr>
        <w:t>Estate</w:t>
      </w:r>
      <w:proofErr w:type="spellEnd"/>
      <w:r w:rsidRPr="00012EDE">
        <w:rPr>
          <w:rFonts w:ascii="Times New Roman" w:eastAsia="Times New Roman" w:hAnsi="Times New Roman" w:cs="Times New Roman"/>
          <w:color w:val="000000"/>
          <w:sz w:val="20"/>
          <w:szCs w:val="20"/>
        </w:rPr>
        <w:t xml:space="preserve"> Management</w:t>
      </w:r>
      <w:r w:rsidR="001F3D69" w:rsidRPr="00012EDE">
        <w:rPr>
          <w:rFonts w:ascii="Times New Roman" w:eastAsia="Times New Roman" w:hAnsi="Times New Roman" w:cs="Times New Roman"/>
          <w:color w:val="000000"/>
          <w:sz w:val="20"/>
          <w:szCs w:val="20"/>
        </w:rPr>
        <w:t xml:space="preserve">. </w:t>
      </w:r>
      <w:proofErr w:type="spellStart"/>
      <w:r w:rsidRPr="00012EDE">
        <w:rPr>
          <w:rFonts w:ascii="Times New Roman" w:eastAsia="Times New Roman" w:hAnsi="Times New Roman" w:cs="Times New Roman"/>
          <w:color w:val="000000"/>
          <w:sz w:val="20"/>
          <w:szCs w:val="20"/>
        </w:rPr>
        <w:t>CeDeWu</w:t>
      </w:r>
      <w:proofErr w:type="spellEnd"/>
      <w:r w:rsidR="001F3D69" w:rsidRPr="00012EDE">
        <w:rPr>
          <w:rFonts w:ascii="Times New Roman" w:eastAsia="Times New Roman" w:hAnsi="Times New Roman" w:cs="Times New Roman"/>
          <w:color w:val="000000"/>
          <w:sz w:val="20"/>
          <w:szCs w:val="20"/>
        </w:rPr>
        <w:t>.</w:t>
      </w:r>
    </w:p>
    <w:p w14:paraId="422A9FB3" w14:textId="406E0725" w:rsidR="006B2A90" w:rsidRPr="00012EDE" w:rsidRDefault="006B2A90" w:rsidP="00012EDE">
      <w:pPr>
        <w:pBdr>
          <w:top w:val="nil"/>
          <w:left w:val="nil"/>
          <w:bottom w:val="nil"/>
          <w:right w:val="nil"/>
          <w:between w:val="nil"/>
        </w:pBdr>
        <w:spacing w:after="0" w:line="240" w:lineRule="auto"/>
        <w:ind w:hanging="567"/>
        <w:jc w:val="both"/>
        <w:rPr>
          <w:rFonts w:ascii="Times New Roman" w:eastAsia="Times New Roman" w:hAnsi="Times New Roman" w:cs="Times New Roman"/>
          <w:color w:val="000000"/>
          <w:sz w:val="20"/>
          <w:szCs w:val="20"/>
        </w:rPr>
      </w:pPr>
      <w:r w:rsidRPr="006B2A90">
        <w:rPr>
          <w:rFonts w:ascii="Times New Roman" w:eastAsia="Times New Roman" w:hAnsi="Times New Roman" w:cs="Times New Roman"/>
          <w:color w:val="000000"/>
          <w:sz w:val="20"/>
          <w:szCs w:val="20"/>
        </w:rPr>
        <w:t xml:space="preserve">Żelazowski, K. (2017). </w:t>
      </w:r>
      <w:proofErr w:type="spellStart"/>
      <w:r w:rsidRPr="006B2A90">
        <w:rPr>
          <w:rFonts w:ascii="Times New Roman" w:eastAsia="Times New Roman" w:hAnsi="Times New Roman" w:cs="Times New Roman"/>
          <w:color w:val="000000"/>
          <w:sz w:val="20"/>
          <w:szCs w:val="20"/>
        </w:rPr>
        <w:t>Housing</w:t>
      </w:r>
      <w:proofErr w:type="spellEnd"/>
      <w:r w:rsidRPr="006B2A90">
        <w:rPr>
          <w:rFonts w:ascii="Times New Roman" w:eastAsia="Times New Roman" w:hAnsi="Times New Roman" w:cs="Times New Roman"/>
          <w:color w:val="000000"/>
          <w:sz w:val="20"/>
          <w:szCs w:val="20"/>
        </w:rPr>
        <w:t xml:space="preserve"> Market </w:t>
      </w:r>
      <w:proofErr w:type="spellStart"/>
      <w:r w:rsidRPr="006B2A90">
        <w:rPr>
          <w:rFonts w:ascii="Times New Roman" w:eastAsia="Times New Roman" w:hAnsi="Times New Roman" w:cs="Times New Roman"/>
          <w:color w:val="000000"/>
          <w:sz w:val="20"/>
          <w:szCs w:val="20"/>
        </w:rPr>
        <w:t>Cycles</w:t>
      </w:r>
      <w:proofErr w:type="spellEnd"/>
      <w:r w:rsidRPr="006B2A90">
        <w:rPr>
          <w:rFonts w:ascii="Times New Roman" w:eastAsia="Times New Roman" w:hAnsi="Times New Roman" w:cs="Times New Roman"/>
          <w:color w:val="000000"/>
          <w:sz w:val="20"/>
          <w:szCs w:val="20"/>
        </w:rPr>
        <w:t xml:space="preserve"> in the </w:t>
      </w:r>
      <w:proofErr w:type="spellStart"/>
      <w:r w:rsidRPr="006B2A90">
        <w:rPr>
          <w:rFonts w:ascii="Times New Roman" w:eastAsia="Times New Roman" w:hAnsi="Times New Roman" w:cs="Times New Roman"/>
          <w:color w:val="000000"/>
          <w:sz w:val="20"/>
          <w:szCs w:val="20"/>
        </w:rPr>
        <w:t>Context</w:t>
      </w:r>
      <w:proofErr w:type="spellEnd"/>
      <w:r w:rsidRPr="006B2A90">
        <w:rPr>
          <w:rFonts w:ascii="Times New Roman" w:eastAsia="Times New Roman" w:hAnsi="Times New Roman" w:cs="Times New Roman"/>
          <w:color w:val="000000"/>
          <w:sz w:val="20"/>
          <w:szCs w:val="20"/>
        </w:rPr>
        <w:t xml:space="preserve"> of Business </w:t>
      </w:r>
      <w:proofErr w:type="spellStart"/>
      <w:r w:rsidRPr="006B2A90">
        <w:rPr>
          <w:rFonts w:ascii="Times New Roman" w:eastAsia="Times New Roman" w:hAnsi="Times New Roman" w:cs="Times New Roman"/>
          <w:color w:val="000000"/>
          <w:sz w:val="20"/>
          <w:szCs w:val="20"/>
        </w:rPr>
        <w:t>Cycles</w:t>
      </w:r>
      <w:proofErr w:type="spellEnd"/>
      <w:r w:rsidRPr="006B2A90">
        <w:rPr>
          <w:rFonts w:ascii="Times New Roman" w:eastAsia="Times New Roman" w:hAnsi="Times New Roman" w:cs="Times New Roman"/>
          <w:color w:val="000000"/>
          <w:sz w:val="20"/>
          <w:szCs w:val="20"/>
        </w:rPr>
        <w:t xml:space="preserve">. Real </w:t>
      </w:r>
      <w:proofErr w:type="spellStart"/>
      <w:r w:rsidRPr="006B2A90">
        <w:rPr>
          <w:rFonts w:ascii="Times New Roman" w:eastAsia="Times New Roman" w:hAnsi="Times New Roman" w:cs="Times New Roman"/>
          <w:color w:val="000000"/>
          <w:sz w:val="20"/>
          <w:szCs w:val="20"/>
        </w:rPr>
        <w:t>Estate</w:t>
      </w:r>
      <w:proofErr w:type="spellEnd"/>
      <w:r w:rsidRPr="006B2A90">
        <w:rPr>
          <w:rFonts w:ascii="Times New Roman" w:eastAsia="Times New Roman" w:hAnsi="Times New Roman" w:cs="Times New Roman"/>
          <w:color w:val="000000"/>
          <w:sz w:val="20"/>
          <w:szCs w:val="20"/>
        </w:rPr>
        <w:t xml:space="preserve"> Management and </w:t>
      </w:r>
      <w:proofErr w:type="spellStart"/>
      <w:r w:rsidRPr="006B2A90">
        <w:rPr>
          <w:rFonts w:ascii="Times New Roman" w:eastAsia="Times New Roman" w:hAnsi="Times New Roman" w:cs="Times New Roman"/>
          <w:color w:val="000000"/>
          <w:sz w:val="20"/>
          <w:szCs w:val="20"/>
        </w:rPr>
        <w:t>Valuation</w:t>
      </w:r>
      <w:proofErr w:type="spellEnd"/>
      <w:r w:rsidRPr="006B2A90">
        <w:rPr>
          <w:rFonts w:ascii="Times New Roman" w:eastAsia="Times New Roman" w:hAnsi="Times New Roman" w:cs="Times New Roman"/>
          <w:color w:val="000000"/>
          <w:sz w:val="20"/>
          <w:szCs w:val="20"/>
        </w:rPr>
        <w:t>, 25(3), 5–14. doi:10.1515/remav-2017-0017</w:t>
      </w:r>
      <w:r>
        <w:rPr>
          <w:rFonts w:ascii="Times New Roman" w:eastAsia="Times New Roman" w:hAnsi="Times New Roman" w:cs="Times New Roman"/>
          <w:color w:val="000000"/>
          <w:sz w:val="20"/>
          <w:szCs w:val="20"/>
        </w:rPr>
        <w:t>.</w:t>
      </w:r>
    </w:p>
    <w:p w14:paraId="7123E302" w14:textId="77777777" w:rsidR="00174F47" w:rsidRPr="00012EDE" w:rsidRDefault="00174F47" w:rsidP="00012EDE">
      <w:pPr>
        <w:pBdr>
          <w:top w:val="nil"/>
          <w:left w:val="nil"/>
          <w:bottom w:val="nil"/>
          <w:right w:val="nil"/>
          <w:between w:val="nil"/>
        </w:pBdr>
        <w:spacing w:after="0" w:line="240" w:lineRule="auto"/>
        <w:ind w:left="720" w:hanging="567"/>
        <w:jc w:val="both"/>
        <w:rPr>
          <w:rFonts w:ascii="Times New Roman" w:eastAsia="Times New Roman" w:hAnsi="Times New Roman" w:cs="Times New Roman"/>
          <w:color w:val="000000"/>
          <w:sz w:val="20"/>
          <w:szCs w:val="20"/>
        </w:rPr>
      </w:pPr>
    </w:p>
    <w:p w14:paraId="08C8B9F8" w14:textId="77777777" w:rsidR="00174F47" w:rsidRPr="00012EDE" w:rsidRDefault="00174F47" w:rsidP="00012EDE">
      <w:pPr>
        <w:spacing w:after="0" w:line="240" w:lineRule="auto"/>
        <w:ind w:hanging="567"/>
        <w:jc w:val="both"/>
        <w:rPr>
          <w:rFonts w:ascii="Times New Roman" w:eastAsia="Times New Roman" w:hAnsi="Times New Roman" w:cs="Times New Roman"/>
          <w:sz w:val="20"/>
          <w:szCs w:val="20"/>
        </w:rPr>
      </w:pPr>
    </w:p>
    <w:sectPr w:rsidR="00174F47" w:rsidRPr="00012EDE">
      <w:headerReference w:type="default" r:id="rId38"/>
      <w:footerReference w:type="default" r:id="rId3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447D5" w14:textId="77777777" w:rsidR="009C501A" w:rsidRDefault="009C501A">
      <w:pPr>
        <w:spacing w:after="0" w:line="240" w:lineRule="auto"/>
      </w:pPr>
      <w:r>
        <w:separator/>
      </w:r>
    </w:p>
  </w:endnote>
  <w:endnote w:type="continuationSeparator" w:id="0">
    <w:p w14:paraId="761BDAF7" w14:textId="77777777" w:rsidR="009C501A" w:rsidRDefault="009C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1D8B" w14:textId="77777777" w:rsidR="00174F47" w:rsidRDefault="00174F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417A7" w14:textId="77777777" w:rsidR="009C501A" w:rsidRDefault="009C501A">
      <w:pPr>
        <w:spacing w:after="0" w:line="240" w:lineRule="auto"/>
      </w:pPr>
      <w:r>
        <w:separator/>
      </w:r>
    </w:p>
  </w:footnote>
  <w:footnote w:type="continuationSeparator" w:id="0">
    <w:p w14:paraId="24A25B92" w14:textId="77777777" w:rsidR="009C501A" w:rsidRDefault="009C501A">
      <w:pPr>
        <w:spacing w:after="0" w:line="240" w:lineRule="auto"/>
      </w:pPr>
      <w:r>
        <w:continuationSeparator/>
      </w:r>
    </w:p>
  </w:footnote>
  <w:footnote w:id="1">
    <w:p w14:paraId="55631427" w14:textId="77777777" w:rsidR="00174F47" w:rsidRDefault="00C65B65">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sz w:val="20"/>
          <w:szCs w:val="20"/>
        </w:rPr>
        <w:t xml:space="preserve">The Accounting </w:t>
      </w:r>
      <w:proofErr w:type="spellStart"/>
      <w:r>
        <w:rPr>
          <w:rFonts w:ascii="Times New Roman" w:eastAsia="Times New Roman" w:hAnsi="Times New Roman" w:cs="Times New Roman"/>
          <w:sz w:val="20"/>
          <w:szCs w:val="20"/>
        </w:rPr>
        <w:t>Act</w:t>
      </w:r>
      <w:proofErr w:type="spellEnd"/>
      <w:r>
        <w:rPr>
          <w:rFonts w:ascii="Times New Roman" w:eastAsia="Times New Roman" w:hAnsi="Times New Roman" w:cs="Times New Roman"/>
          <w:sz w:val="20"/>
          <w:szCs w:val="20"/>
        </w:rPr>
        <w:t xml:space="preserve"> of </w:t>
      </w:r>
      <w:proofErr w:type="spellStart"/>
      <w:r>
        <w:rPr>
          <w:rFonts w:ascii="Times New Roman" w:eastAsia="Times New Roman" w:hAnsi="Times New Roman" w:cs="Times New Roman"/>
          <w:sz w:val="20"/>
          <w:szCs w:val="20"/>
        </w:rPr>
        <w:t>September</w:t>
      </w:r>
      <w:proofErr w:type="spellEnd"/>
      <w:r>
        <w:rPr>
          <w:rFonts w:ascii="Times New Roman" w:eastAsia="Times New Roman" w:hAnsi="Times New Roman" w:cs="Times New Roman"/>
          <w:sz w:val="20"/>
          <w:szCs w:val="20"/>
        </w:rPr>
        <w:t xml:space="preserve"> 29, 1994, </w:t>
      </w:r>
      <w:proofErr w:type="spellStart"/>
      <w:r>
        <w:rPr>
          <w:rFonts w:ascii="Times New Roman" w:eastAsia="Times New Roman" w:hAnsi="Times New Roman" w:cs="Times New Roman"/>
          <w:sz w:val="20"/>
          <w:szCs w:val="20"/>
        </w:rPr>
        <w:t>Article</w:t>
      </w:r>
      <w:proofErr w:type="spellEnd"/>
      <w:r>
        <w:rPr>
          <w:rFonts w:ascii="Times New Roman" w:eastAsia="Times New Roman" w:hAnsi="Times New Roman" w:cs="Times New Roman"/>
          <w:sz w:val="20"/>
          <w:szCs w:val="20"/>
        </w:rPr>
        <w:t xml:space="preserve"> 3, </w:t>
      </w:r>
      <w:proofErr w:type="spellStart"/>
      <w:r>
        <w:rPr>
          <w:rFonts w:ascii="Times New Roman" w:eastAsia="Times New Roman" w:hAnsi="Times New Roman" w:cs="Times New Roman"/>
          <w:sz w:val="20"/>
          <w:szCs w:val="20"/>
        </w:rPr>
        <w:t>Journal</w:t>
      </w:r>
      <w:proofErr w:type="spellEnd"/>
      <w:r>
        <w:rPr>
          <w:rFonts w:ascii="Times New Roman" w:eastAsia="Times New Roman" w:hAnsi="Times New Roman" w:cs="Times New Roman"/>
          <w:sz w:val="20"/>
          <w:szCs w:val="20"/>
        </w:rPr>
        <w:t xml:space="preserve"> of </w:t>
      </w:r>
      <w:proofErr w:type="spellStart"/>
      <w:r>
        <w:rPr>
          <w:rFonts w:ascii="Times New Roman" w:eastAsia="Times New Roman" w:hAnsi="Times New Roman" w:cs="Times New Roman"/>
          <w:sz w:val="20"/>
          <w:szCs w:val="20"/>
        </w:rPr>
        <w:t>Laws</w:t>
      </w:r>
      <w:proofErr w:type="spellEnd"/>
      <w:r>
        <w:rPr>
          <w:rFonts w:ascii="Times New Roman" w:eastAsia="Times New Roman" w:hAnsi="Times New Roman" w:cs="Times New Roman"/>
          <w:sz w:val="20"/>
          <w:szCs w:val="20"/>
        </w:rPr>
        <w:t xml:space="preserve"> 1994, No. 121, </w:t>
      </w:r>
      <w:proofErr w:type="spellStart"/>
      <w:r>
        <w:rPr>
          <w:rFonts w:ascii="Times New Roman" w:eastAsia="Times New Roman" w:hAnsi="Times New Roman" w:cs="Times New Roman"/>
          <w:sz w:val="20"/>
          <w:szCs w:val="20"/>
        </w:rPr>
        <w:t>item</w:t>
      </w:r>
      <w:proofErr w:type="spellEnd"/>
      <w:r>
        <w:rPr>
          <w:rFonts w:ascii="Times New Roman" w:eastAsia="Times New Roman" w:hAnsi="Times New Roman" w:cs="Times New Roman"/>
          <w:sz w:val="20"/>
          <w:szCs w:val="20"/>
        </w:rPr>
        <w:t xml:space="preserve"> 591.</w:t>
      </w:r>
    </w:p>
    <w:p w14:paraId="55090511" w14:textId="77777777" w:rsidR="00174F47" w:rsidRDefault="00174F47">
      <w:pPr>
        <w:pBdr>
          <w:top w:val="nil"/>
          <w:left w:val="nil"/>
          <w:bottom w:val="nil"/>
          <w:right w:val="nil"/>
          <w:between w:val="nil"/>
        </w:pBdr>
        <w:spacing w:after="0" w:line="240" w:lineRule="auto"/>
        <w:rPr>
          <w:color w:val="000000"/>
          <w:sz w:val="20"/>
          <w:szCs w:val="20"/>
        </w:rPr>
      </w:pPr>
    </w:p>
  </w:footnote>
  <w:footnote w:id="2">
    <w:p w14:paraId="56144267" w14:textId="69807192" w:rsidR="00174F47" w:rsidRDefault="00C65B6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Kucharska-Stasiak</w:t>
      </w:r>
      <w:r w:rsidR="000B121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E.</w:t>
      </w:r>
      <w:r w:rsidR="000B1217">
        <w:rPr>
          <w:rFonts w:ascii="Times New Roman" w:eastAsia="Times New Roman" w:hAnsi="Times New Roman" w:cs="Times New Roman"/>
          <w:color w:val="000000"/>
          <w:sz w:val="20"/>
          <w:szCs w:val="20"/>
        </w:rPr>
        <w:t xml:space="preserve"> (1999).</w:t>
      </w:r>
      <w:r>
        <w:rPr>
          <w:rFonts w:ascii="Times New Roman" w:eastAsia="Times New Roman" w:hAnsi="Times New Roman" w:cs="Times New Roman"/>
          <w:color w:val="000000"/>
          <w:sz w:val="20"/>
          <w:szCs w:val="20"/>
        </w:rPr>
        <w:t xml:space="preserve"> Real </w:t>
      </w:r>
      <w:proofErr w:type="spellStart"/>
      <w:r>
        <w:rPr>
          <w:rFonts w:ascii="Times New Roman" w:eastAsia="Times New Roman" w:hAnsi="Times New Roman" w:cs="Times New Roman"/>
          <w:color w:val="000000"/>
          <w:sz w:val="20"/>
          <w:szCs w:val="20"/>
        </w:rPr>
        <w:t>Estate</w:t>
      </w:r>
      <w:proofErr w:type="spellEnd"/>
      <w:r>
        <w:rPr>
          <w:rFonts w:ascii="Times New Roman" w:eastAsia="Times New Roman" w:hAnsi="Times New Roman" w:cs="Times New Roman"/>
          <w:color w:val="000000"/>
          <w:sz w:val="20"/>
          <w:szCs w:val="20"/>
        </w:rPr>
        <w:t xml:space="preserve"> Investment</w:t>
      </w:r>
      <w:r w:rsidR="000B121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VALOR Real </w:t>
      </w:r>
      <w:proofErr w:type="spellStart"/>
      <w:r>
        <w:rPr>
          <w:rFonts w:ascii="Times New Roman" w:eastAsia="Times New Roman" w:hAnsi="Times New Roman" w:cs="Times New Roman"/>
          <w:color w:val="000000"/>
          <w:sz w:val="20"/>
          <w:szCs w:val="20"/>
        </w:rPr>
        <w:t>Estate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Institute</w:t>
      </w:r>
      <w:proofErr w:type="spellEnd"/>
      <w:r w:rsidR="000B121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Łódź</w:t>
      </w:r>
      <w:r w:rsidR="000B1217">
        <w:rPr>
          <w:rFonts w:ascii="Times New Roman" w:eastAsia="Times New Roman" w:hAnsi="Times New Roman" w:cs="Times New Roman"/>
          <w:color w:val="000000"/>
          <w:sz w:val="20"/>
          <w:szCs w:val="20"/>
        </w:rPr>
        <w:t>.</w:t>
      </w:r>
    </w:p>
  </w:footnote>
  <w:footnote w:id="3">
    <w:p w14:paraId="62445277" w14:textId="4A9DB898" w:rsidR="00174F47" w:rsidRDefault="00C65B6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Czapiewski</w:t>
      </w:r>
      <w:r w:rsidR="000B121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P.</w:t>
      </w:r>
      <w:r w:rsidR="000B1217">
        <w:rPr>
          <w:rFonts w:ascii="Times New Roman" w:eastAsia="Times New Roman" w:hAnsi="Times New Roman" w:cs="Times New Roman"/>
          <w:color w:val="000000"/>
          <w:sz w:val="20"/>
          <w:szCs w:val="20"/>
        </w:rPr>
        <w:t xml:space="preserve"> &amp; </w:t>
      </w:r>
      <w:r>
        <w:rPr>
          <w:rFonts w:ascii="Times New Roman" w:eastAsia="Times New Roman" w:hAnsi="Times New Roman" w:cs="Times New Roman"/>
          <w:color w:val="000000"/>
          <w:sz w:val="20"/>
          <w:szCs w:val="20"/>
        </w:rPr>
        <w:t>Niedziółka</w:t>
      </w:r>
      <w:r w:rsidR="000B121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P.</w:t>
      </w:r>
      <w:r w:rsidR="000B1217">
        <w:rPr>
          <w:rFonts w:ascii="Times New Roman" w:eastAsia="Times New Roman" w:hAnsi="Times New Roman" w:cs="Times New Roman"/>
          <w:color w:val="000000"/>
          <w:sz w:val="20"/>
          <w:szCs w:val="20"/>
        </w:rPr>
        <w:t xml:space="preserve"> (2016).</w:t>
      </w:r>
      <w:r>
        <w:rPr>
          <w:rFonts w:ascii="Times New Roman" w:eastAsia="Times New Roman" w:hAnsi="Times New Roman" w:cs="Times New Roman"/>
          <w:color w:val="000000"/>
          <w:sz w:val="20"/>
          <w:szCs w:val="20"/>
        </w:rPr>
        <w:t xml:space="preserve"> Investment Portfolio Management</w:t>
      </w:r>
      <w:r w:rsidR="000B121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Difin</w:t>
      </w:r>
      <w:proofErr w:type="spellEnd"/>
      <w:r w:rsidR="000B121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Warsa</w:t>
      </w:r>
      <w:r w:rsidR="000B1217">
        <w:rPr>
          <w:rFonts w:ascii="Times New Roman" w:eastAsia="Times New Roman" w:hAnsi="Times New Roman" w:cs="Times New Roman"/>
          <w:color w:val="000000"/>
          <w:sz w:val="20"/>
          <w:szCs w:val="20"/>
        </w:rPr>
        <w:t>w</w:t>
      </w:r>
      <w:proofErr w:type="spellEnd"/>
      <w:r w:rsidR="000B1217">
        <w:rPr>
          <w:rFonts w:ascii="Times New Roman" w:eastAsia="Times New Roman" w:hAnsi="Times New Roman" w:cs="Times New Roman"/>
          <w:color w:val="000000"/>
          <w:sz w:val="20"/>
          <w:szCs w:val="20"/>
        </w:rPr>
        <w:t>.</w:t>
      </w:r>
    </w:p>
  </w:footnote>
  <w:footnote w:id="4">
    <w:p w14:paraId="721C9264" w14:textId="77777777" w:rsidR="00174F47" w:rsidRDefault="00C65B65">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The Accounting </w:t>
      </w:r>
      <w:proofErr w:type="spellStart"/>
      <w:r>
        <w:rPr>
          <w:rFonts w:ascii="Times New Roman" w:eastAsia="Times New Roman" w:hAnsi="Times New Roman" w:cs="Times New Roman"/>
          <w:color w:val="000000"/>
          <w:sz w:val="20"/>
          <w:szCs w:val="20"/>
        </w:rPr>
        <w:t>Act</w:t>
      </w:r>
      <w:proofErr w:type="spellEnd"/>
      <w:r>
        <w:rPr>
          <w:rFonts w:ascii="Times New Roman" w:eastAsia="Times New Roman" w:hAnsi="Times New Roman" w:cs="Times New Roman"/>
          <w:color w:val="000000"/>
          <w:sz w:val="20"/>
          <w:szCs w:val="20"/>
        </w:rPr>
        <w:t xml:space="preserve"> of </w:t>
      </w:r>
      <w:proofErr w:type="spellStart"/>
      <w:r>
        <w:rPr>
          <w:rFonts w:ascii="Times New Roman" w:eastAsia="Times New Roman" w:hAnsi="Times New Roman" w:cs="Times New Roman"/>
          <w:color w:val="000000"/>
          <w:sz w:val="20"/>
          <w:szCs w:val="20"/>
        </w:rPr>
        <w:t>September</w:t>
      </w:r>
      <w:proofErr w:type="spellEnd"/>
      <w:r>
        <w:rPr>
          <w:rFonts w:ascii="Times New Roman" w:eastAsia="Times New Roman" w:hAnsi="Times New Roman" w:cs="Times New Roman"/>
          <w:color w:val="000000"/>
          <w:sz w:val="20"/>
          <w:szCs w:val="20"/>
        </w:rPr>
        <w:t xml:space="preserve"> 29, 1994, </w:t>
      </w:r>
      <w:proofErr w:type="spellStart"/>
      <w:r>
        <w:rPr>
          <w:rFonts w:ascii="Times New Roman" w:eastAsia="Times New Roman" w:hAnsi="Times New Roman" w:cs="Times New Roman"/>
          <w:color w:val="000000"/>
          <w:sz w:val="20"/>
          <w:szCs w:val="20"/>
        </w:rPr>
        <w:t>Article</w:t>
      </w:r>
      <w:proofErr w:type="spellEnd"/>
      <w:r>
        <w:rPr>
          <w:rFonts w:ascii="Times New Roman" w:eastAsia="Times New Roman" w:hAnsi="Times New Roman" w:cs="Times New Roman"/>
          <w:color w:val="000000"/>
          <w:sz w:val="20"/>
          <w:szCs w:val="20"/>
        </w:rPr>
        <w:t xml:space="preserve"> 3, </w:t>
      </w:r>
      <w:proofErr w:type="spellStart"/>
      <w:r>
        <w:rPr>
          <w:rFonts w:ascii="Times New Roman" w:eastAsia="Times New Roman" w:hAnsi="Times New Roman" w:cs="Times New Roman"/>
          <w:color w:val="000000"/>
          <w:sz w:val="20"/>
          <w:szCs w:val="20"/>
        </w:rPr>
        <w:t>Paragraph</w:t>
      </w:r>
      <w:proofErr w:type="spellEnd"/>
      <w:r>
        <w:rPr>
          <w:rFonts w:ascii="Times New Roman" w:eastAsia="Times New Roman" w:hAnsi="Times New Roman" w:cs="Times New Roman"/>
          <w:color w:val="000000"/>
          <w:sz w:val="20"/>
          <w:szCs w:val="20"/>
        </w:rPr>
        <w:t xml:space="preserve"> 1, Point 17, </w:t>
      </w:r>
      <w:proofErr w:type="spellStart"/>
      <w:r>
        <w:rPr>
          <w:rFonts w:ascii="Times New Roman" w:eastAsia="Times New Roman" w:hAnsi="Times New Roman" w:cs="Times New Roman"/>
          <w:color w:val="000000"/>
          <w:sz w:val="20"/>
          <w:szCs w:val="20"/>
        </w:rPr>
        <w:t>Journal</w:t>
      </w:r>
      <w:proofErr w:type="spellEnd"/>
      <w:r>
        <w:rPr>
          <w:rFonts w:ascii="Times New Roman" w:eastAsia="Times New Roman" w:hAnsi="Times New Roman" w:cs="Times New Roman"/>
          <w:color w:val="000000"/>
          <w:sz w:val="20"/>
          <w:szCs w:val="20"/>
        </w:rPr>
        <w:t xml:space="preserve"> of </w:t>
      </w:r>
      <w:proofErr w:type="spellStart"/>
      <w:r>
        <w:rPr>
          <w:rFonts w:ascii="Times New Roman" w:eastAsia="Times New Roman" w:hAnsi="Times New Roman" w:cs="Times New Roman"/>
          <w:color w:val="000000"/>
          <w:sz w:val="20"/>
          <w:szCs w:val="20"/>
        </w:rPr>
        <w:t>Laws</w:t>
      </w:r>
      <w:proofErr w:type="spellEnd"/>
      <w:r>
        <w:rPr>
          <w:rFonts w:ascii="Times New Roman" w:eastAsia="Times New Roman" w:hAnsi="Times New Roman" w:cs="Times New Roman"/>
          <w:color w:val="000000"/>
          <w:sz w:val="20"/>
          <w:szCs w:val="20"/>
        </w:rPr>
        <w:t xml:space="preserve"> 1994, No. 121, </w:t>
      </w:r>
      <w:proofErr w:type="spellStart"/>
      <w:r>
        <w:rPr>
          <w:rFonts w:ascii="Times New Roman" w:eastAsia="Times New Roman" w:hAnsi="Times New Roman" w:cs="Times New Roman"/>
          <w:color w:val="000000"/>
          <w:sz w:val="20"/>
          <w:szCs w:val="20"/>
        </w:rPr>
        <w:t>item</w:t>
      </w:r>
      <w:proofErr w:type="spellEnd"/>
      <w:r>
        <w:rPr>
          <w:rFonts w:ascii="Times New Roman" w:eastAsia="Times New Roman" w:hAnsi="Times New Roman" w:cs="Times New Roman"/>
          <w:color w:val="000000"/>
          <w:sz w:val="20"/>
          <w:szCs w:val="20"/>
        </w:rPr>
        <w:t xml:space="preserve"> 591.</w:t>
      </w:r>
    </w:p>
  </w:footnote>
  <w:footnote w:id="5">
    <w:p w14:paraId="4D290D80" w14:textId="5BA9FA3A" w:rsidR="00174F47" w:rsidRDefault="00C65B65">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Śmietana</w:t>
      </w:r>
      <w:r w:rsidR="000B121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K.</w:t>
      </w:r>
      <w:r w:rsidR="000B1217">
        <w:rPr>
          <w:rFonts w:ascii="Times New Roman" w:eastAsia="Times New Roman" w:hAnsi="Times New Roman" w:cs="Times New Roman"/>
          <w:color w:val="000000"/>
          <w:sz w:val="20"/>
          <w:szCs w:val="20"/>
        </w:rPr>
        <w:t xml:space="preserve"> &amp;</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Ramian</w:t>
      </w:r>
      <w:proofErr w:type="spellEnd"/>
      <w:r w:rsidR="000B121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K.</w:t>
      </w:r>
      <w:r w:rsidR="000B1217">
        <w:rPr>
          <w:rFonts w:ascii="Times New Roman" w:eastAsia="Times New Roman" w:hAnsi="Times New Roman" w:cs="Times New Roman"/>
          <w:color w:val="000000"/>
          <w:sz w:val="20"/>
          <w:szCs w:val="20"/>
        </w:rPr>
        <w:t>(2014).</w:t>
      </w:r>
      <w:r>
        <w:rPr>
          <w:rFonts w:ascii="Times New Roman" w:eastAsia="Times New Roman" w:hAnsi="Times New Roman" w:cs="Times New Roman"/>
          <w:color w:val="000000"/>
          <w:sz w:val="20"/>
          <w:szCs w:val="20"/>
        </w:rPr>
        <w:t xml:space="preserve"> </w:t>
      </w:r>
      <w:proofErr w:type="spellStart"/>
      <w:r w:rsidRPr="000B1217">
        <w:rPr>
          <w:rFonts w:ascii="Times New Roman" w:eastAsia="Times New Roman" w:hAnsi="Times New Roman" w:cs="Times New Roman"/>
          <w:i/>
          <w:iCs/>
          <w:color w:val="000000"/>
          <w:sz w:val="20"/>
          <w:szCs w:val="20"/>
        </w:rPr>
        <w:t>Economic</w:t>
      </w:r>
      <w:proofErr w:type="spellEnd"/>
      <w:r w:rsidRPr="000B1217">
        <w:rPr>
          <w:rFonts w:ascii="Times New Roman" w:eastAsia="Times New Roman" w:hAnsi="Times New Roman" w:cs="Times New Roman"/>
          <w:i/>
          <w:iCs/>
          <w:color w:val="000000"/>
          <w:sz w:val="20"/>
          <w:szCs w:val="20"/>
        </w:rPr>
        <w:t xml:space="preserve"> Analysis of Investment </w:t>
      </w:r>
      <w:proofErr w:type="spellStart"/>
      <w:r w:rsidRPr="000B1217">
        <w:rPr>
          <w:rFonts w:ascii="Times New Roman" w:eastAsia="Times New Roman" w:hAnsi="Times New Roman" w:cs="Times New Roman"/>
          <w:i/>
          <w:iCs/>
          <w:color w:val="000000"/>
          <w:sz w:val="20"/>
          <w:szCs w:val="20"/>
        </w:rPr>
        <w:t>Properties</w:t>
      </w:r>
      <w:proofErr w:type="spellEnd"/>
      <w:r w:rsidR="000B1217" w:rsidRPr="000B1217">
        <w:rPr>
          <w:rFonts w:ascii="Times New Roman" w:eastAsia="Times New Roman" w:hAnsi="Times New Roman" w:cs="Times New Roman"/>
          <w:i/>
          <w:iCs/>
          <w:color w:val="000000"/>
          <w:sz w:val="20"/>
          <w:szCs w:val="20"/>
        </w:rPr>
        <w:t>.</w:t>
      </w:r>
      <w:r>
        <w:rPr>
          <w:rFonts w:ascii="Times New Roman" w:eastAsia="Times New Roman" w:hAnsi="Times New Roman" w:cs="Times New Roman"/>
          <w:color w:val="000000"/>
          <w:sz w:val="20"/>
          <w:szCs w:val="20"/>
        </w:rPr>
        <w:t xml:space="preserve"> University of </w:t>
      </w:r>
      <w:proofErr w:type="spellStart"/>
      <w:r>
        <w:rPr>
          <w:rFonts w:ascii="Times New Roman" w:eastAsia="Times New Roman" w:hAnsi="Times New Roman" w:cs="Times New Roman"/>
          <w:color w:val="000000"/>
          <w:sz w:val="20"/>
          <w:szCs w:val="20"/>
        </w:rPr>
        <w:t>Economics</w:t>
      </w:r>
      <w:proofErr w:type="spellEnd"/>
      <w:r>
        <w:rPr>
          <w:rFonts w:ascii="Times New Roman" w:eastAsia="Times New Roman" w:hAnsi="Times New Roman" w:cs="Times New Roman"/>
          <w:color w:val="000000"/>
          <w:sz w:val="20"/>
          <w:szCs w:val="20"/>
        </w:rPr>
        <w:t xml:space="preserve"> Publishing House in Katowice</w:t>
      </w:r>
      <w:r w:rsidR="000B1217">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p. 19.</w:t>
      </w:r>
    </w:p>
  </w:footnote>
  <w:footnote w:id="6">
    <w:p w14:paraId="3AF7B50D" w14:textId="26DA637A" w:rsidR="00174F47" w:rsidRDefault="00C65B65">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Kucharska-Stasiak</w:t>
      </w:r>
      <w:r w:rsidR="000B121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E.</w:t>
      </w:r>
      <w:r w:rsidR="000B1217">
        <w:rPr>
          <w:rFonts w:ascii="Times New Roman" w:eastAsia="Times New Roman" w:hAnsi="Times New Roman" w:cs="Times New Roman"/>
          <w:color w:val="000000"/>
          <w:sz w:val="20"/>
          <w:szCs w:val="20"/>
        </w:rPr>
        <w:t xml:space="preserve"> (2016). </w:t>
      </w:r>
      <w:r w:rsidRPr="001C7FDB">
        <w:rPr>
          <w:rFonts w:ascii="Times New Roman" w:eastAsia="Times New Roman" w:hAnsi="Times New Roman" w:cs="Times New Roman"/>
          <w:i/>
          <w:iCs/>
          <w:color w:val="000000"/>
          <w:sz w:val="20"/>
          <w:szCs w:val="20"/>
        </w:rPr>
        <w:t xml:space="preserve">The </w:t>
      </w:r>
      <w:proofErr w:type="spellStart"/>
      <w:r w:rsidRPr="001C7FDB">
        <w:rPr>
          <w:rFonts w:ascii="Times New Roman" w:eastAsia="Times New Roman" w:hAnsi="Times New Roman" w:cs="Times New Roman"/>
          <w:i/>
          <w:iCs/>
          <w:color w:val="000000"/>
          <w:sz w:val="20"/>
          <w:szCs w:val="20"/>
        </w:rPr>
        <w:t>Economic</w:t>
      </w:r>
      <w:proofErr w:type="spellEnd"/>
      <w:r w:rsidRPr="001C7FDB">
        <w:rPr>
          <w:rFonts w:ascii="Times New Roman" w:eastAsia="Times New Roman" w:hAnsi="Times New Roman" w:cs="Times New Roman"/>
          <w:i/>
          <w:iCs/>
          <w:color w:val="000000"/>
          <w:sz w:val="20"/>
          <w:szCs w:val="20"/>
        </w:rPr>
        <w:t xml:space="preserve"> </w:t>
      </w:r>
      <w:proofErr w:type="spellStart"/>
      <w:r w:rsidRPr="001C7FDB">
        <w:rPr>
          <w:rFonts w:ascii="Times New Roman" w:eastAsia="Times New Roman" w:hAnsi="Times New Roman" w:cs="Times New Roman"/>
          <w:i/>
          <w:iCs/>
          <w:color w:val="000000"/>
          <w:sz w:val="20"/>
          <w:szCs w:val="20"/>
        </w:rPr>
        <w:t>Dimension</w:t>
      </w:r>
      <w:proofErr w:type="spellEnd"/>
      <w:r w:rsidRPr="001C7FDB">
        <w:rPr>
          <w:rFonts w:ascii="Times New Roman" w:eastAsia="Times New Roman" w:hAnsi="Times New Roman" w:cs="Times New Roman"/>
          <w:i/>
          <w:iCs/>
          <w:color w:val="000000"/>
          <w:sz w:val="20"/>
          <w:szCs w:val="20"/>
        </w:rPr>
        <w:t xml:space="preserve"> of Real </w:t>
      </w:r>
      <w:proofErr w:type="spellStart"/>
      <w:r w:rsidRPr="001C7FDB">
        <w:rPr>
          <w:rFonts w:ascii="Times New Roman" w:eastAsia="Times New Roman" w:hAnsi="Times New Roman" w:cs="Times New Roman"/>
          <w:i/>
          <w:iCs/>
          <w:color w:val="000000"/>
          <w:sz w:val="20"/>
          <w:szCs w:val="20"/>
        </w:rPr>
        <w:t>Estate</w:t>
      </w:r>
      <w:proofErr w:type="spellEnd"/>
      <w:r w:rsidR="000B121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PWN</w:t>
      </w:r>
      <w:r w:rsidR="001C7FD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Warsaw</w:t>
      </w:r>
      <w:proofErr w:type="spellEnd"/>
      <w:r w:rsidR="001C7FD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p. 297.</w:t>
      </w:r>
    </w:p>
  </w:footnote>
  <w:footnote w:id="7">
    <w:p w14:paraId="4BE98D7D" w14:textId="77777777" w:rsidR="00174F47" w:rsidRDefault="00C65B65">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proofErr w:type="spellStart"/>
      <w:r>
        <w:rPr>
          <w:rFonts w:ascii="Times New Roman" w:eastAsia="Times New Roman" w:hAnsi="Times New Roman" w:cs="Times New Roman"/>
          <w:color w:val="000000"/>
          <w:sz w:val="20"/>
          <w:szCs w:val="20"/>
        </w:rPr>
        <w:t>Act</w:t>
      </w:r>
      <w:proofErr w:type="spellEnd"/>
      <w:r>
        <w:rPr>
          <w:rFonts w:ascii="Times New Roman" w:eastAsia="Times New Roman" w:hAnsi="Times New Roman" w:cs="Times New Roman"/>
          <w:color w:val="000000"/>
          <w:sz w:val="20"/>
          <w:szCs w:val="20"/>
        </w:rPr>
        <w:t xml:space="preserve"> of August 21, 1997 on Real </w:t>
      </w:r>
      <w:proofErr w:type="spellStart"/>
      <w:r>
        <w:rPr>
          <w:rFonts w:ascii="Times New Roman" w:eastAsia="Times New Roman" w:hAnsi="Times New Roman" w:cs="Times New Roman"/>
          <w:color w:val="000000"/>
          <w:sz w:val="20"/>
          <w:szCs w:val="20"/>
        </w:rPr>
        <w:t>Estate</w:t>
      </w:r>
      <w:proofErr w:type="spellEnd"/>
      <w:r>
        <w:rPr>
          <w:rFonts w:ascii="Times New Roman" w:eastAsia="Times New Roman" w:hAnsi="Times New Roman" w:cs="Times New Roman"/>
          <w:color w:val="000000"/>
          <w:sz w:val="20"/>
          <w:szCs w:val="20"/>
        </w:rPr>
        <w:t xml:space="preserve"> Management, </w:t>
      </w:r>
      <w:proofErr w:type="spellStart"/>
      <w:r>
        <w:rPr>
          <w:rFonts w:ascii="Times New Roman" w:eastAsia="Times New Roman" w:hAnsi="Times New Roman" w:cs="Times New Roman"/>
          <w:color w:val="000000"/>
          <w:sz w:val="20"/>
          <w:szCs w:val="20"/>
        </w:rPr>
        <w:t>Journal</w:t>
      </w:r>
      <w:proofErr w:type="spellEnd"/>
      <w:r>
        <w:rPr>
          <w:rFonts w:ascii="Times New Roman" w:eastAsia="Times New Roman" w:hAnsi="Times New Roman" w:cs="Times New Roman"/>
          <w:color w:val="000000"/>
          <w:sz w:val="20"/>
          <w:szCs w:val="20"/>
        </w:rPr>
        <w:t xml:space="preserve"> of </w:t>
      </w:r>
      <w:proofErr w:type="spellStart"/>
      <w:r>
        <w:rPr>
          <w:rFonts w:ascii="Times New Roman" w:eastAsia="Times New Roman" w:hAnsi="Times New Roman" w:cs="Times New Roman"/>
          <w:color w:val="000000"/>
          <w:sz w:val="20"/>
          <w:szCs w:val="20"/>
        </w:rPr>
        <w:t>Laws</w:t>
      </w:r>
      <w:proofErr w:type="spellEnd"/>
      <w:r>
        <w:rPr>
          <w:rFonts w:ascii="Times New Roman" w:eastAsia="Times New Roman" w:hAnsi="Times New Roman" w:cs="Times New Roman"/>
          <w:color w:val="000000"/>
          <w:sz w:val="20"/>
          <w:szCs w:val="20"/>
        </w:rPr>
        <w:t xml:space="preserve"> 2023, </w:t>
      </w:r>
      <w:proofErr w:type="spellStart"/>
      <w:r>
        <w:rPr>
          <w:rFonts w:ascii="Times New Roman" w:eastAsia="Times New Roman" w:hAnsi="Times New Roman" w:cs="Times New Roman"/>
          <w:color w:val="000000"/>
          <w:sz w:val="20"/>
          <w:szCs w:val="20"/>
        </w:rPr>
        <w:t>item</w:t>
      </w:r>
      <w:proofErr w:type="spellEnd"/>
      <w:r>
        <w:rPr>
          <w:rFonts w:ascii="Times New Roman" w:eastAsia="Times New Roman" w:hAnsi="Times New Roman" w:cs="Times New Roman"/>
          <w:color w:val="000000"/>
          <w:sz w:val="20"/>
          <w:szCs w:val="20"/>
        </w:rPr>
        <w:t xml:space="preserve"> 344.</w:t>
      </w:r>
    </w:p>
  </w:footnote>
  <w:footnote w:id="8">
    <w:p w14:paraId="59E5BF1D" w14:textId="1E92CD71" w:rsidR="00174F47" w:rsidRDefault="00C65B65">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Mach</w:t>
      </w:r>
      <w:r w:rsidR="001C7FD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L.</w:t>
      </w:r>
      <w:r w:rsidR="001C7FDB">
        <w:rPr>
          <w:rFonts w:ascii="Times New Roman" w:eastAsia="Times New Roman" w:hAnsi="Times New Roman" w:cs="Times New Roman"/>
          <w:color w:val="000000"/>
          <w:sz w:val="20"/>
          <w:szCs w:val="20"/>
        </w:rPr>
        <w:t xml:space="preserve"> (2014).</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Factors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Shaping</w:t>
      </w:r>
      <w:proofErr w:type="spellEnd"/>
      <w:r>
        <w:rPr>
          <w:rFonts w:ascii="Times New Roman" w:eastAsia="Times New Roman" w:hAnsi="Times New Roman" w:cs="Times New Roman"/>
          <w:color w:val="000000"/>
          <w:sz w:val="20"/>
          <w:szCs w:val="20"/>
        </w:rPr>
        <w:t xml:space="preserve"> the Value of Residential </w:t>
      </w:r>
      <w:proofErr w:type="spellStart"/>
      <w:r>
        <w:rPr>
          <w:rFonts w:ascii="Times New Roman" w:eastAsia="Times New Roman" w:hAnsi="Times New Roman" w:cs="Times New Roman"/>
          <w:color w:val="000000"/>
          <w:sz w:val="20"/>
          <w:szCs w:val="20"/>
        </w:rPr>
        <w:t>Properties</w:t>
      </w:r>
      <w:proofErr w:type="spellEnd"/>
      <w:r>
        <w:rPr>
          <w:rFonts w:ascii="Times New Roman" w:eastAsia="Times New Roman" w:hAnsi="Times New Roman" w:cs="Times New Roman"/>
          <w:color w:val="000000"/>
          <w:sz w:val="20"/>
          <w:szCs w:val="20"/>
        </w:rPr>
        <w:t xml:space="preserve"> in the </w:t>
      </w:r>
      <w:proofErr w:type="spellStart"/>
      <w:r>
        <w:rPr>
          <w:rFonts w:ascii="Times New Roman" w:eastAsia="Times New Roman" w:hAnsi="Times New Roman" w:cs="Times New Roman"/>
          <w:color w:val="000000"/>
          <w:sz w:val="20"/>
          <w:szCs w:val="20"/>
        </w:rPr>
        <w:t>Context</w:t>
      </w:r>
      <w:proofErr w:type="spellEnd"/>
      <w:r>
        <w:rPr>
          <w:rFonts w:ascii="Times New Roman" w:eastAsia="Times New Roman" w:hAnsi="Times New Roman" w:cs="Times New Roman"/>
          <w:color w:val="000000"/>
          <w:sz w:val="20"/>
          <w:szCs w:val="20"/>
        </w:rPr>
        <w:t xml:space="preserve"> of Macro-, Micro-, and Ultra-</w:t>
      </w:r>
      <w:proofErr w:type="spellStart"/>
      <w:r>
        <w:rPr>
          <w:rFonts w:ascii="Times New Roman" w:eastAsia="Times New Roman" w:hAnsi="Times New Roman" w:cs="Times New Roman"/>
          <w:color w:val="000000"/>
          <w:sz w:val="20"/>
          <w:szCs w:val="20"/>
        </w:rPr>
        <w:t>environmental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Conditions</w:t>
      </w:r>
      <w:proofErr w:type="spellEnd"/>
      <w:r w:rsidR="001C7FD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proofErr w:type="spellStart"/>
      <w:r w:rsidRPr="001C7FDB">
        <w:rPr>
          <w:rFonts w:ascii="Times New Roman" w:eastAsia="Times New Roman" w:hAnsi="Times New Roman" w:cs="Times New Roman"/>
          <w:i/>
          <w:iCs/>
          <w:color w:val="000000"/>
          <w:sz w:val="20"/>
          <w:szCs w:val="20"/>
        </w:rPr>
        <w:t>Econometrics</w:t>
      </w:r>
      <w:proofErr w:type="spellEnd"/>
      <w:r w:rsidRPr="001C7FDB">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color w:val="000000"/>
          <w:sz w:val="20"/>
          <w:szCs w:val="20"/>
        </w:rPr>
        <w:t>46)</w:t>
      </w:r>
      <w:r w:rsidR="001C7FD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ISSN 1507-3866</w:t>
      </w:r>
      <w:r w:rsidR="001C7FD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p. 56.</w:t>
      </w:r>
    </w:p>
    <w:bookmarkStart w:id="0" w:name="_heading=h.gjdgxs" w:colFirst="0" w:colLast="0"/>
    <w:bookmarkEnd w:id="0"/>
  </w:footnote>
  <w:footnote w:id="9">
    <w:p w14:paraId="5DE1990B" w14:textId="71F246D8" w:rsidR="00174F47" w:rsidRDefault="00C65B65">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bookmarkStart w:id="1" w:name="_heading=h.gjdgxs" w:colFirst="0" w:colLast="0"/>
      <w:bookmarkEnd w:id="1"/>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Dasso</w:t>
      </w:r>
      <w:proofErr w:type="spellEnd"/>
      <w:r w:rsidR="001C7FD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J.</w:t>
      </w:r>
      <w:r w:rsidR="001C7FDB">
        <w:rPr>
          <w:rFonts w:ascii="Times New Roman" w:eastAsia="Times New Roman" w:hAnsi="Times New Roman" w:cs="Times New Roman"/>
          <w:color w:val="000000"/>
          <w:sz w:val="20"/>
          <w:szCs w:val="20"/>
        </w:rPr>
        <w:t>&amp;</w:t>
      </w:r>
      <w:r>
        <w:rPr>
          <w:rFonts w:ascii="Times New Roman" w:eastAsia="Times New Roman" w:hAnsi="Times New Roman" w:cs="Times New Roman"/>
          <w:color w:val="000000"/>
          <w:sz w:val="20"/>
          <w:szCs w:val="20"/>
        </w:rPr>
        <w:t xml:space="preserve"> Ring</w:t>
      </w:r>
      <w:r w:rsidR="001C7FD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A.A.</w:t>
      </w:r>
      <w:r w:rsidR="001C7FDB">
        <w:rPr>
          <w:rFonts w:ascii="Times New Roman" w:eastAsia="Times New Roman" w:hAnsi="Times New Roman" w:cs="Times New Roman"/>
          <w:color w:val="000000"/>
          <w:sz w:val="20"/>
          <w:szCs w:val="20"/>
        </w:rPr>
        <w:t xml:space="preserve"> (1989).</w:t>
      </w:r>
      <w:r>
        <w:rPr>
          <w:rFonts w:ascii="Times New Roman" w:eastAsia="Times New Roman" w:hAnsi="Times New Roman" w:cs="Times New Roman"/>
          <w:color w:val="000000"/>
          <w:sz w:val="20"/>
          <w:szCs w:val="20"/>
        </w:rPr>
        <w:t xml:space="preserve"> Real </w:t>
      </w:r>
      <w:proofErr w:type="spellStart"/>
      <w:r>
        <w:rPr>
          <w:rFonts w:ascii="Times New Roman" w:eastAsia="Times New Roman" w:hAnsi="Times New Roman" w:cs="Times New Roman"/>
          <w:color w:val="000000"/>
          <w:sz w:val="20"/>
          <w:szCs w:val="20"/>
        </w:rPr>
        <w:t>Estate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Principles</w:t>
      </w:r>
      <w:proofErr w:type="spellEnd"/>
      <w:r>
        <w:rPr>
          <w:rFonts w:ascii="Times New Roman" w:eastAsia="Times New Roman" w:hAnsi="Times New Roman" w:cs="Times New Roman"/>
          <w:color w:val="000000"/>
          <w:sz w:val="20"/>
          <w:szCs w:val="20"/>
        </w:rPr>
        <w:t xml:space="preserve"> and </w:t>
      </w:r>
      <w:proofErr w:type="spellStart"/>
      <w:r>
        <w:rPr>
          <w:rFonts w:ascii="Times New Roman" w:eastAsia="Times New Roman" w:hAnsi="Times New Roman" w:cs="Times New Roman"/>
          <w:color w:val="000000"/>
          <w:sz w:val="20"/>
          <w:szCs w:val="20"/>
        </w:rPr>
        <w:t>Practices</w:t>
      </w:r>
      <w:proofErr w:type="spellEnd"/>
      <w:r w:rsidR="001C7FD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Prentice</w:t>
      </w:r>
      <w:proofErr w:type="spellEnd"/>
      <w:r>
        <w:rPr>
          <w:rFonts w:ascii="Times New Roman" w:eastAsia="Times New Roman" w:hAnsi="Times New Roman" w:cs="Times New Roman"/>
          <w:color w:val="000000"/>
          <w:sz w:val="20"/>
          <w:szCs w:val="20"/>
        </w:rPr>
        <w:t xml:space="preserve"> Hall</w:t>
      </w:r>
      <w:r w:rsidR="001C7FD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INC. </w:t>
      </w:r>
      <w:proofErr w:type="spellStart"/>
      <w:r>
        <w:rPr>
          <w:rFonts w:ascii="Times New Roman" w:eastAsia="Times New Roman" w:hAnsi="Times New Roman" w:cs="Times New Roman"/>
          <w:color w:val="000000"/>
          <w:sz w:val="20"/>
          <w:szCs w:val="20"/>
        </w:rPr>
        <w:t>Englewood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Cliffs</w:t>
      </w:r>
      <w:proofErr w:type="spellEnd"/>
      <w:r w:rsidR="001C7FDB">
        <w:rPr>
          <w:rFonts w:ascii="Times New Roman" w:eastAsia="Times New Roman" w:hAnsi="Times New Roman" w:cs="Times New Roman"/>
          <w:color w:val="000000"/>
          <w:sz w:val="20"/>
          <w:szCs w:val="20"/>
        </w:rPr>
        <w:t>.</w:t>
      </w:r>
    </w:p>
  </w:footnote>
  <w:footnote w:id="10">
    <w:p w14:paraId="32B92F36" w14:textId="55BAD79F" w:rsidR="00174F47" w:rsidRDefault="00C65B65">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Tarczyński</w:t>
      </w:r>
      <w:r w:rsidR="00F1656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w:t>
      </w:r>
      <w:r w:rsidR="00F16567">
        <w:rPr>
          <w:rFonts w:ascii="Times New Roman" w:eastAsia="Times New Roman" w:hAnsi="Times New Roman" w:cs="Times New Roman"/>
          <w:color w:val="000000"/>
          <w:sz w:val="20"/>
          <w:szCs w:val="20"/>
        </w:rPr>
        <w:t xml:space="preserve"> &amp;</w:t>
      </w:r>
      <w:r>
        <w:rPr>
          <w:rFonts w:ascii="Times New Roman" w:eastAsia="Times New Roman" w:hAnsi="Times New Roman" w:cs="Times New Roman"/>
          <w:color w:val="000000"/>
          <w:sz w:val="20"/>
          <w:szCs w:val="20"/>
        </w:rPr>
        <w:t>Mojsiewicz</w:t>
      </w:r>
      <w:r w:rsidR="00F1656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M.</w:t>
      </w:r>
      <w:r w:rsidR="00F16567">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Risk</w:t>
      </w:r>
      <w:proofErr w:type="spellEnd"/>
      <w:r>
        <w:rPr>
          <w:rFonts w:ascii="Times New Roman" w:eastAsia="Times New Roman" w:hAnsi="Times New Roman" w:cs="Times New Roman"/>
          <w:color w:val="000000"/>
          <w:sz w:val="20"/>
          <w:szCs w:val="20"/>
        </w:rPr>
        <w:t xml:space="preserve"> Management</w:t>
      </w:r>
      <w:r w:rsidR="00F1656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PWE</w:t>
      </w:r>
      <w:r w:rsidR="00F1656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Warsaw</w:t>
      </w:r>
      <w:proofErr w:type="spellEnd"/>
      <w:r w:rsidR="00F16567">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p. 76.</w:t>
      </w:r>
    </w:p>
  </w:footnote>
  <w:footnote w:id="11">
    <w:p w14:paraId="405EC056" w14:textId="1487DA36" w:rsidR="007911BF" w:rsidRDefault="007911BF" w:rsidP="007911BF">
      <w:pPr>
        <w:pStyle w:val="Tekstprzypisudolnego"/>
      </w:pPr>
      <w:r w:rsidRPr="007911BF">
        <w:rPr>
          <w:rFonts w:ascii="Times New Roman" w:eastAsia="Times New Roman" w:hAnsi="Times New Roman" w:cs="Times New Roman"/>
          <w:color w:val="000000"/>
          <w:vertAlign w:val="superscript"/>
        </w:rPr>
        <w:footnoteRef/>
      </w:r>
      <w:r w:rsidRPr="007911BF">
        <w:rPr>
          <w:rFonts w:ascii="Times New Roman" w:eastAsia="Times New Roman" w:hAnsi="Times New Roman" w:cs="Times New Roman"/>
          <w:color w:val="000000"/>
        </w:rPr>
        <w:t xml:space="preserve"> Antczak-Stępniak A., (2021), </w:t>
      </w:r>
      <w:proofErr w:type="spellStart"/>
      <w:r w:rsidRPr="007911BF">
        <w:rPr>
          <w:rFonts w:ascii="Times New Roman" w:eastAsia="Times New Roman" w:hAnsi="Times New Roman" w:cs="Times New Roman"/>
          <w:color w:val="000000"/>
        </w:rPr>
        <w:t>Conditions</w:t>
      </w:r>
      <w:proofErr w:type="spellEnd"/>
      <w:r w:rsidRPr="007911BF">
        <w:rPr>
          <w:rFonts w:ascii="Times New Roman" w:eastAsia="Times New Roman" w:hAnsi="Times New Roman" w:cs="Times New Roman"/>
          <w:color w:val="000000"/>
        </w:rPr>
        <w:t xml:space="preserve"> for the </w:t>
      </w:r>
      <w:proofErr w:type="spellStart"/>
      <w:r w:rsidRPr="007911BF">
        <w:rPr>
          <w:rFonts w:ascii="Times New Roman" w:eastAsia="Times New Roman" w:hAnsi="Times New Roman" w:cs="Times New Roman"/>
          <w:color w:val="000000"/>
        </w:rPr>
        <w:t>Growth</w:t>
      </w:r>
      <w:proofErr w:type="spellEnd"/>
      <w:r w:rsidRPr="007911BF">
        <w:rPr>
          <w:rFonts w:ascii="Times New Roman" w:eastAsia="Times New Roman" w:hAnsi="Times New Roman" w:cs="Times New Roman"/>
          <w:color w:val="000000"/>
        </w:rPr>
        <w:t xml:space="preserve"> of Developers’ Activity on the </w:t>
      </w:r>
      <w:proofErr w:type="spellStart"/>
      <w:r w:rsidRPr="007911BF">
        <w:rPr>
          <w:rFonts w:ascii="Times New Roman" w:eastAsia="Times New Roman" w:hAnsi="Times New Roman" w:cs="Times New Roman"/>
          <w:color w:val="000000"/>
        </w:rPr>
        <w:t>Example</w:t>
      </w:r>
      <w:proofErr w:type="spellEnd"/>
      <w:r w:rsidRPr="007911BF">
        <w:rPr>
          <w:rFonts w:ascii="Times New Roman" w:eastAsia="Times New Roman" w:hAnsi="Times New Roman" w:cs="Times New Roman"/>
          <w:color w:val="000000"/>
        </w:rPr>
        <w:t xml:space="preserve"> of Poland and France, </w:t>
      </w:r>
      <w:proofErr w:type="spellStart"/>
      <w:r w:rsidRPr="007911BF">
        <w:rPr>
          <w:rFonts w:ascii="Times New Roman" w:eastAsia="Times New Roman" w:hAnsi="Times New Roman" w:cs="Times New Roman"/>
          <w:i/>
          <w:iCs/>
          <w:color w:val="000000"/>
        </w:rPr>
        <w:t>Annales</w:t>
      </w:r>
      <w:proofErr w:type="spellEnd"/>
      <w:r w:rsidRPr="007911BF">
        <w:rPr>
          <w:rFonts w:ascii="Times New Roman" w:eastAsia="Times New Roman" w:hAnsi="Times New Roman" w:cs="Times New Roman"/>
          <w:i/>
          <w:iCs/>
          <w:color w:val="000000"/>
        </w:rPr>
        <w:t xml:space="preserve"> </w:t>
      </w:r>
      <w:proofErr w:type="spellStart"/>
      <w:r w:rsidRPr="007911BF">
        <w:rPr>
          <w:rFonts w:ascii="Times New Roman" w:eastAsia="Times New Roman" w:hAnsi="Times New Roman" w:cs="Times New Roman"/>
          <w:i/>
          <w:iCs/>
          <w:color w:val="000000"/>
        </w:rPr>
        <w:t>Universitatis</w:t>
      </w:r>
      <w:proofErr w:type="spellEnd"/>
      <w:r w:rsidRPr="007911BF">
        <w:rPr>
          <w:rFonts w:ascii="Times New Roman" w:eastAsia="Times New Roman" w:hAnsi="Times New Roman" w:cs="Times New Roman"/>
          <w:i/>
          <w:iCs/>
          <w:color w:val="000000"/>
        </w:rPr>
        <w:t xml:space="preserve"> </w:t>
      </w:r>
      <w:proofErr w:type="spellStart"/>
      <w:r w:rsidRPr="007911BF">
        <w:rPr>
          <w:rFonts w:ascii="Times New Roman" w:eastAsia="Times New Roman" w:hAnsi="Times New Roman" w:cs="Times New Roman"/>
          <w:i/>
          <w:iCs/>
          <w:color w:val="000000"/>
        </w:rPr>
        <w:t>Mariae</w:t>
      </w:r>
      <w:proofErr w:type="spellEnd"/>
      <w:r w:rsidRPr="007911BF">
        <w:rPr>
          <w:rFonts w:ascii="Times New Roman" w:eastAsia="Times New Roman" w:hAnsi="Times New Roman" w:cs="Times New Roman"/>
          <w:i/>
          <w:iCs/>
          <w:color w:val="000000"/>
        </w:rPr>
        <w:t xml:space="preserve"> Curie-Skłodowska Lublin</w:t>
      </w:r>
      <w:r w:rsidRPr="007911BF">
        <w:rPr>
          <w:rFonts w:ascii="Times New Roman" w:eastAsia="Times New Roman" w:hAnsi="Times New Roman" w:cs="Times New Roman"/>
          <w:color w:val="000000"/>
        </w:rPr>
        <w:t>, vol 55, no 1</w:t>
      </w:r>
      <w:r>
        <w:rPr>
          <w:rFonts w:ascii="Times New Roman" w:eastAsia="Times New Roman" w:hAnsi="Times New Roman" w:cs="Times New Roman"/>
          <w:color w:val="000000"/>
        </w:rPr>
        <w:t xml:space="preserve">, p. 8-9. </w:t>
      </w:r>
    </w:p>
  </w:footnote>
  <w:footnote w:id="12">
    <w:p w14:paraId="0554F9E5" w14:textId="77777777" w:rsidR="00174F47" w:rsidRDefault="00C65B65">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Central Statistical Office, Real </w:t>
      </w:r>
      <w:proofErr w:type="spellStart"/>
      <w:r>
        <w:rPr>
          <w:rFonts w:ascii="Times New Roman" w:eastAsia="Times New Roman" w:hAnsi="Times New Roman" w:cs="Times New Roman"/>
          <w:color w:val="000000"/>
          <w:sz w:val="20"/>
          <w:szCs w:val="20"/>
        </w:rPr>
        <w:t>Estate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Transactions</w:t>
      </w:r>
      <w:proofErr w:type="spellEnd"/>
      <w:r>
        <w:rPr>
          <w:rFonts w:ascii="Times New Roman" w:eastAsia="Times New Roman" w:hAnsi="Times New Roman" w:cs="Times New Roman"/>
          <w:color w:val="000000"/>
          <w:sz w:val="20"/>
          <w:szCs w:val="20"/>
        </w:rPr>
        <w:t xml:space="preserve"> in 2020, Central Statistical Office / </w:t>
      </w:r>
      <w:proofErr w:type="spellStart"/>
      <w:r>
        <w:rPr>
          <w:rFonts w:ascii="Times New Roman" w:eastAsia="Times New Roman" w:hAnsi="Times New Roman" w:cs="Times New Roman"/>
          <w:color w:val="000000"/>
          <w:sz w:val="20"/>
          <w:szCs w:val="20"/>
        </w:rPr>
        <w:t>Thematic</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Areas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Communal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Infrastructure</w:t>
      </w:r>
      <w:proofErr w:type="spellEnd"/>
      <w:r>
        <w:rPr>
          <w:rFonts w:ascii="Times New Roman" w:eastAsia="Times New Roman" w:hAnsi="Times New Roman" w:cs="Times New Roman"/>
          <w:color w:val="000000"/>
          <w:sz w:val="20"/>
          <w:szCs w:val="20"/>
        </w:rPr>
        <w:t xml:space="preserve">. Real </w:t>
      </w:r>
      <w:proofErr w:type="spellStart"/>
      <w:r>
        <w:rPr>
          <w:rFonts w:ascii="Times New Roman" w:eastAsia="Times New Roman" w:hAnsi="Times New Roman" w:cs="Times New Roman"/>
          <w:color w:val="000000"/>
          <w:sz w:val="20"/>
          <w:szCs w:val="20"/>
        </w:rPr>
        <w:t>Estate</w:t>
      </w:r>
      <w:proofErr w:type="spellEnd"/>
      <w:r>
        <w:rPr>
          <w:rFonts w:ascii="Times New Roman" w:eastAsia="Times New Roman" w:hAnsi="Times New Roman" w:cs="Times New Roman"/>
          <w:color w:val="000000"/>
          <w:sz w:val="20"/>
          <w:szCs w:val="20"/>
        </w:rPr>
        <w:t xml:space="preserve"> / Real </w:t>
      </w:r>
      <w:proofErr w:type="spellStart"/>
      <w:r>
        <w:rPr>
          <w:rFonts w:ascii="Times New Roman" w:eastAsia="Times New Roman" w:hAnsi="Times New Roman" w:cs="Times New Roman"/>
          <w:color w:val="000000"/>
          <w:sz w:val="20"/>
          <w:szCs w:val="20"/>
        </w:rPr>
        <w:t>Estate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Buildings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Communal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Infrastructure</w:t>
      </w:r>
      <w:proofErr w:type="spellEnd"/>
      <w:r>
        <w:rPr>
          <w:rFonts w:ascii="Times New Roman" w:eastAsia="Times New Roman" w:hAnsi="Times New Roman" w:cs="Times New Roman"/>
          <w:color w:val="000000"/>
          <w:sz w:val="20"/>
          <w:szCs w:val="20"/>
        </w:rPr>
        <w:t xml:space="preserve"> / Real </w:t>
      </w:r>
      <w:proofErr w:type="spellStart"/>
      <w:r>
        <w:rPr>
          <w:rFonts w:ascii="Times New Roman" w:eastAsia="Times New Roman" w:hAnsi="Times New Roman" w:cs="Times New Roman"/>
          <w:color w:val="000000"/>
          <w:sz w:val="20"/>
          <w:szCs w:val="20"/>
        </w:rPr>
        <w:t>Estate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Transactions</w:t>
      </w:r>
      <w:proofErr w:type="spellEnd"/>
      <w:r>
        <w:rPr>
          <w:rFonts w:ascii="Times New Roman" w:eastAsia="Times New Roman" w:hAnsi="Times New Roman" w:cs="Times New Roman"/>
          <w:color w:val="000000"/>
          <w:sz w:val="20"/>
          <w:szCs w:val="20"/>
        </w:rPr>
        <w:t xml:space="preserve"> in 2022, </w:t>
      </w:r>
      <w:proofErr w:type="spellStart"/>
      <w:r>
        <w:rPr>
          <w:rFonts w:ascii="Times New Roman" w:eastAsia="Times New Roman" w:hAnsi="Times New Roman" w:cs="Times New Roman"/>
          <w:color w:val="000000"/>
          <w:sz w:val="20"/>
          <w:szCs w:val="20"/>
        </w:rPr>
        <w:t>accessed</w:t>
      </w:r>
      <w:proofErr w:type="spellEnd"/>
      <w:r>
        <w:rPr>
          <w:rFonts w:ascii="Times New Roman" w:eastAsia="Times New Roman" w:hAnsi="Times New Roman" w:cs="Times New Roman"/>
          <w:color w:val="000000"/>
          <w:sz w:val="20"/>
          <w:szCs w:val="20"/>
        </w:rPr>
        <w:t xml:space="preserve"> on August 12, 2023.</w:t>
      </w:r>
    </w:p>
  </w:footnote>
  <w:footnote w:id="13">
    <w:p w14:paraId="45DA2A09" w14:textId="59C526D0" w:rsidR="00F52F4A" w:rsidRDefault="00F52F4A" w:rsidP="00F52F4A">
      <w:pPr>
        <w:pStyle w:val="Tekstprzypisudolnego"/>
        <w:jc w:val="both"/>
      </w:pPr>
      <w:r w:rsidRPr="00F52F4A">
        <w:rPr>
          <w:rFonts w:ascii="Times New Roman" w:eastAsia="Times New Roman" w:hAnsi="Times New Roman" w:cs="Times New Roman"/>
          <w:color w:val="000000"/>
          <w:vertAlign w:val="superscript"/>
        </w:rPr>
        <w:footnoteRef/>
      </w:r>
      <w:r w:rsidRPr="00F52F4A">
        <w:rPr>
          <w:rFonts w:ascii="Times New Roman" w:eastAsia="Times New Roman" w:hAnsi="Times New Roman" w:cs="Times New Roman"/>
          <w:color w:val="000000"/>
          <w:vertAlign w:val="superscript"/>
        </w:rPr>
        <w:t xml:space="preserve"> </w:t>
      </w:r>
      <w:bookmarkStart w:id="2" w:name="_Hlk155203853"/>
      <w:r w:rsidRPr="00F52F4A">
        <w:rPr>
          <w:rFonts w:ascii="Times New Roman" w:eastAsia="Times New Roman" w:hAnsi="Times New Roman" w:cs="Times New Roman"/>
          <w:color w:val="000000"/>
        </w:rPr>
        <w:t xml:space="preserve">EY </w:t>
      </w:r>
      <w:proofErr w:type="spellStart"/>
      <w:r w:rsidRPr="00F52F4A">
        <w:rPr>
          <w:rFonts w:ascii="Times New Roman" w:eastAsia="Times New Roman" w:hAnsi="Times New Roman" w:cs="Times New Roman"/>
          <w:color w:val="000000"/>
        </w:rPr>
        <w:t>Study</w:t>
      </w:r>
      <w:proofErr w:type="spellEnd"/>
      <w:r w:rsidRPr="00F52F4A">
        <w:rPr>
          <w:rFonts w:ascii="Times New Roman" w:eastAsia="Times New Roman" w:hAnsi="Times New Roman" w:cs="Times New Roman"/>
          <w:color w:val="000000"/>
        </w:rPr>
        <w:t xml:space="preserve">: </w:t>
      </w:r>
      <w:proofErr w:type="spellStart"/>
      <w:r w:rsidRPr="00F52F4A">
        <w:rPr>
          <w:rFonts w:ascii="Times New Roman" w:eastAsia="Times New Roman" w:hAnsi="Times New Roman" w:cs="Times New Roman"/>
          <w:color w:val="000000"/>
        </w:rPr>
        <w:t>During</w:t>
      </w:r>
      <w:proofErr w:type="spellEnd"/>
      <w:r w:rsidRPr="00F52F4A">
        <w:rPr>
          <w:rFonts w:ascii="Times New Roman" w:eastAsia="Times New Roman" w:hAnsi="Times New Roman" w:cs="Times New Roman"/>
          <w:color w:val="000000"/>
        </w:rPr>
        <w:t xml:space="preserve"> the </w:t>
      </w:r>
      <w:proofErr w:type="spellStart"/>
      <w:r w:rsidRPr="00F52F4A">
        <w:rPr>
          <w:rFonts w:ascii="Times New Roman" w:eastAsia="Times New Roman" w:hAnsi="Times New Roman" w:cs="Times New Roman"/>
          <w:color w:val="000000"/>
        </w:rPr>
        <w:t>pandemic</w:t>
      </w:r>
      <w:proofErr w:type="spellEnd"/>
      <w:r w:rsidRPr="00F52F4A">
        <w:rPr>
          <w:rFonts w:ascii="Times New Roman" w:eastAsia="Times New Roman" w:hAnsi="Times New Roman" w:cs="Times New Roman"/>
          <w:color w:val="000000"/>
        </w:rPr>
        <w:t xml:space="preserve">, </w:t>
      </w:r>
      <w:proofErr w:type="spellStart"/>
      <w:r w:rsidRPr="00F52F4A">
        <w:rPr>
          <w:rFonts w:ascii="Times New Roman" w:eastAsia="Times New Roman" w:hAnsi="Times New Roman" w:cs="Times New Roman"/>
          <w:color w:val="000000"/>
        </w:rPr>
        <w:t>Polish</w:t>
      </w:r>
      <w:proofErr w:type="spellEnd"/>
      <w:r w:rsidRPr="00F52F4A">
        <w:rPr>
          <w:rFonts w:ascii="Times New Roman" w:eastAsia="Times New Roman" w:hAnsi="Times New Roman" w:cs="Times New Roman"/>
          <w:color w:val="000000"/>
        </w:rPr>
        <w:t xml:space="preserve"> </w:t>
      </w:r>
      <w:proofErr w:type="spellStart"/>
      <w:r w:rsidRPr="00F52F4A">
        <w:rPr>
          <w:rFonts w:ascii="Times New Roman" w:eastAsia="Times New Roman" w:hAnsi="Times New Roman" w:cs="Times New Roman"/>
          <w:color w:val="000000"/>
        </w:rPr>
        <w:t>companies</w:t>
      </w:r>
      <w:proofErr w:type="spellEnd"/>
      <w:r w:rsidRPr="00F52F4A">
        <w:rPr>
          <w:rFonts w:ascii="Times New Roman" w:eastAsia="Times New Roman" w:hAnsi="Times New Roman" w:cs="Times New Roman"/>
          <w:color w:val="000000"/>
        </w:rPr>
        <w:t xml:space="preserve"> </w:t>
      </w:r>
      <w:proofErr w:type="spellStart"/>
      <w:r w:rsidRPr="00F52F4A">
        <w:rPr>
          <w:rFonts w:ascii="Times New Roman" w:eastAsia="Times New Roman" w:hAnsi="Times New Roman" w:cs="Times New Roman"/>
          <w:color w:val="000000"/>
        </w:rPr>
        <w:t>were</w:t>
      </w:r>
      <w:proofErr w:type="spellEnd"/>
      <w:r w:rsidRPr="00F52F4A">
        <w:rPr>
          <w:rFonts w:ascii="Times New Roman" w:eastAsia="Times New Roman" w:hAnsi="Times New Roman" w:cs="Times New Roman"/>
          <w:color w:val="000000"/>
        </w:rPr>
        <w:t xml:space="preserve"> </w:t>
      </w:r>
      <w:proofErr w:type="spellStart"/>
      <w:r w:rsidRPr="00F52F4A">
        <w:rPr>
          <w:rFonts w:ascii="Times New Roman" w:eastAsia="Times New Roman" w:hAnsi="Times New Roman" w:cs="Times New Roman"/>
          <w:color w:val="000000"/>
        </w:rPr>
        <w:t>reluctant</w:t>
      </w:r>
      <w:proofErr w:type="spellEnd"/>
      <w:r w:rsidRPr="00F52F4A">
        <w:rPr>
          <w:rFonts w:ascii="Times New Roman" w:eastAsia="Times New Roman" w:hAnsi="Times New Roman" w:cs="Times New Roman"/>
          <w:color w:val="000000"/>
        </w:rPr>
        <w:t xml:space="preserve"> to </w:t>
      </w:r>
      <w:proofErr w:type="spellStart"/>
      <w:r w:rsidRPr="00F52F4A">
        <w:rPr>
          <w:rFonts w:ascii="Times New Roman" w:eastAsia="Times New Roman" w:hAnsi="Times New Roman" w:cs="Times New Roman"/>
          <w:color w:val="000000"/>
        </w:rPr>
        <w:t>switch</w:t>
      </w:r>
      <w:proofErr w:type="spellEnd"/>
      <w:r w:rsidRPr="00F52F4A">
        <w:rPr>
          <w:rFonts w:ascii="Times New Roman" w:eastAsia="Times New Roman" w:hAnsi="Times New Roman" w:cs="Times New Roman"/>
          <w:color w:val="000000"/>
        </w:rPr>
        <w:t xml:space="preserve"> to </w:t>
      </w:r>
      <w:proofErr w:type="spellStart"/>
      <w:r w:rsidRPr="00F52F4A">
        <w:rPr>
          <w:rFonts w:ascii="Times New Roman" w:eastAsia="Times New Roman" w:hAnsi="Times New Roman" w:cs="Times New Roman"/>
          <w:color w:val="000000"/>
        </w:rPr>
        <w:t>remote</w:t>
      </w:r>
      <w:proofErr w:type="spellEnd"/>
      <w:r w:rsidRPr="00F52F4A">
        <w:rPr>
          <w:rFonts w:ascii="Times New Roman" w:eastAsia="Times New Roman" w:hAnsi="Times New Roman" w:cs="Times New Roman"/>
          <w:color w:val="000000"/>
        </w:rPr>
        <w:t xml:space="preserve"> </w:t>
      </w:r>
      <w:proofErr w:type="spellStart"/>
      <w:r w:rsidRPr="00F52F4A">
        <w:rPr>
          <w:rFonts w:ascii="Times New Roman" w:eastAsia="Times New Roman" w:hAnsi="Times New Roman" w:cs="Times New Roman"/>
          <w:color w:val="000000"/>
        </w:rPr>
        <w:t>work</w:t>
      </w:r>
      <w:proofErr w:type="spellEnd"/>
      <w:r w:rsidRPr="00F52F4A">
        <w:rPr>
          <w:rFonts w:ascii="Times New Roman" w:eastAsia="Times New Roman" w:hAnsi="Times New Roman" w:cs="Times New Roman"/>
          <w:color w:val="000000"/>
        </w:rPr>
        <w:t xml:space="preserve"> </w:t>
      </w:r>
      <w:proofErr w:type="spellStart"/>
      <w:r w:rsidRPr="00F52F4A">
        <w:rPr>
          <w:rFonts w:ascii="Times New Roman" w:eastAsia="Times New Roman" w:hAnsi="Times New Roman" w:cs="Times New Roman"/>
          <w:color w:val="000000"/>
        </w:rPr>
        <w:t>mode</w:t>
      </w:r>
      <w:proofErr w:type="spellEnd"/>
      <w:r w:rsidRPr="00F52F4A">
        <w:rPr>
          <w:rFonts w:ascii="Times New Roman" w:eastAsia="Times New Roman" w:hAnsi="Times New Roman" w:cs="Times New Roman"/>
          <w:color w:val="000000"/>
        </w:rPr>
        <w:t xml:space="preserve">, 16.05.2022, </w:t>
      </w:r>
      <w:proofErr w:type="spellStart"/>
      <w:r w:rsidRPr="00F52F4A">
        <w:rPr>
          <w:rFonts w:ascii="Times New Roman" w:eastAsia="Times New Roman" w:hAnsi="Times New Roman" w:cs="Times New Roman"/>
          <w:color w:val="000000"/>
        </w:rPr>
        <w:t>Warsaw</w:t>
      </w:r>
      <w:proofErr w:type="spellEnd"/>
      <w:r w:rsidRPr="00F52F4A">
        <w:rPr>
          <w:rFonts w:ascii="Times New Roman" w:eastAsia="Times New Roman" w:hAnsi="Times New Roman" w:cs="Times New Roman"/>
          <w:color w:val="000000"/>
        </w:rPr>
        <w:t xml:space="preserve">, </w:t>
      </w:r>
      <w:hyperlink r:id="rId1" w:history="1">
        <w:r w:rsidRPr="00F52F4A">
          <w:rPr>
            <w:rFonts w:ascii="Times New Roman" w:eastAsia="Times New Roman" w:hAnsi="Times New Roman" w:cs="Times New Roman"/>
            <w:color w:val="000000"/>
          </w:rPr>
          <w:t>https://www.ey.com/pl_pl/news/2022/05/ey-pandemia-praca-zdalna</w:t>
        </w:r>
      </w:hyperlink>
      <w:r w:rsidRPr="00F52F4A">
        <w:rPr>
          <w:rFonts w:ascii="Times New Roman" w:eastAsia="Times New Roman" w:hAnsi="Times New Roman" w:cs="Times New Roman"/>
          <w:color w:val="000000"/>
        </w:rPr>
        <w:t xml:space="preserve">, </w:t>
      </w:r>
      <w:proofErr w:type="spellStart"/>
      <w:r w:rsidRPr="00F52F4A">
        <w:rPr>
          <w:rFonts w:ascii="Times New Roman" w:eastAsia="Times New Roman" w:hAnsi="Times New Roman" w:cs="Times New Roman"/>
          <w:color w:val="000000"/>
        </w:rPr>
        <w:t>accessed</w:t>
      </w:r>
      <w:proofErr w:type="spellEnd"/>
      <w:r w:rsidRPr="00F52F4A">
        <w:rPr>
          <w:rFonts w:ascii="Times New Roman" w:eastAsia="Times New Roman" w:hAnsi="Times New Roman" w:cs="Times New Roman"/>
          <w:color w:val="000000"/>
        </w:rPr>
        <w:t xml:space="preserve"> </w:t>
      </w:r>
      <w:bookmarkEnd w:id="2"/>
      <w:r w:rsidRPr="00F52F4A">
        <w:rPr>
          <w:rFonts w:ascii="Times New Roman" w:eastAsia="Times New Roman" w:hAnsi="Times New Roman" w:cs="Times New Roman"/>
          <w:color w:val="000000"/>
        </w:rPr>
        <w:t>on January 3, 2024.</w:t>
      </w:r>
      <w:r>
        <w:t xml:space="preserve"> </w:t>
      </w:r>
    </w:p>
  </w:footnote>
  <w:footnote w:id="14">
    <w:p w14:paraId="0DC27512" w14:textId="0D5E02C3" w:rsidR="000C18DD" w:rsidRPr="00441721" w:rsidRDefault="000C18DD" w:rsidP="00441721">
      <w:pPr>
        <w:pStyle w:val="Tekstprzypisudolnego"/>
        <w:rPr>
          <w:rFonts w:ascii="Times New Roman" w:hAnsi="Times New Roman" w:cs="Times New Roman"/>
        </w:rPr>
      </w:pPr>
      <w:r>
        <w:rPr>
          <w:rStyle w:val="Odwoanieprzypisudolnego"/>
        </w:rPr>
        <w:footnoteRef/>
      </w:r>
      <w:r>
        <w:t xml:space="preserve"> </w:t>
      </w:r>
      <w:bookmarkStart w:id="3" w:name="_Hlk155204712"/>
      <w:r w:rsidRPr="00417E4B">
        <w:rPr>
          <w:rFonts w:ascii="Times New Roman" w:hAnsi="Times New Roman" w:cs="Times New Roman"/>
        </w:rPr>
        <w:t xml:space="preserve">Szymczyk K., (2022), </w:t>
      </w:r>
      <w:r w:rsidR="00441721" w:rsidRPr="00441721">
        <w:rPr>
          <w:rFonts w:ascii="Times New Roman" w:hAnsi="Times New Roman" w:cs="Times New Roman"/>
        </w:rPr>
        <w:t xml:space="preserve">COVID-19 as a </w:t>
      </w:r>
      <w:proofErr w:type="spellStart"/>
      <w:r w:rsidR="00441721">
        <w:rPr>
          <w:rFonts w:ascii="Times New Roman" w:hAnsi="Times New Roman" w:cs="Times New Roman"/>
        </w:rPr>
        <w:t>s</w:t>
      </w:r>
      <w:r w:rsidR="00441721" w:rsidRPr="00441721">
        <w:rPr>
          <w:rFonts w:ascii="Times New Roman" w:hAnsi="Times New Roman" w:cs="Times New Roman"/>
        </w:rPr>
        <w:t>ource</w:t>
      </w:r>
      <w:proofErr w:type="spellEnd"/>
      <w:r w:rsidR="00441721" w:rsidRPr="00441721">
        <w:rPr>
          <w:rFonts w:ascii="Times New Roman" w:hAnsi="Times New Roman" w:cs="Times New Roman"/>
        </w:rPr>
        <w:t xml:space="preserve"> of </w:t>
      </w:r>
      <w:proofErr w:type="spellStart"/>
      <w:r w:rsidR="00441721">
        <w:rPr>
          <w:rFonts w:ascii="Times New Roman" w:hAnsi="Times New Roman" w:cs="Times New Roman"/>
        </w:rPr>
        <w:t>f</w:t>
      </w:r>
      <w:r w:rsidR="00441721" w:rsidRPr="00441721">
        <w:rPr>
          <w:rFonts w:ascii="Times New Roman" w:hAnsi="Times New Roman" w:cs="Times New Roman"/>
        </w:rPr>
        <w:t>ailure</w:t>
      </w:r>
      <w:proofErr w:type="spellEnd"/>
      <w:r w:rsidR="00441721" w:rsidRPr="00441721">
        <w:rPr>
          <w:rFonts w:ascii="Times New Roman" w:hAnsi="Times New Roman" w:cs="Times New Roman"/>
        </w:rPr>
        <w:t xml:space="preserve"> </w:t>
      </w:r>
      <w:proofErr w:type="spellStart"/>
      <w:r w:rsidR="00441721" w:rsidRPr="00441721">
        <w:rPr>
          <w:rFonts w:ascii="Times New Roman" w:hAnsi="Times New Roman" w:cs="Times New Roman"/>
        </w:rPr>
        <w:t>or</w:t>
      </w:r>
      <w:proofErr w:type="spellEnd"/>
      <w:r w:rsidR="00441721" w:rsidRPr="00441721">
        <w:rPr>
          <w:rFonts w:ascii="Times New Roman" w:hAnsi="Times New Roman" w:cs="Times New Roman"/>
        </w:rPr>
        <w:t xml:space="preserve"> a </w:t>
      </w:r>
      <w:proofErr w:type="spellStart"/>
      <w:r w:rsidR="00441721">
        <w:rPr>
          <w:rFonts w:ascii="Times New Roman" w:hAnsi="Times New Roman" w:cs="Times New Roman"/>
        </w:rPr>
        <w:t>c</w:t>
      </w:r>
      <w:r w:rsidR="00441721" w:rsidRPr="00441721">
        <w:rPr>
          <w:rFonts w:ascii="Times New Roman" w:hAnsi="Times New Roman" w:cs="Times New Roman"/>
        </w:rPr>
        <w:t>atalyst</w:t>
      </w:r>
      <w:proofErr w:type="spellEnd"/>
      <w:r w:rsidR="00441721" w:rsidRPr="00441721">
        <w:rPr>
          <w:rFonts w:ascii="Times New Roman" w:hAnsi="Times New Roman" w:cs="Times New Roman"/>
        </w:rPr>
        <w:t xml:space="preserve"> for </w:t>
      </w:r>
      <w:proofErr w:type="spellStart"/>
      <w:r w:rsidR="00441721">
        <w:rPr>
          <w:rFonts w:ascii="Times New Roman" w:hAnsi="Times New Roman" w:cs="Times New Roman"/>
        </w:rPr>
        <w:t>p</w:t>
      </w:r>
      <w:r w:rsidR="00441721" w:rsidRPr="00441721">
        <w:rPr>
          <w:rFonts w:ascii="Times New Roman" w:hAnsi="Times New Roman" w:cs="Times New Roman"/>
        </w:rPr>
        <w:t>ositive</w:t>
      </w:r>
      <w:proofErr w:type="spellEnd"/>
      <w:r w:rsidR="00441721">
        <w:rPr>
          <w:rFonts w:ascii="Times New Roman" w:hAnsi="Times New Roman" w:cs="Times New Roman"/>
        </w:rPr>
        <w:t xml:space="preserve"> </w:t>
      </w:r>
      <w:proofErr w:type="spellStart"/>
      <w:r w:rsidR="00441721">
        <w:rPr>
          <w:rFonts w:ascii="Times New Roman" w:hAnsi="Times New Roman" w:cs="Times New Roman"/>
        </w:rPr>
        <w:t>c</w:t>
      </w:r>
      <w:r w:rsidR="00441721" w:rsidRPr="00441721">
        <w:rPr>
          <w:rFonts w:ascii="Times New Roman" w:hAnsi="Times New Roman" w:cs="Times New Roman"/>
        </w:rPr>
        <w:t>hanges</w:t>
      </w:r>
      <w:proofErr w:type="spellEnd"/>
      <w:r w:rsidR="00441721" w:rsidRPr="00441721">
        <w:rPr>
          <w:rFonts w:ascii="Times New Roman" w:hAnsi="Times New Roman" w:cs="Times New Roman"/>
        </w:rPr>
        <w:t xml:space="preserve"> in </w:t>
      </w:r>
      <w:r w:rsidR="00441721">
        <w:rPr>
          <w:rFonts w:ascii="Times New Roman" w:hAnsi="Times New Roman" w:cs="Times New Roman"/>
        </w:rPr>
        <w:t>b</w:t>
      </w:r>
      <w:r w:rsidR="00441721" w:rsidRPr="00441721">
        <w:rPr>
          <w:rFonts w:ascii="Times New Roman" w:hAnsi="Times New Roman" w:cs="Times New Roman"/>
        </w:rPr>
        <w:t>usiness?</w:t>
      </w:r>
      <w:r w:rsidRPr="00417E4B">
        <w:rPr>
          <w:rFonts w:ascii="Times New Roman" w:hAnsi="Times New Roman" w:cs="Times New Roman"/>
        </w:rPr>
        <w:t xml:space="preserve">, </w:t>
      </w:r>
      <w:proofErr w:type="spellStart"/>
      <w:r w:rsidRPr="00417E4B">
        <w:rPr>
          <w:rFonts w:ascii="Times New Roman" w:hAnsi="Times New Roman" w:cs="Times New Roman"/>
        </w:rPr>
        <w:t>Annales</w:t>
      </w:r>
      <w:proofErr w:type="spellEnd"/>
      <w:r w:rsidRPr="00417E4B">
        <w:rPr>
          <w:rFonts w:ascii="Times New Roman" w:hAnsi="Times New Roman" w:cs="Times New Roman"/>
        </w:rPr>
        <w:t xml:space="preserve"> </w:t>
      </w:r>
      <w:proofErr w:type="spellStart"/>
      <w:r w:rsidRPr="00417E4B">
        <w:rPr>
          <w:rFonts w:ascii="Times New Roman" w:hAnsi="Times New Roman" w:cs="Times New Roman"/>
        </w:rPr>
        <w:t>Oeconomia</w:t>
      </w:r>
      <w:proofErr w:type="spellEnd"/>
      <w:r w:rsidRPr="00417E4B">
        <w:rPr>
          <w:rFonts w:ascii="Times New Roman" w:hAnsi="Times New Roman" w:cs="Times New Roman"/>
        </w:rPr>
        <w:t xml:space="preserve">   </w:t>
      </w:r>
      <w:proofErr w:type="spellStart"/>
      <w:r w:rsidRPr="00417E4B">
        <w:rPr>
          <w:rFonts w:ascii="Times New Roman" w:hAnsi="Times New Roman" w:cs="Times New Roman"/>
        </w:rPr>
        <w:t>Universitatis</w:t>
      </w:r>
      <w:proofErr w:type="spellEnd"/>
      <w:r w:rsidRPr="00417E4B">
        <w:rPr>
          <w:rFonts w:ascii="Times New Roman" w:hAnsi="Times New Roman" w:cs="Times New Roman"/>
        </w:rPr>
        <w:t xml:space="preserve">  </w:t>
      </w:r>
      <w:proofErr w:type="spellStart"/>
      <w:r w:rsidRPr="00417E4B">
        <w:rPr>
          <w:rFonts w:ascii="Times New Roman" w:hAnsi="Times New Roman" w:cs="Times New Roman"/>
        </w:rPr>
        <w:t>Mariae</w:t>
      </w:r>
      <w:proofErr w:type="spellEnd"/>
      <w:r w:rsidRPr="00417E4B">
        <w:rPr>
          <w:rFonts w:ascii="Times New Roman" w:hAnsi="Times New Roman" w:cs="Times New Roman"/>
        </w:rPr>
        <w:t xml:space="preserve"> Curie </w:t>
      </w:r>
      <w:r w:rsidRPr="00842961">
        <w:rPr>
          <w:rFonts w:ascii="Times New Roman" w:hAnsi="Times New Roman" w:cs="Times New Roman"/>
        </w:rPr>
        <w:t>– Skłodowska, Tom 56 nr 2</w:t>
      </w:r>
      <w:r w:rsidR="00417E4B" w:rsidRPr="00842961">
        <w:rPr>
          <w:rFonts w:ascii="Times New Roman" w:hAnsi="Times New Roman" w:cs="Times New Roman"/>
        </w:rPr>
        <w:t xml:space="preserve">, </w:t>
      </w:r>
      <w:bookmarkEnd w:id="3"/>
      <w:r w:rsidR="00417E4B" w:rsidRPr="00842961">
        <w:rPr>
          <w:rFonts w:ascii="Times New Roman" w:hAnsi="Times New Roman" w:cs="Times New Roman"/>
        </w:rPr>
        <w:t xml:space="preserve">p. </w:t>
      </w:r>
      <w:r w:rsidR="00842961" w:rsidRPr="00842961">
        <w:rPr>
          <w:rFonts w:ascii="Times New Roman" w:hAnsi="Times New Roman" w:cs="Times New Roman"/>
        </w:rPr>
        <w:t>131.</w:t>
      </w:r>
    </w:p>
  </w:footnote>
  <w:footnote w:id="15">
    <w:p w14:paraId="2803806A" w14:textId="77777777" w:rsidR="00174F47" w:rsidRDefault="00C65B65">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proofErr w:type="spellStart"/>
      <w:r>
        <w:rPr>
          <w:rFonts w:ascii="Times New Roman" w:eastAsia="Times New Roman" w:hAnsi="Times New Roman" w:cs="Times New Roman"/>
          <w:color w:val="000000"/>
          <w:sz w:val="20"/>
          <w:szCs w:val="20"/>
        </w:rPr>
        <w:t>National</w:t>
      </w:r>
      <w:proofErr w:type="spellEnd"/>
      <w:r>
        <w:rPr>
          <w:rFonts w:ascii="Times New Roman" w:eastAsia="Times New Roman" w:hAnsi="Times New Roman" w:cs="Times New Roman"/>
          <w:color w:val="000000"/>
          <w:sz w:val="20"/>
          <w:szCs w:val="20"/>
        </w:rPr>
        <w:t xml:space="preserve"> Bank of Poland, Basic </w:t>
      </w:r>
      <w:proofErr w:type="spellStart"/>
      <w:r>
        <w:rPr>
          <w:rFonts w:ascii="Times New Roman" w:eastAsia="Times New Roman" w:hAnsi="Times New Roman" w:cs="Times New Roman"/>
          <w:color w:val="000000"/>
          <w:sz w:val="20"/>
          <w:szCs w:val="20"/>
        </w:rPr>
        <w:t>Interest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Rates</w:t>
      </w:r>
      <w:proofErr w:type="spellEnd"/>
      <w:r>
        <w:rPr>
          <w:rFonts w:ascii="Times New Roman" w:eastAsia="Times New Roman" w:hAnsi="Times New Roman" w:cs="Times New Roman"/>
          <w:color w:val="000000"/>
          <w:sz w:val="20"/>
          <w:szCs w:val="20"/>
        </w:rPr>
        <w:t xml:space="preserve">, </w:t>
      </w:r>
      <w:hyperlink r:id="rId2">
        <w:r>
          <w:rPr>
            <w:rFonts w:ascii="Times New Roman" w:eastAsia="Times New Roman" w:hAnsi="Times New Roman" w:cs="Times New Roman"/>
            <w:color w:val="0000FF"/>
            <w:sz w:val="20"/>
            <w:szCs w:val="20"/>
            <w:u w:val="single"/>
          </w:rPr>
          <w:t>https://nbp.pl/polityka-pieniezna/decyzje-rpp/podstawowe-stopy-procentowe-nbp/</w:t>
        </w:r>
      </w:hyperlink>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accessed</w:t>
      </w:r>
      <w:proofErr w:type="spellEnd"/>
      <w:r>
        <w:rPr>
          <w:rFonts w:ascii="Times New Roman" w:eastAsia="Times New Roman" w:hAnsi="Times New Roman" w:cs="Times New Roman"/>
          <w:color w:val="000000"/>
          <w:sz w:val="20"/>
          <w:szCs w:val="20"/>
        </w:rPr>
        <w:t xml:space="preserve"> on August 24, 2023.</w:t>
      </w:r>
    </w:p>
  </w:footnote>
  <w:footnote w:id="16">
    <w:p w14:paraId="29621B28" w14:textId="77777777" w:rsidR="00174F47" w:rsidRDefault="00C65B65">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proofErr w:type="spellStart"/>
      <w:r>
        <w:rPr>
          <w:rFonts w:ascii="Times New Roman" w:eastAsia="Times New Roman" w:hAnsi="Times New Roman" w:cs="Times New Roman"/>
          <w:color w:val="000000"/>
          <w:sz w:val="20"/>
          <w:szCs w:val="20"/>
        </w:rPr>
        <w:t>National</w:t>
      </w:r>
      <w:proofErr w:type="spellEnd"/>
      <w:r>
        <w:rPr>
          <w:rFonts w:ascii="Times New Roman" w:eastAsia="Times New Roman" w:hAnsi="Times New Roman" w:cs="Times New Roman"/>
          <w:color w:val="000000"/>
          <w:sz w:val="20"/>
          <w:szCs w:val="20"/>
        </w:rPr>
        <w:t xml:space="preserve"> Bank of Poland, Report on the </w:t>
      </w:r>
      <w:proofErr w:type="spellStart"/>
      <w:r>
        <w:rPr>
          <w:rFonts w:ascii="Times New Roman" w:eastAsia="Times New Roman" w:hAnsi="Times New Roman" w:cs="Times New Roman"/>
          <w:color w:val="000000"/>
          <w:sz w:val="20"/>
          <w:szCs w:val="20"/>
        </w:rPr>
        <w:t>Situation</w:t>
      </w:r>
      <w:proofErr w:type="spellEnd"/>
      <w:r>
        <w:rPr>
          <w:rFonts w:ascii="Times New Roman" w:eastAsia="Times New Roman" w:hAnsi="Times New Roman" w:cs="Times New Roman"/>
          <w:color w:val="000000"/>
          <w:sz w:val="20"/>
          <w:szCs w:val="20"/>
        </w:rPr>
        <w:t xml:space="preserve"> in the Real </w:t>
      </w:r>
      <w:proofErr w:type="spellStart"/>
      <w:r>
        <w:rPr>
          <w:rFonts w:ascii="Times New Roman" w:eastAsia="Times New Roman" w:hAnsi="Times New Roman" w:cs="Times New Roman"/>
          <w:color w:val="000000"/>
          <w:sz w:val="20"/>
          <w:szCs w:val="20"/>
        </w:rPr>
        <w:t>Estate</w:t>
      </w:r>
      <w:proofErr w:type="spellEnd"/>
      <w:r>
        <w:rPr>
          <w:rFonts w:ascii="Times New Roman" w:eastAsia="Times New Roman" w:hAnsi="Times New Roman" w:cs="Times New Roman"/>
          <w:color w:val="000000"/>
          <w:sz w:val="20"/>
          <w:szCs w:val="20"/>
        </w:rPr>
        <w:t xml:space="preserve"> Market for Residential and Commercial </w:t>
      </w:r>
      <w:proofErr w:type="spellStart"/>
      <w:r>
        <w:rPr>
          <w:rFonts w:ascii="Times New Roman" w:eastAsia="Times New Roman" w:hAnsi="Times New Roman" w:cs="Times New Roman"/>
          <w:color w:val="000000"/>
          <w:sz w:val="20"/>
          <w:szCs w:val="20"/>
        </w:rPr>
        <w:t>Properties</w:t>
      </w:r>
      <w:proofErr w:type="spellEnd"/>
      <w:r>
        <w:rPr>
          <w:rFonts w:ascii="Times New Roman" w:eastAsia="Times New Roman" w:hAnsi="Times New Roman" w:cs="Times New Roman"/>
          <w:color w:val="000000"/>
          <w:sz w:val="20"/>
          <w:szCs w:val="20"/>
        </w:rPr>
        <w:t xml:space="preserve"> in Poland in the </w:t>
      </w:r>
      <w:proofErr w:type="spellStart"/>
      <w:r>
        <w:rPr>
          <w:rFonts w:ascii="Times New Roman" w:eastAsia="Times New Roman" w:hAnsi="Times New Roman" w:cs="Times New Roman"/>
          <w:color w:val="000000"/>
          <w:sz w:val="20"/>
          <w:szCs w:val="20"/>
        </w:rPr>
        <w:t>Year</w:t>
      </w:r>
      <w:proofErr w:type="spellEnd"/>
      <w:r>
        <w:rPr>
          <w:rFonts w:ascii="Times New Roman" w:eastAsia="Times New Roman" w:hAnsi="Times New Roman" w:cs="Times New Roman"/>
          <w:color w:val="000000"/>
          <w:sz w:val="20"/>
          <w:szCs w:val="20"/>
        </w:rPr>
        <w:t xml:space="preserve"> 2021, *</w:t>
      </w:r>
      <w:proofErr w:type="spellStart"/>
      <w:r>
        <w:rPr>
          <w:rFonts w:ascii="Times New Roman" w:eastAsia="Times New Roman" w:hAnsi="Times New Roman" w:cs="Times New Roman"/>
          <w:color w:val="000000"/>
          <w:sz w:val="20"/>
          <w:szCs w:val="20"/>
        </w:rPr>
        <w:t>okladka.indd</w:t>
      </w:r>
      <w:proofErr w:type="spellEnd"/>
      <w:r>
        <w:rPr>
          <w:rFonts w:ascii="Times New Roman" w:eastAsia="Times New Roman" w:hAnsi="Times New Roman" w:cs="Times New Roman"/>
          <w:color w:val="000000"/>
          <w:sz w:val="20"/>
          <w:szCs w:val="20"/>
        </w:rPr>
        <w:t xml:space="preserve"> (nbp.pl), p. 8, </w:t>
      </w:r>
      <w:proofErr w:type="spellStart"/>
      <w:r>
        <w:rPr>
          <w:rFonts w:ascii="Times New Roman" w:eastAsia="Times New Roman" w:hAnsi="Times New Roman" w:cs="Times New Roman"/>
          <w:color w:val="000000"/>
          <w:sz w:val="20"/>
          <w:szCs w:val="20"/>
        </w:rPr>
        <w:t>accessed</w:t>
      </w:r>
      <w:proofErr w:type="spellEnd"/>
      <w:r>
        <w:rPr>
          <w:rFonts w:ascii="Times New Roman" w:eastAsia="Times New Roman" w:hAnsi="Times New Roman" w:cs="Times New Roman"/>
          <w:color w:val="000000"/>
          <w:sz w:val="20"/>
          <w:szCs w:val="20"/>
        </w:rPr>
        <w:t xml:space="preserve"> on August 12, 2023.</w:t>
      </w:r>
    </w:p>
  </w:footnote>
  <w:footnote w:id="17">
    <w:p w14:paraId="33B88D4C" w14:textId="77777777" w:rsidR="00174F47" w:rsidRDefault="00C65B65">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Ibidem, p.7.</w:t>
      </w:r>
    </w:p>
  </w:footnote>
  <w:footnote w:id="18">
    <w:p w14:paraId="4A116630" w14:textId="77777777" w:rsidR="00174F47" w:rsidRDefault="00C65B65">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National</w:t>
      </w:r>
      <w:proofErr w:type="spellEnd"/>
      <w:r>
        <w:rPr>
          <w:rFonts w:ascii="Times New Roman" w:eastAsia="Times New Roman" w:hAnsi="Times New Roman" w:cs="Times New Roman"/>
          <w:color w:val="000000"/>
          <w:sz w:val="20"/>
          <w:szCs w:val="20"/>
        </w:rPr>
        <w:t xml:space="preserve"> Bank of Poland, Information </w:t>
      </w:r>
      <w:proofErr w:type="spellStart"/>
      <w:r>
        <w:rPr>
          <w:rFonts w:ascii="Times New Roman" w:eastAsia="Times New Roman" w:hAnsi="Times New Roman" w:cs="Times New Roman"/>
          <w:color w:val="000000"/>
          <w:sz w:val="20"/>
          <w:szCs w:val="20"/>
        </w:rPr>
        <w:t>about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apartment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prices</w:t>
      </w:r>
      <w:proofErr w:type="spellEnd"/>
      <w:r>
        <w:rPr>
          <w:rFonts w:ascii="Times New Roman" w:eastAsia="Times New Roman" w:hAnsi="Times New Roman" w:cs="Times New Roman"/>
          <w:color w:val="000000"/>
          <w:sz w:val="20"/>
          <w:szCs w:val="20"/>
        </w:rPr>
        <w:t xml:space="preserve"> and the </w:t>
      </w:r>
      <w:proofErr w:type="spellStart"/>
      <w:r>
        <w:rPr>
          <w:rFonts w:ascii="Times New Roman" w:eastAsia="Times New Roman" w:hAnsi="Times New Roman" w:cs="Times New Roman"/>
          <w:color w:val="000000"/>
          <w:sz w:val="20"/>
          <w:szCs w:val="20"/>
        </w:rPr>
        <w:t>situation</w:t>
      </w:r>
      <w:proofErr w:type="spellEnd"/>
      <w:r>
        <w:rPr>
          <w:rFonts w:ascii="Times New Roman" w:eastAsia="Times New Roman" w:hAnsi="Times New Roman" w:cs="Times New Roman"/>
          <w:color w:val="000000"/>
          <w:sz w:val="20"/>
          <w:szCs w:val="20"/>
        </w:rPr>
        <w:t xml:space="preserve"> on the residential and </w:t>
      </w:r>
      <w:proofErr w:type="spellStart"/>
      <w:r>
        <w:rPr>
          <w:rFonts w:ascii="Times New Roman" w:eastAsia="Times New Roman" w:hAnsi="Times New Roman" w:cs="Times New Roman"/>
          <w:color w:val="000000"/>
          <w:sz w:val="20"/>
          <w:szCs w:val="20"/>
        </w:rPr>
        <w:t>commercial</w:t>
      </w:r>
      <w:proofErr w:type="spellEnd"/>
      <w:r>
        <w:rPr>
          <w:rFonts w:ascii="Times New Roman" w:eastAsia="Times New Roman" w:hAnsi="Times New Roman" w:cs="Times New Roman"/>
          <w:color w:val="000000"/>
          <w:sz w:val="20"/>
          <w:szCs w:val="20"/>
        </w:rPr>
        <w:t xml:space="preserve"> real </w:t>
      </w:r>
      <w:proofErr w:type="spellStart"/>
      <w:r>
        <w:rPr>
          <w:rFonts w:ascii="Times New Roman" w:eastAsia="Times New Roman" w:hAnsi="Times New Roman" w:cs="Times New Roman"/>
          <w:color w:val="000000"/>
          <w:sz w:val="20"/>
          <w:szCs w:val="20"/>
        </w:rPr>
        <w:t>estate</w:t>
      </w:r>
      <w:proofErr w:type="spellEnd"/>
      <w:r>
        <w:rPr>
          <w:rFonts w:ascii="Times New Roman" w:eastAsia="Times New Roman" w:hAnsi="Times New Roman" w:cs="Times New Roman"/>
          <w:color w:val="000000"/>
          <w:sz w:val="20"/>
          <w:szCs w:val="20"/>
        </w:rPr>
        <w:t xml:space="preserve"> market in Poland in the </w:t>
      </w:r>
      <w:proofErr w:type="spellStart"/>
      <w:r>
        <w:rPr>
          <w:rFonts w:ascii="Times New Roman" w:eastAsia="Times New Roman" w:hAnsi="Times New Roman" w:cs="Times New Roman"/>
          <w:color w:val="000000"/>
          <w:sz w:val="20"/>
          <w:szCs w:val="20"/>
        </w:rPr>
        <w:t>fourth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quarter</w:t>
      </w:r>
      <w:proofErr w:type="spellEnd"/>
      <w:r>
        <w:rPr>
          <w:rFonts w:ascii="Times New Roman" w:eastAsia="Times New Roman" w:hAnsi="Times New Roman" w:cs="Times New Roman"/>
          <w:color w:val="000000"/>
          <w:sz w:val="20"/>
          <w:szCs w:val="20"/>
        </w:rPr>
        <w:t xml:space="preserve"> of 2022, *Narodowy Bank Polski (nbp.pl), </w:t>
      </w:r>
      <w:proofErr w:type="spellStart"/>
      <w:r>
        <w:rPr>
          <w:rFonts w:ascii="Times New Roman" w:eastAsia="Times New Roman" w:hAnsi="Times New Roman" w:cs="Times New Roman"/>
          <w:color w:val="000000"/>
          <w:sz w:val="20"/>
          <w:szCs w:val="20"/>
        </w:rPr>
        <w:t>accessed</w:t>
      </w:r>
      <w:proofErr w:type="spellEnd"/>
      <w:r>
        <w:rPr>
          <w:rFonts w:ascii="Times New Roman" w:eastAsia="Times New Roman" w:hAnsi="Times New Roman" w:cs="Times New Roman"/>
          <w:color w:val="000000"/>
          <w:sz w:val="20"/>
          <w:szCs w:val="20"/>
        </w:rPr>
        <w:t xml:space="preserve"> on August 13, 2023.</w:t>
      </w:r>
    </w:p>
  </w:footnote>
  <w:footnote w:id="19">
    <w:p w14:paraId="4846A0A4" w14:textId="5FAAF19E" w:rsidR="004F4C98" w:rsidRPr="004F4C98" w:rsidRDefault="004F4C98">
      <w:pPr>
        <w:pStyle w:val="Tekstprzypisudolnego"/>
        <w:rPr>
          <w:rFonts w:ascii="Times New Roman" w:hAnsi="Times New Roman" w:cs="Times New Roman"/>
        </w:rPr>
      </w:pPr>
      <w:r w:rsidRPr="004F4C98">
        <w:rPr>
          <w:rStyle w:val="Odwoanieprzypisudolnego"/>
          <w:rFonts w:ascii="Times New Roman" w:hAnsi="Times New Roman" w:cs="Times New Roman"/>
        </w:rPr>
        <w:footnoteRef/>
      </w:r>
      <w:r w:rsidRPr="004F4C98">
        <w:rPr>
          <w:rFonts w:ascii="Times New Roman" w:hAnsi="Times New Roman" w:cs="Times New Roman"/>
        </w:rPr>
        <w:t xml:space="preserve"> </w:t>
      </w:r>
      <w:r w:rsidRPr="004F4C98">
        <w:rPr>
          <w:rFonts w:ascii="Times New Roman" w:hAnsi="Times New Roman" w:cs="Times New Roman"/>
          <w:color w:val="374151"/>
        </w:rPr>
        <w:t xml:space="preserve">The </w:t>
      </w:r>
      <w:proofErr w:type="spellStart"/>
      <w:r w:rsidRPr="004F4C98">
        <w:rPr>
          <w:rFonts w:ascii="Times New Roman" w:hAnsi="Times New Roman" w:cs="Times New Roman"/>
          <w:color w:val="374151"/>
        </w:rPr>
        <w:t>value</w:t>
      </w:r>
      <w:proofErr w:type="spellEnd"/>
      <w:r w:rsidRPr="004F4C98">
        <w:rPr>
          <w:rFonts w:ascii="Times New Roman" w:hAnsi="Times New Roman" w:cs="Times New Roman"/>
          <w:color w:val="374151"/>
        </w:rPr>
        <w:t xml:space="preserve"> </w:t>
      </w:r>
      <w:proofErr w:type="spellStart"/>
      <w:r w:rsidRPr="004F4C98">
        <w:rPr>
          <w:rFonts w:ascii="Times New Roman" w:hAnsi="Times New Roman" w:cs="Times New Roman"/>
          <w:color w:val="374151"/>
        </w:rPr>
        <w:t>calculated</w:t>
      </w:r>
      <w:proofErr w:type="spellEnd"/>
      <w:r w:rsidRPr="004F4C98">
        <w:rPr>
          <w:rFonts w:ascii="Times New Roman" w:hAnsi="Times New Roman" w:cs="Times New Roman"/>
          <w:color w:val="374151"/>
        </w:rPr>
        <w:t xml:space="preserve"> for one of the </w:t>
      </w:r>
      <w:proofErr w:type="spellStart"/>
      <w:r w:rsidRPr="004F4C98">
        <w:rPr>
          <w:rFonts w:ascii="Times New Roman" w:hAnsi="Times New Roman" w:cs="Times New Roman"/>
          <w:color w:val="374151"/>
        </w:rPr>
        <w:t>four</w:t>
      </w:r>
      <w:proofErr w:type="spellEnd"/>
      <w:r w:rsidRPr="004F4C98">
        <w:rPr>
          <w:rFonts w:ascii="Times New Roman" w:hAnsi="Times New Roman" w:cs="Times New Roman"/>
          <w:color w:val="374151"/>
        </w:rPr>
        <w:t xml:space="preserve"> </w:t>
      </w:r>
      <w:proofErr w:type="spellStart"/>
      <w:r w:rsidRPr="004F4C98">
        <w:rPr>
          <w:rFonts w:ascii="Times New Roman" w:hAnsi="Times New Roman" w:cs="Times New Roman"/>
          <w:color w:val="374151"/>
        </w:rPr>
        <w:t>cities</w:t>
      </w:r>
      <w:proofErr w:type="spellEnd"/>
      <w:r w:rsidRPr="004F4C98">
        <w:rPr>
          <w:rFonts w:ascii="Times New Roman" w:hAnsi="Times New Roman" w:cs="Times New Roman"/>
          <w:color w:val="374151"/>
        </w:rPr>
        <w:t xml:space="preserve">. The ROE </w:t>
      </w:r>
      <w:proofErr w:type="spellStart"/>
      <w:r w:rsidRPr="004F4C98">
        <w:rPr>
          <w:rFonts w:ascii="Times New Roman" w:hAnsi="Times New Roman" w:cs="Times New Roman"/>
          <w:color w:val="374151"/>
        </w:rPr>
        <w:t>values</w:t>
      </w:r>
      <w:proofErr w:type="spellEnd"/>
      <w:r w:rsidRPr="004F4C98">
        <w:rPr>
          <w:rFonts w:ascii="Times New Roman" w:hAnsi="Times New Roman" w:cs="Times New Roman"/>
          <w:color w:val="374151"/>
        </w:rPr>
        <w:t xml:space="preserve"> for the </w:t>
      </w:r>
      <w:proofErr w:type="spellStart"/>
      <w:r w:rsidRPr="004F4C98">
        <w:rPr>
          <w:rFonts w:ascii="Times New Roman" w:hAnsi="Times New Roman" w:cs="Times New Roman"/>
          <w:color w:val="374151"/>
        </w:rPr>
        <w:t>other</w:t>
      </w:r>
      <w:proofErr w:type="spellEnd"/>
      <w:r w:rsidRPr="004F4C98">
        <w:rPr>
          <w:rFonts w:ascii="Times New Roman" w:hAnsi="Times New Roman" w:cs="Times New Roman"/>
          <w:color w:val="374151"/>
        </w:rPr>
        <w:t xml:space="preserve"> </w:t>
      </w:r>
      <w:proofErr w:type="spellStart"/>
      <w:r w:rsidRPr="004F4C98">
        <w:rPr>
          <w:rFonts w:ascii="Times New Roman" w:hAnsi="Times New Roman" w:cs="Times New Roman"/>
          <w:color w:val="374151"/>
        </w:rPr>
        <w:t>cities</w:t>
      </w:r>
      <w:proofErr w:type="spellEnd"/>
      <w:r w:rsidRPr="004F4C98">
        <w:rPr>
          <w:rFonts w:ascii="Times New Roman" w:hAnsi="Times New Roman" w:cs="Times New Roman"/>
          <w:color w:val="374151"/>
        </w:rPr>
        <w:t xml:space="preserve">: </w:t>
      </w:r>
      <w:proofErr w:type="spellStart"/>
      <w:r w:rsidRPr="004F4C98">
        <w:rPr>
          <w:rFonts w:ascii="Times New Roman" w:hAnsi="Times New Roman" w:cs="Times New Roman"/>
          <w:color w:val="374151"/>
        </w:rPr>
        <w:t>Krakow</w:t>
      </w:r>
      <w:proofErr w:type="spellEnd"/>
      <w:r w:rsidRPr="004F4C98">
        <w:rPr>
          <w:rFonts w:ascii="Times New Roman" w:hAnsi="Times New Roman" w:cs="Times New Roman"/>
          <w:color w:val="374151"/>
        </w:rPr>
        <w:t xml:space="preserve">, </w:t>
      </w:r>
      <w:proofErr w:type="spellStart"/>
      <w:r w:rsidRPr="004F4C98">
        <w:rPr>
          <w:rFonts w:ascii="Times New Roman" w:hAnsi="Times New Roman" w:cs="Times New Roman"/>
          <w:color w:val="374151"/>
        </w:rPr>
        <w:t>Warsaw</w:t>
      </w:r>
      <w:proofErr w:type="spellEnd"/>
      <w:r w:rsidRPr="004F4C98">
        <w:rPr>
          <w:rFonts w:ascii="Times New Roman" w:hAnsi="Times New Roman" w:cs="Times New Roman"/>
          <w:color w:val="374151"/>
        </w:rPr>
        <w:t xml:space="preserve">, </w:t>
      </w:r>
      <w:proofErr w:type="spellStart"/>
      <w:r w:rsidRPr="004F4C98">
        <w:rPr>
          <w:rFonts w:ascii="Times New Roman" w:hAnsi="Times New Roman" w:cs="Times New Roman"/>
          <w:color w:val="374151"/>
        </w:rPr>
        <w:t>Wroclaw</w:t>
      </w:r>
      <w:proofErr w:type="spellEnd"/>
      <w:r w:rsidRPr="004F4C98">
        <w:rPr>
          <w:rFonts w:ascii="Times New Roman" w:hAnsi="Times New Roman" w:cs="Times New Roman"/>
          <w:color w:val="374151"/>
        </w:rPr>
        <w:t xml:space="preserve">, </w:t>
      </w:r>
      <w:proofErr w:type="spellStart"/>
      <w:r w:rsidRPr="004F4C98">
        <w:rPr>
          <w:rFonts w:ascii="Times New Roman" w:hAnsi="Times New Roman" w:cs="Times New Roman"/>
          <w:color w:val="374151"/>
        </w:rPr>
        <w:t>will</w:t>
      </w:r>
      <w:proofErr w:type="spellEnd"/>
      <w:r w:rsidRPr="004F4C98">
        <w:rPr>
          <w:rFonts w:ascii="Times New Roman" w:hAnsi="Times New Roman" w:cs="Times New Roman"/>
          <w:color w:val="374151"/>
        </w:rPr>
        <w:t xml:space="preserve"> be </w:t>
      </w:r>
      <w:proofErr w:type="spellStart"/>
      <w:r w:rsidRPr="004F4C98">
        <w:rPr>
          <w:rFonts w:ascii="Times New Roman" w:hAnsi="Times New Roman" w:cs="Times New Roman"/>
          <w:color w:val="374151"/>
        </w:rPr>
        <w:t>at</w:t>
      </w:r>
      <w:proofErr w:type="spellEnd"/>
      <w:r w:rsidRPr="004F4C98">
        <w:rPr>
          <w:rFonts w:ascii="Times New Roman" w:hAnsi="Times New Roman" w:cs="Times New Roman"/>
          <w:color w:val="374151"/>
        </w:rPr>
        <w:t xml:space="preserve"> a </w:t>
      </w:r>
      <w:proofErr w:type="spellStart"/>
      <w:r w:rsidRPr="004F4C98">
        <w:rPr>
          <w:rFonts w:ascii="Times New Roman" w:hAnsi="Times New Roman" w:cs="Times New Roman"/>
          <w:color w:val="374151"/>
        </w:rPr>
        <w:t>similar</w:t>
      </w:r>
      <w:proofErr w:type="spellEnd"/>
      <w:r w:rsidRPr="004F4C98">
        <w:rPr>
          <w:rFonts w:ascii="Times New Roman" w:hAnsi="Times New Roman" w:cs="Times New Roman"/>
          <w:color w:val="374151"/>
        </w:rPr>
        <w:t xml:space="preserve"> </w:t>
      </w:r>
      <w:proofErr w:type="spellStart"/>
      <w:r w:rsidRPr="004F4C98">
        <w:rPr>
          <w:rFonts w:ascii="Times New Roman" w:hAnsi="Times New Roman" w:cs="Times New Roman"/>
          <w:color w:val="374151"/>
        </w:rPr>
        <w:t>level</w:t>
      </w:r>
      <w:proofErr w:type="spellEnd"/>
      <w:r w:rsidRPr="004F4C98">
        <w:rPr>
          <w:rFonts w:ascii="Times New Roman" w:hAnsi="Times New Roman" w:cs="Times New Roman"/>
          <w:color w:val="374151"/>
        </w:rPr>
        <w:t xml:space="preserve"> </w:t>
      </w:r>
      <w:proofErr w:type="spellStart"/>
      <w:r w:rsidRPr="004F4C98">
        <w:rPr>
          <w:rFonts w:ascii="Times New Roman" w:hAnsi="Times New Roman" w:cs="Times New Roman"/>
          <w:color w:val="374151"/>
        </w:rPr>
        <w:t>during</w:t>
      </w:r>
      <w:proofErr w:type="spellEnd"/>
      <w:r w:rsidRPr="004F4C98">
        <w:rPr>
          <w:rFonts w:ascii="Times New Roman" w:hAnsi="Times New Roman" w:cs="Times New Roman"/>
          <w:color w:val="374151"/>
        </w:rPr>
        <w:t xml:space="preserve"> the </w:t>
      </w:r>
      <w:proofErr w:type="spellStart"/>
      <w:r w:rsidRPr="004F4C98">
        <w:rPr>
          <w:rFonts w:ascii="Times New Roman" w:hAnsi="Times New Roman" w:cs="Times New Roman"/>
          <w:color w:val="374151"/>
        </w:rPr>
        <w:t>analyzed</w:t>
      </w:r>
      <w:proofErr w:type="spellEnd"/>
      <w:r w:rsidRPr="004F4C98">
        <w:rPr>
          <w:rFonts w:ascii="Times New Roman" w:hAnsi="Times New Roman" w:cs="Times New Roman"/>
          <w:color w:val="374151"/>
        </w:rPr>
        <w:t xml:space="preserve"> </w:t>
      </w:r>
      <w:proofErr w:type="spellStart"/>
      <w:r w:rsidRPr="004F4C98">
        <w:rPr>
          <w:rFonts w:ascii="Times New Roman" w:hAnsi="Times New Roman" w:cs="Times New Roman"/>
          <w:color w:val="374151"/>
        </w:rPr>
        <w:t>periods</w:t>
      </w:r>
      <w:proofErr w:type="spellEnd"/>
      <w:r w:rsidRPr="004F4C98">
        <w:rPr>
          <w:rFonts w:ascii="Times New Roman" w:hAnsi="Times New Roman" w:cs="Times New Roman"/>
          <w:color w:val="374151"/>
        </w:rPr>
        <w:t>.</w:t>
      </w:r>
    </w:p>
  </w:footnote>
  <w:footnote w:id="20">
    <w:p w14:paraId="071AB1E6" w14:textId="77777777" w:rsidR="00174F47" w:rsidRDefault="00C65B6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Understood</w:t>
      </w:r>
      <w:proofErr w:type="spellEnd"/>
      <w:r>
        <w:rPr>
          <w:rFonts w:ascii="Times New Roman" w:eastAsia="Times New Roman" w:hAnsi="Times New Roman" w:cs="Times New Roman"/>
          <w:color w:val="000000"/>
          <w:sz w:val="20"/>
          <w:szCs w:val="20"/>
        </w:rPr>
        <w:t xml:space="preserve"> as the </w:t>
      </w:r>
      <w:proofErr w:type="spellStart"/>
      <w:r>
        <w:rPr>
          <w:rFonts w:ascii="Times New Roman" w:eastAsia="Times New Roman" w:hAnsi="Times New Roman" w:cs="Times New Roman"/>
          <w:color w:val="000000"/>
          <w:sz w:val="20"/>
          <w:szCs w:val="20"/>
        </w:rPr>
        <w:t>direct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impact</w:t>
      </w:r>
      <w:proofErr w:type="spellEnd"/>
      <w:r>
        <w:rPr>
          <w:rFonts w:ascii="Times New Roman" w:eastAsia="Times New Roman" w:hAnsi="Times New Roman" w:cs="Times New Roman"/>
          <w:color w:val="000000"/>
          <w:sz w:val="20"/>
          <w:szCs w:val="20"/>
        </w:rPr>
        <w:t xml:space="preserve"> of </w:t>
      </w:r>
      <w:proofErr w:type="spellStart"/>
      <w:r>
        <w:rPr>
          <w:rFonts w:ascii="Times New Roman" w:eastAsia="Times New Roman" w:hAnsi="Times New Roman" w:cs="Times New Roman"/>
          <w:color w:val="000000"/>
          <w:sz w:val="20"/>
          <w:szCs w:val="20"/>
        </w:rPr>
        <w:t>capital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structure</w:t>
      </w:r>
      <w:proofErr w:type="spellEnd"/>
      <w:r>
        <w:rPr>
          <w:rFonts w:ascii="Times New Roman" w:eastAsia="Times New Roman" w:hAnsi="Times New Roman" w:cs="Times New Roman"/>
          <w:color w:val="000000"/>
          <w:sz w:val="20"/>
          <w:szCs w:val="20"/>
        </w:rPr>
        <w:t xml:space="preserve">: the </w:t>
      </w:r>
      <w:proofErr w:type="spellStart"/>
      <w:r>
        <w:rPr>
          <w:rFonts w:ascii="Times New Roman" w:eastAsia="Times New Roman" w:hAnsi="Times New Roman" w:cs="Times New Roman"/>
          <w:color w:val="000000"/>
          <w:sz w:val="20"/>
          <w:szCs w:val="20"/>
        </w:rPr>
        <w:t>cost</w:t>
      </w:r>
      <w:proofErr w:type="spellEnd"/>
      <w:r>
        <w:rPr>
          <w:rFonts w:ascii="Times New Roman" w:eastAsia="Times New Roman" w:hAnsi="Times New Roman" w:cs="Times New Roman"/>
          <w:color w:val="000000"/>
          <w:sz w:val="20"/>
          <w:szCs w:val="20"/>
        </w:rPr>
        <w:t xml:space="preserve"> of </w:t>
      </w:r>
      <w:proofErr w:type="spellStart"/>
      <w:r>
        <w:rPr>
          <w:rFonts w:ascii="Times New Roman" w:eastAsia="Times New Roman" w:hAnsi="Times New Roman" w:cs="Times New Roman"/>
          <w:color w:val="000000"/>
          <w:sz w:val="20"/>
          <w:szCs w:val="20"/>
        </w:rPr>
        <w:t>debt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capital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interest</w:t>
      </w:r>
      <w:proofErr w:type="spellEnd"/>
      <w:r>
        <w:rPr>
          <w:rFonts w:ascii="Times New Roman" w:eastAsia="Times New Roman" w:hAnsi="Times New Roman" w:cs="Times New Roman"/>
          <w:color w:val="000000"/>
          <w:sz w:val="20"/>
          <w:szCs w:val="20"/>
        </w:rPr>
        <w:t xml:space="preserve"> on </w:t>
      </w:r>
      <w:proofErr w:type="spellStart"/>
      <w:r>
        <w:rPr>
          <w:rFonts w:ascii="Times New Roman" w:eastAsia="Times New Roman" w:hAnsi="Times New Roman" w:cs="Times New Roman"/>
          <w:color w:val="000000"/>
          <w:sz w:val="20"/>
          <w:szCs w:val="20"/>
        </w:rPr>
        <w:t>loans</w:t>
      </w:r>
      <w:proofErr w:type="spellEnd"/>
      <w:r>
        <w:rPr>
          <w:rFonts w:ascii="Times New Roman" w:eastAsia="Times New Roman" w:hAnsi="Times New Roman" w:cs="Times New Roman"/>
          <w:color w:val="000000"/>
          <w:sz w:val="20"/>
          <w:szCs w:val="20"/>
        </w:rPr>
        <w:t xml:space="preserve"> and </w:t>
      </w:r>
      <w:proofErr w:type="spellStart"/>
      <w:r>
        <w:rPr>
          <w:rFonts w:ascii="Times New Roman" w:eastAsia="Times New Roman" w:hAnsi="Times New Roman" w:cs="Times New Roman"/>
          <w:color w:val="000000"/>
          <w:sz w:val="20"/>
          <w:szCs w:val="20"/>
        </w:rPr>
        <w:t>borrowings</w:t>
      </w:r>
      <w:proofErr w:type="spellEnd"/>
      <w:r>
        <w:rPr>
          <w:rFonts w:ascii="Times New Roman" w:eastAsia="Times New Roman" w:hAnsi="Times New Roman" w:cs="Times New Roman"/>
          <w:color w:val="000000"/>
          <w:sz w:val="20"/>
          <w:szCs w:val="20"/>
        </w:rPr>
        <w:t xml:space="preserve">), in </w:t>
      </w:r>
      <w:proofErr w:type="spellStart"/>
      <w:r>
        <w:rPr>
          <w:rFonts w:ascii="Times New Roman" w:eastAsia="Times New Roman" w:hAnsi="Times New Roman" w:cs="Times New Roman"/>
          <w:color w:val="000000"/>
          <w:sz w:val="20"/>
          <w:szCs w:val="20"/>
        </w:rPr>
        <w:t>relation</w:t>
      </w:r>
      <w:proofErr w:type="spellEnd"/>
      <w:r>
        <w:rPr>
          <w:rFonts w:ascii="Times New Roman" w:eastAsia="Times New Roman" w:hAnsi="Times New Roman" w:cs="Times New Roman"/>
          <w:color w:val="000000"/>
          <w:sz w:val="20"/>
          <w:szCs w:val="20"/>
        </w:rPr>
        <w:t xml:space="preserve"> to the </w:t>
      </w:r>
      <w:proofErr w:type="spellStart"/>
      <w:r>
        <w:rPr>
          <w:rFonts w:ascii="Times New Roman" w:eastAsia="Times New Roman" w:hAnsi="Times New Roman" w:cs="Times New Roman"/>
          <w:color w:val="000000"/>
          <w:sz w:val="20"/>
          <w:szCs w:val="20"/>
        </w:rPr>
        <w:t>efficiency</w:t>
      </w:r>
      <w:proofErr w:type="spellEnd"/>
      <w:r>
        <w:rPr>
          <w:rFonts w:ascii="Times New Roman" w:eastAsia="Times New Roman" w:hAnsi="Times New Roman" w:cs="Times New Roman"/>
          <w:color w:val="000000"/>
          <w:sz w:val="20"/>
          <w:szCs w:val="20"/>
        </w:rPr>
        <w:t xml:space="preserve"> of </w:t>
      </w:r>
      <w:proofErr w:type="spellStart"/>
      <w:r>
        <w:rPr>
          <w:rFonts w:ascii="Times New Roman" w:eastAsia="Times New Roman" w:hAnsi="Times New Roman" w:cs="Times New Roman"/>
          <w:color w:val="000000"/>
          <w:sz w:val="20"/>
          <w:szCs w:val="20"/>
        </w:rPr>
        <w:t>using</w:t>
      </w:r>
      <w:proofErr w:type="spellEnd"/>
      <w:r>
        <w:rPr>
          <w:rFonts w:ascii="Times New Roman" w:eastAsia="Times New Roman" w:hAnsi="Times New Roman" w:cs="Times New Roman"/>
          <w:color w:val="000000"/>
          <w:sz w:val="20"/>
          <w:szCs w:val="20"/>
        </w:rPr>
        <w:t xml:space="preserve"> equity </w:t>
      </w:r>
      <w:proofErr w:type="spellStart"/>
      <w:r>
        <w:rPr>
          <w:rFonts w:ascii="Times New Roman" w:eastAsia="Times New Roman" w:hAnsi="Times New Roman" w:cs="Times New Roman"/>
          <w:color w:val="000000"/>
          <w:sz w:val="20"/>
          <w:szCs w:val="20"/>
        </w:rPr>
        <w:t>capital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which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measured</w:t>
      </w:r>
      <w:proofErr w:type="spellEnd"/>
      <w:r>
        <w:rPr>
          <w:rFonts w:ascii="Times New Roman" w:eastAsia="Times New Roman" w:hAnsi="Times New Roman" w:cs="Times New Roman"/>
          <w:color w:val="000000"/>
          <w:sz w:val="20"/>
          <w:szCs w:val="20"/>
        </w:rPr>
        <w:t xml:space="preserve"> by the return on equity ratio.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5F0D9" w14:textId="77777777" w:rsidR="00174F47" w:rsidRDefault="00174F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91C31"/>
    <w:multiLevelType w:val="multilevel"/>
    <w:tmpl w:val="6566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422EB8"/>
    <w:multiLevelType w:val="multilevel"/>
    <w:tmpl w:val="1A56DA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04261595">
    <w:abstractNumId w:val="1"/>
  </w:num>
  <w:num w:numId="2" w16cid:durableId="351032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F47"/>
    <w:rsid w:val="00012EDE"/>
    <w:rsid w:val="00051C84"/>
    <w:rsid w:val="00074E8A"/>
    <w:rsid w:val="00076484"/>
    <w:rsid w:val="0008059E"/>
    <w:rsid w:val="00090EBD"/>
    <w:rsid w:val="00091AC3"/>
    <w:rsid w:val="000961C0"/>
    <w:rsid w:val="000B1217"/>
    <w:rsid w:val="000B53A9"/>
    <w:rsid w:val="000B74D2"/>
    <w:rsid w:val="000C18DD"/>
    <w:rsid w:val="000F20DD"/>
    <w:rsid w:val="000F606C"/>
    <w:rsid w:val="000F7328"/>
    <w:rsid w:val="001001F2"/>
    <w:rsid w:val="001454A6"/>
    <w:rsid w:val="00152950"/>
    <w:rsid w:val="0015712A"/>
    <w:rsid w:val="001614B9"/>
    <w:rsid w:val="001720D6"/>
    <w:rsid w:val="00174C7F"/>
    <w:rsid w:val="00174F47"/>
    <w:rsid w:val="001C04ED"/>
    <w:rsid w:val="001C5529"/>
    <w:rsid w:val="001C7FDB"/>
    <w:rsid w:val="001D3C3F"/>
    <w:rsid w:val="001E4149"/>
    <w:rsid w:val="001E45BF"/>
    <w:rsid w:val="001F3D69"/>
    <w:rsid w:val="001F6B1A"/>
    <w:rsid w:val="00220C93"/>
    <w:rsid w:val="00221DC3"/>
    <w:rsid w:val="00224FBD"/>
    <w:rsid w:val="00231EE7"/>
    <w:rsid w:val="00235165"/>
    <w:rsid w:val="002364EC"/>
    <w:rsid w:val="002372E4"/>
    <w:rsid w:val="0024207A"/>
    <w:rsid w:val="00244D60"/>
    <w:rsid w:val="00250186"/>
    <w:rsid w:val="00284DF0"/>
    <w:rsid w:val="00295B0F"/>
    <w:rsid w:val="002C082D"/>
    <w:rsid w:val="002C0E62"/>
    <w:rsid w:val="002D428D"/>
    <w:rsid w:val="002F0A01"/>
    <w:rsid w:val="00316C44"/>
    <w:rsid w:val="003274DB"/>
    <w:rsid w:val="00351F6A"/>
    <w:rsid w:val="003676FE"/>
    <w:rsid w:val="003A00D5"/>
    <w:rsid w:val="003A0FD9"/>
    <w:rsid w:val="003A7E25"/>
    <w:rsid w:val="003B1D92"/>
    <w:rsid w:val="003C5F47"/>
    <w:rsid w:val="003D6EC0"/>
    <w:rsid w:val="003F6884"/>
    <w:rsid w:val="0041190D"/>
    <w:rsid w:val="00417E4B"/>
    <w:rsid w:val="00424312"/>
    <w:rsid w:val="00437CDA"/>
    <w:rsid w:val="00441721"/>
    <w:rsid w:val="00442785"/>
    <w:rsid w:val="00451A87"/>
    <w:rsid w:val="004539F8"/>
    <w:rsid w:val="00454266"/>
    <w:rsid w:val="0045693E"/>
    <w:rsid w:val="00457F70"/>
    <w:rsid w:val="004A55A3"/>
    <w:rsid w:val="004B1926"/>
    <w:rsid w:val="004B22F2"/>
    <w:rsid w:val="004D126A"/>
    <w:rsid w:val="004D2EF5"/>
    <w:rsid w:val="004E3C2E"/>
    <w:rsid w:val="004E42D2"/>
    <w:rsid w:val="004F20C9"/>
    <w:rsid w:val="004F4C98"/>
    <w:rsid w:val="004F532E"/>
    <w:rsid w:val="00502455"/>
    <w:rsid w:val="005030B7"/>
    <w:rsid w:val="00507877"/>
    <w:rsid w:val="0051173A"/>
    <w:rsid w:val="00560EDC"/>
    <w:rsid w:val="005678D6"/>
    <w:rsid w:val="00580FD9"/>
    <w:rsid w:val="005843FA"/>
    <w:rsid w:val="00596B56"/>
    <w:rsid w:val="005A18D6"/>
    <w:rsid w:val="005B6EB3"/>
    <w:rsid w:val="005C2EDC"/>
    <w:rsid w:val="005E5F22"/>
    <w:rsid w:val="006060F5"/>
    <w:rsid w:val="00620C6F"/>
    <w:rsid w:val="0062595C"/>
    <w:rsid w:val="00626F20"/>
    <w:rsid w:val="00653A16"/>
    <w:rsid w:val="006729ED"/>
    <w:rsid w:val="00686513"/>
    <w:rsid w:val="006B2A90"/>
    <w:rsid w:val="006C1705"/>
    <w:rsid w:val="006E1B1A"/>
    <w:rsid w:val="006E3104"/>
    <w:rsid w:val="006E46B3"/>
    <w:rsid w:val="006F05A9"/>
    <w:rsid w:val="006F3D9F"/>
    <w:rsid w:val="00720156"/>
    <w:rsid w:val="0074578D"/>
    <w:rsid w:val="00745A11"/>
    <w:rsid w:val="0074642B"/>
    <w:rsid w:val="007831AE"/>
    <w:rsid w:val="007911BF"/>
    <w:rsid w:val="007941FE"/>
    <w:rsid w:val="00794CD1"/>
    <w:rsid w:val="007A1707"/>
    <w:rsid w:val="007C6898"/>
    <w:rsid w:val="007D6B56"/>
    <w:rsid w:val="007E04D7"/>
    <w:rsid w:val="007F5747"/>
    <w:rsid w:val="00811CEB"/>
    <w:rsid w:val="00815CF8"/>
    <w:rsid w:val="00817E8C"/>
    <w:rsid w:val="0083577F"/>
    <w:rsid w:val="00842961"/>
    <w:rsid w:val="00847626"/>
    <w:rsid w:val="0085404B"/>
    <w:rsid w:val="00856594"/>
    <w:rsid w:val="00884C08"/>
    <w:rsid w:val="008876FF"/>
    <w:rsid w:val="008B6641"/>
    <w:rsid w:val="008B6F01"/>
    <w:rsid w:val="008C4A9C"/>
    <w:rsid w:val="008D170B"/>
    <w:rsid w:val="008D39A0"/>
    <w:rsid w:val="008D4727"/>
    <w:rsid w:val="008D6465"/>
    <w:rsid w:val="008E1231"/>
    <w:rsid w:val="008E5484"/>
    <w:rsid w:val="008F5C68"/>
    <w:rsid w:val="00923373"/>
    <w:rsid w:val="00947FB4"/>
    <w:rsid w:val="009566BB"/>
    <w:rsid w:val="009902E9"/>
    <w:rsid w:val="00992DC7"/>
    <w:rsid w:val="009A7625"/>
    <w:rsid w:val="009B5760"/>
    <w:rsid w:val="009C04F7"/>
    <w:rsid w:val="009C501A"/>
    <w:rsid w:val="009D375D"/>
    <w:rsid w:val="009E5F4C"/>
    <w:rsid w:val="009E78D7"/>
    <w:rsid w:val="009F4CE9"/>
    <w:rsid w:val="00A2474F"/>
    <w:rsid w:val="00A26EE2"/>
    <w:rsid w:val="00A44103"/>
    <w:rsid w:val="00A53607"/>
    <w:rsid w:val="00A71C33"/>
    <w:rsid w:val="00A73A46"/>
    <w:rsid w:val="00A96ABC"/>
    <w:rsid w:val="00AC644A"/>
    <w:rsid w:val="00AD539C"/>
    <w:rsid w:val="00AE0D65"/>
    <w:rsid w:val="00AF06C6"/>
    <w:rsid w:val="00B043A5"/>
    <w:rsid w:val="00B1571A"/>
    <w:rsid w:val="00B21ED9"/>
    <w:rsid w:val="00B221A7"/>
    <w:rsid w:val="00B42532"/>
    <w:rsid w:val="00B47BEB"/>
    <w:rsid w:val="00B8016F"/>
    <w:rsid w:val="00B878AD"/>
    <w:rsid w:val="00B93E0E"/>
    <w:rsid w:val="00B949D0"/>
    <w:rsid w:val="00B95C49"/>
    <w:rsid w:val="00BA198B"/>
    <w:rsid w:val="00BA6BFB"/>
    <w:rsid w:val="00BB31AB"/>
    <w:rsid w:val="00BB40CA"/>
    <w:rsid w:val="00BB67E0"/>
    <w:rsid w:val="00BF5262"/>
    <w:rsid w:val="00C030C3"/>
    <w:rsid w:val="00C172CC"/>
    <w:rsid w:val="00C17CFD"/>
    <w:rsid w:val="00C21C56"/>
    <w:rsid w:val="00C22955"/>
    <w:rsid w:val="00C26618"/>
    <w:rsid w:val="00C545C6"/>
    <w:rsid w:val="00C54E68"/>
    <w:rsid w:val="00C63520"/>
    <w:rsid w:val="00C652A7"/>
    <w:rsid w:val="00C65B65"/>
    <w:rsid w:val="00C7030D"/>
    <w:rsid w:val="00C70FCF"/>
    <w:rsid w:val="00CA3BA5"/>
    <w:rsid w:val="00CE0806"/>
    <w:rsid w:val="00CF0ABF"/>
    <w:rsid w:val="00D009F6"/>
    <w:rsid w:val="00D03493"/>
    <w:rsid w:val="00D06F14"/>
    <w:rsid w:val="00D34612"/>
    <w:rsid w:val="00D35F4F"/>
    <w:rsid w:val="00D80D1A"/>
    <w:rsid w:val="00D81E9B"/>
    <w:rsid w:val="00D93FA7"/>
    <w:rsid w:val="00DA108F"/>
    <w:rsid w:val="00DD1667"/>
    <w:rsid w:val="00DE5A01"/>
    <w:rsid w:val="00DF182F"/>
    <w:rsid w:val="00E448F9"/>
    <w:rsid w:val="00E45A14"/>
    <w:rsid w:val="00E61C74"/>
    <w:rsid w:val="00E62C81"/>
    <w:rsid w:val="00E63A79"/>
    <w:rsid w:val="00E86F5B"/>
    <w:rsid w:val="00EA7384"/>
    <w:rsid w:val="00EB4BCD"/>
    <w:rsid w:val="00EC1F5D"/>
    <w:rsid w:val="00ED0FC3"/>
    <w:rsid w:val="00EE0E82"/>
    <w:rsid w:val="00EE4C25"/>
    <w:rsid w:val="00EF16C8"/>
    <w:rsid w:val="00EF3D33"/>
    <w:rsid w:val="00EF491F"/>
    <w:rsid w:val="00EF50B0"/>
    <w:rsid w:val="00F00D9D"/>
    <w:rsid w:val="00F03E4B"/>
    <w:rsid w:val="00F16567"/>
    <w:rsid w:val="00F33FBF"/>
    <w:rsid w:val="00F52F4A"/>
    <w:rsid w:val="00F5542E"/>
    <w:rsid w:val="00F6464C"/>
    <w:rsid w:val="00F759C9"/>
    <w:rsid w:val="00F85678"/>
    <w:rsid w:val="00F85C91"/>
    <w:rsid w:val="00F95126"/>
    <w:rsid w:val="00FC1F8C"/>
    <w:rsid w:val="00FC40E2"/>
    <w:rsid w:val="00FD4C86"/>
    <w:rsid w:val="00FD53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45843"/>
  <w15:docId w15:val="{26885F0D-98B8-46EE-A280-4895DA25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0"/>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0"/>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0"/>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6">
    <w:basedOn w:val="TableNormal0"/>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NormalnyWeb">
    <w:name w:val="Normal (Web)"/>
    <w:basedOn w:val="Normalny"/>
    <w:uiPriority w:val="99"/>
    <w:semiHidden/>
    <w:unhideWhenUsed/>
    <w:rsid w:val="00F33FBF"/>
    <w:rPr>
      <w:rFonts w:ascii="Times New Roman" w:hAnsi="Times New Roman" w:cs="Times New Roman"/>
      <w:sz w:val="24"/>
      <w:szCs w:val="24"/>
    </w:rPr>
  </w:style>
  <w:style w:type="character" w:styleId="Uwydatnienie">
    <w:name w:val="Emphasis"/>
    <w:basedOn w:val="Domylnaczcionkaakapitu"/>
    <w:uiPriority w:val="20"/>
    <w:qFormat/>
    <w:rsid w:val="00C70FCF"/>
    <w:rPr>
      <w:i/>
      <w:iCs/>
    </w:rPr>
  </w:style>
  <w:style w:type="paragraph" w:customStyle="1" w:styleId="nova-legacy-e-listitem">
    <w:name w:val="nova-legacy-e-list__item"/>
    <w:basedOn w:val="Normalny"/>
    <w:rsid w:val="00B42532"/>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B42532"/>
    <w:rPr>
      <w:color w:val="0000FF"/>
      <w:u w:val="single"/>
    </w:rPr>
  </w:style>
  <w:style w:type="paragraph" w:styleId="Tekstprzypisudolnego">
    <w:name w:val="footnote text"/>
    <w:basedOn w:val="Normalny"/>
    <w:link w:val="TekstprzypisudolnegoZnak"/>
    <w:uiPriority w:val="99"/>
    <w:semiHidden/>
    <w:unhideWhenUsed/>
    <w:rsid w:val="00F52F4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52F4A"/>
    <w:rPr>
      <w:sz w:val="20"/>
      <w:szCs w:val="20"/>
    </w:rPr>
  </w:style>
  <w:style w:type="character" w:styleId="Odwoanieprzypisudolnego">
    <w:name w:val="footnote reference"/>
    <w:basedOn w:val="Domylnaczcionkaakapitu"/>
    <w:uiPriority w:val="99"/>
    <w:semiHidden/>
    <w:unhideWhenUsed/>
    <w:rsid w:val="00F52F4A"/>
    <w:rPr>
      <w:vertAlign w:val="superscript"/>
    </w:rPr>
  </w:style>
  <w:style w:type="character" w:customStyle="1" w:styleId="Nierozpoznanawzmianka1">
    <w:name w:val="Nierozpoznana wzmianka1"/>
    <w:basedOn w:val="Domylnaczcionkaakapitu"/>
    <w:uiPriority w:val="99"/>
    <w:semiHidden/>
    <w:unhideWhenUsed/>
    <w:rsid w:val="00F52F4A"/>
    <w:rPr>
      <w:color w:val="605E5C"/>
      <w:shd w:val="clear" w:color="auto" w:fill="E1DFDD"/>
    </w:rPr>
  </w:style>
  <w:style w:type="table" w:styleId="Tabela-Siatka">
    <w:name w:val="Table Grid"/>
    <w:basedOn w:val="Standardowy"/>
    <w:uiPriority w:val="39"/>
    <w:rsid w:val="00451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E080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E08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809850">
      <w:bodyDiv w:val="1"/>
      <w:marLeft w:val="0"/>
      <w:marRight w:val="0"/>
      <w:marTop w:val="0"/>
      <w:marBottom w:val="0"/>
      <w:divBdr>
        <w:top w:val="none" w:sz="0" w:space="0" w:color="auto"/>
        <w:left w:val="none" w:sz="0" w:space="0" w:color="auto"/>
        <w:bottom w:val="none" w:sz="0" w:space="0" w:color="auto"/>
        <w:right w:val="none" w:sz="0" w:space="0" w:color="auto"/>
      </w:divBdr>
      <w:divsChild>
        <w:div w:id="741834067">
          <w:marLeft w:val="0"/>
          <w:marRight w:val="0"/>
          <w:marTop w:val="0"/>
          <w:marBottom w:val="0"/>
          <w:divBdr>
            <w:top w:val="single" w:sz="2" w:space="0" w:color="D9D9E3"/>
            <w:left w:val="single" w:sz="2" w:space="0" w:color="D9D9E3"/>
            <w:bottom w:val="single" w:sz="2" w:space="0" w:color="D9D9E3"/>
            <w:right w:val="single" w:sz="2" w:space="0" w:color="D9D9E3"/>
          </w:divBdr>
          <w:divsChild>
            <w:div w:id="801537217">
              <w:marLeft w:val="0"/>
              <w:marRight w:val="0"/>
              <w:marTop w:val="0"/>
              <w:marBottom w:val="0"/>
              <w:divBdr>
                <w:top w:val="single" w:sz="2" w:space="0" w:color="D9D9E3"/>
                <w:left w:val="single" w:sz="2" w:space="0" w:color="D9D9E3"/>
                <w:bottom w:val="single" w:sz="2" w:space="0" w:color="D9D9E3"/>
                <w:right w:val="single" w:sz="2" w:space="0" w:color="D9D9E3"/>
              </w:divBdr>
              <w:divsChild>
                <w:div w:id="1652177989">
                  <w:marLeft w:val="0"/>
                  <w:marRight w:val="0"/>
                  <w:marTop w:val="0"/>
                  <w:marBottom w:val="0"/>
                  <w:divBdr>
                    <w:top w:val="single" w:sz="2" w:space="0" w:color="D9D9E3"/>
                    <w:left w:val="single" w:sz="2" w:space="0" w:color="D9D9E3"/>
                    <w:bottom w:val="single" w:sz="2" w:space="0" w:color="D9D9E3"/>
                    <w:right w:val="single" w:sz="2" w:space="0" w:color="D9D9E3"/>
                  </w:divBdr>
                  <w:divsChild>
                    <w:div w:id="1919561100">
                      <w:marLeft w:val="0"/>
                      <w:marRight w:val="0"/>
                      <w:marTop w:val="0"/>
                      <w:marBottom w:val="0"/>
                      <w:divBdr>
                        <w:top w:val="single" w:sz="2" w:space="0" w:color="D9D9E3"/>
                        <w:left w:val="single" w:sz="2" w:space="0" w:color="D9D9E3"/>
                        <w:bottom w:val="single" w:sz="2" w:space="0" w:color="D9D9E3"/>
                        <w:right w:val="single" w:sz="2" w:space="0" w:color="D9D9E3"/>
                      </w:divBdr>
                      <w:divsChild>
                        <w:div w:id="2045133148">
                          <w:marLeft w:val="0"/>
                          <w:marRight w:val="0"/>
                          <w:marTop w:val="0"/>
                          <w:marBottom w:val="0"/>
                          <w:divBdr>
                            <w:top w:val="single" w:sz="2" w:space="0" w:color="auto"/>
                            <w:left w:val="single" w:sz="2" w:space="0" w:color="auto"/>
                            <w:bottom w:val="single" w:sz="6" w:space="0" w:color="auto"/>
                            <w:right w:val="single" w:sz="2" w:space="0" w:color="auto"/>
                          </w:divBdr>
                          <w:divsChild>
                            <w:div w:id="965621780">
                              <w:marLeft w:val="0"/>
                              <w:marRight w:val="0"/>
                              <w:marTop w:val="100"/>
                              <w:marBottom w:val="100"/>
                              <w:divBdr>
                                <w:top w:val="single" w:sz="2" w:space="0" w:color="D9D9E3"/>
                                <w:left w:val="single" w:sz="2" w:space="0" w:color="D9D9E3"/>
                                <w:bottom w:val="single" w:sz="2" w:space="0" w:color="D9D9E3"/>
                                <w:right w:val="single" w:sz="2" w:space="0" w:color="D9D9E3"/>
                              </w:divBdr>
                              <w:divsChild>
                                <w:div w:id="1745293505">
                                  <w:marLeft w:val="0"/>
                                  <w:marRight w:val="0"/>
                                  <w:marTop w:val="0"/>
                                  <w:marBottom w:val="0"/>
                                  <w:divBdr>
                                    <w:top w:val="single" w:sz="2" w:space="0" w:color="D9D9E3"/>
                                    <w:left w:val="single" w:sz="2" w:space="0" w:color="D9D9E3"/>
                                    <w:bottom w:val="single" w:sz="2" w:space="0" w:color="D9D9E3"/>
                                    <w:right w:val="single" w:sz="2" w:space="0" w:color="D9D9E3"/>
                                  </w:divBdr>
                                  <w:divsChild>
                                    <w:div w:id="679816438">
                                      <w:marLeft w:val="0"/>
                                      <w:marRight w:val="0"/>
                                      <w:marTop w:val="0"/>
                                      <w:marBottom w:val="0"/>
                                      <w:divBdr>
                                        <w:top w:val="single" w:sz="2" w:space="0" w:color="D9D9E3"/>
                                        <w:left w:val="single" w:sz="2" w:space="0" w:color="D9D9E3"/>
                                        <w:bottom w:val="single" w:sz="2" w:space="0" w:color="D9D9E3"/>
                                        <w:right w:val="single" w:sz="2" w:space="0" w:color="D9D9E3"/>
                                      </w:divBdr>
                                      <w:divsChild>
                                        <w:div w:id="853541959">
                                          <w:marLeft w:val="0"/>
                                          <w:marRight w:val="0"/>
                                          <w:marTop w:val="0"/>
                                          <w:marBottom w:val="0"/>
                                          <w:divBdr>
                                            <w:top w:val="single" w:sz="2" w:space="0" w:color="D9D9E3"/>
                                            <w:left w:val="single" w:sz="2" w:space="0" w:color="D9D9E3"/>
                                            <w:bottom w:val="single" w:sz="2" w:space="0" w:color="D9D9E3"/>
                                            <w:right w:val="single" w:sz="2" w:space="0" w:color="D9D9E3"/>
                                          </w:divBdr>
                                          <w:divsChild>
                                            <w:div w:id="20058128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67603175">
          <w:marLeft w:val="0"/>
          <w:marRight w:val="0"/>
          <w:marTop w:val="0"/>
          <w:marBottom w:val="0"/>
          <w:divBdr>
            <w:top w:val="none" w:sz="0" w:space="0" w:color="auto"/>
            <w:left w:val="none" w:sz="0" w:space="0" w:color="auto"/>
            <w:bottom w:val="none" w:sz="0" w:space="0" w:color="auto"/>
            <w:right w:val="none" w:sz="0" w:space="0" w:color="auto"/>
          </w:divBdr>
        </w:div>
      </w:divsChild>
    </w:div>
    <w:div w:id="1122724150">
      <w:bodyDiv w:val="1"/>
      <w:marLeft w:val="0"/>
      <w:marRight w:val="0"/>
      <w:marTop w:val="0"/>
      <w:marBottom w:val="0"/>
      <w:divBdr>
        <w:top w:val="none" w:sz="0" w:space="0" w:color="auto"/>
        <w:left w:val="none" w:sz="0" w:space="0" w:color="auto"/>
        <w:bottom w:val="none" w:sz="0" w:space="0" w:color="auto"/>
        <w:right w:val="none" w:sz="0" w:space="0" w:color="auto"/>
      </w:divBdr>
    </w:div>
    <w:div w:id="1149053872">
      <w:bodyDiv w:val="1"/>
      <w:marLeft w:val="0"/>
      <w:marRight w:val="0"/>
      <w:marTop w:val="0"/>
      <w:marBottom w:val="0"/>
      <w:divBdr>
        <w:top w:val="none" w:sz="0" w:space="0" w:color="auto"/>
        <w:left w:val="none" w:sz="0" w:space="0" w:color="auto"/>
        <w:bottom w:val="none" w:sz="0" w:space="0" w:color="auto"/>
        <w:right w:val="none" w:sz="0" w:space="0" w:color="auto"/>
      </w:divBdr>
    </w:div>
    <w:div w:id="1217202823">
      <w:bodyDiv w:val="1"/>
      <w:marLeft w:val="0"/>
      <w:marRight w:val="0"/>
      <w:marTop w:val="0"/>
      <w:marBottom w:val="0"/>
      <w:divBdr>
        <w:top w:val="none" w:sz="0" w:space="0" w:color="auto"/>
        <w:left w:val="none" w:sz="0" w:space="0" w:color="auto"/>
        <w:bottom w:val="none" w:sz="0" w:space="0" w:color="auto"/>
        <w:right w:val="none" w:sz="0" w:space="0" w:color="auto"/>
      </w:divBdr>
      <w:divsChild>
        <w:div w:id="118763480">
          <w:marLeft w:val="0"/>
          <w:marRight w:val="0"/>
          <w:marTop w:val="0"/>
          <w:marBottom w:val="0"/>
          <w:divBdr>
            <w:top w:val="single" w:sz="2" w:space="0" w:color="D9D9E3"/>
            <w:left w:val="single" w:sz="2" w:space="0" w:color="D9D9E3"/>
            <w:bottom w:val="single" w:sz="2" w:space="0" w:color="D9D9E3"/>
            <w:right w:val="single" w:sz="2" w:space="0" w:color="D9D9E3"/>
          </w:divBdr>
          <w:divsChild>
            <w:div w:id="476993055">
              <w:marLeft w:val="0"/>
              <w:marRight w:val="0"/>
              <w:marTop w:val="0"/>
              <w:marBottom w:val="0"/>
              <w:divBdr>
                <w:top w:val="single" w:sz="2" w:space="0" w:color="D9D9E3"/>
                <w:left w:val="single" w:sz="2" w:space="0" w:color="D9D9E3"/>
                <w:bottom w:val="single" w:sz="2" w:space="0" w:color="D9D9E3"/>
                <w:right w:val="single" w:sz="2" w:space="0" w:color="D9D9E3"/>
              </w:divBdr>
              <w:divsChild>
                <w:div w:id="1515001284">
                  <w:marLeft w:val="0"/>
                  <w:marRight w:val="0"/>
                  <w:marTop w:val="0"/>
                  <w:marBottom w:val="0"/>
                  <w:divBdr>
                    <w:top w:val="single" w:sz="2" w:space="0" w:color="D9D9E3"/>
                    <w:left w:val="single" w:sz="2" w:space="0" w:color="D9D9E3"/>
                    <w:bottom w:val="single" w:sz="2" w:space="0" w:color="D9D9E3"/>
                    <w:right w:val="single" w:sz="2" w:space="0" w:color="D9D9E3"/>
                  </w:divBdr>
                  <w:divsChild>
                    <w:div w:id="794908640">
                      <w:marLeft w:val="0"/>
                      <w:marRight w:val="0"/>
                      <w:marTop w:val="0"/>
                      <w:marBottom w:val="0"/>
                      <w:divBdr>
                        <w:top w:val="single" w:sz="2" w:space="0" w:color="D9D9E3"/>
                        <w:left w:val="single" w:sz="2" w:space="0" w:color="D9D9E3"/>
                        <w:bottom w:val="single" w:sz="2" w:space="0" w:color="D9D9E3"/>
                        <w:right w:val="single" w:sz="2" w:space="0" w:color="D9D9E3"/>
                      </w:divBdr>
                      <w:divsChild>
                        <w:div w:id="1266694716">
                          <w:marLeft w:val="0"/>
                          <w:marRight w:val="0"/>
                          <w:marTop w:val="0"/>
                          <w:marBottom w:val="0"/>
                          <w:divBdr>
                            <w:top w:val="single" w:sz="2" w:space="0" w:color="D9D9E3"/>
                            <w:left w:val="single" w:sz="2" w:space="0" w:color="D9D9E3"/>
                            <w:bottom w:val="single" w:sz="2" w:space="0" w:color="D9D9E3"/>
                            <w:right w:val="single" w:sz="2" w:space="0" w:color="D9D9E3"/>
                          </w:divBdr>
                          <w:divsChild>
                            <w:div w:id="477758">
                              <w:marLeft w:val="0"/>
                              <w:marRight w:val="0"/>
                              <w:marTop w:val="100"/>
                              <w:marBottom w:val="100"/>
                              <w:divBdr>
                                <w:top w:val="single" w:sz="2" w:space="0" w:color="D9D9E3"/>
                                <w:left w:val="single" w:sz="2" w:space="0" w:color="D9D9E3"/>
                                <w:bottom w:val="single" w:sz="2" w:space="0" w:color="D9D9E3"/>
                                <w:right w:val="single" w:sz="2" w:space="0" w:color="D9D9E3"/>
                              </w:divBdr>
                              <w:divsChild>
                                <w:div w:id="25104408">
                                  <w:marLeft w:val="0"/>
                                  <w:marRight w:val="0"/>
                                  <w:marTop w:val="0"/>
                                  <w:marBottom w:val="0"/>
                                  <w:divBdr>
                                    <w:top w:val="single" w:sz="2" w:space="0" w:color="D9D9E3"/>
                                    <w:left w:val="single" w:sz="2" w:space="0" w:color="D9D9E3"/>
                                    <w:bottom w:val="single" w:sz="2" w:space="0" w:color="D9D9E3"/>
                                    <w:right w:val="single" w:sz="2" w:space="0" w:color="D9D9E3"/>
                                  </w:divBdr>
                                  <w:divsChild>
                                    <w:div w:id="1054548003">
                                      <w:marLeft w:val="0"/>
                                      <w:marRight w:val="0"/>
                                      <w:marTop w:val="0"/>
                                      <w:marBottom w:val="0"/>
                                      <w:divBdr>
                                        <w:top w:val="single" w:sz="2" w:space="0" w:color="D9D9E3"/>
                                        <w:left w:val="single" w:sz="2" w:space="0" w:color="D9D9E3"/>
                                        <w:bottom w:val="single" w:sz="2" w:space="0" w:color="D9D9E3"/>
                                        <w:right w:val="single" w:sz="2" w:space="0" w:color="D9D9E3"/>
                                      </w:divBdr>
                                      <w:divsChild>
                                        <w:div w:id="614556370">
                                          <w:marLeft w:val="0"/>
                                          <w:marRight w:val="0"/>
                                          <w:marTop w:val="0"/>
                                          <w:marBottom w:val="0"/>
                                          <w:divBdr>
                                            <w:top w:val="single" w:sz="2" w:space="0" w:color="D9D9E3"/>
                                            <w:left w:val="single" w:sz="2" w:space="0" w:color="D9D9E3"/>
                                            <w:bottom w:val="single" w:sz="2" w:space="0" w:color="D9D9E3"/>
                                            <w:right w:val="single" w:sz="2" w:space="0" w:color="D9D9E3"/>
                                          </w:divBdr>
                                          <w:divsChild>
                                            <w:div w:id="1504197714">
                                              <w:marLeft w:val="0"/>
                                              <w:marRight w:val="0"/>
                                              <w:marTop w:val="0"/>
                                              <w:marBottom w:val="0"/>
                                              <w:divBdr>
                                                <w:top w:val="single" w:sz="2" w:space="0" w:color="D9D9E3"/>
                                                <w:left w:val="single" w:sz="2" w:space="0" w:color="D9D9E3"/>
                                                <w:bottom w:val="single" w:sz="2" w:space="0" w:color="D9D9E3"/>
                                                <w:right w:val="single" w:sz="2" w:space="0" w:color="D9D9E3"/>
                                              </w:divBdr>
                                              <w:divsChild>
                                                <w:div w:id="974795678">
                                                  <w:marLeft w:val="0"/>
                                                  <w:marRight w:val="0"/>
                                                  <w:marTop w:val="0"/>
                                                  <w:marBottom w:val="0"/>
                                                  <w:divBdr>
                                                    <w:top w:val="single" w:sz="2" w:space="0" w:color="D9D9E3"/>
                                                    <w:left w:val="single" w:sz="2" w:space="0" w:color="D9D9E3"/>
                                                    <w:bottom w:val="single" w:sz="2" w:space="0" w:color="D9D9E3"/>
                                                    <w:right w:val="single" w:sz="2" w:space="0" w:color="D9D9E3"/>
                                                  </w:divBdr>
                                                  <w:divsChild>
                                                    <w:div w:id="14105445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85232832">
          <w:marLeft w:val="0"/>
          <w:marRight w:val="0"/>
          <w:marTop w:val="0"/>
          <w:marBottom w:val="0"/>
          <w:divBdr>
            <w:top w:val="none" w:sz="0" w:space="0" w:color="auto"/>
            <w:left w:val="none" w:sz="0" w:space="0" w:color="auto"/>
            <w:bottom w:val="none" w:sz="0" w:space="0" w:color="auto"/>
            <w:right w:val="none" w:sz="0" w:space="0" w:color="auto"/>
          </w:divBdr>
        </w:div>
      </w:divsChild>
    </w:div>
    <w:div w:id="1243753682">
      <w:bodyDiv w:val="1"/>
      <w:marLeft w:val="0"/>
      <w:marRight w:val="0"/>
      <w:marTop w:val="0"/>
      <w:marBottom w:val="0"/>
      <w:divBdr>
        <w:top w:val="none" w:sz="0" w:space="0" w:color="auto"/>
        <w:left w:val="none" w:sz="0" w:space="0" w:color="auto"/>
        <w:bottom w:val="none" w:sz="0" w:space="0" w:color="auto"/>
        <w:right w:val="none" w:sz="0" w:space="0" w:color="auto"/>
      </w:divBdr>
    </w:div>
    <w:div w:id="1925453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Data" Target="diagrams/data4.xml"/><Relationship Id="rId39" Type="http://schemas.openxmlformats.org/officeDocument/2006/relationships/footer" Target="footer1.xml"/><Relationship Id="rId21" Type="http://schemas.openxmlformats.org/officeDocument/2006/relationships/diagramColors" Target="diagrams/colors3.xml"/><Relationship Id="rId34" Type="http://schemas.openxmlformats.org/officeDocument/2006/relationships/hyperlink" Target="https://www.researchgate.net/journal/International-Journal-of-Strategic-Property-Management-1648-9179?_tp=eyJjb250ZXh0Ijp7ImZpcnN0UGFnZSI6InB1YmxpY2F0aW9uIiwicGFnZSI6InB1YmxpY2F0aW9uIn1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Colors" Target="diagrams/colors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1.png"/><Relationship Id="rId32" Type="http://schemas.openxmlformats.org/officeDocument/2006/relationships/chart" Target="charts/chart2.xml"/><Relationship Id="rId37" Type="http://schemas.openxmlformats.org/officeDocument/2006/relationships/hyperlink" Target="https://nbp.pl/wp-content/uploads/2023/03/Information-on-Apartment-Prices-and-the-Situation-in-the-Housing-and-Commercial-Real-Estate-Market-in-Poland-in-the-4th-Quarter-of-2022.pd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yperlink" Target="https://nbp.pl/wp-content/uploads/2023/03/Informacja-o-cenach-mieszkan-w-IV-2022.pdf" TargetMode="External"/><Relationship Id="rId28" Type="http://schemas.openxmlformats.org/officeDocument/2006/relationships/diagramQuickStyle" Target="diagrams/quickStyle4.xml"/><Relationship Id="rId36" Type="http://schemas.openxmlformats.org/officeDocument/2006/relationships/hyperlink" Target="https://www.ey.com/pl_pl/news/2022/05/ey-pandemia-praca-zdalna" TargetMode="Externa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diagramLayout" Target="diagrams/layout4.xml"/><Relationship Id="rId30" Type="http://schemas.microsoft.com/office/2007/relationships/diagramDrawing" Target="diagrams/drawing4.xml"/><Relationship Id="rId35" Type="http://schemas.openxmlformats.org/officeDocument/2006/relationships/hyperlink" Target="http://dx.doi.org/10.3846/1648715X.2014.927401" TargetMode="Externa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nbp.pl/polityka-pieniezna/decyzje-rpp/podstawowe-stopy-procentowe-nbp/" TargetMode="External"/><Relationship Id="rId33" Type="http://schemas.openxmlformats.org/officeDocument/2006/relationships/image" Target="media/image2.png"/><Relationship Id="rId38"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nbp.pl/polityka-pieniezna/decyzje-rpp/podstawowe-stopy-procentowe-nbp/" TargetMode="External"/><Relationship Id="rId1" Type="http://schemas.openxmlformats.org/officeDocument/2006/relationships/hyperlink" Target="https://www.ey.com/pl_pl/news/2022/05/ey-pandemia-praca-zdalna"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Arkusz3!$B$10:$B$15</c:f>
              <c:strCache>
                <c:ptCount val="6"/>
                <c:pt idx="0">
                  <c:v>Unstable economic situation (pandemic, inflation) </c:v>
                </c:pt>
                <c:pt idx="1">
                  <c:v>Ukrainian-Russian conflict</c:v>
                </c:pt>
                <c:pt idx="2">
                  <c:v> Rising costs of loans</c:v>
                </c:pt>
                <c:pt idx="3">
                  <c:v>Concerns about changes in political-legal regulations</c:v>
                </c:pt>
                <c:pt idx="4">
                  <c:v>Decision to invest funds in other assets and instruments</c:v>
                </c:pt>
                <c:pt idx="5">
                  <c:v>Other</c:v>
                </c:pt>
              </c:strCache>
            </c:strRef>
          </c:cat>
          <c:val>
            <c:numRef>
              <c:f>Arkusz3!$C$10:$C$15</c:f>
              <c:numCache>
                <c:formatCode>0%</c:formatCode>
                <c:ptCount val="6"/>
                <c:pt idx="0">
                  <c:v>0.36</c:v>
                </c:pt>
                <c:pt idx="1">
                  <c:v>0.08</c:v>
                </c:pt>
                <c:pt idx="2">
                  <c:v>0.3</c:v>
                </c:pt>
                <c:pt idx="3">
                  <c:v>0.14000000000000001</c:v>
                </c:pt>
                <c:pt idx="4">
                  <c:v>0.08</c:v>
                </c:pt>
                <c:pt idx="5">
                  <c:v>0.04</c:v>
                </c:pt>
              </c:numCache>
            </c:numRef>
          </c:val>
          <c:extLst>
            <c:ext xmlns:c16="http://schemas.microsoft.com/office/drawing/2014/chart" uri="{C3380CC4-5D6E-409C-BE32-E72D297353CC}">
              <c16:uniqueId val="{00000000-0525-4430-89A8-35DDA6081A8F}"/>
            </c:ext>
          </c:extLst>
        </c:ser>
        <c:dLbls>
          <c:showLegendKey val="0"/>
          <c:showVal val="0"/>
          <c:showCatName val="0"/>
          <c:showSerName val="0"/>
          <c:showPercent val="0"/>
          <c:showBubbleSize val="0"/>
        </c:dLbls>
        <c:gapWidth val="219"/>
        <c:overlap val="-27"/>
        <c:axId val="198292480"/>
        <c:axId val="191806208"/>
      </c:barChart>
      <c:catAx>
        <c:axId val="198292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191806208"/>
        <c:crosses val="autoZero"/>
        <c:auto val="1"/>
        <c:lblAlgn val="ctr"/>
        <c:lblOffset val="100"/>
        <c:noMultiLvlLbl val="0"/>
      </c:catAx>
      <c:valAx>
        <c:axId val="191806208"/>
        <c:scaling>
          <c:orientation val="minMax"/>
        </c:scaling>
        <c:delete val="1"/>
        <c:axPos val="l"/>
        <c:numFmt formatCode="0%" sourceLinked="1"/>
        <c:majorTickMark val="none"/>
        <c:minorTickMark val="none"/>
        <c:tickLblPos val="nextTo"/>
        <c:crossAx val="1982924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Arkusz4!$B$10:$B$14</c:f>
              <c:strCache>
                <c:ptCount val="5"/>
                <c:pt idx="0">
                  <c:v>Attractive offer</c:v>
                </c:pt>
                <c:pt idx="1">
                  <c:v>Lower interest rates until Q3 2021</c:v>
                </c:pt>
                <c:pt idx="2">
                  <c:v>Purchase of real estate (for personal use) in mountain/seaside locations during the pandemic</c:v>
                </c:pt>
                <c:pt idx="3">
                  <c:v>Need to invest surplus funds</c:v>
                </c:pt>
                <c:pt idx="4">
                  <c:v>Other</c:v>
                </c:pt>
              </c:strCache>
            </c:strRef>
          </c:cat>
          <c:val>
            <c:numRef>
              <c:f>Arkusz4!$C$10:$C$14</c:f>
              <c:numCache>
                <c:formatCode>0%</c:formatCode>
                <c:ptCount val="5"/>
                <c:pt idx="0">
                  <c:v>0.43</c:v>
                </c:pt>
                <c:pt idx="1">
                  <c:v>0.21</c:v>
                </c:pt>
                <c:pt idx="2">
                  <c:v>0.11</c:v>
                </c:pt>
                <c:pt idx="3">
                  <c:v>7.0000000000000007E-2</c:v>
                </c:pt>
                <c:pt idx="4">
                  <c:v>0.18</c:v>
                </c:pt>
              </c:numCache>
            </c:numRef>
          </c:val>
          <c:extLst>
            <c:ext xmlns:c16="http://schemas.microsoft.com/office/drawing/2014/chart" uri="{C3380CC4-5D6E-409C-BE32-E72D297353CC}">
              <c16:uniqueId val="{00000000-3A79-48A5-9665-0110A0FF7D93}"/>
            </c:ext>
          </c:extLst>
        </c:ser>
        <c:dLbls>
          <c:showLegendKey val="0"/>
          <c:showVal val="0"/>
          <c:showCatName val="0"/>
          <c:showSerName val="0"/>
          <c:showPercent val="0"/>
          <c:showBubbleSize val="0"/>
        </c:dLbls>
        <c:gapWidth val="219"/>
        <c:overlap val="-27"/>
        <c:axId val="198293504"/>
        <c:axId val="166531008"/>
      </c:barChart>
      <c:catAx>
        <c:axId val="198293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166531008"/>
        <c:crosses val="autoZero"/>
        <c:auto val="1"/>
        <c:lblAlgn val="ctr"/>
        <c:lblOffset val="100"/>
        <c:noMultiLvlLbl val="0"/>
      </c:catAx>
      <c:valAx>
        <c:axId val="166531008"/>
        <c:scaling>
          <c:orientation val="minMax"/>
        </c:scaling>
        <c:delete val="1"/>
        <c:axPos val="l"/>
        <c:numFmt formatCode="0%" sourceLinked="1"/>
        <c:majorTickMark val="none"/>
        <c:minorTickMark val="none"/>
        <c:tickLblPos val="nextTo"/>
        <c:crossAx val="1982935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CA1102-5108-4F9D-96B8-1E60A492D755}" type="doc">
      <dgm:prSet loTypeId="urn:microsoft.com/office/officeart/2005/8/layout/hierarchy1" loCatId="hierarchy" qsTypeId="urn:microsoft.com/office/officeart/2005/8/quickstyle/simple4" qsCatId="simple" csTypeId="urn:microsoft.com/office/officeart/2005/8/colors/accent0_1" csCatId="mainScheme" phldr="1"/>
      <dgm:spPr/>
      <dgm:t>
        <a:bodyPr/>
        <a:lstStyle/>
        <a:p>
          <a:endParaRPr lang="pl-PL"/>
        </a:p>
      </dgm:t>
    </dgm:pt>
    <dgm:pt modelId="{4B0A4A46-AED7-44BF-90A4-AD1ADC6BA843}">
      <dgm:prSet phldrT="[Tekst]" custT="1"/>
      <dgm:spPr>
        <a:xfrm>
          <a:off x="2258280" y="171810"/>
          <a:ext cx="1455399" cy="924178"/>
        </a:xfrm>
        <a:prstGeom prst="roundRect">
          <a:avLst>
            <a:gd name="adj" fmla="val 10000"/>
          </a:avLst>
        </a:prstGeom>
        <a:solidFill>
          <a:sysClr val="windowText" lastClr="000000">
            <a:alpha val="90000"/>
            <a:tint val="40000"/>
            <a:hueOff val="0"/>
            <a:satOff val="0"/>
            <a:lumOff val="0"/>
            <a:alphaOff val="0"/>
          </a:sysClr>
        </a:solidFill>
        <a:ln w="6350" cap="flat" cmpd="sng" algn="ctr">
          <a:solidFill>
            <a:sysClr val="windowText" lastClr="000000">
              <a:hueOff val="0"/>
              <a:satOff val="0"/>
              <a:lumOff val="0"/>
              <a:alphaOff val="0"/>
            </a:sysClr>
          </a:solidFill>
          <a:prstDash val="solid"/>
          <a:miter lim="800000"/>
        </a:ln>
        <a:effectLst/>
      </dgm:spPr>
      <dgm:t>
        <a:bodyPr/>
        <a:lstStyle/>
        <a:p>
          <a:pPr algn="just">
            <a:lnSpc>
              <a:spcPct val="100000"/>
            </a:lnSpc>
            <a:spcAft>
              <a:spcPts val="0"/>
            </a:spcAft>
          </a:pPr>
          <a:r>
            <a:rPr lang="pl-PL" sz="1000" b="0" i="0">
              <a:latin typeface="Times New Roman" panose="02020603050405020304" pitchFamily="18" charset="0"/>
              <a:cs typeface="Times New Roman" panose="02020603050405020304" pitchFamily="18" charset="0"/>
            </a:rPr>
            <a:t>Undivisibility of real estate.</a:t>
          </a:r>
          <a:endParaRPr lang="pl-PL" sz="1000">
            <a:solidFill>
              <a:srgbClr val="FF0000"/>
            </a:solidFill>
            <a:latin typeface="Times New Roman" panose="02020603050405020304" pitchFamily="18" charset="0"/>
            <a:ea typeface="+mn-ea"/>
            <a:cs typeface="Times New Roman" panose="02020603050405020304" pitchFamily="18" charset="0"/>
          </a:endParaRPr>
        </a:p>
      </dgm:t>
    </dgm:pt>
    <dgm:pt modelId="{9532584A-69EC-4882-AA34-10F7E410C8F7}" type="parTrans" cxnId="{06D293AD-A0B9-45A7-8AD9-554C2540EB64}">
      <dgm:prSet/>
      <dgm:spPr/>
      <dgm:t>
        <a:bodyPr/>
        <a:lstStyle/>
        <a:p>
          <a:endParaRPr lang="pl-PL"/>
        </a:p>
      </dgm:t>
    </dgm:pt>
    <dgm:pt modelId="{2AA6F837-3A03-4F1C-8DC7-79806D4E30B2}" type="sibTrans" cxnId="{06D293AD-A0B9-45A7-8AD9-554C2540EB64}">
      <dgm:prSet/>
      <dgm:spPr/>
      <dgm:t>
        <a:bodyPr/>
        <a:lstStyle/>
        <a:p>
          <a:endParaRPr lang="pl-PL"/>
        </a:p>
      </dgm:t>
    </dgm:pt>
    <dgm:pt modelId="{8FC079FC-8817-4B22-82B3-C94C377B7EB5}">
      <dgm:prSet phldrT="[Tekst]" custT="1"/>
      <dgm:spPr>
        <a:xfrm>
          <a:off x="2258280" y="1501302"/>
          <a:ext cx="1455399" cy="924178"/>
        </a:xfrm>
        <a:solidFill>
          <a:sysClr val="windowText" lastClr="000000">
            <a:alpha val="90000"/>
            <a:tint val="40000"/>
            <a:hueOff val="0"/>
            <a:satOff val="0"/>
            <a:lumOff val="0"/>
            <a:alphaOff val="0"/>
          </a:sysClr>
        </a:solidFill>
        <a:ln w="6350" cap="flat" cmpd="sng" algn="ctr">
          <a:solidFill>
            <a:sysClr val="windowText" lastClr="000000">
              <a:hueOff val="0"/>
              <a:satOff val="0"/>
              <a:lumOff val="0"/>
              <a:alphaOff val="0"/>
            </a:sysClr>
          </a:solidFill>
          <a:prstDash val="solid"/>
          <a:miter lim="800000"/>
        </a:ln>
        <a:effectLst/>
      </dgm:spPr>
      <dgm:t>
        <a:bodyPr/>
        <a:lstStyle/>
        <a:p>
          <a:pPr algn="just">
            <a:lnSpc>
              <a:spcPct val="100000"/>
            </a:lnSpc>
            <a:spcAft>
              <a:spcPts val="0"/>
            </a:spcAft>
          </a:pPr>
          <a:r>
            <a:rPr lang="pl-PL" sz="1000" b="0" i="0">
              <a:latin typeface="Times New Roman" panose="02020603050405020304" pitchFamily="18" charset="0"/>
              <a:cs typeface="Times New Roman" panose="02020603050405020304" pitchFamily="18" charset="0"/>
            </a:rPr>
            <a:t>High amount of investment required for real estate</a:t>
          </a:r>
          <a:endParaRPr lang="pl-PL" sz="1000">
            <a:solidFill>
              <a:srgbClr val="FF0000"/>
            </a:solidFill>
            <a:latin typeface="Times New Roman" panose="02020603050405020304" pitchFamily="18" charset="0"/>
            <a:ea typeface="+mn-ea"/>
            <a:cs typeface="Times New Roman" panose="02020603050405020304" pitchFamily="18" charset="0"/>
          </a:endParaRPr>
        </a:p>
      </dgm:t>
    </dgm:pt>
    <dgm:pt modelId="{5359FC5B-01BD-404F-857D-75E20829F311}" type="parTrans" cxnId="{FEEA6EFA-12C6-474A-B233-F57BF6FC0037}">
      <dgm:prSet/>
      <dgm:spPr/>
      <dgm:t>
        <a:bodyPr/>
        <a:lstStyle/>
        <a:p>
          <a:endParaRPr lang="pl-PL"/>
        </a:p>
      </dgm:t>
    </dgm:pt>
    <dgm:pt modelId="{AD977AEC-BAF1-4060-BAD4-B43853936D4A}" type="sibTrans" cxnId="{FEEA6EFA-12C6-474A-B233-F57BF6FC0037}">
      <dgm:prSet/>
      <dgm:spPr/>
      <dgm:t>
        <a:bodyPr/>
        <a:lstStyle/>
        <a:p>
          <a:endParaRPr lang="pl-PL"/>
        </a:p>
      </dgm:t>
    </dgm:pt>
    <dgm:pt modelId="{3DD41EE8-B0E6-4CDC-BD5F-CB1EFA1B3D4C}">
      <dgm:prSet phldrT="[Tekst]" custT="1"/>
      <dgm:spPr>
        <a:xfrm>
          <a:off x="4037102" y="1501302"/>
          <a:ext cx="1455399" cy="924178"/>
        </a:xfrm>
        <a:solidFill>
          <a:sysClr val="windowText" lastClr="000000">
            <a:alpha val="90000"/>
            <a:tint val="40000"/>
            <a:hueOff val="0"/>
            <a:satOff val="0"/>
            <a:lumOff val="0"/>
            <a:alphaOff val="0"/>
          </a:sysClr>
        </a:solidFill>
        <a:ln w="6350" cap="flat" cmpd="sng" algn="ctr">
          <a:solidFill>
            <a:sysClr val="windowText" lastClr="000000">
              <a:hueOff val="0"/>
              <a:satOff val="0"/>
              <a:lumOff val="0"/>
              <a:alphaOff val="0"/>
            </a:sysClr>
          </a:solidFill>
          <a:prstDash val="solid"/>
          <a:miter lim="800000"/>
        </a:ln>
        <a:effectLst/>
      </dgm:spPr>
      <dgm:t>
        <a:bodyPr/>
        <a:lstStyle/>
        <a:p>
          <a:pPr algn="just">
            <a:lnSpc>
              <a:spcPct val="100000"/>
            </a:lnSpc>
            <a:spcAft>
              <a:spcPts val="0"/>
            </a:spcAft>
          </a:pPr>
          <a:r>
            <a:rPr lang="pl-PL" sz="1000" b="0" i="0">
              <a:latin typeface="Times New Roman" panose="02020603050405020304" pitchFamily="18" charset="0"/>
              <a:cs typeface="Times New Roman" panose="02020603050405020304" pitchFamily="18" charset="0"/>
            </a:rPr>
            <a:t>Lack of possibility to recover only a portion of invested capital.</a:t>
          </a:r>
          <a:endParaRPr lang="pl-PL" sz="1000">
            <a:solidFill>
              <a:srgbClr val="FF0000"/>
            </a:solidFill>
            <a:latin typeface="Times New Roman" panose="02020603050405020304" pitchFamily="18" charset="0"/>
            <a:ea typeface="+mn-ea"/>
            <a:cs typeface="Times New Roman" panose="02020603050405020304" pitchFamily="18" charset="0"/>
          </a:endParaRPr>
        </a:p>
      </dgm:t>
    </dgm:pt>
    <dgm:pt modelId="{44FE6346-19F1-47A1-9F9A-DFDC4CFC2F2E}" type="parTrans" cxnId="{617C4C89-DB63-41B7-9A95-4AE9E3CECE2A}">
      <dgm:prSet/>
      <dgm:spPr/>
      <dgm:t>
        <a:bodyPr/>
        <a:lstStyle/>
        <a:p>
          <a:endParaRPr lang="pl-PL"/>
        </a:p>
      </dgm:t>
    </dgm:pt>
    <dgm:pt modelId="{06FA8087-0A14-4FFB-A662-995E6A169940}" type="sibTrans" cxnId="{617C4C89-DB63-41B7-9A95-4AE9E3CECE2A}">
      <dgm:prSet/>
      <dgm:spPr/>
      <dgm:t>
        <a:bodyPr/>
        <a:lstStyle/>
        <a:p>
          <a:endParaRPr lang="pl-PL"/>
        </a:p>
      </dgm:t>
    </dgm:pt>
    <dgm:pt modelId="{EC1899D5-4986-41E6-A5BF-11A1F87E3145}">
      <dgm:prSet phldrT="[Tekst]" custT="1"/>
      <dgm:spPr>
        <a:xfrm>
          <a:off x="4037102" y="1501302"/>
          <a:ext cx="1455399" cy="924178"/>
        </a:xfrm>
        <a:solidFill>
          <a:sysClr val="windowText" lastClr="000000">
            <a:alpha val="90000"/>
            <a:tint val="40000"/>
            <a:hueOff val="0"/>
            <a:satOff val="0"/>
            <a:lumOff val="0"/>
            <a:alphaOff val="0"/>
          </a:sysClr>
        </a:solidFill>
        <a:ln w="6350" cap="flat" cmpd="sng" algn="ctr">
          <a:solidFill>
            <a:sysClr val="windowText" lastClr="000000">
              <a:hueOff val="0"/>
              <a:satOff val="0"/>
              <a:lumOff val="0"/>
              <a:alphaOff val="0"/>
            </a:sysClr>
          </a:solidFill>
          <a:prstDash val="solid"/>
          <a:miter lim="800000"/>
        </a:ln>
        <a:effectLst/>
      </dgm:spPr>
      <dgm:t>
        <a:bodyPr/>
        <a:lstStyle/>
        <a:p>
          <a:pPr algn="just">
            <a:lnSpc>
              <a:spcPct val="100000"/>
            </a:lnSpc>
            <a:spcAft>
              <a:spcPts val="0"/>
            </a:spcAft>
          </a:pPr>
          <a:r>
            <a:rPr lang="pl-PL" sz="1000" b="0" i="0">
              <a:latin typeface="Times New Roman" panose="02020603050405020304" pitchFamily="18" charset="0"/>
              <a:cs typeface="Times New Roman" panose="02020603050405020304" pitchFamily="18" charset="0"/>
            </a:rPr>
            <a:t>In the case of declines in the real estate market, the owner sells the entire property at a lower price</a:t>
          </a:r>
          <a:endParaRPr lang="pl-PL" sz="1000">
            <a:solidFill>
              <a:srgbClr val="FF0000"/>
            </a:solidFill>
            <a:latin typeface="Times New Roman" panose="02020603050405020304" pitchFamily="18" charset="0"/>
            <a:ea typeface="+mn-ea"/>
            <a:cs typeface="Times New Roman" panose="02020603050405020304" pitchFamily="18" charset="0"/>
          </a:endParaRPr>
        </a:p>
      </dgm:t>
    </dgm:pt>
    <dgm:pt modelId="{FE7C3688-6A9F-4B02-9FE1-B62619D99699}" type="parTrans" cxnId="{4CA3DAED-1AF6-46FC-A9D2-D90E83154228}">
      <dgm:prSet/>
      <dgm:spPr/>
      <dgm:t>
        <a:bodyPr/>
        <a:lstStyle/>
        <a:p>
          <a:endParaRPr lang="pl-PL"/>
        </a:p>
      </dgm:t>
    </dgm:pt>
    <dgm:pt modelId="{47726B8F-2F59-41CA-95E7-70DA41D3EBE4}" type="sibTrans" cxnId="{4CA3DAED-1AF6-46FC-A9D2-D90E83154228}">
      <dgm:prSet/>
      <dgm:spPr/>
      <dgm:t>
        <a:bodyPr/>
        <a:lstStyle/>
        <a:p>
          <a:endParaRPr lang="pl-PL"/>
        </a:p>
      </dgm:t>
    </dgm:pt>
    <dgm:pt modelId="{04282E11-2ADC-4F31-B900-DE1C22980A3C}" type="pres">
      <dgm:prSet presAssocID="{E3CA1102-5108-4F9D-96B8-1E60A492D755}" presName="hierChild1" presStyleCnt="0">
        <dgm:presLayoutVars>
          <dgm:chPref val="1"/>
          <dgm:dir/>
          <dgm:animOne val="branch"/>
          <dgm:animLvl val="lvl"/>
          <dgm:resizeHandles/>
        </dgm:presLayoutVars>
      </dgm:prSet>
      <dgm:spPr/>
    </dgm:pt>
    <dgm:pt modelId="{6A6F74A2-2A75-4D76-9826-E305DC0ECFDB}" type="pres">
      <dgm:prSet presAssocID="{4B0A4A46-AED7-44BF-90A4-AD1ADC6BA843}" presName="hierRoot1" presStyleCnt="0"/>
      <dgm:spPr/>
    </dgm:pt>
    <dgm:pt modelId="{C93B2242-5260-40B3-B478-2C1619B619A0}" type="pres">
      <dgm:prSet presAssocID="{4B0A4A46-AED7-44BF-90A4-AD1ADC6BA843}" presName="composite" presStyleCnt="0"/>
      <dgm:spPr/>
    </dgm:pt>
    <dgm:pt modelId="{473216F5-F8F9-4705-9889-33CBC654DC39}" type="pres">
      <dgm:prSet presAssocID="{4B0A4A46-AED7-44BF-90A4-AD1ADC6BA843}" presName="background" presStyleLbl="node0" presStyleIdx="0" presStyleCnt="1"/>
      <dgm:spPr>
        <a:xfrm>
          <a:off x="2096569" y="18185"/>
          <a:ext cx="1455399" cy="924178"/>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dgm:spPr>
    </dgm:pt>
    <dgm:pt modelId="{E6D46B50-B913-4C7A-8D13-D047B0B1B766}" type="pres">
      <dgm:prSet presAssocID="{4B0A4A46-AED7-44BF-90A4-AD1ADC6BA843}" presName="text" presStyleLbl="fgAcc0" presStyleIdx="0" presStyleCnt="1" custLinFactNeighborY="1944">
        <dgm:presLayoutVars>
          <dgm:chPref val="3"/>
        </dgm:presLayoutVars>
      </dgm:prSet>
      <dgm:spPr/>
    </dgm:pt>
    <dgm:pt modelId="{6EB37F24-71E3-44E8-8E18-CFBD40503C2C}" type="pres">
      <dgm:prSet presAssocID="{4B0A4A46-AED7-44BF-90A4-AD1ADC6BA843}" presName="hierChild2" presStyleCnt="0"/>
      <dgm:spPr/>
    </dgm:pt>
    <dgm:pt modelId="{9BA60336-4F33-404A-8968-DE2C9B6A7F5B}" type="pres">
      <dgm:prSet presAssocID="{5359FC5B-01BD-404F-857D-75E20829F311}" presName="Name10" presStyleLbl="parChTrans1D2" presStyleIdx="0" presStyleCnt="3"/>
      <dgm:spPr/>
    </dgm:pt>
    <dgm:pt modelId="{A5D0958D-D90A-4DA7-92CD-6E37A8C75900}" type="pres">
      <dgm:prSet presAssocID="{8FC079FC-8817-4B22-82B3-C94C377B7EB5}" presName="hierRoot2" presStyleCnt="0"/>
      <dgm:spPr/>
    </dgm:pt>
    <dgm:pt modelId="{35300231-34B7-4793-839D-733BB13391A6}" type="pres">
      <dgm:prSet presAssocID="{8FC079FC-8817-4B22-82B3-C94C377B7EB5}" presName="composite2" presStyleCnt="0"/>
      <dgm:spPr/>
    </dgm:pt>
    <dgm:pt modelId="{50C3EBEC-F093-48A2-98AE-9C74D9B2EE16}" type="pres">
      <dgm:prSet presAssocID="{8FC079FC-8817-4B22-82B3-C94C377B7EB5}" presName="background2" presStyleLbl="node2" presStyleIdx="0" presStyleCnt="3"/>
      <dgm:spPr/>
    </dgm:pt>
    <dgm:pt modelId="{E60865BE-6D6C-46D1-A6E4-526D3CCD5E34}" type="pres">
      <dgm:prSet presAssocID="{8FC079FC-8817-4B22-82B3-C94C377B7EB5}" presName="text2" presStyleLbl="fgAcc2" presStyleIdx="0" presStyleCnt="3">
        <dgm:presLayoutVars>
          <dgm:chPref val="3"/>
        </dgm:presLayoutVars>
      </dgm:prSet>
      <dgm:spPr>
        <a:prstGeom prst="roundRect">
          <a:avLst>
            <a:gd name="adj" fmla="val 10000"/>
          </a:avLst>
        </a:prstGeom>
      </dgm:spPr>
    </dgm:pt>
    <dgm:pt modelId="{761A3919-6F13-47DD-A2F9-CE5ECF2F037C}" type="pres">
      <dgm:prSet presAssocID="{8FC079FC-8817-4B22-82B3-C94C377B7EB5}" presName="hierChild3" presStyleCnt="0"/>
      <dgm:spPr/>
    </dgm:pt>
    <dgm:pt modelId="{57B71D61-FDBE-497B-A320-55F2E224DFC4}" type="pres">
      <dgm:prSet presAssocID="{44FE6346-19F1-47A1-9F9A-DFDC4CFC2F2E}" presName="Name10" presStyleLbl="parChTrans1D2" presStyleIdx="1" presStyleCnt="3"/>
      <dgm:spPr/>
    </dgm:pt>
    <dgm:pt modelId="{7DFC6A31-89C6-45F7-9CE8-D6F2518DC4DD}" type="pres">
      <dgm:prSet presAssocID="{3DD41EE8-B0E6-4CDC-BD5F-CB1EFA1B3D4C}" presName="hierRoot2" presStyleCnt="0"/>
      <dgm:spPr/>
    </dgm:pt>
    <dgm:pt modelId="{7C82861E-E7A9-4E9E-8BC6-4E6C2023A92D}" type="pres">
      <dgm:prSet presAssocID="{3DD41EE8-B0E6-4CDC-BD5F-CB1EFA1B3D4C}" presName="composite2" presStyleCnt="0"/>
      <dgm:spPr/>
    </dgm:pt>
    <dgm:pt modelId="{28FDB207-C716-4FBB-B641-D163FE0B1741}" type="pres">
      <dgm:prSet presAssocID="{3DD41EE8-B0E6-4CDC-BD5F-CB1EFA1B3D4C}" presName="background2" presStyleLbl="node2" presStyleIdx="1" presStyleCnt="3"/>
      <dgm:spPr/>
    </dgm:pt>
    <dgm:pt modelId="{AA7FF5D0-6553-47E5-A6FF-9227F8F36B61}" type="pres">
      <dgm:prSet presAssocID="{3DD41EE8-B0E6-4CDC-BD5F-CB1EFA1B3D4C}" presName="text2" presStyleLbl="fgAcc2" presStyleIdx="1" presStyleCnt="3">
        <dgm:presLayoutVars>
          <dgm:chPref val="3"/>
        </dgm:presLayoutVars>
      </dgm:prSet>
      <dgm:spPr>
        <a:prstGeom prst="roundRect">
          <a:avLst>
            <a:gd name="adj" fmla="val 10000"/>
          </a:avLst>
        </a:prstGeom>
      </dgm:spPr>
    </dgm:pt>
    <dgm:pt modelId="{6EB6C1D2-8B39-41F9-A376-B2A81F28992F}" type="pres">
      <dgm:prSet presAssocID="{3DD41EE8-B0E6-4CDC-BD5F-CB1EFA1B3D4C}" presName="hierChild3" presStyleCnt="0"/>
      <dgm:spPr/>
    </dgm:pt>
    <dgm:pt modelId="{12AE37DD-DC33-40AB-A08C-4B1AB605646B}" type="pres">
      <dgm:prSet presAssocID="{FE7C3688-6A9F-4B02-9FE1-B62619D99699}" presName="Name10" presStyleLbl="parChTrans1D2" presStyleIdx="2" presStyleCnt="3"/>
      <dgm:spPr/>
    </dgm:pt>
    <dgm:pt modelId="{E4E8AE8B-1166-437D-859F-61F61166FDCD}" type="pres">
      <dgm:prSet presAssocID="{EC1899D5-4986-41E6-A5BF-11A1F87E3145}" presName="hierRoot2" presStyleCnt="0"/>
      <dgm:spPr/>
    </dgm:pt>
    <dgm:pt modelId="{CFDE01D9-35C1-4490-8BA7-2234A06E16E2}" type="pres">
      <dgm:prSet presAssocID="{EC1899D5-4986-41E6-A5BF-11A1F87E3145}" presName="composite2" presStyleCnt="0"/>
      <dgm:spPr/>
    </dgm:pt>
    <dgm:pt modelId="{C861A198-C1B7-4731-9AD8-905F2644849E}" type="pres">
      <dgm:prSet presAssocID="{EC1899D5-4986-41E6-A5BF-11A1F87E3145}" presName="background2" presStyleLbl="node2" presStyleIdx="2" presStyleCnt="3"/>
      <dgm:spPr/>
    </dgm:pt>
    <dgm:pt modelId="{ABBD8F24-63DA-4F86-B9CC-1171F995C834}" type="pres">
      <dgm:prSet presAssocID="{EC1899D5-4986-41E6-A5BF-11A1F87E3145}" presName="text2" presStyleLbl="fgAcc2" presStyleIdx="2" presStyleCnt="3">
        <dgm:presLayoutVars>
          <dgm:chPref val="3"/>
        </dgm:presLayoutVars>
      </dgm:prSet>
      <dgm:spPr/>
    </dgm:pt>
    <dgm:pt modelId="{C6B6D4D2-781F-4A0E-82C6-A604D0EC880C}" type="pres">
      <dgm:prSet presAssocID="{EC1899D5-4986-41E6-A5BF-11A1F87E3145}" presName="hierChild3" presStyleCnt="0"/>
      <dgm:spPr/>
    </dgm:pt>
  </dgm:ptLst>
  <dgm:cxnLst>
    <dgm:cxn modelId="{E6D3EF11-63AA-45B3-B018-5FE6CD519D86}" type="presOf" srcId="{4B0A4A46-AED7-44BF-90A4-AD1ADC6BA843}" destId="{E6D46B50-B913-4C7A-8D13-D047B0B1B766}" srcOrd="0" destOrd="0" presId="urn:microsoft.com/office/officeart/2005/8/layout/hierarchy1"/>
    <dgm:cxn modelId="{AE254813-E2BB-404A-8809-90F227B52184}" type="presOf" srcId="{E3CA1102-5108-4F9D-96B8-1E60A492D755}" destId="{04282E11-2ADC-4F31-B900-DE1C22980A3C}" srcOrd="0" destOrd="0" presId="urn:microsoft.com/office/officeart/2005/8/layout/hierarchy1"/>
    <dgm:cxn modelId="{33A45F2F-EE45-401E-9E3F-BEF6A9F4403A}" type="presOf" srcId="{8FC079FC-8817-4B22-82B3-C94C377B7EB5}" destId="{E60865BE-6D6C-46D1-A6E4-526D3CCD5E34}" srcOrd="0" destOrd="0" presId="urn:microsoft.com/office/officeart/2005/8/layout/hierarchy1"/>
    <dgm:cxn modelId="{617C4C89-DB63-41B7-9A95-4AE9E3CECE2A}" srcId="{4B0A4A46-AED7-44BF-90A4-AD1ADC6BA843}" destId="{3DD41EE8-B0E6-4CDC-BD5F-CB1EFA1B3D4C}" srcOrd="1" destOrd="0" parTransId="{44FE6346-19F1-47A1-9F9A-DFDC4CFC2F2E}" sibTransId="{06FA8087-0A14-4FFB-A662-995E6A169940}"/>
    <dgm:cxn modelId="{EA33619C-A8B7-4048-8059-CAF244867AA3}" type="presOf" srcId="{EC1899D5-4986-41E6-A5BF-11A1F87E3145}" destId="{ABBD8F24-63DA-4F86-B9CC-1171F995C834}" srcOrd="0" destOrd="0" presId="urn:microsoft.com/office/officeart/2005/8/layout/hierarchy1"/>
    <dgm:cxn modelId="{7B95F59F-A757-4B5D-A34A-E1B71238C0FE}" type="presOf" srcId="{44FE6346-19F1-47A1-9F9A-DFDC4CFC2F2E}" destId="{57B71D61-FDBE-497B-A320-55F2E224DFC4}" srcOrd="0" destOrd="0" presId="urn:microsoft.com/office/officeart/2005/8/layout/hierarchy1"/>
    <dgm:cxn modelId="{BF90CEA3-E750-4C40-A081-C47C3947ADCF}" type="presOf" srcId="{3DD41EE8-B0E6-4CDC-BD5F-CB1EFA1B3D4C}" destId="{AA7FF5D0-6553-47E5-A6FF-9227F8F36B61}" srcOrd="0" destOrd="0" presId="urn:microsoft.com/office/officeart/2005/8/layout/hierarchy1"/>
    <dgm:cxn modelId="{2160B3A8-25C8-4AD5-8117-7E96B13DB877}" type="presOf" srcId="{5359FC5B-01BD-404F-857D-75E20829F311}" destId="{9BA60336-4F33-404A-8968-DE2C9B6A7F5B}" srcOrd="0" destOrd="0" presId="urn:microsoft.com/office/officeart/2005/8/layout/hierarchy1"/>
    <dgm:cxn modelId="{06D293AD-A0B9-45A7-8AD9-554C2540EB64}" srcId="{E3CA1102-5108-4F9D-96B8-1E60A492D755}" destId="{4B0A4A46-AED7-44BF-90A4-AD1ADC6BA843}" srcOrd="0" destOrd="0" parTransId="{9532584A-69EC-4882-AA34-10F7E410C8F7}" sibTransId="{2AA6F837-3A03-4F1C-8DC7-79806D4E30B2}"/>
    <dgm:cxn modelId="{EF01B5D6-C270-4529-8C70-C30474C8AE35}" type="presOf" srcId="{FE7C3688-6A9F-4B02-9FE1-B62619D99699}" destId="{12AE37DD-DC33-40AB-A08C-4B1AB605646B}" srcOrd="0" destOrd="0" presId="urn:microsoft.com/office/officeart/2005/8/layout/hierarchy1"/>
    <dgm:cxn modelId="{4CA3DAED-1AF6-46FC-A9D2-D90E83154228}" srcId="{4B0A4A46-AED7-44BF-90A4-AD1ADC6BA843}" destId="{EC1899D5-4986-41E6-A5BF-11A1F87E3145}" srcOrd="2" destOrd="0" parTransId="{FE7C3688-6A9F-4B02-9FE1-B62619D99699}" sibTransId="{47726B8F-2F59-41CA-95E7-70DA41D3EBE4}"/>
    <dgm:cxn modelId="{FEEA6EFA-12C6-474A-B233-F57BF6FC0037}" srcId="{4B0A4A46-AED7-44BF-90A4-AD1ADC6BA843}" destId="{8FC079FC-8817-4B22-82B3-C94C377B7EB5}" srcOrd="0" destOrd="0" parTransId="{5359FC5B-01BD-404F-857D-75E20829F311}" sibTransId="{AD977AEC-BAF1-4060-BAD4-B43853936D4A}"/>
    <dgm:cxn modelId="{576714C7-38E5-4043-9ADB-6D50C0DC030D}" type="presParOf" srcId="{04282E11-2ADC-4F31-B900-DE1C22980A3C}" destId="{6A6F74A2-2A75-4D76-9826-E305DC0ECFDB}" srcOrd="0" destOrd="0" presId="urn:microsoft.com/office/officeart/2005/8/layout/hierarchy1"/>
    <dgm:cxn modelId="{4E269C82-C40E-410A-A0D3-D606704A96C9}" type="presParOf" srcId="{6A6F74A2-2A75-4D76-9826-E305DC0ECFDB}" destId="{C93B2242-5260-40B3-B478-2C1619B619A0}" srcOrd="0" destOrd="0" presId="urn:microsoft.com/office/officeart/2005/8/layout/hierarchy1"/>
    <dgm:cxn modelId="{771870B8-1C27-491E-A04E-513CA9F068C3}" type="presParOf" srcId="{C93B2242-5260-40B3-B478-2C1619B619A0}" destId="{473216F5-F8F9-4705-9889-33CBC654DC39}" srcOrd="0" destOrd="0" presId="urn:microsoft.com/office/officeart/2005/8/layout/hierarchy1"/>
    <dgm:cxn modelId="{8B454CAA-914B-4210-9A0B-8EBF8951736D}" type="presParOf" srcId="{C93B2242-5260-40B3-B478-2C1619B619A0}" destId="{E6D46B50-B913-4C7A-8D13-D047B0B1B766}" srcOrd="1" destOrd="0" presId="urn:microsoft.com/office/officeart/2005/8/layout/hierarchy1"/>
    <dgm:cxn modelId="{F14FFC23-2923-48C0-99D3-3BA54A387F91}" type="presParOf" srcId="{6A6F74A2-2A75-4D76-9826-E305DC0ECFDB}" destId="{6EB37F24-71E3-44E8-8E18-CFBD40503C2C}" srcOrd="1" destOrd="0" presId="urn:microsoft.com/office/officeart/2005/8/layout/hierarchy1"/>
    <dgm:cxn modelId="{CA0B6F5D-81C2-42CF-927C-D4A0D67D30CA}" type="presParOf" srcId="{6EB37F24-71E3-44E8-8E18-CFBD40503C2C}" destId="{9BA60336-4F33-404A-8968-DE2C9B6A7F5B}" srcOrd="0" destOrd="0" presId="urn:microsoft.com/office/officeart/2005/8/layout/hierarchy1"/>
    <dgm:cxn modelId="{8062FE34-4CD4-4B5D-821E-D207810BB1BE}" type="presParOf" srcId="{6EB37F24-71E3-44E8-8E18-CFBD40503C2C}" destId="{A5D0958D-D90A-4DA7-92CD-6E37A8C75900}" srcOrd="1" destOrd="0" presId="urn:microsoft.com/office/officeart/2005/8/layout/hierarchy1"/>
    <dgm:cxn modelId="{8B72762B-AAA9-446D-BEBE-8D6B6B043DB6}" type="presParOf" srcId="{A5D0958D-D90A-4DA7-92CD-6E37A8C75900}" destId="{35300231-34B7-4793-839D-733BB13391A6}" srcOrd="0" destOrd="0" presId="urn:microsoft.com/office/officeart/2005/8/layout/hierarchy1"/>
    <dgm:cxn modelId="{542323FC-07B2-4FC8-A8D0-0DD2C34EBECC}" type="presParOf" srcId="{35300231-34B7-4793-839D-733BB13391A6}" destId="{50C3EBEC-F093-48A2-98AE-9C74D9B2EE16}" srcOrd="0" destOrd="0" presId="urn:microsoft.com/office/officeart/2005/8/layout/hierarchy1"/>
    <dgm:cxn modelId="{E310D633-0C5C-457F-947A-05CED01CBED1}" type="presParOf" srcId="{35300231-34B7-4793-839D-733BB13391A6}" destId="{E60865BE-6D6C-46D1-A6E4-526D3CCD5E34}" srcOrd="1" destOrd="0" presId="urn:microsoft.com/office/officeart/2005/8/layout/hierarchy1"/>
    <dgm:cxn modelId="{8AA46947-84BD-4360-B000-0D7DA75F3D8D}" type="presParOf" srcId="{A5D0958D-D90A-4DA7-92CD-6E37A8C75900}" destId="{761A3919-6F13-47DD-A2F9-CE5ECF2F037C}" srcOrd="1" destOrd="0" presId="urn:microsoft.com/office/officeart/2005/8/layout/hierarchy1"/>
    <dgm:cxn modelId="{77EE352E-82B0-4B8C-AC30-C4EC61A2FC8B}" type="presParOf" srcId="{6EB37F24-71E3-44E8-8E18-CFBD40503C2C}" destId="{57B71D61-FDBE-497B-A320-55F2E224DFC4}" srcOrd="2" destOrd="0" presId="urn:microsoft.com/office/officeart/2005/8/layout/hierarchy1"/>
    <dgm:cxn modelId="{634837D4-D773-4F63-8F1A-3752B26E40C5}" type="presParOf" srcId="{6EB37F24-71E3-44E8-8E18-CFBD40503C2C}" destId="{7DFC6A31-89C6-45F7-9CE8-D6F2518DC4DD}" srcOrd="3" destOrd="0" presId="urn:microsoft.com/office/officeart/2005/8/layout/hierarchy1"/>
    <dgm:cxn modelId="{A50E7A61-56F4-405B-ACBF-1EC9ACB78472}" type="presParOf" srcId="{7DFC6A31-89C6-45F7-9CE8-D6F2518DC4DD}" destId="{7C82861E-E7A9-4E9E-8BC6-4E6C2023A92D}" srcOrd="0" destOrd="0" presId="urn:microsoft.com/office/officeart/2005/8/layout/hierarchy1"/>
    <dgm:cxn modelId="{64A3362E-106D-444B-AABD-648B2BAC5771}" type="presParOf" srcId="{7C82861E-E7A9-4E9E-8BC6-4E6C2023A92D}" destId="{28FDB207-C716-4FBB-B641-D163FE0B1741}" srcOrd="0" destOrd="0" presId="urn:microsoft.com/office/officeart/2005/8/layout/hierarchy1"/>
    <dgm:cxn modelId="{BFA3523A-7001-453D-A278-194742F9D239}" type="presParOf" srcId="{7C82861E-E7A9-4E9E-8BC6-4E6C2023A92D}" destId="{AA7FF5D0-6553-47E5-A6FF-9227F8F36B61}" srcOrd="1" destOrd="0" presId="urn:microsoft.com/office/officeart/2005/8/layout/hierarchy1"/>
    <dgm:cxn modelId="{3425B079-33E1-4FDE-9088-B237F73D4BFB}" type="presParOf" srcId="{7DFC6A31-89C6-45F7-9CE8-D6F2518DC4DD}" destId="{6EB6C1D2-8B39-41F9-A376-B2A81F28992F}" srcOrd="1" destOrd="0" presId="urn:microsoft.com/office/officeart/2005/8/layout/hierarchy1"/>
    <dgm:cxn modelId="{BA5A882C-FAC2-4484-B920-5F450A1ABB54}" type="presParOf" srcId="{6EB37F24-71E3-44E8-8E18-CFBD40503C2C}" destId="{12AE37DD-DC33-40AB-A08C-4B1AB605646B}" srcOrd="4" destOrd="0" presId="urn:microsoft.com/office/officeart/2005/8/layout/hierarchy1"/>
    <dgm:cxn modelId="{98078A23-91DC-453A-844C-D1FA5713EE8B}" type="presParOf" srcId="{6EB37F24-71E3-44E8-8E18-CFBD40503C2C}" destId="{E4E8AE8B-1166-437D-859F-61F61166FDCD}" srcOrd="5" destOrd="0" presId="urn:microsoft.com/office/officeart/2005/8/layout/hierarchy1"/>
    <dgm:cxn modelId="{4DCA08EA-0B38-405D-AD0B-875409177053}" type="presParOf" srcId="{E4E8AE8B-1166-437D-859F-61F61166FDCD}" destId="{CFDE01D9-35C1-4490-8BA7-2234A06E16E2}" srcOrd="0" destOrd="0" presId="urn:microsoft.com/office/officeart/2005/8/layout/hierarchy1"/>
    <dgm:cxn modelId="{599EACA7-9788-46F1-B7A8-E5F320B73EEB}" type="presParOf" srcId="{CFDE01D9-35C1-4490-8BA7-2234A06E16E2}" destId="{C861A198-C1B7-4731-9AD8-905F2644849E}" srcOrd="0" destOrd="0" presId="urn:microsoft.com/office/officeart/2005/8/layout/hierarchy1"/>
    <dgm:cxn modelId="{BCC73102-86BF-43B2-8822-8D81DAE10188}" type="presParOf" srcId="{CFDE01D9-35C1-4490-8BA7-2234A06E16E2}" destId="{ABBD8F24-63DA-4F86-B9CC-1171F995C834}" srcOrd="1" destOrd="0" presId="urn:microsoft.com/office/officeart/2005/8/layout/hierarchy1"/>
    <dgm:cxn modelId="{8A94CD27-909D-47D4-8FBA-918CCC9D1BA2}" type="presParOf" srcId="{E4E8AE8B-1166-437D-859F-61F61166FDCD}" destId="{C6B6D4D2-781F-4A0E-82C6-A604D0EC880C}"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F15B687-974F-4A32-A457-13C72D96C269}" type="doc">
      <dgm:prSet loTypeId="urn:microsoft.com/office/officeart/2005/8/layout/radial3" loCatId="relationship" qsTypeId="urn:microsoft.com/office/officeart/2005/8/quickstyle/3d3" qsCatId="3D" csTypeId="urn:microsoft.com/office/officeart/2005/8/colors/accent0_1" csCatId="mainScheme" phldr="1"/>
      <dgm:spPr/>
      <dgm:t>
        <a:bodyPr/>
        <a:lstStyle/>
        <a:p>
          <a:endParaRPr lang="pl-PL"/>
        </a:p>
      </dgm:t>
    </dgm:pt>
    <dgm:pt modelId="{29E14790-5AE1-4757-8B7A-4F2C408DA170}">
      <dgm:prSet phldrT="[Tekst]" custT="1"/>
      <dgm:spPr>
        <a:xfrm>
          <a:off x="2328452" y="750157"/>
          <a:ext cx="1068725" cy="746546"/>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nSpc>
              <a:spcPct val="100000"/>
            </a:lnSpc>
            <a:spcAft>
              <a:spcPts val="0"/>
            </a:spcAft>
          </a:pPr>
          <a:r>
            <a:rPr lang="pl-PL" sz="1000" b="0" i="0">
              <a:latin typeface="Times New Roman" panose="02020603050405020304" pitchFamily="18" charset="0"/>
              <a:cs typeface="Times New Roman" panose="02020603050405020304" pitchFamily="18" charset="0"/>
            </a:rPr>
            <a:t>Types of risks</a:t>
          </a:r>
          <a:endParaRPr lang="pl-PL" sz="1000">
            <a:solidFill>
              <a:srgbClr val="FF0000"/>
            </a:solidFill>
            <a:latin typeface="Times New Roman" panose="02020603050405020304" pitchFamily="18" charset="0"/>
            <a:ea typeface="+mn-ea"/>
            <a:cs typeface="Times New Roman" panose="02020603050405020304" pitchFamily="18" charset="0"/>
          </a:endParaRPr>
        </a:p>
      </dgm:t>
    </dgm:pt>
    <dgm:pt modelId="{48F62458-EBFE-4C03-9325-45F71FA713D5}" type="parTrans" cxnId="{432F23F4-317F-479C-B663-C7E16D7EF29F}">
      <dgm:prSet/>
      <dgm:spPr/>
      <dgm:t>
        <a:bodyPr/>
        <a:lstStyle/>
        <a:p>
          <a:endParaRPr lang="pl-PL"/>
        </a:p>
      </dgm:t>
    </dgm:pt>
    <dgm:pt modelId="{A80BD7DD-25C9-45CC-AD58-5BF11A6289D8}" type="sibTrans" cxnId="{432F23F4-317F-479C-B663-C7E16D7EF29F}">
      <dgm:prSet/>
      <dgm:spPr/>
      <dgm:t>
        <a:bodyPr/>
        <a:lstStyle/>
        <a:p>
          <a:endParaRPr lang="pl-PL"/>
        </a:p>
      </dgm:t>
    </dgm:pt>
    <dgm:pt modelId="{F1E76FC2-A5F5-4EB2-95F5-2899DA541C64}">
      <dgm:prSet phldrT="[Tekst]" custT="1"/>
      <dgm:spPr>
        <a:xfrm>
          <a:off x="3052561" y="1044515"/>
          <a:ext cx="2092818" cy="860492"/>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nSpc>
              <a:spcPct val="100000"/>
            </a:lnSpc>
            <a:spcAft>
              <a:spcPts val="0"/>
            </a:spcAft>
          </a:pPr>
          <a:r>
            <a:rPr lang="pl-PL" sz="1000" b="0" i="0">
              <a:latin typeface="Times New Roman" panose="02020603050405020304" pitchFamily="18" charset="0"/>
              <a:cs typeface="Times New Roman" panose="02020603050405020304" pitchFamily="18" charset="0"/>
            </a:rPr>
            <a:t>Specific risk</a:t>
          </a:r>
          <a:endParaRPr lang="pl-PL" sz="1000">
            <a:solidFill>
              <a:srgbClr val="FF0000"/>
            </a:solidFill>
            <a:latin typeface="Times New Roman" panose="02020603050405020304" pitchFamily="18" charset="0"/>
            <a:ea typeface="+mn-ea"/>
            <a:cs typeface="Times New Roman" panose="02020603050405020304" pitchFamily="18" charset="0"/>
          </a:endParaRPr>
        </a:p>
      </dgm:t>
    </dgm:pt>
    <dgm:pt modelId="{1BA1DBC7-EE5E-48C5-89C9-DBD13394DBA5}" type="parTrans" cxnId="{EA8C7C27-C19F-42DD-8F20-6531804631C1}">
      <dgm:prSet/>
      <dgm:spPr/>
      <dgm:t>
        <a:bodyPr/>
        <a:lstStyle/>
        <a:p>
          <a:endParaRPr lang="pl-PL"/>
        </a:p>
      </dgm:t>
    </dgm:pt>
    <dgm:pt modelId="{BDD70B5E-9DA6-4DD2-BF7A-0AB6626093EA}" type="sibTrans" cxnId="{EA8C7C27-C19F-42DD-8F20-6531804631C1}">
      <dgm:prSet/>
      <dgm:spPr/>
      <dgm:t>
        <a:bodyPr/>
        <a:lstStyle/>
        <a:p>
          <a:endParaRPr lang="pl-PL"/>
        </a:p>
      </dgm:t>
    </dgm:pt>
    <dgm:pt modelId="{AE84BB6C-8FBA-450B-B6F0-770830C32F84}">
      <dgm:prSet phldrT="[Tekst]" custT="1"/>
      <dgm:spPr>
        <a:xfrm>
          <a:off x="507500" y="1010150"/>
          <a:ext cx="2084714" cy="923383"/>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gn="just">
            <a:lnSpc>
              <a:spcPct val="100000"/>
            </a:lnSpc>
            <a:spcAft>
              <a:spcPts val="0"/>
            </a:spcAft>
          </a:pPr>
          <a:r>
            <a:rPr lang="pl-PL" sz="1000" b="0" i="0">
              <a:latin typeface="Times New Roman" panose="02020603050405020304" pitchFamily="18" charset="0"/>
              <a:cs typeface="Times New Roman" panose="02020603050405020304" pitchFamily="18" charset="0"/>
            </a:rPr>
            <a:t>Financial risk (bankruptcy, liquidity)</a:t>
          </a:r>
          <a:endParaRPr lang="pl-PL" sz="1000">
            <a:solidFill>
              <a:sysClr val="windowText" lastClr="000000"/>
            </a:solidFill>
            <a:latin typeface="Times New Roman" panose="02020603050405020304" pitchFamily="18" charset="0"/>
            <a:ea typeface="+mn-ea"/>
            <a:cs typeface="Times New Roman" panose="02020603050405020304" pitchFamily="18" charset="0"/>
          </a:endParaRPr>
        </a:p>
      </dgm:t>
    </dgm:pt>
    <dgm:pt modelId="{B3BF0F00-53B1-4966-98DB-EFBEED7B0DA4}" type="parTrans" cxnId="{614D802C-5606-43AC-AA86-142FF819ABE3}">
      <dgm:prSet/>
      <dgm:spPr/>
      <dgm:t>
        <a:bodyPr/>
        <a:lstStyle/>
        <a:p>
          <a:endParaRPr lang="pl-PL"/>
        </a:p>
      </dgm:t>
    </dgm:pt>
    <dgm:pt modelId="{1E555EE0-6ACC-4937-ACE9-D1BE7550C48F}" type="sibTrans" cxnId="{614D802C-5606-43AC-AA86-142FF819ABE3}">
      <dgm:prSet/>
      <dgm:spPr/>
      <dgm:t>
        <a:bodyPr/>
        <a:lstStyle/>
        <a:p>
          <a:endParaRPr lang="pl-PL"/>
        </a:p>
      </dgm:t>
    </dgm:pt>
    <dgm:pt modelId="{1FD1C326-DFE2-44C2-8D7C-13926C001F99}">
      <dgm:prSet phldrT="[Tekst]" custT="1"/>
      <dgm:spPr>
        <a:xfrm>
          <a:off x="1778485" y="6349"/>
          <a:ext cx="2063038" cy="783568"/>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gn="just">
            <a:lnSpc>
              <a:spcPct val="100000"/>
            </a:lnSpc>
            <a:spcAft>
              <a:spcPts val="0"/>
            </a:spcAft>
          </a:pPr>
          <a:r>
            <a:rPr lang="pl-PL" sz="1000" b="0" i="0">
              <a:latin typeface="Times New Roman" panose="02020603050405020304" pitchFamily="18" charset="0"/>
              <a:cs typeface="Times New Roman" panose="02020603050405020304" pitchFamily="18" charset="0"/>
            </a:rPr>
            <a:t>Systematic risk (inflation, market)</a:t>
          </a:r>
          <a:endParaRPr lang="pl-PL" sz="1000">
            <a:solidFill>
              <a:srgbClr val="FF0000"/>
            </a:solidFill>
            <a:latin typeface="Times New Roman" panose="02020603050405020304" pitchFamily="18" charset="0"/>
            <a:ea typeface="+mn-ea"/>
            <a:cs typeface="Times New Roman" panose="02020603050405020304" pitchFamily="18" charset="0"/>
          </a:endParaRPr>
        </a:p>
      </dgm:t>
    </dgm:pt>
    <dgm:pt modelId="{7DC959CB-83F7-4E75-806D-00046C6946A8}" type="sibTrans" cxnId="{6F1E0F4F-A18E-4B76-AD7A-4A092B4724E6}">
      <dgm:prSet/>
      <dgm:spPr/>
      <dgm:t>
        <a:bodyPr/>
        <a:lstStyle/>
        <a:p>
          <a:endParaRPr lang="pl-PL"/>
        </a:p>
      </dgm:t>
    </dgm:pt>
    <dgm:pt modelId="{7CAC6FE0-EA96-4AAF-87A6-163EA5FD3E55}" type="parTrans" cxnId="{6F1E0F4F-A18E-4B76-AD7A-4A092B4724E6}">
      <dgm:prSet/>
      <dgm:spPr/>
      <dgm:t>
        <a:bodyPr/>
        <a:lstStyle/>
        <a:p>
          <a:endParaRPr lang="pl-PL"/>
        </a:p>
      </dgm:t>
    </dgm:pt>
    <dgm:pt modelId="{23535E0A-6464-4F2F-A415-4A6A1DF5962E}" type="pres">
      <dgm:prSet presAssocID="{5F15B687-974F-4A32-A457-13C72D96C269}" presName="composite" presStyleCnt="0">
        <dgm:presLayoutVars>
          <dgm:chMax val="1"/>
          <dgm:dir/>
          <dgm:resizeHandles val="exact"/>
        </dgm:presLayoutVars>
      </dgm:prSet>
      <dgm:spPr/>
    </dgm:pt>
    <dgm:pt modelId="{7F50FFE6-1B51-4C30-9269-8ED30D345F6D}" type="pres">
      <dgm:prSet presAssocID="{5F15B687-974F-4A32-A457-13C72D96C269}" presName="radial" presStyleCnt="0">
        <dgm:presLayoutVars>
          <dgm:animLvl val="ctr"/>
        </dgm:presLayoutVars>
      </dgm:prSet>
      <dgm:spPr/>
    </dgm:pt>
    <dgm:pt modelId="{FAB097D0-1A41-4AAE-8E6F-AFDAA2F27D09}" type="pres">
      <dgm:prSet presAssocID="{29E14790-5AE1-4757-8B7A-4F2C408DA170}" presName="centerShape" presStyleLbl="vennNode1" presStyleIdx="0" presStyleCnt="4" custScaleX="81304" custScaleY="56794" custLinFactNeighborX="5070" custLinFactNeighborY="-7331"/>
      <dgm:spPr/>
    </dgm:pt>
    <dgm:pt modelId="{B5069D95-749D-4851-9C31-4D898DE377BF}" type="pres">
      <dgm:prSet presAssocID="{1FD1C326-DFE2-44C2-8D7C-13926C001F99}" presName="node" presStyleLbl="vennNode1" presStyleIdx="1" presStyleCnt="4" custScaleX="313894" custScaleY="119221" custRadScaleRad="99552" custRadScaleInc="1902">
        <dgm:presLayoutVars>
          <dgm:bulletEnabled val="1"/>
        </dgm:presLayoutVars>
      </dgm:prSet>
      <dgm:spPr/>
    </dgm:pt>
    <dgm:pt modelId="{19CC1792-3CB0-4C6F-B1D3-6D6227611372}" type="pres">
      <dgm:prSet presAssocID="{F1E76FC2-A5F5-4EB2-95F5-2899DA541C64}" presName="node" presStyleLbl="vennNode1" presStyleIdx="2" presStyleCnt="4" custScaleX="318425" custScaleY="130925" custRadScaleRad="156927" custRadScaleInc="-16923">
        <dgm:presLayoutVars>
          <dgm:bulletEnabled val="1"/>
        </dgm:presLayoutVars>
      </dgm:prSet>
      <dgm:spPr/>
    </dgm:pt>
    <dgm:pt modelId="{F331A0FB-5A2F-43BC-AE83-7A2EC0AB09D0}" type="pres">
      <dgm:prSet presAssocID="{AE84BB6C-8FBA-450B-B6F0-770830C32F84}" presName="node" presStyleLbl="vennNode1" presStyleIdx="3" presStyleCnt="4" custScaleX="317192" custScaleY="140494" custRadScaleRad="146975" custRadScaleInc="20623">
        <dgm:presLayoutVars>
          <dgm:bulletEnabled val="1"/>
        </dgm:presLayoutVars>
      </dgm:prSet>
      <dgm:spPr/>
    </dgm:pt>
  </dgm:ptLst>
  <dgm:cxnLst>
    <dgm:cxn modelId="{85C6891E-CDF6-4162-B8CC-F2776BF42D2F}" type="presOf" srcId="{5F15B687-974F-4A32-A457-13C72D96C269}" destId="{23535E0A-6464-4F2F-A415-4A6A1DF5962E}" srcOrd="0" destOrd="0" presId="urn:microsoft.com/office/officeart/2005/8/layout/radial3"/>
    <dgm:cxn modelId="{E544EF1E-8FEB-4148-A4E0-DE8DB05A9F40}" type="presOf" srcId="{AE84BB6C-8FBA-450B-B6F0-770830C32F84}" destId="{F331A0FB-5A2F-43BC-AE83-7A2EC0AB09D0}" srcOrd="0" destOrd="0" presId="urn:microsoft.com/office/officeart/2005/8/layout/radial3"/>
    <dgm:cxn modelId="{EA8C7C27-C19F-42DD-8F20-6531804631C1}" srcId="{29E14790-5AE1-4757-8B7A-4F2C408DA170}" destId="{F1E76FC2-A5F5-4EB2-95F5-2899DA541C64}" srcOrd="1" destOrd="0" parTransId="{1BA1DBC7-EE5E-48C5-89C9-DBD13394DBA5}" sibTransId="{BDD70B5E-9DA6-4DD2-BF7A-0AB6626093EA}"/>
    <dgm:cxn modelId="{614D802C-5606-43AC-AA86-142FF819ABE3}" srcId="{29E14790-5AE1-4757-8B7A-4F2C408DA170}" destId="{AE84BB6C-8FBA-450B-B6F0-770830C32F84}" srcOrd="2" destOrd="0" parTransId="{B3BF0F00-53B1-4966-98DB-EFBEED7B0DA4}" sibTransId="{1E555EE0-6ACC-4937-ACE9-D1BE7550C48F}"/>
    <dgm:cxn modelId="{D7031B46-9244-4896-9AC8-34349700748E}" type="presOf" srcId="{1FD1C326-DFE2-44C2-8D7C-13926C001F99}" destId="{B5069D95-749D-4851-9C31-4D898DE377BF}" srcOrd="0" destOrd="0" presId="urn:microsoft.com/office/officeart/2005/8/layout/radial3"/>
    <dgm:cxn modelId="{6F1E0F4F-A18E-4B76-AD7A-4A092B4724E6}" srcId="{29E14790-5AE1-4757-8B7A-4F2C408DA170}" destId="{1FD1C326-DFE2-44C2-8D7C-13926C001F99}" srcOrd="0" destOrd="0" parTransId="{7CAC6FE0-EA96-4AAF-87A6-163EA5FD3E55}" sibTransId="{7DC959CB-83F7-4E75-806D-00046C6946A8}"/>
    <dgm:cxn modelId="{BC5ED2A4-8286-4EA8-9AB2-FE93761276F8}" type="presOf" srcId="{29E14790-5AE1-4757-8B7A-4F2C408DA170}" destId="{FAB097D0-1A41-4AAE-8E6F-AFDAA2F27D09}" srcOrd="0" destOrd="0" presId="urn:microsoft.com/office/officeart/2005/8/layout/radial3"/>
    <dgm:cxn modelId="{8A87E9EB-0DCD-48DE-B234-CBD6BCC26CAB}" type="presOf" srcId="{F1E76FC2-A5F5-4EB2-95F5-2899DA541C64}" destId="{19CC1792-3CB0-4C6F-B1D3-6D6227611372}" srcOrd="0" destOrd="0" presId="urn:microsoft.com/office/officeart/2005/8/layout/radial3"/>
    <dgm:cxn modelId="{432F23F4-317F-479C-B663-C7E16D7EF29F}" srcId="{5F15B687-974F-4A32-A457-13C72D96C269}" destId="{29E14790-5AE1-4757-8B7A-4F2C408DA170}" srcOrd="0" destOrd="0" parTransId="{48F62458-EBFE-4C03-9325-45F71FA713D5}" sibTransId="{A80BD7DD-25C9-45CC-AD58-5BF11A6289D8}"/>
    <dgm:cxn modelId="{938E459A-F5F8-4BA4-8E43-A3F52F5372A2}" type="presParOf" srcId="{23535E0A-6464-4F2F-A415-4A6A1DF5962E}" destId="{7F50FFE6-1B51-4C30-9269-8ED30D345F6D}" srcOrd="0" destOrd="0" presId="urn:microsoft.com/office/officeart/2005/8/layout/radial3"/>
    <dgm:cxn modelId="{0D04C7AC-FAEE-4A9B-A7CF-2882A8462956}" type="presParOf" srcId="{7F50FFE6-1B51-4C30-9269-8ED30D345F6D}" destId="{FAB097D0-1A41-4AAE-8E6F-AFDAA2F27D09}" srcOrd="0" destOrd="0" presId="urn:microsoft.com/office/officeart/2005/8/layout/radial3"/>
    <dgm:cxn modelId="{946BF6CA-ABBD-432E-81B9-45484C688032}" type="presParOf" srcId="{7F50FFE6-1B51-4C30-9269-8ED30D345F6D}" destId="{B5069D95-749D-4851-9C31-4D898DE377BF}" srcOrd="1" destOrd="0" presId="urn:microsoft.com/office/officeart/2005/8/layout/radial3"/>
    <dgm:cxn modelId="{EBFFBB54-5D7C-427E-9370-3414EBD3308D}" type="presParOf" srcId="{7F50FFE6-1B51-4C30-9269-8ED30D345F6D}" destId="{19CC1792-3CB0-4C6F-B1D3-6D6227611372}" srcOrd="2" destOrd="0" presId="urn:microsoft.com/office/officeart/2005/8/layout/radial3"/>
    <dgm:cxn modelId="{3DEB5093-A887-43AA-A9AA-E187B3210C80}" type="presParOf" srcId="{7F50FFE6-1B51-4C30-9269-8ED30D345F6D}" destId="{F331A0FB-5A2F-43BC-AE83-7A2EC0AB09D0}" srcOrd="3" destOrd="0" presId="urn:microsoft.com/office/officeart/2005/8/layout/radial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2232DE5-A828-4B4E-A427-55CCB59A34E8}" type="doc">
      <dgm:prSet loTypeId="urn:microsoft.com/office/officeart/2005/8/layout/list1" loCatId="list" qsTypeId="urn:microsoft.com/office/officeart/2005/8/quickstyle/simple1" qsCatId="simple" csTypeId="urn:microsoft.com/office/officeart/2005/8/colors/accent0_1" csCatId="mainScheme" phldr="1"/>
      <dgm:spPr/>
      <dgm:t>
        <a:bodyPr/>
        <a:lstStyle/>
        <a:p>
          <a:endParaRPr lang="pl-PL"/>
        </a:p>
      </dgm:t>
    </dgm:pt>
    <dgm:pt modelId="{E4B03BCA-BC5E-49CB-8990-EB192EB8E9C1}">
      <dgm:prSet phldrT="[Tekst]" custT="1"/>
      <dgm:spPr>
        <a:xfrm>
          <a:off x="262363" y="69851"/>
          <a:ext cx="5215248" cy="84310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just">
            <a:lnSpc>
              <a:spcPct val="100000"/>
            </a:lnSpc>
            <a:spcAft>
              <a:spcPts val="0"/>
            </a:spcAft>
          </a:pPr>
          <a:r>
            <a:rPr lang="pl-PL" sz="1000" b="1" i="0">
              <a:latin typeface="Times New Roman" panose="02020603050405020304" pitchFamily="18" charset="0"/>
              <a:cs typeface="Times New Roman" panose="02020603050405020304" pitchFamily="18" charset="0"/>
            </a:rPr>
            <a:t>Economic aspects</a:t>
          </a:r>
          <a:r>
            <a:rPr lang="pl-PL" sz="1000" b="0" i="0">
              <a:latin typeface="Times New Roman" panose="02020603050405020304" pitchFamily="18" charset="0"/>
              <a:cs typeface="Times New Roman" panose="02020603050405020304" pitchFamily="18" charset="0"/>
            </a:rPr>
            <a:t>:rising inflation, rising inflation,increasing financing costs,"Safe Credit" offering.</a:t>
          </a:r>
          <a:endParaRPr lang="pl-PL" sz="1000">
            <a:solidFill>
              <a:srgbClr val="FF0000"/>
            </a:solidFill>
            <a:latin typeface="Times New Roman" panose="02020603050405020304" pitchFamily="18" charset="0"/>
            <a:ea typeface="+mn-ea"/>
            <a:cs typeface="Times New Roman" panose="02020603050405020304" pitchFamily="18" charset="0"/>
          </a:endParaRPr>
        </a:p>
      </dgm:t>
    </dgm:pt>
    <dgm:pt modelId="{F14467B7-8CD9-438A-867B-085CBF912764}" type="parTrans" cxnId="{0867AAD7-3B2A-4129-8314-DDBCE97734A5}">
      <dgm:prSet/>
      <dgm:spPr/>
      <dgm:t>
        <a:bodyPr/>
        <a:lstStyle/>
        <a:p>
          <a:endParaRPr lang="pl-PL"/>
        </a:p>
      </dgm:t>
    </dgm:pt>
    <dgm:pt modelId="{5F5D1E1F-CF19-4986-982F-A28E3EFA78E4}" type="sibTrans" cxnId="{0867AAD7-3B2A-4129-8314-DDBCE97734A5}">
      <dgm:prSet/>
      <dgm:spPr/>
      <dgm:t>
        <a:bodyPr/>
        <a:lstStyle/>
        <a:p>
          <a:endParaRPr lang="pl-PL"/>
        </a:p>
      </dgm:t>
    </dgm:pt>
    <dgm:pt modelId="{3B8621E1-A925-42E8-AD1D-D615A3719EE0}">
      <dgm:prSet phldrT="[Tekst]" custT="1"/>
      <dgm:spPr>
        <a:xfrm>
          <a:off x="255469" y="1011257"/>
          <a:ext cx="5230930" cy="535892"/>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just">
            <a:buNone/>
          </a:pPr>
          <a:r>
            <a:rPr lang="pl-PL" sz="1000" b="1" i="0">
              <a:latin typeface="Times New Roman" panose="02020603050405020304" pitchFamily="18" charset="0"/>
              <a:cs typeface="Times New Roman" panose="02020603050405020304" pitchFamily="18" charset="0"/>
            </a:rPr>
            <a:t>Social aspects</a:t>
          </a:r>
          <a:r>
            <a:rPr lang="pl-PL" sz="1000" b="0" i="0">
              <a:latin typeface="Times New Roman" panose="02020603050405020304" pitchFamily="18" charset="0"/>
              <a:cs typeface="Times New Roman" panose="02020603050405020304" pitchFamily="18" charset="0"/>
            </a:rPr>
            <a:t>:COVID-19 pandemic,increasing number of refugees in Poland.</a:t>
          </a:r>
          <a:endParaRPr lang="pl-PL" sz="1000">
            <a:solidFill>
              <a:srgbClr val="FF0000"/>
            </a:solidFill>
            <a:latin typeface="Times New Roman" panose="02020603050405020304" pitchFamily="18" charset="0"/>
            <a:ea typeface="+mn-ea"/>
            <a:cs typeface="Times New Roman" panose="02020603050405020304" pitchFamily="18" charset="0"/>
          </a:endParaRPr>
        </a:p>
      </dgm:t>
    </dgm:pt>
    <dgm:pt modelId="{FFC86BEC-9485-405D-BBED-95ABC8AA2089}" type="parTrans" cxnId="{CAE51AAE-B5CA-4E2B-849A-7D14A88916CE}">
      <dgm:prSet/>
      <dgm:spPr/>
      <dgm:t>
        <a:bodyPr/>
        <a:lstStyle/>
        <a:p>
          <a:endParaRPr lang="pl-PL"/>
        </a:p>
      </dgm:t>
    </dgm:pt>
    <dgm:pt modelId="{4553931E-A7E9-48CA-A7F5-BE88BB5474EF}" type="sibTrans" cxnId="{CAE51AAE-B5CA-4E2B-849A-7D14A88916CE}">
      <dgm:prSet/>
      <dgm:spPr/>
      <dgm:t>
        <a:bodyPr/>
        <a:lstStyle/>
        <a:p>
          <a:endParaRPr lang="pl-PL"/>
        </a:p>
      </dgm:t>
    </dgm:pt>
    <dgm:pt modelId="{D1D63022-6A3C-4EA5-8D32-557F865A1438}">
      <dgm:prSet phldrT="[Tekst]" custT="1"/>
      <dgm:spPr>
        <a:xfrm>
          <a:off x="255469" y="1011257"/>
          <a:ext cx="5230930" cy="535892"/>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just">
            <a:lnSpc>
              <a:spcPct val="100000"/>
            </a:lnSpc>
            <a:spcAft>
              <a:spcPts val="0"/>
            </a:spcAft>
          </a:pPr>
          <a:r>
            <a:rPr lang="pl-PL" sz="1000" b="1" i="0">
              <a:latin typeface="Times New Roman" panose="02020603050405020304" pitchFamily="18" charset="0"/>
              <a:cs typeface="Times New Roman" panose="02020603050405020304" pitchFamily="18" charset="0"/>
            </a:rPr>
            <a:t>Legal aspects</a:t>
          </a:r>
          <a:r>
            <a:rPr lang="pl-PL" sz="1000" b="0" i="0">
              <a:latin typeface="Times New Roman" panose="02020603050405020304" pitchFamily="18" charset="0"/>
              <a:cs typeface="Times New Roman" panose="02020603050405020304" pitchFamily="18" charset="0"/>
            </a:rPr>
            <a:t>: tax on shopping centers (buildings worth 10 million PLN), introduction of a ban on tax depreciation of apartments, changes in construction law (expanding the list of exempted buildings from the requirement of a construction permit), establishment of the Developer Guarantee Fund.</a:t>
          </a:r>
          <a:endParaRPr lang="pl-PL" sz="1000">
            <a:solidFill>
              <a:srgbClr val="FF0000"/>
            </a:solidFill>
            <a:latin typeface="Times New Roman" panose="02020603050405020304" pitchFamily="18" charset="0"/>
            <a:ea typeface="+mn-ea"/>
            <a:cs typeface="Times New Roman" panose="02020603050405020304" pitchFamily="18" charset="0"/>
          </a:endParaRPr>
        </a:p>
      </dgm:t>
    </dgm:pt>
    <dgm:pt modelId="{75379529-2586-40E0-BCBC-F6A5065847C3}" type="parTrans" cxnId="{6C9D8A1F-4E34-4963-B870-C085193E3CE2}">
      <dgm:prSet/>
      <dgm:spPr/>
      <dgm:t>
        <a:bodyPr/>
        <a:lstStyle/>
        <a:p>
          <a:endParaRPr lang="pl-PL"/>
        </a:p>
      </dgm:t>
    </dgm:pt>
    <dgm:pt modelId="{ACBA0FD9-0052-4779-8C5F-6F51A7AE3ED6}" type="sibTrans" cxnId="{6C9D8A1F-4E34-4963-B870-C085193E3CE2}">
      <dgm:prSet/>
      <dgm:spPr/>
      <dgm:t>
        <a:bodyPr/>
        <a:lstStyle/>
        <a:p>
          <a:endParaRPr lang="pl-PL"/>
        </a:p>
      </dgm:t>
    </dgm:pt>
    <dgm:pt modelId="{B54C81EB-7CAB-4A4D-8B3B-C69B24AF15D7}" type="pres">
      <dgm:prSet presAssocID="{02232DE5-A828-4B4E-A427-55CCB59A34E8}" presName="linear" presStyleCnt="0">
        <dgm:presLayoutVars>
          <dgm:dir/>
          <dgm:animLvl val="lvl"/>
          <dgm:resizeHandles val="exact"/>
        </dgm:presLayoutVars>
      </dgm:prSet>
      <dgm:spPr/>
    </dgm:pt>
    <dgm:pt modelId="{42A8D663-0439-4343-B450-749340FD11B1}" type="pres">
      <dgm:prSet presAssocID="{E4B03BCA-BC5E-49CB-8990-EB192EB8E9C1}" presName="parentLin" presStyleCnt="0"/>
      <dgm:spPr/>
    </dgm:pt>
    <dgm:pt modelId="{C3513F75-AFBC-4BF3-B72C-845C6A9E2C8A}" type="pres">
      <dgm:prSet presAssocID="{E4B03BCA-BC5E-49CB-8990-EB192EB8E9C1}" presName="parentLeftMargin" presStyleLbl="node1" presStyleIdx="0" presStyleCnt="3"/>
      <dgm:spPr/>
    </dgm:pt>
    <dgm:pt modelId="{16D0B139-EBDD-4D4B-954C-CD363624CEDD}" type="pres">
      <dgm:prSet presAssocID="{E4B03BCA-BC5E-49CB-8990-EB192EB8E9C1}" presName="parentText" presStyleLbl="node1" presStyleIdx="0" presStyleCnt="3" custScaleX="138640" custScaleY="341406" custLinFactNeighborX="-14172" custLinFactNeighborY="-22586">
        <dgm:presLayoutVars>
          <dgm:chMax val="0"/>
          <dgm:bulletEnabled val="1"/>
        </dgm:presLayoutVars>
      </dgm:prSet>
      <dgm:spPr/>
    </dgm:pt>
    <dgm:pt modelId="{07F353BA-11D1-4C3C-9E92-B36BF0BFB716}" type="pres">
      <dgm:prSet presAssocID="{E4B03BCA-BC5E-49CB-8990-EB192EB8E9C1}" presName="negativeSpace" presStyleCnt="0"/>
      <dgm:spPr/>
    </dgm:pt>
    <dgm:pt modelId="{9906DCFC-2370-4177-A362-F7C10DC2F843}" type="pres">
      <dgm:prSet presAssocID="{E4B03BCA-BC5E-49CB-8990-EB192EB8E9C1}" presName="childText" presStyleLbl="conFgAcc1" presStyleIdx="0" presStyleCnt="3">
        <dgm:presLayoutVars>
          <dgm:bulletEnabled val="1"/>
        </dgm:presLayoutVars>
      </dgm:prSet>
      <dgm:spPr>
        <a:xfrm>
          <a:off x="0" y="835820"/>
          <a:ext cx="5486400" cy="151200"/>
        </a:xfrm>
        <a:prstGeom prst="rect">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pt>
    <dgm:pt modelId="{CC495225-150C-4926-BA82-9E2749998F40}" type="pres">
      <dgm:prSet presAssocID="{5F5D1E1F-CF19-4986-982F-A28E3EFA78E4}" presName="spaceBetweenRectangles" presStyleCnt="0"/>
      <dgm:spPr/>
    </dgm:pt>
    <dgm:pt modelId="{A76FBD2F-2142-4B69-B718-9A9A9B873524}" type="pres">
      <dgm:prSet presAssocID="{3B8621E1-A925-42E8-AD1D-D615A3719EE0}" presName="parentLin" presStyleCnt="0"/>
      <dgm:spPr/>
    </dgm:pt>
    <dgm:pt modelId="{94B7C20F-CDCD-4428-8324-108F63F4BD95}" type="pres">
      <dgm:prSet presAssocID="{3B8621E1-A925-42E8-AD1D-D615A3719EE0}" presName="parentLeftMargin" presStyleLbl="node1" presStyleIdx="0" presStyleCnt="3"/>
      <dgm:spPr/>
    </dgm:pt>
    <dgm:pt modelId="{A6E07094-91CB-457A-B5EB-D48C9B1CB898}" type="pres">
      <dgm:prSet presAssocID="{3B8621E1-A925-42E8-AD1D-D615A3719EE0}" presName="parentText" presStyleLbl="node1" presStyleIdx="1" presStyleCnt="3" custScaleX="148693" custScaleY="302559" custLinFactNeighborX="6944" custLinFactNeighborY="-4609">
        <dgm:presLayoutVars>
          <dgm:chMax val="0"/>
          <dgm:bulletEnabled val="1"/>
        </dgm:presLayoutVars>
      </dgm:prSet>
      <dgm:spPr/>
    </dgm:pt>
    <dgm:pt modelId="{52FDF80D-2635-4FE9-8DC4-7530A35AE170}" type="pres">
      <dgm:prSet presAssocID="{3B8621E1-A925-42E8-AD1D-D615A3719EE0}" presName="negativeSpace" presStyleCnt="0"/>
      <dgm:spPr/>
    </dgm:pt>
    <dgm:pt modelId="{59BB8CBC-4AB8-4ADC-867D-49EF4DA10C7F}" type="pres">
      <dgm:prSet presAssocID="{3B8621E1-A925-42E8-AD1D-D615A3719EE0}" presName="childText" presStyleLbl="conFgAcc1" presStyleIdx="1" presStyleCnt="3">
        <dgm:presLayoutVars>
          <dgm:bulletEnabled val="1"/>
        </dgm:presLayoutVars>
      </dgm:prSet>
      <dgm:spPr>
        <a:xfrm>
          <a:off x="0" y="1466753"/>
          <a:ext cx="5486400" cy="151200"/>
        </a:xfrm>
        <a:prstGeom prst="rect">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pt>
    <dgm:pt modelId="{0CDA2259-4DE0-4E40-8137-D84BE3E84E10}" type="pres">
      <dgm:prSet presAssocID="{4553931E-A7E9-48CA-A7F5-BE88BB5474EF}" presName="spaceBetweenRectangles" presStyleCnt="0"/>
      <dgm:spPr/>
    </dgm:pt>
    <dgm:pt modelId="{D1F52A9F-A8DD-4B3C-A813-20A2796C3BDB}" type="pres">
      <dgm:prSet presAssocID="{D1D63022-6A3C-4EA5-8D32-557F865A1438}" presName="parentLin" presStyleCnt="0"/>
      <dgm:spPr/>
    </dgm:pt>
    <dgm:pt modelId="{8A31F1BF-4D7D-48C2-9344-E007AD43F505}" type="pres">
      <dgm:prSet presAssocID="{D1D63022-6A3C-4EA5-8D32-557F865A1438}" presName="parentLeftMargin" presStyleLbl="node1" presStyleIdx="1" presStyleCnt="3"/>
      <dgm:spPr>
        <a:prstGeom prst="roundRect">
          <a:avLst/>
        </a:prstGeom>
      </dgm:spPr>
    </dgm:pt>
    <dgm:pt modelId="{85CC94D8-BD22-4C10-A38A-A19FDECBC39A}" type="pres">
      <dgm:prSet presAssocID="{D1D63022-6A3C-4EA5-8D32-557F865A1438}" presName="parentText" presStyleLbl="node1" presStyleIdx="2" presStyleCnt="3" custScaleX="142857" custScaleY="394043" custLinFactNeighborX="7293" custLinFactNeighborY="2689">
        <dgm:presLayoutVars>
          <dgm:chMax val="0"/>
          <dgm:bulletEnabled val="1"/>
        </dgm:presLayoutVars>
      </dgm:prSet>
      <dgm:spPr/>
    </dgm:pt>
    <dgm:pt modelId="{1D702DF7-F9F3-45C6-A1B2-9509A2F585DB}" type="pres">
      <dgm:prSet presAssocID="{D1D63022-6A3C-4EA5-8D32-557F865A1438}" presName="negativeSpace" presStyleCnt="0"/>
      <dgm:spPr/>
    </dgm:pt>
    <dgm:pt modelId="{4460BDF4-1D66-4D3E-BF84-DBC559902F4C}" type="pres">
      <dgm:prSet presAssocID="{D1D63022-6A3C-4EA5-8D32-557F865A1438}" presName="childText" presStyleLbl="conFgAcc1" presStyleIdx="2" presStyleCnt="3">
        <dgm:presLayoutVars>
          <dgm:bulletEnabled val="1"/>
        </dgm:presLayoutVars>
      </dgm:prSet>
      <dgm:spPr/>
    </dgm:pt>
  </dgm:ptLst>
  <dgm:cxnLst>
    <dgm:cxn modelId="{F71BA818-0E1B-43CB-B8E1-820124DC1ECB}" type="presOf" srcId="{3B8621E1-A925-42E8-AD1D-D615A3719EE0}" destId="{A6E07094-91CB-457A-B5EB-D48C9B1CB898}" srcOrd="1" destOrd="0" presId="urn:microsoft.com/office/officeart/2005/8/layout/list1"/>
    <dgm:cxn modelId="{28D0391A-A97F-44C6-83B6-4B7241865775}" type="presOf" srcId="{3B8621E1-A925-42E8-AD1D-D615A3719EE0}" destId="{94B7C20F-CDCD-4428-8324-108F63F4BD95}" srcOrd="0" destOrd="0" presId="urn:microsoft.com/office/officeart/2005/8/layout/list1"/>
    <dgm:cxn modelId="{E60E3A1A-FB80-47FF-9CBA-2F0B76235285}" type="presOf" srcId="{D1D63022-6A3C-4EA5-8D32-557F865A1438}" destId="{8A31F1BF-4D7D-48C2-9344-E007AD43F505}" srcOrd="0" destOrd="0" presId="urn:microsoft.com/office/officeart/2005/8/layout/list1"/>
    <dgm:cxn modelId="{6C9D8A1F-4E34-4963-B870-C085193E3CE2}" srcId="{02232DE5-A828-4B4E-A427-55CCB59A34E8}" destId="{D1D63022-6A3C-4EA5-8D32-557F865A1438}" srcOrd="2" destOrd="0" parTransId="{75379529-2586-40E0-BCBC-F6A5065847C3}" sibTransId="{ACBA0FD9-0052-4779-8C5F-6F51A7AE3ED6}"/>
    <dgm:cxn modelId="{80B4BE3D-1709-4E91-A039-F51799B6DE45}" type="presOf" srcId="{E4B03BCA-BC5E-49CB-8990-EB192EB8E9C1}" destId="{16D0B139-EBDD-4D4B-954C-CD363624CEDD}" srcOrd="1" destOrd="0" presId="urn:microsoft.com/office/officeart/2005/8/layout/list1"/>
    <dgm:cxn modelId="{F3D5A050-6695-45D3-A848-60F60A810231}" type="presOf" srcId="{02232DE5-A828-4B4E-A427-55CCB59A34E8}" destId="{B54C81EB-7CAB-4A4D-8B3B-C69B24AF15D7}" srcOrd="0" destOrd="0" presId="urn:microsoft.com/office/officeart/2005/8/layout/list1"/>
    <dgm:cxn modelId="{D2961A72-6331-436B-9CA9-118C78BD8621}" type="presOf" srcId="{E4B03BCA-BC5E-49CB-8990-EB192EB8E9C1}" destId="{C3513F75-AFBC-4BF3-B72C-845C6A9E2C8A}" srcOrd="0" destOrd="0" presId="urn:microsoft.com/office/officeart/2005/8/layout/list1"/>
    <dgm:cxn modelId="{CAE51AAE-B5CA-4E2B-849A-7D14A88916CE}" srcId="{02232DE5-A828-4B4E-A427-55CCB59A34E8}" destId="{3B8621E1-A925-42E8-AD1D-D615A3719EE0}" srcOrd="1" destOrd="0" parTransId="{FFC86BEC-9485-405D-BBED-95ABC8AA2089}" sibTransId="{4553931E-A7E9-48CA-A7F5-BE88BB5474EF}"/>
    <dgm:cxn modelId="{0867AAD7-3B2A-4129-8314-DDBCE97734A5}" srcId="{02232DE5-A828-4B4E-A427-55CCB59A34E8}" destId="{E4B03BCA-BC5E-49CB-8990-EB192EB8E9C1}" srcOrd="0" destOrd="0" parTransId="{F14467B7-8CD9-438A-867B-085CBF912764}" sibTransId="{5F5D1E1F-CF19-4986-982F-A28E3EFA78E4}"/>
    <dgm:cxn modelId="{E7CB52E2-B62B-4AC2-AD3B-7BE427586C59}" type="presOf" srcId="{D1D63022-6A3C-4EA5-8D32-557F865A1438}" destId="{85CC94D8-BD22-4C10-A38A-A19FDECBC39A}" srcOrd="1" destOrd="0" presId="urn:microsoft.com/office/officeart/2005/8/layout/list1"/>
    <dgm:cxn modelId="{AE14BBF5-6773-401B-8AFB-8225DECC53FC}" type="presParOf" srcId="{B54C81EB-7CAB-4A4D-8B3B-C69B24AF15D7}" destId="{42A8D663-0439-4343-B450-749340FD11B1}" srcOrd="0" destOrd="0" presId="urn:microsoft.com/office/officeart/2005/8/layout/list1"/>
    <dgm:cxn modelId="{65DD73FB-4244-4600-9706-B88788C814C5}" type="presParOf" srcId="{42A8D663-0439-4343-B450-749340FD11B1}" destId="{C3513F75-AFBC-4BF3-B72C-845C6A9E2C8A}" srcOrd="0" destOrd="0" presId="urn:microsoft.com/office/officeart/2005/8/layout/list1"/>
    <dgm:cxn modelId="{C65D932F-9C7E-4C6E-BF7B-CB11F3080ED1}" type="presParOf" srcId="{42A8D663-0439-4343-B450-749340FD11B1}" destId="{16D0B139-EBDD-4D4B-954C-CD363624CEDD}" srcOrd="1" destOrd="0" presId="urn:microsoft.com/office/officeart/2005/8/layout/list1"/>
    <dgm:cxn modelId="{2A0C600E-2570-486B-B6C4-0FE82252DAA8}" type="presParOf" srcId="{B54C81EB-7CAB-4A4D-8B3B-C69B24AF15D7}" destId="{07F353BA-11D1-4C3C-9E92-B36BF0BFB716}" srcOrd="1" destOrd="0" presId="urn:microsoft.com/office/officeart/2005/8/layout/list1"/>
    <dgm:cxn modelId="{52188959-D7CC-43CD-A534-46BDD946FD53}" type="presParOf" srcId="{B54C81EB-7CAB-4A4D-8B3B-C69B24AF15D7}" destId="{9906DCFC-2370-4177-A362-F7C10DC2F843}" srcOrd="2" destOrd="0" presId="urn:microsoft.com/office/officeart/2005/8/layout/list1"/>
    <dgm:cxn modelId="{C699DC55-54DD-4A90-8DAE-30E0AD530844}" type="presParOf" srcId="{B54C81EB-7CAB-4A4D-8B3B-C69B24AF15D7}" destId="{CC495225-150C-4926-BA82-9E2749998F40}" srcOrd="3" destOrd="0" presId="urn:microsoft.com/office/officeart/2005/8/layout/list1"/>
    <dgm:cxn modelId="{CAF3933C-0E8D-4176-BE8F-6C794E9F0C24}" type="presParOf" srcId="{B54C81EB-7CAB-4A4D-8B3B-C69B24AF15D7}" destId="{A76FBD2F-2142-4B69-B718-9A9A9B873524}" srcOrd="4" destOrd="0" presId="urn:microsoft.com/office/officeart/2005/8/layout/list1"/>
    <dgm:cxn modelId="{0F20474F-C8FC-4281-9BFF-86456223063F}" type="presParOf" srcId="{A76FBD2F-2142-4B69-B718-9A9A9B873524}" destId="{94B7C20F-CDCD-4428-8324-108F63F4BD95}" srcOrd="0" destOrd="0" presId="urn:microsoft.com/office/officeart/2005/8/layout/list1"/>
    <dgm:cxn modelId="{320581C2-AF84-49EA-859F-479AAF79F0BC}" type="presParOf" srcId="{A76FBD2F-2142-4B69-B718-9A9A9B873524}" destId="{A6E07094-91CB-457A-B5EB-D48C9B1CB898}" srcOrd="1" destOrd="0" presId="urn:microsoft.com/office/officeart/2005/8/layout/list1"/>
    <dgm:cxn modelId="{69F84517-D89F-4310-9428-B93F2BADADD8}" type="presParOf" srcId="{B54C81EB-7CAB-4A4D-8B3B-C69B24AF15D7}" destId="{52FDF80D-2635-4FE9-8DC4-7530A35AE170}" srcOrd="5" destOrd="0" presId="urn:microsoft.com/office/officeart/2005/8/layout/list1"/>
    <dgm:cxn modelId="{FA44C553-5BDD-419A-85F3-0E896354EB5D}" type="presParOf" srcId="{B54C81EB-7CAB-4A4D-8B3B-C69B24AF15D7}" destId="{59BB8CBC-4AB8-4ADC-867D-49EF4DA10C7F}" srcOrd="6" destOrd="0" presId="urn:microsoft.com/office/officeart/2005/8/layout/list1"/>
    <dgm:cxn modelId="{FC3B9591-FBB3-4388-9042-06AC39131BB0}" type="presParOf" srcId="{B54C81EB-7CAB-4A4D-8B3B-C69B24AF15D7}" destId="{0CDA2259-4DE0-4E40-8137-D84BE3E84E10}" srcOrd="7" destOrd="0" presId="urn:microsoft.com/office/officeart/2005/8/layout/list1"/>
    <dgm:cxn modelId="{3E78C73C-E937-4435-9057-8A1B7514DE04}" type="presParOf" srcId="{B54C81EB-7CAB-4A4D-8B3B-C69B24AF15D7}" destId="{D1F52A9F-A8DD-4B3C-A813-20A2796C3BDB}" srcOrd="8" destOrd="0" presId="urn:microsoft.com/office/officeart/2005/8/layout/list1"/>
    <dgm:cxn modelId="{05F9D397-55BA-4382-BD1A-DCF6C85AF5D2}" type="presParOf" srcId="{D1F52A9F-A8DD-4B3C-A813-20A2796C3BDB}" destId="{8A31F1BF-4D7D-48C2-9344-E007AD43F505}" srcOrd="0" destOrd="0" presId="urn:microsoft.com/office/officeart/2005/8/layout/list1"/>
    <dgm:cxn modelId="{67A91ECA-5B6D-48F1-BC0F-C8B66349D077}" type="presParOf" srcId="{D1F52A9F-A8DD-4B3C-A813-20A2796C3BDB}" destId="{85CC94D8-BD22-4C10-A38A-A19FDECBC39A}" srcOrd="1" destOrd="0" presId="urn:microsoft.com/office/officeart/2005/8/layout/list1"/>
    <dgm:cxn modelId="{717A62D8-CB12-46AC-981A-FBC51D1999E5}" type="presParOf" srcId="{B54C81EB-7CAB-4A4D-8B3B-C69B24AF15D7}" destId="{1D702DF7-F9F3-45C6-A1B2-9509A2F585DB}" srcOrd="9" destOrd="0" presId="urn:microsoft.com/office/officeart/2005/8/layout/list1"/>
    <dgm:cxn modelId="{594A4BBD-4619-40B4-A9BC-ABEC821F45AE}" type="presParOf" srcId="{B54C81EB-7CAB-4A4D-8B3B-C69B24AF15D7}" destId="{4460BDF4-1D66-4D3E-BF84-DBC559902F4C}" srcOrd="10" destOrd="0" presId="urn:microsoft.com/office/officeart/2005/8/layout/lis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C5F6DDD-A132-4E85-A9E6-665B5220DE70}" type="doc">
      <dgm:prSet loTypeId="urn:microsoft.com/office/officeart/2005/8/layout/list1" loCatId="list" qsTypeId="urn:microsoft.com/office/officeart/2005/8/quickstyle/simple1" qsCatId="simple" csTypeId="urn:microsoft.com/office/officeart/2005/8/colors/accent0_1" csCatId="mainScheme" phldr="1"/>
      <dgm:spPr/>
      <dgm:t>
        <a:bodyPr/>
        <a:lstStyle/>
        <a:p>
          <a:endParaRPr lang="pl-PL"/>
        </a:p>
      </dgm:t>
    </dgm:pt>
    <dgm:pt modelId="{0E15E458-CDCD-4DB3-ADF6-9C9E20D0A6D6}">
      <dgm:prSet phldrT="[Tekst]" custT="1"/>
      <dgm:spPr>
        <a:xfrm>
          <a:off x="255271" y="15839"/>
          <a:ext cx="3840480" cy="53136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pl-PL" sz="1000" b="0" i="0">
              <a:latin typeface="Times New Roman" panose="02020603050405020304" pitchFamily="18" charset="0"/>
              <a:cs typeface="Times New Roman" panose="02020603050405020304" pitchFamily="18" charset="0"/>
            </a:rPr>
            <a:t>Financial risk associated with rising financing costs - decrease in the expected rate of return on investment</a:t>
          </a:r>
          <a:r>
            <a:rPr lang="pl-PL" sz="1000">
              <a:solidFill>
                <a:sysClr val="windowText" lastClr="000000"/>
              </a:solidFill>
              <a:latin typeface="Times New Roman" panose="02020603050405020304" pitchFamily="18" charset="0"/>
              <a:ea typeface="+mn-ea"/>
              <a:cs typeface="Times New Roman" panose="02020603050405020304" pitchFamily="18" charset="0"/>
            </a:rPr>
            <a:t>;</a:t>
          </a:r>
        </a:p>
      </dgm:t>
    </dgm:pt>
    <dgm:pt modelId="{9983CC4D-9697-4E0A-9518-17032A89BDD4}" type="parTrans" cxnId="{A24B026B-5231-4852-8BE3-A7134DC6D251}">
      <dgm:prSet/>
      <dgm:spPr/>
      <dgm:t>
        <a:bodyPr/>
        <a:lstStyle/>
        <a:p>
          <a:endParaRPr lang="pl-PL"/>
        </a:p>
      </dgm:t>
    </dgm:pt>
    <dgm:pt modelId="{629E65D2-679F-4FA2-80D3-56CD9E465866}" type="sibTrans" cxnId="{A24B026B-5231-4852-8BE3-A7134DC6D251}">
      <dgm:prSet/>
      <dgm:spPr/>
      <dgm:t>
        <a:bodyPr/>
        <a:lstStyle/>
        <a:p>
          <a:endParaRPr lang="pl-PL"/>
        </a:p>
      </dgm:t>
    </dgm:pt>
    <dgm:pt modelId="{A0D643B3-ADF9-4483-94BD-B9ABF319DE00}">
      <dgm:prSet phldrT="[Tekst]" custT="1"/>
      <dgm:spPr>
        <a:xfrm>
          <a:off x="274320" y="832320"/>
          <a:ext cx="3840480" cy="53136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pl-PL" sz="1000" b="0" i="0">
              <a:latin typeface="Times New Roman" panose="02020603050405020304" pitchFamily="18" charset="0"/>
              <a:cs typeface="Times New Roman" panose="02020603050405020304" pitchFamily="18" charset="0"/>
            </a:rPr>
            <a:t>Increasing maintenance costs of properties - rising prices of construction materials, energy carrier</a:t>
          </a:r>
          <a:r>
            <a:rPr lang="pl-PL" sz="1000" b="0" i="0">
              <a:solidFill>
                <a:sysClr val="windowText" lastClr="000000"/>
              </a:solidFill>
              <a:latin typeface="Times New Roman" panose="02020603050405020304" pitchFamily="18" charset="0"/>
              <a:cs typeface="Times New Roman" panose="02020603050405020304" pitchFamily="18" charset="0"/>
            </a:rPr>
            <a:t>s</a:t>
          </a:r>
          <a:r>
            <a:rPr lang="pl-PL" sz="1000">
              <a:solidFill>
                <a:sysClr val="windowText" lastClr="000000"/>
              </a:solidFill>
              <a:latin typeface="Times New Roman" panose="02020603050405020304" pitchFamily="18" charset="0"/>
              <a:ea typeface="+mn-ea"/>
              <a:cs typeface="Times New Roman" panose="02020603050405020304" pitchFamily="18" charset="0"/>
            </a:rPr>
            <a:t>;</a:t>
          </a:r>
        </a:p>
      </dgm:t>
    </dgm:pt>
    <dgm:pt modelId="{39D8D552-F7ED-403A-BCB5-E608586FE109}" type="parTrans" cxnId="{F9AF2F15-7FAA-4246-936A-58AFD824320C}">
      <dgm:prSet/>
      <dgm:spPr/>
      <dgm:t>
        <a:bodyPr/>
        <a:lstStyle/>
        <a:p>
          <a:endParaRPr lang="pl-PL"/>
        </a:p>
      </dgm:t>
    </dgm:pt>
    <dgm:pt modelId="{273CD6A3-7482-4C20-8D94-AAD20F3D651C}" type="sibTrans" cxnId="{F9AF2F15-7FAA-4246-936A-58AFD824320C}">
      <dgm:prSet/>
      <dgm:spPr/>
      <dgm:t>
        <a:bodyPr/>
        <a:lstStyle/>
        <a:p>
          <a:endParaRPr lang="pl-PL"/>
        </a:p>
      </dgm:t>
    </dgm:pt>
    <dgm:pt modelId="{B6F76B19-8324-4726-ADAC-492A9205C60F}">
      <dgm:prSet phldrT="[Tekst]" custT="1"/>
      <dgm:spPr>
        <a:xfrm>
          <a:off x="274320" y="1648800"/>
          <a:ext cx="3840480" cy="53136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pl-PL" sz="1000" b="0" i="0">
              <a:latin typeface="Times New Roman" panose="02020603050405020304" pitchFamily="18" charset="0"/>
              <a:cs typeface="Times New Roman" panose="02020603050405020304" pitchFamily="18" charset="0"/>
            </a:rPr>
            <a:t>Risk of asset illiquidity in the event of, for example, an outbreak of international conflic</a:t>
          </a:r>
          <a:r>
            <a:rPr lang="pl-PL" sz="1000" b="0" i="0">
              <a:solidFill>
                <a:sysClr val="windowText" lastClr="000000"/>
              </a:solidFill>
              <a:latin typeface="Times New Roman" panose="02020603050405020304" pitchFamily="18" charset="0"/>
              <a:cs typeface="Times New Roman" panose="02020603050405020304" pitchFamily="18" charset="0"/>
            </a:rPr>
            <a:t>t</a:t>
          </a:r>
          <a:r>
            <a:rPr lang="pl-PL" sz="1000">
              <a:solidFill>
                <a:sysClr val="windowText" lastClr="000000"/>
              </a:solidFill>
              <a:latin typeface="Times New Roman" panose="02020603050405020304" pitchFamily="18" charset="0"/>
              <a:ea typeface="+mn-ea"/>
              <a:cs typeface="Times New Roman" panose="02020603050405020304" pitchFamily="18" charset="0"/>
            </a:rPr>
            <a:t>;</a:t>
          </a:r>
        </a:p>
      </dgm:t>
    </dgm:pt>
    <dgm:pt modelId="{9ED0A20A-C09F-4329-AA6C-21740DA361B7}" type="parTrans" cxnId="{888BB166-8F8A-4D1A-B40C-28D9B601F8FA}">
      <dgm:prSet/>
      <dgm:spPr/>
      <dgm:t>
        <a:bodyPr/>
        <a:lstStyle/>
        <a:p>
          <a:endParaRPr lang="pl-PL"/>
        </a:p>
      </dgm:t>
    </dgm:pt>
    <dgm:pt modelId="{510073E7-05AB-497A-AD64-AC9D40987354}" type="sibTrans" cxnId="{888BB166-8F8A-4D1A-B40C-28D9B601F8FA}">
      <dgm:prSet/>
      <dgm:spPr/>
      <dgm:t>
        <a:bodyPr/>
        <a:lstStyle/>
        <a:p>
          <a:endParaRPr lang="pl-PL"/>
        </a:p>
      </dgm:t>
    </dgm:pt>
    <dgm:pt modelId="{2CC330F8-6350-4054-9AE1-2737442E4868}">
      <dgm:prSet phldrT="[Tekst]" custT="1"/>
      <dgm:spPr>
        <a:xfrm>
          <a:off x="274320" y="2465280"/>
          <a:ext cx="3840480" cy="53136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pl-PL" sz="1000" b="0" i="0">
              <a:latin typeface="Times New Roman" panose="02020603050405020304" pitchFamily="18" charset="0"/>
              <a:cs typeface="Times New Roman" panose="02020603050405020304" pitchFamily="18" charset="0"/>
            </a:rPr>
            <a:t>Risk of increased demand and supply of real estate due to attractive government programs, such as the "Safe Credit 2%," leading to;</a:t>
          </a:r>
          <a:endParaRPr lang="pl-PL" sz="1000">
            <a:solidFill>
              <a:srgbClr val="FF0000"/>
            </a:solidFill>
            <a:latin typeface="Times New Roman" panose="02020603050405020304" pitchFamily="18" charset="0"/>
            <a:ea typeface="+mn-ea"/>
            <a:cs typeface="Times New Roman" panose="02020603050405020304" pitchFamily="18" charset="0"/>
          </a:endParaRPr>
        </a:p>
      </dgm:t>
    </dgm:pt>
    <dgm:pt modelId="{400FF217-FC95-40E0-99DF-818206040AF7}" type="parTrans" cxnId="{EA296140-6301-419C-8F3A-9F7994B264FB}">
      <dgm:prSet/>
      <dgm:spPr/>
      <dgm:t>
        <a:bodyPr/>
        <a:lstStyle/>
        <a:p>
          <a:endParaRPr lang="pl-PL"/>
        </a:p>
      </dgm:t>
    </dgm:pt>
    <dgm:pt modelId="{7F79D244-D1B5-4B9D-B231-9649DD249FB8}" type="sibTrans" cxnId="{EA296140-6301-419C-8F3A-9F7994B264FB}">
      <dgm:prSet/>
      <dgm:spPr/>
      <dgm:t>
        <a:bodyPr/>
        <a:lstStyle/>
        <a:p>
          <a:endParaRPr lang="pl-PL"/>
        </a:p>
      </dgm:t>
    </dgm:pt>
    <dgm:pt modelId="{A58C7140-9CCA-47E7-9C2F-DDFF3A855675}" type="pres">
      <dgm:prSet presAssocID="{3C5F6DDD-A132-4E85-A9E6-665B5220DE70}" presName="linear" presStyleCnt="0">
        <dgm:presLayoutVars>
          <dgm:dir/>
          <dgm:animLvl val="lvl"/>
          <dgm:resizeHandles val="exact"/>
        </dgm:presLayoutVars>
      </dgm:prSet>
      <dgm:spPr/>
    </dgm:pt>
    <dgm:pt modelId="{E33D8A27-F7EE-4C52-9AAB-42FD15FAD85D}" type="pres">
      <dgm:prSet presAssocID="{0E15E458-CDCD-4DB3-ADF6-9C9E20D0A6D6}" presName="parentLin" presStyleCnt="0"/>
      <dgm:spPr/>
    </dgm:pt>
    <dgm:pt modelId="{25236AEE-5A45-4E05-93CA-E5C02A694ADE}" type="pres">
      <dgm:prSet presAssocID="{0E15E458-CDCD-4DB3-ADF6-9C9E20D0A6D6}" presName="parentLeftMargin" presStyleLbl="node1" presStyleIdx="0" presStyleCnt="4"/>
      <dgm:spPr/>
    </dgm:pt>
    <dgm:pt modelId="{09EF4181-4270-4335-925B-B2CE69D0231D}" type="pres">
      <dgm:prSet presAssocID="{0E15E458-CDCD-4DB3-ADF6-9C9E20D0A6D6}" presName="parentText" presStyleLbl="node1" presStyleIdx="0" presStyleCnt="4" custLinFactNeighborX="-6944">
        <dgm:presLayoutVars>
          <dgm:chMax val="0"/>
          <dgm:bulletEnabled val="1"/>
        </dgm:presLayoutVars>
      </dgm:prSet>
      <dgm:spPr/>
    </dgm:pt>
    <dgm:pt modelId="{FB302C55-5081-483C-B428-E3655B3FE96D}" type="pres">
      <dgm:prSet presAssocID="{0E15E458-CDCD-4DB3-ADF6-9C9E20D0A6D6}" presName="negativeSpace" presStyleCnt="0"/>
      <dgm:spPr/>
    </dgm:pt>
    <dgm:pt modelId="{64369586-85CE-42B2-A511-4B336565E173}" type="pres">
      <dgm:prSet presAssocID="{0E15E458-CDCD-4DB3-ADF6-9C9E20D0A6D6}" presName="childText" presStyleLbl="conFgAcc1" presStyleIdx="0" presStyleCnt="4">
        <dgm:presLayoutVars>
          <dgm:bulletEnabled val="1"/>
        </dgm:presLayoutVars>
      </dgm:prSet>
      <dgm:spPr>
        <a:xfrm>
          <a:off x="0" y="281519"/>
          <a:ext cx="5486400" cy="453600"/>
        </a:xfrm>
        <a:prstGeom prst="rect">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pt>
    <dgm:pt modelId="{7BA88362-43F6-48FD-89FE-D2F159DA9901}" type="pres">
      <dgm:prSet presAssocID="{629E65D2-679F-4FA2-80D3-56CD9E465866}" presName="spaceBetweenRectangles" presStyleCnt="0"/>
      <dgm:spPr/>
    </dgm:pt>
    <dgm:pt modelId="{DB6C0670-57B7-4DC3-A2D4-EA2F6E417051}" type="pres">
      <dgm:prSet presAssocID="{A0D643B3-ADF9-4483-94BD-B9ABF319DE00}" presName="parentLin" presStyleCnt="0"/>
      <dgm:spPr/>
    </dgm:pt>
    <dgm:pt modelId="{7596147B-B6CF-4038-9D79-81ADFD76E756}" type="pres">
      <dgm:prSet presAssocID="{A0D643B3-ADF9-4483-94BD-B9ABF319DE00}" presName="parentLeftMargin" presStyleLbl="node1" presStyleIdx="0" presStyleCnt="4"/>
      <dgm:spPr/>
    </dgm:pt>
    <dgm:pt modelId="{28AA62BE-71EF-46A2-92E0-69D8E9A6BCEF}" type="pres">
      <dgm:prSet presAssocID="{A0D643B3-ADF9-4483-94BD-B9ABF319DE00}" presName="parentText" presStyleLbl="node1" presStyleIdx="1" presStyleCnt="4">
        <dgm:presLayoutVars>
          <dgm:chMax val="0"/>
          <dgm:bulletEnabled val="1"/>
        </dgm:presLayoutVars>
      </dgm:prSet>
      <dgm:spPr/>
    </dgm:pt>
    <dgm:pt modelId="{02D66DD9-B107-4700-86C6-947D53D563C1}" type="pres">
      <dgm:prSet presAssocID="{A0D643B3-ADF9-4483-94BD-B9ABF319DE00}" presName="negativeSpace" presStyleCnt="0"/>
      <dgm:spPr/>
    </dgm:pt>
    <dgm:pt modelId="{6E346D6E-44A0-4436-BDE2-616E8729B337}" type="pres">
      <dgm:prSet presAssocID="{A0D643B3-ADF9-4483-94BD-B9ABF319DE00}" presName="childText" presStyleLbl="conFgAcc1" presStyleIdx="1" presStyleCnt="4">
        <dgm:presLayoutVars>
          <dgm:bulletEnabled val="1"/>
        </dgm:presLayoutVars>
      </dgm:prSet>
      <dgm:spPr>
        <a:xfrm>
          <a:off x="0" y="1098000"/>
          <a:ext cx="5486400" cy="453600"/>
        </a:xfrm>
        <a:prstGeom prst="rect">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pt>
    <dgm:pt modelId="{2B6A1ED3-7322-4274-B0C2-B3E272BFA815}" type="pres">
      <dgm:prSet presAssocID="{273CD6A3-7482-4C20-8D94-AAD20F3D651C}" presName="spaceBetweenRectangles" presStyleCnt="0"/>
      <dgm:spPr/>
    </dgm:pt>
    <dgm:pt modelId="{3446E2E4-454E-4555-AAE0-67663D9649F9}" type="pres">
      <dgm:prSet presAssocID="{B6F76B19-8324-4726-ADAC-492A9205C60F}" presName="parentLin" presStyleCnt="0"/>
      <dgm:spPr/>
    </dgm:pt>
    <dgm:pt modelId="{3E7CA601-18A4-40DC-8269-F0B5533F8AF5}" type="pres">
      <dgm:prSet presAssocID="{B6F76B19-8324-4726-ADAC-492A9205C60F}" presName="parentLeftMargin" presStyleLbl="node1" presStyleIdx="1" presStyleCnt="4"/>
      <dgm:spPr/>
    </dgm:pt>
    <dgm:pt modelId="{DA124556-F95B-407E-8893-A7C949923332}" type="pres">
      <dgm:prSet presAssocID="{B6F76B19-8324-4726-ADAC-492A9205C60F}" presName="parentText" presStyleLbl="node1" presStyleIdx="2" presStyleCnt="4">
        <dgm:presLayoutVars>
          <dgm:chMax val="0"/>
          <dgm:bulletEnabled val="1"/>
        </dgm:presLayoutVars>
      </dgm:prSet>
      <dgm:spPr/>
    </dgm:pt>
    <dgm:pt modelId="{57BB085B-0237-4D04-959C-39EE14204E9B}" type="pres">
      <dgm:prSet presAssocID="{B6F76B19-8324-4726-ADAC-492A9205C60F}" presName="negativeSpace" presStyleCnt="0"/>
      <dgm:spPr/>
    </dgm:pt>
    <dgm:pt modelId="{C7C523BF-03CE-4E4E-A557-691F38DBFA45}" type="pres">
      <dgm:prSet presAssocID="{B6F76B19-8324-4726-ADAC-492A9205C60F}" presName="childText" presStyleLbl="conFgAcc1" presStyleIdx="2" presStyleCnt="4">
        <dgm:presLayoutVars>
          <dgm:bulletEnabled val="1"/>
        </dgm:presLayoutVars>
      </dgm:prSet>
      <dgm:spPr>
        <a:xfrm>
          <a:off x="0" y="1914480"/>
          <a:ext cx="5486400" cy="453600"/>
        </a:xfrm>
        <a:prstGeom prst="rect">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pt>
    <dgm:pt modelId="{5701DD20-3F6F-4B05-AC62-A1E624ADB0A0}" type="pres">
      <dgm:prSet presAssocID="{510073E7-05AB-497A-AD64-AC9D40987354}" presName="spaceBetweenRectangles" presStyleCnt="0"/>
      <dgm:spPr/>
    </dgm:pt>
    <dgm:pt modelId="{D4A6DACC-C63D-44B7-833E-D5C31F76C55C}" type="pres">
      <dgm:prSet presAssocID="{2CC330F8-6350-4054-9AE1-2737442E4868}" presName="parentLin" presStyleCnt="0"/>
      <dgm:spPr/>
    </dgm:pt>
    <dgm:pt modelId="{EC34D55F-236D-47B9-AE96-B782296810F4}" type="pres">
      <dgm:prSet presAssocID="{2CC330F8-6350-4054-9AE1-2737442E4868}" presName="parentLeftMargin" presStyleLbl="node1" presStyleIdx="2" presStyleCnt="4"/>
      <dgm:spPr/>
    </dgm:pt>
    <dgm:pt modelId="{254F2294-812A-412A-B4D2-AF92992F91B1}" type="pres">
      <dgm:prSet presAssocID="{2CC330F8-6350-4054-9AE1-2737442E4868}" presName="parentText" presStyleLbl="node1" presStyleIdx="3" presStyleCnt="4">
        <dgm:presLayoutVars>
          <dgm:chMax val="0"/>
          <dgm:bulletEnabled val="1"/>
        </dgm:presLayoutVars>
      </dgm:prSet>
      <dgm:spPr/>
    </dgm:pt>
    <dgm:pt modelId="{AE3AA403-6DC8-497D-AF0A-214D532A421E}" type="pres">
      <dgm:prSet presAssocID="{2CC330F8-6350-4054-9AE1-2737442E4868}" presName="negativeSpace" presStyleCnt="0"/>
      <dgm:spPr/>
    </dgm:pt>
    <dgm:pt modelId="{3D57B005-09A6-46E9-AB3D-2644E5F8BD1D}" type="pres">
      <dgm:prSet presAssocID="{2CC330F8-6350-4054-9AE1-2737442E4868}" presName="childText" presStyleLbl="conFgAcc1" presStyleIdx="3" presStyleCnt="4">
        <dgm:presLayoutVars>
          <dgm:bulletEnabled val="1"/>
        </dgm:presLayoutVars>
      </dgm:prSet>
      <dgm:spPr>
        <a:xfrm>
          <a:off x="0" y="2730960"/>
          <a:ext cx="5486400" cy="453600"/>
        </a:xfrm>
        <a:prstGeom prst="rect">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pt>
  </dgm:ptLst>
  <dgm:cxnLst>
    <dgm:cxn modelId="{F9AF2F15-7FAA-4246-936A-58AFD824320C}" srcId="{3C5F6DDD-A132-4E85-A9E6-665B5220DE70}" destId="{A0D643B3-ADF9-4483-94BD-B9ABF319DE00}" srcOrd="1" destOrd="0" parTransId="{39D8D552-F7ED-403A-BCB5-E608586FE109}" sibTransId="{273CD6A3-7482-4C20-8D94-AAD20F3D651C}"/>
    <dgm:cxn modelId="{EA296140-6301-419C-8F3A-9F7994B264FB}" srcId="{3C5F6DDD-A132-4E85-A9E6-665B5220DE70}" destId="{2CC330F8-6350-4054-9AE1-2737442E4868}" srcOrd="3" destOrd="0" parTransId="{400FF217-FC95-40E0-99DF-818206040AF7}" sibTransId="{7F79D244-D1B5-4B9D-B231-9649DD249FB8}"/>
    <dgm:cxn modelId="{5DB0F961-7E80-4E16-82F7-2D426F8C3F21}" type="presOf" srcId="{B6F76B19-8324-4726-ADAC-492A9205C60F}" destId="{DA124556-F95B-407E-8893-A7C949923332}" srcOrd="1" destOrd="0" presId="urn:microsoft.com/office/officeart/2005/8/layout/list1"/>
    <dgm:cxn modelId="{888BB166-8F8A-4D1A-B40C-28D9B601F8FA}" srcId="{3C5F6DDD-A132-4E85-A9E6-665B5220DE70}" destId="{B6F76B19-8324-4726-ADAC-492A9205C60F}" srcOrd="2" destOrd="0" parTransId="{9ED0A20A-C09F-4329-AA6C-21740DA361B7}" sibTransId="{510073E7-05AB-497A-AD64-AC9D40987354}"/>
    <dgm:cxn modelId="{A24B026B-5231-4852-8BE3-A7134DC6D251}" srcId="{3C5F6DDD-A132-4E85-A9E6-665B5220DE70}" destId="{0E15E458-CDCD-4DB3-ADF6-9C9E20D0A6D6}" srcOrd="0" destOrd="0" parTransId="{9983CC4D-9697-4E0A-9518-17032A89BDD4}" sibTransId="{629E65D2-679F-4FA2-80D3-56CD9E465866}"/>
    <dgm:cxn modelId="{B3310A52-063A-47AE-B941-2B15F04811A9}" type="presOf" srcId="{A0D643B3-ADF9-4483-94BD-B9ABF319DE00}" destId="{7596147B-B6CF-4038-9D79-81ADFD76E756}" srcOrd="0" destOrd="0" presId="urn:microsoft.com/office/officeart/2005/8/layout/list1"/>
    <dgm:cxn modelId="{7133417F-3F46-4272-88AC-DEF8F788A873}" type="presOf" srcId="{B6F76B19-8324-4726-ADAC-492A9205C60F}" destId="{3E7CA601-18A4-40DC-8269-F0B5533F8AF5}" srcOrd="0" destOrd="0" presId="urn:microsoft.com/office/officeart/2005/8/layout/list1"/>
    <dgm:cxn modelId="{DCD97B86-DD31-4F03-B6B0-CBA0C73554CD}" type="presOf" srcId="{0E15E458-CDCD-4DB3-ADF6-9C9E20D0A6D6}" destId="{25236AEE-5A45-4E05-93CA-E5C02A694ADE}" srcOrd="0" destOrd="0" presId="urn:microsoft.com/office/officeart/2005/8/layout/list1"/>
    <dgm:cxn modelId="{0478BF95-C674-4431-AAD3-C590896E6EEF}" type="presOf" srcId="{0E15E458-CDCD-4DB3-ADF6-9C9E20D0A6D6}" destId="{09EF4181-4270-4335-925B-B2CE69D0231D}" srcOrd="1" destOrd="0" presId="urn:microsoft.com/office/officeart/2005/8/layout/list1"/>
    <dgm:cxn modelId="{62D935D3-A1B2-4CBA-ADA2-B78F30B5E724}" type="presOf" srcId="{A0D643B3-ADF9-4483-94BD-B9ABF319DE00}" destId="{28AA62BE-71EF-46A2-92E0-69D8E9A6BCEF}" srcOrd="1" destOrd="0" presId="urn:microsoft.com/office/officeart/2005/8/layout/list1"/>
    <dgm:cxn modelId="{B07C52EB-FB99-438A-A775-08B048FB6022}" type="presOf" srcId="{2CC330F8-6350-4054-9AE1-2737442E4868}" destId="{254F2294-812A-412A-B4D2-AF92992F91B1}" srcOrd="1" destOrd="0" presId="urn:microsoft.com/office/officeart/2005/8/layout/list1"/>
    <dgm:cxn modelId="{84A8ADFA-CDE4-4890-B07E-50A7EC5AB236}" type="presOf" srcId="{3C5F6DDD-A132-4E85-A9E6-665B5220DE70}" destId="{A58C7140-9CCA-47E7-9C2F-DDFF3A855675}" srcOrd="0" destOrd="0" presId="urn:microsoft.com/office/officeart/2005/8/layout/list1"/>
    <dgm:cxn modelId="{D5D8E6FF-46C6-4CB8-8779-59A5AAB26D83}" type="presOf" srcId="{2CC330F8-6350-4054-9AE1-2737442E4868}" destId="{EC34D55F-236D-47B9-AE96-B782296810F4}" srcOrd="0" destOrd="0" presId="urn:microsoft.com/office/officeart/2005/8/layout/list1"/>
    <dgm:cxn modelId="{FC6DF691-23EF-4239-9A38-11BF147D27EB}" type="presParOf" srcId="{A58C7140-9CCA-47E7-9C2F-DDFF3A855675}" destId="{E33D8A27-F7EE-4C52-9AAB-42FD15FAD85D}" srcOrd="0" destOrd="0" presId="urn:microsoft.com/office/officeart/2005/8/layout/list1"/>
    <dgm:cxn modelId="{1E257F9B-6A5C-426D-98E6-4F1D38CAEA2B}" type="presParOf" srcId="{E33D8A27-F7EE-4C52-9AAB-42FD15FAD85D}" destId="{25236AEE-5A45-4E05-93CA-E5C02A694ADE}" srcOrd="0" destOrd="0" presId="urn:microsoft.com/office/officeart/2005/8/layout/list1"/>
    <dgm:cxn modelId="{465EC664-6A8A-4B9A-9974-A52C3787903B}" type="presParOf" srcId="{E33D8A27-F7EE-4C52-9AAB-42FD15FAD85D}" destId="{09EF4181-4270-4335-925B-B2CE69D0231D}" srcOrd="1" destOrd="0" presId="urn:microsoft.com/office/officeart/2005/8/layout/list1"/>
    <dgm:cxn modelId="{E6035C0B-E746-4135-9528-A3EB89562001}" type="presParOf" srcId="{A58C7140-9CCA-47E7-9C2F-DDFF3A855675}" destId="{FB302C55-5081-483C-B428-E3655B3FE96D}" srcOrd="1" destOrd="0" presId="urn:microsoft.com/office/officeart/2005/8/layout/list1"/>
    <dgm:cxn modelId="{EBA68168-4234-46A3-8268-240C1B2B774B}" type="presParOf" srcId="{A58C7140-9CCA-47E7-9C2F-DDFF3A855675}" destId="{64369586-85CE-42B2-A511-4B336565E173}" srcOrd="2" destOrd="0" presId="urn:microsoft.com/office/officeart/2005/8/layout/list1"/>
    <dgm:cxn modelId="{67473F0E-5322-4629-A58B-C716CE8B5CFE}" type="presParOf" srcId="{A58C7140-9CCA-47E7-9C2F-DDFF3A855675}" destId="{7BA88362-43F6-48FD-89FE-D2F159DA9901}" srcOrd="3" destOrd="0" presId="urn:microsoft.com/office/officeart/2005/8/layout/list1"/>
    <dgm:cxn modelId="{8F13C312-1D7E-4C0E-998C-2337C74A8D56}" type="presParOf" srcId="{A58C7140-9CCA-47E7-9C2F-DDFF3A855675}" destId="{DB6C0670-57B7-4DC3-A2D4-EA2F6E417051}" srcOrd="4" destOrd="0" presId="urn:microsoft.com/office/officeart/2005/8/layout/list1"/>
    <dgm:cxn modelId="{A0522787-B610-42FC-A114-84EAC53595D2}" type="presParOf" srcId="{DB6C0670-57B7-4DC3-A2D4-EA2F6E417051}" destId="{7596147B-B6CF-4038-9D79-81ADFD76E756}" srcOrd="0" destOrd="0" presId="urn:microsoft.com/office/officeart/2005/8/layout/list1"/>
    <dgm:cxn modelId="{B1885D32-25DA-4298-87F6-473B7343C0B5}" type="presParOf" srcId="{DB6C0670-57B7-4DC3-A2D4-EA2F6E417051}" destId="{28AA62BE-71EF-46A2-92E0-69D8E9A6BCEF}" srcOrd="1" destOrd="0" presId="urn:microsoft.com/office/officeart/2005/8/layout/list1"/>
    <dgm:cxn modelId="{2C5E8BFB-60AF-4A9F-B3AC-196AAC66D3CC}" type="presParOf" srcId="{A58C7140-9CCA-47E7-9C2F-DDFF3A855675}" destId="{02D66DD9-B107-4700-86C6-947D53D563C1}" srcOrd="5" destOrd="0" presId="urn:microsoft.com/office/officeart/2005/8/layout/list1"/>
    <dgm:cxn modelId="{F23E1A44-5711-4AB0-B533-40FA2867862A}" type="presParOf" srcId="{A58C7140-9CCA-47E7-9C2F-DDFF3A855675}" destId="{6E346D6E-44A0-4436-BDE2-616E8729B337}" srcOrd="6" destOrd="0" presId="urn:microsoft.com/office/officeart/2005/8/layout/list1"/>
    <dgm:cxn modelId="{F4B71F94-1F5C-4BD0-8D00-A128E4F4BB3E}" type="presParOf" srcId="{A58C7140-9CCA-47E7-9C2F-DDFF3A855675}" destId="{2B6A1ED3-7322-4274-B0C2-B3E272BFA815}" srcOrd="7" destOrd="0" presId="urn:microsoft.com/office/officeart/2005/8/layout/list1"/>
    <dgm:cxn modelId="{3DDD8F7B-4AD3-4F6A-AC91-F5497111C8E1}" type="presParOf" srcId="{A58C7140-9CCA-47E7-9C2F-DDFF3A855675}" destId="{3446E2E4-454E-4555-AAE0-67663D9649F9}" srcOrd="8" destOrd="0" presId="urn:microsoft.com/office/officeart/2005/8/layout/list1"/>
    <dgm:cxn modelId="{11242A72-99DE-4087-A058-D963D3E13D60}" type="presParOf" srcId="{3446E2E4-454E-4555-AAE0-67663D9649F9}" destId="{3E7CA601-18A4-40DC-8269-F0B5533F8AF5}" srcOrd="0" destOrd="0" presId="urn:microsoft.com/office/officeart/2005/8/layout/list1"/>
    <dgm:cxn modelId="{EFE120D1-4879-4324-800F-F4DEBEECBFC4}" type="presParOf" srcId="{3446E2E4-454E-4555-AAE0-67663D9649F9}" destId="{DA124556-F95B-407E-8893-A7C949923332}" srcOrd="1" destOrd="0" presId="urn:microsoft.com/office/officeart/2005/8/layout/list1"/>
    <dgm:cxn modelId="{AD0A5799-1A94-46B9-940F-5DED77AE41F4}" type="presParOf" srcId="{A58C7140-9CCA-47E7-9C2F-DDFF3A855675}" destId="{57BB085B-0237-4D04-959C-39EE14204E9B}" srcOrd="9" destOrd="0" presId="urn:microsoft.com/office/officeart/2005/8/layout/list1"/>
    <dgm:cxn modelId="{4161390B-689E-4F98-B5E0-36618DE5A96F}" type="presParOf" srcId="{A58C7140-9CCA-47E7-9C2F-DDFF3A855675}" destId="{C7C523BF-03CE-4E4E-A557-691F38DBFA45}" srcOrd="10" destOrd="0" presId="urn:microsoft.com/office/officeart/2005/8/layout/list1"/>
    <dgm:cxn modelId="{588FBCB7-B128-4FAD-9CF3-CC6A90E138FB}" type="presParOf" srcId="{A58C7140-9CCA-47E7-9C2F-DDFF3A855675}" destId="{5701DD20-3F6F-4B05-AC62-A1E624ADB0A0}" srcOrd="11" destOrd="0" presId="urn:microsoft.com/office/officeart/2005/8/layout/list1"/>
    <dgm:cxn modelId="{33F38D60-18C6-4781-9D85-19750B62E0DE}" type="presParOf" srcId="{A58C7140-9CCA-47E7-9C2F-DDFF3A855675}" destId="{D4A6DACC-C63D-44B7-833E-D5C31F76C55C}" srcOrd="12" destOrd="0" presId="urn:microsoft.com/office/officeart/2005/8/layout/list1"/>
    <dgm:cxn modelId="{95E7CE63-3DF5-417E-A7F1-7150E6B1B1B8}" type="presParOf" srcId="{D4A6DACC-C63D-44B7-833E-D5C31F76C55C}" destId="{EC34D55F-236D-47B9-AE96-B782296810F4}" srcOrd="0" destOrd="0" presId="urn:microsoft.com/office/officeart/2005/8/layout/list1"/>
    <dgm:cxn modelId="{3ED5C8B2-577F-4BEE-A898-9F777837DEA9}" type="presParOf" srcId="{D4A6DACC-C63D-44B7-833E-D5C31F76C55C}" destId="{254F2294-812A-412A-B4D2-AF92992F91B1}" srcOrd="1" destOrd="0" presId="urn:microsoft.com/office/officeart/2005/8/layout/list1"/>
    <dgm:cxn modelId="{3DBD4A79-C81B-488E-A6E2-BA64DA430357}" type="presParOf" srcId="{A58C7140-9CCA-47E7-9C2F-DDFF3A855675}" destId="{AE3AA403-6DC8-497D-AF0A-214D532A421E}" srcOrd="13" destOrd="0" presId="urn:microsoft.com/office/officeart/2005/8/layout/list1"/>
    <dgm:cxn modelId="{35503C4F-AB10-441B-B3F0-7ECF2EA58C28}" type="presParOf" srcId="{A58C7140-9CCA-47E7-9C2F-DDFF3A855675}" destId="{3D57B005-09A6-46E9-AB3D-2644E5F8BD1D}" srcOrd="14" destOrd="0" presId="urn:microsoft.com/office/officeart/2005/8/layout/lis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AE37DD-DC33-40AB-A08C-4B1AB605646B}">
      <dsp:nvSpPr>
        <dsp:cNvPr id="0" name=""/>
        <dsp:cNvSpPr/>
      </dsp:nvSpPr>
      <dsp:spPr>
        <a:xfrm>
          <a:off x="2800193" y="934192"/>
          <a:ext cx="1763657" cy="401857"/>
        </a:xfrm>
        <a:custGeom>
          <a:avLst/>
          <a:gdLst/>
          <a:ahLst/>
          <a:cxnLst/>
          <a:rect l="0" t="0" r="0" b="0"/>
          <a:pathLst>
            <a:path>
              <a:moveTo>
                <a:pt x="0" y="0"/>
              </a:moveTo>
              <a:lnTo>
                <a:pt x="0" y="268180"/>
              </a:lnTo>
              <a:lnTo>
                <a:pt x="1763657" y="268180"/>
              </a:lnTo>
              <a:lnTo>
                <a:pt x="1763657" y="401857"/>
              </a:lnTo>
            </a:path>
          </a:pathLst>
        </a:custGeom>
        <a:noFill/>
        <a:ln w="9525" cap="flat" cmpd="sng" algn="ctr">
          <a:solidFill>
            <a:schemeClr val="dk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7B71D61-FDBE-497B-A320-55F2E224DFC4}">
      <dsp:nvSpPr>
        <dsp:cNvPr id="0" name=""/>
        <dsp:cNvSpPr/>
      </dsp:nvSpPr>
      <dsp:spPr>
        <a:xfrm>
          <a:off x="2754473" y="934192"/>
          <a:ext cx="91440" cy="401857"/>
        </a:xfrm>
        <a:custGeom>
          <a:avLst/>
          <a:gdLst/>
          <a:ahLst/>
          <a:cxnLst/>
          <a:rect l="0" t="0" r="0" b="0"/>
          <a:pathLst>
            <a:path>
              <a:moveTo>
                <a:pt x="45720" y="0"/>
              </a:moveTo>
              <a:lnTo>
                <a:pt x="45720" y="401857"/>
              </a:lnTo>
            </a:path>
          </a:pathLst>
        </a:custGeom>
        <a:noFill/>
        <a:ln w="9525" cap="flat" cmpd="sng" algn="ctr">
          <a:solidFill>
            <a:schemeClr val="dk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BA60336-4F33-404A-8968-DE2C9B6A7F5B}">
      <dsp:nvSpPr>
        <dsp:cNvPr id="0" name=""/>
        <dsp:cNvSpPr/>
      </dsp:nvSpPr>
      <dsp:spPr>
        <a:xfrm>
          <a:off x="1036535" y="934192"/>
          <a:ext cx="1763657" cy="401857"/>
        </a:xfrm>
        <a:custGeom>
          <a:avLst/>
          <a:gdLst/>
          <a:ahLst/>
          <a:cxnLst/>
          <a:rect l="0" t="0" r="0" b="0"/>
          <a:pathLst>
            <a:path>
              <a:moveTo>
                <a:pt x="1763657" y="0"/>
              </a:moveTo>
              <a:lnTo>
                <a:pt x="1763657" y="268180"/>
              </a:lnTo>
              <a:lnTo>
                <a:pt x="0" y="268180"/>
              </a:lnTo>
              <a:lnTo>
                <a:pt x="0" y="401857"/>
              </a:lnTo>
            </a:path>
          </a:pathLst>
        </a:custGeom>
        <a:noFill/>
        <a:ln w="9525" cap="flat" cmpd="sng" algn="ctr">
          <a:solidFill>
            <a:schemeClr val="dk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73216F5-F8F9-4705-9889-33CBC654DC39}">
      <dsp:nvSpPr>
        <dsp:cNvPr id="0" name=""/>
        <dsp:cNvSpPr/>
      </dsp:nvSpPr>
      <dsp:spPr>
        <a:xfrm>
          <a:off x="2078697" y="17891"/>
          <a:ext cx="1442992" cy="916300"/>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E6D46B50-B913-4C7A-8D13-D047B0B1B766}">
      <dsp:nvSpPr>
        <dsp:cNvPr id="0" name=""/>
        <dsp:cNvSpPr/>
      </dsp:nvSpPr>
      <dsp:spPr>
        <a:xfrm>
          <a:off x="2239029" y="170207"/>
          <a:ext cx="1442992" cy="916300"/>
        </a:xfrm>
        <a:prstGeom prst="roundRect">
          <a:avLst>
            <a:gd name="adj" fmla="val 10000"/>
          </a:avLst>
        </a:prstGeom>
        <a:solidFill>
          <a:sysClr val="windowText" lastClr="000000">
            <a:alpha val="90000"/>
            <a:tint val="40000"/>
            <a:hueOff val="0"/>
            <a:satOff val="0"/>
            <a:lumOff val="0"/>
            <a:alphaOff val="0"/>
          </a:sysClr>
        </a:solidFill>
        <a:ln w="6350" cap="flat" cmpd="sng" algn="ctr">
          <a:solidFill>
            <a:sysClr val="windowText" lastClr="000000">
              <a:hueOff val="0"/>
              <a:satOff val="0"/>
              <a:lumOff val="0"/>
              <a:alphaOff val="0"/>
            </a:sys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just" defTabSz="444500">
            <a:lnSpc>
              <a:spcPct val="100000"/>
            </a:lnSpc>
            <a:spcBef>
              <a:spcPct val="0"/>
            </a:spcBef>
            <a:spcAft>
              <a:spcPts val="0"/>
            </a:spcAft>
            <a:buNone/>
          </a:pPr>
          <a:r>
            <a:rPr lang="pl-PL" sz="1000" b="0" i="0" kern="1200">
              <a:latin typeface="Times New Roman" panose="02020603050405020304" pitchFamily="18" charset="0"/>
              <a:cs typeface="Times New Roman" panose="02020603050405020304" pitchFamily="18" charset="0"/>
            </a:rPr>
            <a:t>Undivisibility of real estate.</a:t>
          </a:r>
          <a:endParaRPr lang="pl-PL" sz="1000" kern="1200">
            <a:solidFill>
              <a:srgbClr val="FF0000"/>
            </a:solidFill>
            <a:latin typeface="Times New Roman" panose="02020603050405020304" pitchFamily="18" charset="0"/>
            <a:ea typeface="+mn-ea"/>
            <a:cs typeface="Times New Roman" panose="02020603050405020304" pitchFamily="18" charset="0"/>
          </a:endParaRPr>
        </a:p>
      </dsp:txBody>
      <dsp:txXfrm>
        <a:off x="2265867" y="197045"/>
        <a:ext cx="1389316" cy="862624"/>
      </dsp:txXfrm>
    </dsp:sp>
    <dsp:sp modelId="{50C3EBEC-F093-48A2-98AE-9C74D9B2EE16}">
      <dsp:nvSpPr>
        <dsp:cNvPr id="0" name=""/>
        <dsp:cNvSpPr/>
      </dsp:nvSpPr>
      <dsp:spPr>
        <a:xfrm>
          <a:off x="315039" y="1336049"/>
          <a:ext cx="1442992" cy="916300"/>
        </a:xfrm>
        <a:prstGeom prst="roundRect">
          <a:avLst>
            <a:gd name="adj" fmla="val 10000"/>
          </a:avLst>
        </a:prstGeom>
        <a:gradFill rotWithShape="0">
          <a:gsLst>
            <a:gs pos="0">
              <a:schemeClr val="lt1">
                <a:hueOff val="0"/>
                <a:satOff val="0"/>
                <a:lumOff val="0"/>
                <a:alphaOff val="0"/>
                <a:tint val="100000"/>
                <a:shade val="100000"/>
                <a:satMod val="130000"/>
              </a:schemeClr>
            </a:gs>
            <a:gs pos="100000">
              <a:schemeClr val="l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60865BE-6D6C-46D1-A6E4-526D3CCD5E34}">
      <dsp:nvSpPr>
        <dsp:cNvPr id="0" name=""/>
        <dsp:cNvSpPr/>
      </dsp:nvSpPr>
      <dsp:spPr>
        <a:xfrm>
          <a:off x="475371" y="1488365"/>
          <a:ext cx="1442992" cy="916300"/>
        </a:xfrm>
        <a:prstGeom prst="roundRect">
          <a:avLst>
            <a:gd name="adj" fmla="val 10000"/>
          </a:avLst>
        </a:prstGeom>
        <a:solidFill>
          <a:sysClr val="windowText" lastClr="000000">
            <a:alpha val="90000"/>
            <a:tint val="40000"/>
            <a:hueOff val="0"/>
            <a:satOff val="0"/>
            <a:lumOff val="0"/>
            <a:alphaOff val="0"/>
          </a:sysClr>
        </a:solidFill>
        <a:ln w="6350" cap="flat" cmpd="sng" algn="ctr">
          <a:solidFill>
            <a:sysClr val="windowText" lastClr="000000">
              <a:hueOff val="0"/>
              <a:satOff val="0"/>
              <a:lumOff val="0"/>
              <a:alphaOff val="0"/>
            </a:sys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just" defTabSz="444500">
            <a:lnSpc>
              <a:spcPct val="100000"/>
            </a:lnSpc>
            <a:spcBef>
              <a:spcPct val="0"/>
            </a:spcBef>
            <a:spcAft>
              <a:spcPts val="0"/>
            </a:spcAft>
            <a:buNone/>
          </a:pPr>
          <a:r>
            <a:rPr lang="pl-PL" sz="1000" b="0" i="0" kern="1200">
              <a:latin typeface="Times New Roman" panose="02020603050405020304" pitchFamily="18" charset="0"/>
              <a:cs typeface="Times New Roman" panose="02020603050405020304" pitchFamily="18" charset="0"/>
            </a:rPr>
            <a:t>High amount of investment required for real estate</a:t>
          </a:r>
          <a:endParaRPr lang="pl-PL" sz="1000" kern="1200">
            <a:solidFill>
              <a:srgbClr val="FF0000"/>
            </a:solidFill>
            <a:latin typeface="Times New Roman" panose="02020603050405020304" pitchFamily="18" charset="0"/>
            <a:ea typeface="+mn-ea"/>
            <a:cs typeface="Times New Roman" panose="02020603050405020304" pitchFamily="18" charset="0"/>
          </a:endParaRPr>
        </a:p>
      </dsp:txBody>
      <dsp:txXfrm>
        <a:off x="502209" y="1515203"/>
        <a:ext cx="1389316" cy="862624"/>
      </dsp:txXfrm>
    </dsp:sp>
    <dsp:sp modelId="{28FDB207-C716-4FBB-B641-D163FE0B1741}">
      <dsp:nvSpPr>
        <dsp:cNvPr id="0" name=""/>
        <dsp:cNvSpPr/>
      </dsp:nvSpPr>
      <dsp:spPr>
        <a:xfrm>
          <a:off x="2078697" y="1336049"/>
          <a:ext cx="1442992" cy="916300"/>
        </a:xfrm>
        <a:prstGeom prst="roundRect">
          <a:avLst>
            <a:gd name="adj" fmla="val 10000"/>
          </a:avLst>
        </a:prstGeom>
        <a:gradFill rotWithShape="0">
          <a:gsLst>
            <a:gs pos="0">
              <a:schemeClr val="lt1">
                <a:hueOff val="0"/>
                <a:satOff val="0"/>
                <a:lumOff val="0"/>
                <a:alphaOff val="0"/>
                <a:tint val="100000"/>
                <a:shade val="100000"/>
                <a:satMod val="130000"/>
              </a:schemeClr>
            </a:gs>
            <a:gs pos="100000">
              <a:schemeClr val="l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A7FF5D0-6553-47E5-A6FF-9227F8F36B61}">
      <dsp:nvSpPr>
        <dsp:cNvPr id="0" name=""/>
        <dsp:cNvSpPr/>
      </dsp:nvSpPr>
      <dsp:spPr>
        <a:xfrm>
          <a:off x="2239029" y="1488365"/>
          <a:ext cx="1442992" cy="916300"/>
        </a:xfrm>
        <a:prstGeom prst="roundRect">
          <a:avLst>
            <a:gd name="adj" fmla="val 10000"/>
          </a:avLst>
        </a:prstGeom>
        <a:solidFill>
          <a:sysClr val="windowText" lastClr="000000">
            <a:alpha val="90000"/>
            <a:tint val="40000"/>
            <a:hueOff val="0"/>
            <a:satOff val="0"/>
            <a:lumOff val="0"/>
            <a:alphaOff val="0"/>
          </a:sysClr>
        </a:solidFill>
        <a:ln w="6350" cap="flat" cmpd="sng" algn="ctr">
          <a:solidFill>
            <a:sysClr val="windowText" lastClr="000000">
              <a:hueOff val="0"/>
              <a:satOff val="0"/>
              <a:lumOff val="0"/>
              <a:alphaOff val="0"/>
            </a:sys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just" defTabSz="444500">
            <a:lnSpc>
              <a:spcPct val="100000"/>
            </a:lnSpc>
            <a:spcBef>
              <a:spcPct val="0"/>
            </a:spcBef>
            <a:spcAft>
              <a:spcPts val="0"/>
            </a:spcAft>
            <a:buNone/>
          </a:pPr>
          <a:r>
            <a:rPr lang="pl-PL" sz="1000" b="0" i="0" kern="1200">
              <a:latin typeface="Times New Roman" panose="02020603050405020304" pitchFamily="18" charset="0"/>
              <a:cs typeface="Times New Roman" panose="02020603050405020304" pitchFamily="18" charset="0"/>
            </a:rPr>
            <a:t>Lack of possibility to recover only a portion of invested capital.</a:t>
          </a:r>
          <a:endParaRPr lang="pl-PL" sz="1000" kern="1200">
            <a:solidFill>
              <a:srgbClr val="FF0000"/>
            </a:solidFill>
            <a:latin typeface="Times New Roman" panose="02020603050405020304" pitchFamily="18" charset="0"/>
            <a:ea typeface="+mn-ea"/>
            <a:cs typeface="Times New Roman" panose="02020603050405020304" pitchFamily="18" charset="0"/>
          </a:endParaRPr>
        </a:p>
      </dsp:txBody>
      <dsp:txXfrm>
        <a:off x="2265867" y="1515203"/>
        <a:ext cx="1389316" cy="862624"/>
      </dsp:txXfrm>
    </dsp:sp>
    <dsp:sp modelId="{C861A198-C1B7-4731-9AD8-905F2644849E}">
      <dsp:nvSpPr>
        <dsp:cNvPr id="0" name=""/>
        <dsp:cNvSpPr/>
      </dsp:nvSpPr>
      <dsp:spPr>
        <a:xfrm>
          <a:off x="3842355" y="1336049"/>
          <a:ext cx="1442992" cy="916300"/>
        </a:xfrm>
        <a:prstGeom prst="roundRect">
          <a:avLst>
            <a:gd name="adj" fmla="val 10000"/>
          </a:avLst>
        </a:prstGeom>
        <a:gradFill rotWithShape="0">
          <a:gsLst>
            <a:gs pos="0">
              <a:schemeClr val="lt1">
                <a:hueOff val="0"/>
                <a:satOff val="0"/>
                <a:lumOff val="0"/>
                <a:alphaOff val="0"/>
                <a:tint val="100000"/>
                <a:shade val="100000"/>
                <a:satMod val="130000"/>
              </a:schemeClr>
            </a:gs>
            <a:gs pos="100000">
              <a:schemeClr val="l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BBD8F24-63DA-4F86-B9CC-1171F995C834}">
      <dsp:nvSpPr>
        <dsp:cNvPr id="0" name=""/>
        <dsp:cNvSpPr/>
      </dsp:nvSpPr>
      <dsp:spPr>
        <a:xfrm>
          <a:off x="4002687" y="1488365"/>
          <a:ext cx="1442992" cy="916300"/>
        </a:xfrm>
        <a:prstGeom prst="roundRect">
          <a:avLst>
            <a:gd name="adj" fmla="val 10000"/>
          </a:avLst>
        </a:prstGeom>
        <a:solidFill>
          <a:sysClr val="windowText" lastClr="000000">
            <a:alpha val="90000"/>
            <a:tint val="40000"/>
            <a:hueOff val="0"/>
            <a:satOff val="0"/>
            <a:lumOff val="0"/>
            <a:alphaOff val="0"/>
          </a:sysClr>
        </a:solidFill>
        <a:ln w="6350" cap="flat" cmpd="sng" algn="ctr">
          <a:solidFill>
            <a:sysClr val="windowText" lastClr="000000">
              <a:hueOff val="0"/>
              <a:satOff val="0"/>
              <a:lumOff val="0"/>
              <a:alphaOff val="0"/>
            </a:sys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just" defTabSz="444500">
            <a:lnSpc>
              <a:spcPct val="100000"/>
            </a:lnSpc>
            <a:spcBef>
              <a:spcPct val="0"/>
            </a:spcBef>
            <a:spcAft>
              <a:spcPts val="0"/>
            </a:spcAft>
            <a:buNone/>
          </a:pPr>
          <a:r>
            <a:rPr lang="pl-PL" sz="1000" b="0" i="0" kern="1200">
              <a:latin typeface="Times New Roman" panose="02020603050405020304" pitchFamily="18" charset="0"/>
              <a:cs typeface="Times New Roman" panose="02020603050405020304" pitchFamily="18" charset="0"/>
            </a:rPr>
            <a:t>In the case of declines in the real estate market, the owner sells the entire property at a lower price</a:t>
          </a:r>
          <a:endParaRPr lang="pl-PL" sz="1000" kern="1200">
            <a:solidFill>
              <a:srgbClr val="FF0000"/>
            </a:solidFill>
            <a:latin typeface="Times New Roman" panose="02020603050405020304" pitchFamily="18" charset="0"/>
            <a:ea typeface="+mn-ea"/>
            <a:cs typeface="Times New Roman" panose="02020603050405020304" pitchFamily="18" charset="0"/>
          </a:endParaRPr>
        </a:p>
      </dsp:txBody>
      <dsp:txXfrm>
        <a:off x="4029525" y="1515203"/>
        <a:ext cx="1389316" cy="8626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B097D0-1A41-4AAE-8E6F-AFDAA2F27D09}">
      <dsp:nvSpPr>
        <dsp:cNvPr id="0" name=""/>
        <dsp:cNvSpPr/>
      </dsp:nvSpPr>
      <dsp:spPr>
        <a:xfrm>
          <a:off x="2328452" y="750157"/>
          <a:ext cx="1068725" cy="746546"/>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100000"/>
            </a:lnSpc>
            <a:spcBef>
              <a:spcPct val="0"/>
            </a:spcBef>
            <a:spcAft>
              <a:spcPts val="0"/>
            </a:spcAft>
            <a:buNone/>
          </a:pPr>
          <a:r>
            <a:rPr lang="pl-PL" sz="1000" b="0" i="0" kern="1200">
              <a:latin typeface="Times New Roman" panose="02020603050405020304" pitchFamily="18" charset="0"/>
              <a:cs typeface="Times New Roman" panose="02020603050405020304" pitchFamily="18" charset="0"/>
            </a:rPr>
            <a:t>Types of risks</a:t>
          </a:r>
          <a:endParaRPr lang="pl-PL" sz="1000" kern="1200">
            <a:solidFill>
              <a:srgbClr val="FF0000"/>
            </a:solidFill>
            <a:latin typeface="Times New Roman" panose="02020603050405020304" pitchFamily="18" charset="0"/>
            <a:ea typeface="+mn-ea"/>
            <a:cs typeface="Times New Roman" panose="02020603050405020304" pitchFamily="18" charset="0"/>
          </a:endParaRPr>
        </a:p>
      </dsp:txBody>
      <dsp:txXfrm>
        <a:off x="2484963" y="859486"/>
        <a:ext cx="755703" cy="527888"/>
      </dsp:txXfrm>
    </dsp:sp>
    <dsp:sp modelId="{B5069D95-749D-4851-9C31-4D898DE377BF}">
      <dsp:nvSpPr>
        <dsp:cNvPr id="0" name=""/>
        <dsp:cNvSpPr/>
      </dsp:nvSpPr>
      <dsp:spPr>
        <a:xfrm>
          <a:off x="1778485" y="6349"/>
          <a:ext cx="2063038" cy="783568"/>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just" defTabSz="444500">
            <a:lnSpc>
              <a:spcPct val="100000"/>
            </a:lnSpc>
            <a:spcBef>
              <a:spcPct val="0"/>
            </a:spcBef>
            <a:spcAft>
              <a:spcPts val="0"/>
            </a:spcAft>
            <a:buNone/>
          </a:pPr>
          <a:r>
            <a:rPr lang="pl-PL" sz="1000" b="0" i="0" kern="1200">
              <a:latin typeface="Times New Roman" panose="02020603050405020304" pitchFamily="18" charset="0"/>
              <a:cs typeface="Times New Roman" panose="02020603050405020304" pitchFamily="18" charset="0"/>
            </a:rPr>
            <a:t>Systematic risk (inflation, market)</a:t>
          </a:r>
          <a:endParaRPr lang="pl-PL" sz="1000" kern="1200">
            <a:solidFill>
              <a:srgbClr val="FF0000"/>
            </a:solidFill>
            <a:latin typeface="Times New Roman" panose="02020603050405020304" pitchFamily="18" charset="0"/>
            <a:ea typeface="+mn-ea"/>
            <a:cs typeface="Times New Roman" panose="02020603050405020304" pitchFamily="18" charset="0"/>
          </a:endParaRPr>
        </a:p>
      </dsp:txBody>
      <dsp:txXfrm>
        <a:off x="2080610" y="121100"/>
        <a:ext cx="1458788" cy="554066"/>
      </dsp:txXfrm>
    </dsp:sp>
    <dsp:sp modelId="{19CC1792-3CB0-4C6F-B1D3-6D6227611372}">
      <dsp:nvSpPr>
        <dsp:cNvPr id="0" name=""/>
        <dsp:cNvSpPr/>
      </dsp:nvSpPr>
      <dsp:spPr>
        <a:xfrm>
          <a:off x="3052561" y="1044515"/>
          <a:ext cx="2092818" cy="860492"/>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100000"/>
            </a:lnSpc>
            <a:spcBef>
              <a:spcPct val="0"/>
            </a:spcBef>
            <a:spcAft>
              <a:spcPts val="0"/>
            </a:spcAft>
            <a:buNone/>
          </a:pPr>
          <a:r>
            <a:rPr lang="pl-PL" sz="1000" b="0" i="0" kern="1200">
              <a:latin typeface="Times New Roman" panose="02020603050405020304" pitchFamily="18" charset="0"/>
              <a:cs typeface="Times New Roman" panose="02020603050405020304" pitchFamily="18" charset="0"/>
            </a:rPr>
            <a:t>Specific risk</a:t>
          </a:r>
          <a:endParaRPr lang="pl-PL" sz="1000" kern="1200">
            <a:solidFill>
              <a:srgbClr val="FF0000"/>
            </a:solidFill>
            <a:latin typeface="Times New Roman" panose="02020603050405020304" pitchFamily="18" charset="0"/>
            <a:ea typeface="+mn-ea"/>
            <a:cs typeface="Times New Roman" panose="02020603050405020304" pitchFamily="18" charset="0"/>
          </a:endParaRPr>
        </a:p>
      </dsp:txBody>
      <dsp:txXfrm>
        <a:off x="3359047" y="1170531"/>
        <a:ext cx="1479846" cy="608460"/>
      </dsp:txXfrm>
    </dsp:sp>
    <dsp:sp modelId="{F331A0FB-5A2F-43BC-AE83-7A2EC0AB09D0}">
      <dsp:nvSpPr>
        <dsp:cNvPr id="0" name=""/>
        <dsp:cNvSpPr/>
      </dsp:nvSpPr>
      <dsp:spPr>
        <a:xfrm>
          <a:off x="482100" y="902190"/>
          <a:ext cx="2084714" cy="923383"/>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just" defTabSz="444500">
            <a:lnSpc>
              <a:spcPct val="100000"/>
            </a:lnSpc>
            <a:spcBef>
              <a:spcPct val="0"/>
            </a:spcBef>
            <a:spcAft>
              <a:spcPts val="0"/>
            </a:spcAft>
            <a:buNone/>
          </a:pPr>
          <a:r>
            <a:rPr lang="pl-PL" sz="1000" b="0" i="0" kern="1200">
              <a:latin typeface="Times New Roman" panose="02020603050405020304" pitchFamily="18" charset="0"/>
              <a:cs typeface="Times New Roman" panose="02020603050405020304" pitchFamily="18" charset="0"/>
            </a:rPr>
            <a:t>Financial risk (bankruptcy, liquidity)</a:t>
          </a:r>
          <a:endParaRPr lang="pl-PL"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787399" y="1037416"/>
        <a:ext cx="1474116" cy="65293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06DCFC-2370-4177-A362-F7C10DC2F843}">
      <dsp:nvSpPr>
        <dsp:cNvPr id="0" name=""/>
        <dsp:cNvSpPr/>
      </dsp:nvSpPr>
      <dsp:spPr>
        <a:xfrm>
          <a:off x="0" y="729124"/>
          <a:ext cx="5486400" cy="201600"/>
        </a:xfrm>
        <a:prstGeom prst="rect">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16D0B139-EBDD-4D4B-954C-CD363624CEDD}">
      <dsp:nvSpPr>
        <dsp:cNvPr id="0" name=""/>
        <dsp:cNvSpPr/>
      </dsp:nvSpPr>
      <dsp:spPr>
        <a:xfrm>
          <a:off x="230614" y="0"/>
          <a:ext cx="5215248" cy="806264"/>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just" defTabSz="444500">
            <a:lnSpc>
              <a:spcPct val="100000"/>
            </a:lnSpc>
            <a:spcBef>
              <a:spcPct val="0"/>
            </a:spcBef>
            <a:spcAft>
              <a:spcPts val="0"/>
            </a:spcAft>
            <a:buNone/>
          </a:pPr>
          <a:r>
            <a:rPr lang="pl-PL" sz="1000" b="1" i="0" kern="1200">
              <a:latin typeface="Times New Roman" panose="02020603050405020304" pitchFamily="18" charset="0"/>
              <a:cs typeface="Times New Roman" panose="02020603050405020304" pitchFamily="18" charset="0"/>
            </a:rPr>
            <a:t>Economic aspects</a:t>
          </a:r>
          <a:r>
            <a:rPr lang="pl-PL" sz="1000" b="0" i="0" kern="1200">
              <a:latin typeface="Times New Roman" panose="02020603050405020304" pitchFamily="18" charset="0"/>
              <a:cs typeface="Times New Roman" panose="02020603050405020304" pitchFamily="18" charset="0"/>
            </a:rPr>
            <a:t>:rising inflation, rising inflation,increasing financing costs,"Safe Credit" offering.</a:t>
          </a:r>
          <a:endParaRPr lang="pl-PL" sz="1000" kern="1200">
            <a:solidFill>
              <a:srgbClr val="FF0000"/>
            </a:solidFill>
            <a:latin typeface="Times New Roman" panose="02020603050405020304" pitchFamily="18" charset="0"/>
            <a:ea typeface="+mn-ea"/>
            <a:cs typeface="Times New Roman" panose="02020603050405020304" pitchFamily="18" charset="0"/>
          </a:endParaRPr>
        </a:p>
      </dsp:txBody>
      <dsp:txXfrm>
        <a:off x="269973" y="39359"/>
        <a:ext cx="5136530" cy="727546"/>
      </dsp:txXfrm>
    </dsp:sp>
    <dsp:sp modelId="{59BB8CBC-4AB8-4ADC-867D-49EF4DA10C7F}">
      <dsp:nvSpPr>
        <dsp:cNvPr id="0" name=""/>
        <dsp:cNvSpPr/>
      </dsp:nvSpPr>
      <dsp:spPr>
        <a:xfrm>
          <a:off x="0" y="1570367"/>
          <a:ext cx="5486400" cy="201600"/>
        </a:xfrm>
        <a:prstGeom prst="rect">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A6E07094-91CB-457A-B5EB-D48C9B1CB898}">
      <dsp:nvSpPr>
        <dsp:cNvPr id="0" name=""/>
        <dsp:cNvSpPr/>
      </dsp:nvSpPr>
      <dsp:spPr>
        <a:xfrm>
          <a:off x="255469" y="963039"/>
          <a:ext cx="5230930" cy="714523"/>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just" defTabSz="444500">
            <a:lnSpc>
              <a:spcPct val="90000"/>
            </a:lnSpc>
            <a:spcBef>
              <a:spcPct val="0"/>
            </a:spcBef>
            <a:spcAft>
              <a:spcPct val="35000"/>
            </a:spcAft>
            <a:buNone/>
          </a:pPr>
          <a:r>
            <a:rPr lang="pl-PL" sz="1000" b="1" i="0" kern="1200">
              <a:latin typeface="Times New Roman" panose="02020603050405020304" pitchFamily="18" charset="0"/>
              <a:cs typeface="Times New Roman" panose="02020603050405020304" pitchFamily="18" charset="0"/>
            </a:rPr>
            <a:t>Social aspects</a:t>
          </a:r>
          <a:r>
            <a:rPr lang="pl-PL" sz="1000" b="0" i="0" kern="1200">
              <a:latin typeface="Times New Roman" panose="02020603050405020304" pitchFamily="18" charset="0"/>
              <a:cs typeface="Times New Roman" panose="02020603050405020304" pitchFamily="18" charset="0"/>
            </a:rPr>
            <a:t>:COVID-19 pandemic,increasing number of refugees in Poland.</a:t>
          </a:r>
          <a:endParaRPr lang="pl-PL" sz="1000" kern="1200">
            <a:solidFill>
              <a:srgbClr val="FF0000"/>
            </a:solidFill>
            <a:latin typeface="Times New Roman" panose="02020603050405020304" pitchFamily="18" charset="0"/>
            <a:ea typeface="+mn-ea"/>
            <a:cs typeface="Times New Roman" panose="02020603050405020304" pitchFamily="18" charset="0"/>
          </a:endParaRPr>
        </a:p>
      </dsp:txBody>
      <dsp:txXfrm>
        <a:off x="290349" y="997919"/>
        <a:ext cx="5161170" cy="644763"/>
      </dsp:txXfrm>
    </dsp:sp>
    <dsp:sp modelId="{4460BDF4-1D66-4D3E-BF84-DBC559902F4C}">
      <dsp:nvSpPr>
        <dsp:cNvPr id="0" name=""/>
        <dsp:cNvSpPr/>
      </dsp:nvSpPr>
      <dsp:spPr>
        <a:xfrm>
          <a:off x="0" y="2627659"/>
          <a:ext cx="5486400" cy="201600"/>
        </a:xfrm>
        <a:prstGeom prst="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5CC94D8-BD22-4C10-A38A-A19FDECBC39A}">
      <dsp:nvSpPr>
        <dsp:cNvPr id="0" name=""/>
        <dsp:cNvSpPr/>
      </dsp:nvSpPr>
      <dsp:spPr>
        <a:xfrm>
          <a:off x="262538" y="1821518"/>
          <a:ext cx="5223861" cy="930571"/>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just" defTabSz="444500">
            <a:lnSpc>
              <a:spcPct val="100000"/>
            </a:lnSpc>
            <a:spcBef>
              <a:spcPct val="0"/>
            </a:spcBef>
            <a:spcAft>
              <a:spcPts val="0"/>
            </a:spcAft>
            <a:buNone/>
          </a:pPr>
          <a:r>
            <a:rPr lang="pl-PL" sz="1000" b="1" i="0" kern="1200">
              <a:latin typeface="Times New Roman" panose="02020603050405020304" pitchFamily="18" charset="0"/>
              <a:cs typeface="Times New Roman" panose="02020603050405020304" pitchFamily="18" charset="0"/>
            </a:rPr>
            <a:t>Legal aspects</a:t>
          </a:r>
          <a:r>
            <a:rPr lang="pl-PL" sz="1000" b="0" i="0" kern="1200">
              <a:latin typeface="Times New Roman" panose="02020603050405020304" pitchFamily="18" charset="0"/>
              <a:cs typeface="Times New Roman" panose="02020603050405020304" pitchFamily="18" charset="0"/>
            </a:rPr>
            <a:t>: tax on shopping centers (buildings worth 10 million PLN), introduction of a ban on tax depreciation of apartments, changes in construction law (expanding the list of exempted buildings from the requirement of a construction permit), establishment of the Developer Guarantee Fund.</a:t>
          </a:r>
          <a:endParaRPr lang="pl-PL" sz="1000" kern="1200">
            <a:solidFill>
              <a:srgbClr val="FF0000"/>
            </a:solidFill>
            <a:latin typeface="Times New Roman" panose="02020603050405020304" pitchFamily="18" charset="0"/>
            <a:ea typeface="+mn-ea"/>
            <a:cs typeface="Times New Roman" panose="02020603050405020304" pitchFamily="18" charset="0"/>
          </a:endParaRPr>
        </a:p>
      </dsp:txBody>
      <dsp:txXfrm>
        <a:off x="307965" y="1866945"/>
        <a:ext cx="5133007" cy="83971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369586-85CE-42B2-A511-4B336565E173}">
      <dsp:nvSpPr>
        <dsp:cNvPr id="0" name=""/>
        <dsp:cNvSpPr/>
      </dsp:nvSpPr>
      <dsp:spPr>
        <a:xfrm>
          <a:off x="0" y="281519"/>
          <a:ext cx="5486400" cy="453600"/>
        </a:xfrm>
        <a:prstGeom prst="rect">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09EF4181-4270-4335-925B-B2CE69D0231D}">
      <dsp:nvSpPr>
        <dsp:cNvPr id="0" name=""/>
        <dsp:cNvSpPr/>
      </dsp:nvSpPr>
      <dsp:spPr>
        <a:xfrm>
          <a:off x="255271" y="15839"/>
          <a:ext cx="3840480" cy="53136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44500">
            <a:lnSpc>
              <a:spcPct val="90000"/>
            </a:lnSpc>
            <a:spcBef>
              <a:spcPct val="0"/>
            </a:spcBef>
            <a:spcAft>
              <a:spcPct val="35000"/>
            </a:spcAft>
            <a:buNone/>
          </a:pPr>
          <a:r>
            <a:rPr lang="pl-PL" sz="1000" b="0" i="0" kern="1200">
              <a:latin typeface="Times New Roman" panose="02020603050405020304" pitchFamily="18" charset="0"/>
              <a:cs typeface="Times New Roman" panose="02020603050405020304" pitchFamily="18" charset="0"/>
            </a:rPr>
            <a:t>Financial risk associated with rising financing costs - decrease in the expected rate of return on investment</a:t>
          </a:r>
          <a:r>
            <a:rPr lang="pl-PL" sz="1000" kern="1200">
              <a:solidFill>
                <a:sysClr val="windowText" lastClr="000000"/>
              </a:solidFill>
              <a:latin typeface="Times New Roman" panose="02020603050405020304" pitchFamily="18" charset="0"/>
              <a:ea typeface="+mn-ea"/>
              <a:cs typeface="Times New Roman" panose="02020603050405020304" pitchFamily="18" charset="0"/>
            </a:rPr>
            <a:t>;</a:t>
          </a:r>
        </a:p>
      </dsp:txBody>
      <dsp:txXfrm>
        <a:off x="281210" y="41778"/>
        <a:ext cx="3788602" cy="479482"/>
      </dsp:txXfrm>
    </dsp:sp>
    <dsp:sp modelId="{6E346D6E-44A0-4436-BDE2-616E8729B337}">
      <dsp:nvSpPr>
        <dsp:cNvPr id="0" name=""/>
        <dsp:cNvSpPr/>
      </dsp:nvSpPr>
      <dsp:spPr>
        <a:xfrm>
          <a:off x="0" y="1098000"/>
          <a:ext cx="5486400" cy="453600"/>
        </a:xfrm>
        <a:prstGeom prst="rect">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28AA62BE-71EF-46A2-92E0-69D8E9A6BCEF}">
      <dsp:nvSpPr>
        <dsp:cNvPr id="0" name=""/>
        <dsp:cNvSpPr/>
      </dsp:nvSpPr>
      <dsp:spPr>
        <a:xfrm>
          <a:off x="274320" y="832320"/>
          <a:ext cx="3840480" cy="53136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44500">
            <a:lnSpc>
              <a:spcPct val="90000"/>
            </a:lnSpc>
            <a:spcBef>
              <a:spcPct val="0"/>
            </a:spcBef>
            <a:spcAft>
              <a:spcPct val="35000"/>
            </a:spcAft>
            <a:buNone/>
          </a:pPr>
          <a:r>
            <a:rPr lang="pl-PL" sz="1000" b="0" i="0" kern="1200">
              <a:latin typeface="Times New Roman" panose="02020603050405020304" pitchFamily="18" charset="0"/>
              <a:cs typeface="Times New Roman" panose="02020603050405020304" pitchFamily="18" charset="0"/>
            </a:rPr>
            <a:t>Increasing maintenance costs of properties - rising prices of construction materials, energy carrier</a:t>
          </a:r>
          <a:r>
            <a:rPr lang="pl-PL" sz="1000" b="0" i="0" kern="1200">
              <a:solidFill>
                <a:sysClr val="windowText" lastClr="000000"/>
              </a:solidFill>
              <a:latin typeface="Times New Roman" panose="02020603050405020304" pitchFamily="18" charset="0"/>
              <a:cs typeface="Times New Roman" panose="02020603050405020304" pitchFamily="18" charset="0"/>
            </a:rPr>
            <a:t>s</a:t>
          </a:r>
          <a:r>
            <a:rPr lang="pl-PL" sz="1000" kern="1200">
              <a:solidFill>
                <a:sysClr val="windowText" lastClr="000000"/>
              </a:solidFill>
              <a:latin typeface="Times New Roman" panose="02020603050405020304" pitchFamily="18" charset="0"/>
              <a:ea typeface="+mn-ea"/>
              <a:cs typeface="Times New Roman" panose="02020603050405020304" pitchFamily="18" charset="0"/>
            </a:rPr>
            <a:t>;</a:t>
          </a:r>
        </a:p>
      </dsp:txBody>
      <dsp:txXfrm>
        <a:off x="300259" y="858259"/>
        <a:ext cx="3788602" cy="479482"/>
      </dsp:txXfrm>
    </dsp:sp>
    <dsp:sp modelId="{C7C523BF-03CE-4E4E-A557-691F38DBFA45}">
      <dsp:nvSpPr>
        <dsp:cNvPr id="0" name=""/>
        <dsp:cNvSpPr/>
      </dsp:nvSpPr>
      <dsp:spPr>
        <a:xfrm>
          <a:off x="0" y="1914480"/>
          <a:ext cx="5486400" cy="453600"/>
        </a:xfrm>
        <a:prstGeom prst="rect">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DA124556-F95B-407E-8893-A7C949923332}">
      <dsp:nvSpPr>
        <dsp:cNvPr id="0" name=""/>
        <dsp:cNvSpPr/>
      </dsp:nvSpPr>
      <dsp:spPr>
        <a:xfrm>
          <a:off x="274320" y="1648800"/>
          <a:ext cx="3840480" cy="53136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44500">
            <a:lnSpc>
              <a:spcPct val="90000"/>
            </a:lnSpc>
            <a:spcBef>
              <a:spcPct val="0"/>
            </a:spcBef>
            <a:spcAft>
              <a:spcPct val="35000"/>
            </a:spcAft>
            <a:buNone/>
          </a:pPr>
          <a:r>
            <a:rPr lang="pl-PL" sz="1000" b="0" i="0" kern="1200">
              <a:latin typeface="Times New Roman" panose="02020603050405020304" pitchFamily="18" charset="0"/>
              <a:cs typeface="Times New Roman" panose="02020603050405020304" pitchFamily="18" charset="0"/>
            </a:rPr>
            <a:t>Risk of asset illiquidity in the event of, for example, an outbreak of international conflic</a:t>
          </a:r>
          <a:r>
            <a:rPr lang="pl-PL" sz="1000" b="0" i="0" kern="1200">
              <a:solidFill>
                <a:sysClr val="windowText" lastClr="000000"/>
              </a:solidFill>
              <a:latin typeface="Times New Roman" panose="02020603050405020304" pitchFamily="18" charset="0"/>
              <a:cs typeface="Times New Roman" panose="02020603050405020304" pitchFamily="18" charset="0"/>
            </a:rPr>
            <a:t>t</a:t>
          </a:r>
          <a:r>
            <a:rPr lang="pl-PL" sz="1000" kern="1200">
              <a:solidFill>
                <a:sysClr val="windowText" lastClr="000000"/>
              </a:solidFill>
              <a:latin typeface="Times New Roman" panose="02020603050405020304" pitchFamily="18" charset="0"/>
              <a:ea typeface="+mn-ea"/>
              <a:cs typeface="Times New Roman" panose="02020603050405020304" pitchFamily="18" charset="0"/>
            </a:rPr>
            <a:t>;</a:t>
          </a:r>
        </a:p>
      </dsp:txBody>
      <dsp:txXfrm>
        <a:off x="300259" y="1674739"/>
        <a:ext cx="3788602" cy="479482"/>
      </dsp:txXfrm>
    </dsp:sp>
    <dsp:sp modelId="{3D57B005-09A6-46E9-AB3D-2644E5F8BD1D}">
      <dsp:nvSpPr>
        <dsp:cNvPr id="0" name=""/>
        <dsp:cNvSpPr/>
      </dsp:nvSpPr>
      <dsp:spPr>
        <a:xfrm>
          <a:off x="0" y="2730960"/>
          <a:ext cx="5486400" cy="453600"/>
        </a:xfrm>
        <a:prstGeom prst="rect">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254F2294-812A-412A-B4D2-AF92992F91B1}">
      <dsp:nvSpPr>
        <dsp:cNvPr id="0" name=""/>
        <dsp:cNvSpPr/>
      </dsp:nvSpPr>
      <dsp:spPr>
        <a:xfrm>
          <a:off x="274320" y="2465280"/>
          <a:ext cx="3840480" cy="53136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44500">
            <a:lnSpc>
              <a:spcPct val="90000"/>
            </a:lnSpc>
            <a:spcBef>
              <a:spcPct val="0"/>
            </a:spcBef>
            <a:spcAft>
              <a:spcPct val="35000"/>
            </a:spcAft>
            <a:buNone/>
          </a:pPr>
          <a:r>
            <a:rPr lang="pl-PL" sz="1000" b="0" i="0" kern="1200">
              <a:latin typeface="Times New Roman" panose="02020603050405020304" pitchFamily="18" charset="0"/>
              <a:cs typeface="Times New Roman" panose="02020603050405020304" pitchFamily="18" charset="0"/>
            </a:rPr>
            <a:t>Risk of increased demand and supply of real estate due to attractive government programs, such as the "Safe Credit 2%," leading to;</a:t>
          </a:r>
          <a:endParaRPr lang="pl-PL" sz="1000" kern="1200">
            <a:solidFill>
              <a:srgbClr val="FF0000"/>
            </a:solidFill>
            <a:latin typeface="Times New Roman" panose="02020603050405020304" pitchFamily="18" charset="0"/>
            <a:ea typeface="+mn-ea"/>
            <a:cs typeface="Times New Roman" panose="02020603050405020304" pitchFamily="18" charset="0"/>
          </a:endParaRPr>
        </a:p>
      </dsp:txBody>
      <dsp:txXfrm>
        <a:off x="300259" y="2491219"/>
        <a:ext cx="3788602" cy="47948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3jD+tMWqgfsNkUBW3kn+pCEiwQ==">CgMxLjAyCGguZ2pkZ3hzOAByITF1RDhBemY1YmNfeG85bm9xVFE0cXBWQlFaRWJxcl9oMw==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1508</TotalTime>
  <Pages>20</Pages>
  <Words>6325</Words>
  <Characters>37952</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Rybacka</dc:creator>
  <cp:lastModifiedBy>Justyna Rybacka</cp:lastModifiedBy>
  <cp:revision>54</cp:revision>
  <cp:lastPrinted>2023-08-30T22:02:00Z</cp:lastPrinted>
  <dcterms:created xsi:type="dcterms:W3CDTF">2024-01-07T17:09:00Z</dcterms:created>
  <dcterms:modified xsi:type="dcterms:W3CDTF">2024-01-12T21:24:00Z</dcterms:modified>
</cp:coreProperties>
</file>