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10864" w14:textId="77777777" w:rsidR="00AF381C" w:rsidRDefault="00AF381C" w:rsidP="00AF38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BD95D" w14:textId="77777777" w:rsidR="00AF381C" w:rsidRDefault="00AF381C" w:rsidP="00AF38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EBA80" w14:textId="5D76EFC1" w:rsidR="00AF381C" w:rsidRDefault="00AF381C" w:rsidP="00AF38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200FA08" wp14:editId="398925AB">
            <wp:extent cx="5772150" cy="2254250"/>
            <wp:effectExtent l="0" t="0" r="0" b="1270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67581C2" w14:textId="77777777" w:rsidR="00AF381C" w:rsidRDefault="00AF381C" w:rsidP="00AF38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03792240"/>
      <w:r>
        <w:rPr>
          <w:rFonts w:ascii="Times New Roman" w:hAnsi="Times New Roman" w:cs="Times New Roman"/>
          <w:sz w:val="24"/>
          <w:szCs w:val="24"/>
        </w:rPr>
        <w:t>Wykres 1. Udział gotówki w agregacie podaży pieniądza M1 w krajach UE w 2015 r. (w %)</w:t>
      </w:r>
    </w:p>
    <w:p w14:paraId="14FFF7B3" w14:textId="77777777" w:rsidR="00AF381C" w:rsidRDefault="00AF381C" w:rsidP="00AF38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Źródło: Porównanie wybranych elementów polskiego systemu płatniczego z systemami innych krajów Unii Europejskiej za 2015 r., grudzień 2016, s.43.</w:t>
      </w:r>
    </w:p>
    <w:p w14:paraId="3ACE4A32" w14:textId="77777777" w:rsidR="00AF381C" w:rsidRDefault="00AF381C" w:rsidP="00AF38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013489" w14:textId="77777777" w:rsidR="00AF381C" w:rsidRDefault="00AF381C" w:rsidP="00AF38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2449337A" w14:textId="28AAF707" w:rsidR="00AF381C" w:rsidRDefault="00AF381C" w:rsidP="00AF38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A850089" wp14:editId="13225F34">
            <wp:extent cx="5772150" cy="234315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748A2A4" w14:textId="77777777" w:rsidR="00AF381C" w:rsidRDefault="00AF381C" w:rsidP="00AF38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Wykres 2. Dostęp do infrastruktury płatności w Polsce na tle średniej UE </w:t>
      </w:r>
    </w:p>
    <w:p w14:paraId="289446D2" w14:textId="77777777" w:rsidR="00AF381C" w:rsidRDefault="00AF381C" w:rsidP="00AF381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Źródło: opracowanie własne na podstawie https://www.nbp.pl/systemplatniczy/obrot_bezgotowkowy/porownanie_UE_2015.pdf</w:t>
      </w:r>
    </w:p>
    <w:p w14:paraId="5B6DA694" w14:textId="77777777" w:rsidR="00AF381C" w:rsidRDefault="00AF381C" w:rsidP="00AF38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C4FC3" w14:textId="6B0A071F" w:rsidR="00AF381C" w:rsidRDefault="00AF381C" w:rsidP="00AF38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B727CBC" wp14:editId="592B3E83">
            <wp:extent cx="5772150" cy="23241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FACB711" w14:textId="77777777" w:rsidR="00AF381C" w:rsidRDefault="00AF381C" w:rsidP="00AF38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Wykres 3. Liczba rachunków bankowych i kart płatniczych przypadających na 1 mieszkańca w Polsce na tle średniej UE </w:t>
      </w:r>
    </w:p>
    <w:p w14:paraId="5FF7EF1A" w14:textId="77777777" w:rsidR="00AF381C" w:rsidRDefault="00AF381C" w:rsidP="00AF381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Źródło: opracowanie własne na podstawie https://www.nbp.pl/systemplatniczy/obrot_bezgotowkowy/porownanie_UE_2015.pdf</w:t>
      </w:r>
    </w:p>
    <w:p w14:paraId="459C8FD0" w14:textId="77777777" w:rsidR="00AF381C" w:rsidRDefault="00AF381C" w:rsidP="00AF38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5F076" w14:textId="77777777" w:rsidR="00AF381C" w:rsidRDefault="00AF381C" w:rsidP="00AF38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6A6CC" w14:textId="2178E7B4" w:rsidR="00AF381C" w:rsidRDefault="00AF381C" w:rsidP="00AF38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2280087" wp14:editId="73B5D352">
            <wp:extent cx="5772150" cy="278130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5D9C856" w14:textId="77777777" w:rsidR="00AF381C" w:rsidRDefault="00AF381C" w:rsidP="00AF38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03792320"/>
      <w:r>
        <w:rPr>
          <w:rFonts w:ascii="Times New Roman" w:hAnsi="Times New Roman" w:cs="Times New Roman"/>
          <w:sz w:val="24"/>
          <w:szCs w:val="24"/>
        </w:rPr>
        <w:t>Wykres 4. Liczba transakcji bezgotówkowych dokonanych kartami płatniczymi przypadająca na 1 mieszkańca w Polsce w 2015 r. na tle krajów UE</w:t>
      </w:r>
    </w:p>
    <w:p w14:paraId="5EE75831" w14:textId="77777777" w:rsidR="00AF381C" w:rsidRDefault="00AF381C" w:rsidP="00AF38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487811576"/>
      <w:r>
        <w:rPr>
          <w:rFonts w:ascii="Times New Roman" w:hAnsi="Times New Roman" w:cs="Times New Roman"/>
          <w:sz w:val="20"/>
          <w:szCs w:val="20"/>
        </w:rPr>
        <w:t>Źródło: Porównanie wybranych elementów polskiego systemu płatniczego z systemami innych krajów Unii Europejskiej za 2015 r., grudzień 2016, s.18.</w:t>
      </w:r>
    </w:p>
    <w:bookmarkEnd w:id="1"/>
    <w:bookmarkEnd w:id="2"/>
    <w:p w14:paraId="6C2F3E8B" w14:textId="77777777" w:rsidR="00AF381C" w:rsidRDefault="00AF381C" w:rsidP="00AF38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F462A" w14:textId="591FE7CC" w:rsidR="00AF381C" w:rsidRDefault="00AF381C" w:rsidP="00AF38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3A918C7" wp14:editId="51F5ADF8">
            <wp:extent cx="5772150" cy="2584450"/>
            <wp:effectExtent l="0" t="0" r="0" b="635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CB3BA36" w14:textId="77777777" w:rsidR="00AF381C" w:rsidRDefault="00AF381C" w:rsidP="00AF38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Wykres 5. Posiadanie karty płatniczej (girocard, karty kredytowej) w % według samooceny respondentów</w:t>
      </w:r>
    </w:p>
    <w:p w14:paraId="65FB7452" w14:textId="77777777" w:rsidR="00AF381C" w:rsidRDefault="00AF381C" w:rsidP="00AF381C">
      <w:pPr>
        <w:spacing w:after="0" w:line="360" w:lineRule="auto"/>
        <w:rPr>
          <w:rFonts w:ascii="Times New Roman" w:hAnsi="Times New Roman" w:cs="Times New Roman"/>
          <w:sz w:val="20"/>
          <w:szCs w:val="20"/>
          <w:lang w:val="de-DE"/>
        </w:rPr>
      </w:pPr>
      <w:r>
        <w:rPr>
          <w:rFonts w:ascii="Times New Roman" w:hAnsi="Times New Roman" w:cs="Times New Roman"/>
          <w:sz w:val="20"/>
          <w:szCs w:val="20"/>
          <w:lang w:val="de-DE"/>
        </w:rPr>
        <w:t xml:space="preserve">Źródło: opracowanie własne na podstawie Pressegespräch „Zahlungsverhalten in Deutschland 2014“, </w:t>
      </w:r>
      <w:proofErr w:type="gramStart"/>
      <w:r>
        <w:rPr>
          <w:rFonts w:ascii="Times New Roman" w:hAnsi="Times New Roman" w:cs="Times New Roman"/>
          <w:sz w:val="20"/>
          <w:szCs w:val="20"/>
          <w:lang w:val="de-DE"/>
        </w:rPr>
        <w:t>Dritte</w:t>
      </w:r>
      <w:proofErr w:type="gramEnd"/>
      <w:r>
        <w:rPr>
          <w:rFonts w:ascii="Times New Roman" w:hAnsi="Times New Roman" w:cs="Times New Roman"/>
          <w:sz w:val="20"/>
          <w:szCs w:val="20"/>
          <w:lang w:val="de-DE"/>
        </w:rPr>
        <w:t xml:space="preserve"> Studie über die Verwendung von Bargeld und unbaren Zahlungsinstrumenten, Carl-Ludwig Thiele, Mitglied des Vorstands der Deutschen Bundesbank, 2015, s. 6.</w:t>
      </w:r>
    </w:p>
    <w:p w14:paraId="7AAA4B4C" w14:textId="77777777" w:rsidR="00AF381C" w:rsidRDefault="00AF381C" w:rsidP="00AF38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721796D2" w14:textId="77777777" w:rsidR="00AF381C" w:rsidRDefault="00AF381C" w:rsidP="00AF38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0E01EC01" w14:textId="4F7E3489" w:rsidR="00AF381C" w:rsidRDefault="00AF381C" w:rsidP="00AF381C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noProof/>
        </w:rPr>
        <w:drawing>
          <wp:inline distT="0" distB="0" distL="0" distR="0" wp14:anchorId="49286D0C" wp14:editId="670BEC89">
            <wp:extent cx="5772150" cy="2355850"/>
            <wp:effectExtent l="0" t="0" r="0" b="635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AC7A39F" w14:textId="77777777" w:rsidR="00AF381C" w:rsidRDefault="00AF381C" w:rsidP="00AF38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Wykres 6. Samoocena respondentów dotycząca wyboru typu płatności</w:t>
      </w:r>
      <w:bookmarkStart w:id="3" w:name="_Hlk513510869"/>
      <w:r>
        <w:rPr>
          <w:rFonts w:ascii="Times New Roman" w:hAnsi="Times New Roman" w:cs="Times New Roman"/>
          <w:sz w:val="24"/>
          <w:szCs w:val="24"/>
        </w:rPr>
        <w:t xml:space="preserve"> w 2011 i 2014 r. w %</w:t>
      </w:r>
    </w:p>
    <w:p w14:paraId="57DD12FB" w14:textId="77777777" w:rsidR="00AF381C" w:rsidRDefault="00AF381C" w:rsidP="00AF38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Źródło: opracowanie własne na podstawie </w:t>
      </w:r>
      <w:bookmarkStart w:id="4" w:name="_Hlk513510939"/>
      <w:r>
        <w:rPr>
          <w:rFonts w:ascii="Times New Roman" w:hAnsi="Times New Roman" w:cs="Times New Roman"/>
          <w:sz w:val="20"/>
          <w:szCs w:val="20"/>
        </w:rPr>
        <w:t>j.w.</w:t>
      </w:r>
      <w:bookmarkEnd w:id="4"/>
      <w:r>
        <w:rPr>
          <w:rFonts w:ascii="Times New Roman" w:hAnsi="Times New Roman" w:cs="Times New Roman"/>
          <w:sz w:val="20"/>
          <w:szCs w:val="20"/>
        </w:rPr>
        <w:t>, s. 7.</w:t>
      </w:r>
    </w:p>
    <w:bookmarkEnd w:id="3"/>
    <w:p w14:paraId="572E09B7" w14:textId="7F9018A9" w:rsidR="00AF381C" w:rsidRDefault="00AF381C" w:rsidP="00AF38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EEC4EA3" wp14:editId="34717486">
            <wp:extent cx="5772150" cy="2743200"/>
            <wp:effectExtent l="0" t="0" r="0" b="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C3785DA" w14:textId="77777777" w:rsidR="00AF381C" w:rsidRDefault="00AF381C" w:rsidP="00AF38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Wykres 7. Znajomość i wykorzystanie innowacyjnych metod płatności w 2014 r. w %</w:t>
      </w:r>
    </w:p>
    <w:p w14:paraId="1916C3E8" w14:textId="77777777" w:rsidR="00AF381C" w:rsidRDefault="00AF381C" w:rsidP="00AF38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513512306"/>
      <w:r>
        <w:rPr>
          <w:rFonts w:ascii="Times New Roman" w:hAnsi="Times New Roman" w:cs="Times New Roman"/>
          <w:sz w:val="20"/>
          <w:szCs w:val="20"/>
        </w:rPr>
        <w:t xml:space="preserve">Źródło: </w:t>
      </w:r>
      <w:bookmarkEnd w:id="5"/>
      <w:r>
        <w:rPr>
          <w:rFonts w:ascii="Times New Roman" w:hAnsi="Times New Roman" w:cs="Times New Roman"/>
          <w:sz w:val="20"/>
          <w:szCs w:val="20"/>
        </w:rPr>
        <w:t>opracowanie własne na podstawie j.w., s. 15.</w:t>
      </w:r>
    </w:p>
    <w:p w14:paraId="1966483E" w14:textId="77777777" w:rsidR="00AF381C" w:rsidRDefault="00AF381C" w:rsidP="00AF38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E2567" w14:textId="77777777" w:rsidR="00AF381C" w:rsidRDefault="00AF381C" w:rsidP="00AF38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DA0B4" w14:textId="7161C8A2" w:rsidR="00AF381C" w:rsidRDefault="00AF381C" w:rsidP="00AF38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A917E8F" wp14:editId="49FC5BFD">
            <wp:extent cx="5772150" cy="2571750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5AB13C0" w14:textId="77777777" w:rsidR="00AF381C" w:rsidRDefault="00AF381C" w:rsidP="00AF38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503792440"/>
      <w:r>
        <w:rPr>
          <w:rFonts w:ascii="Times New Roman" w:hAnsi="Times New Roman" w:cs="Times New Roman"/>
          <w:sz w:val="24"/>
          <w:szCs w:val="24"/>
        </w:rPr>
        <w:t>Wykres 8. Udział gotówki w agregacie podaży pieniądza M0 (w mln SEK).</w:t>
      </w:r>
    </w:p>
    <w:p w14:paraId="2F2177FB" w14:textId="77777777" w:rsidR="00AF381C" w:rsidRDefault="00AF381C" w:rsidP="00AF38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Źródło: opracowanie własne na podstawie tradingeconomics.com, RiksBank</w:t>
      </w:r>
    </w:p>
    <w:bookmarkEnd w:id="6"/>
    <w:p w14:paraId="320499BF" w14:textId="77777777" w:rsidR="00AF381C" w:rsidRDefault="00AF381C" w:rsidP="00AF38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4D71F" w14:textId="77777777" w:rsidR="00E37D35" w:rsidRDefault="00E37D35">
      <w:bookmarkStart w:id="7" w:name="_GoBack"/>
      <w:bookmarkEnd w:id="7"/>
    </w:p>
    <w:sectPr w:rsidR="00E37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79"/>
    <w:rsid w:val="004D0E79"/>
    <w:rsid w:val="00AF381C"/>
    <w:rsid w:val="00E3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9CA4C-0938-41A7-948E-A61A0FF0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8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3.bin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D7E-45AC-9AC4-22E357AFD89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Sheet1!$A$4:$A$13</c:f>
              <c:strCache>
                <c:ptCount val="10"/>
                <c:pt idx="0">
                  <c:v>Bułgaria</c:v>
                </c:pt>
                <c:pt idx="1">
                  <c:v>Rumunia</c:v>
                </c:pt>
                <c:pt idx="2">
                  <c:v>Węgry</c:v>
                </c:pt>
                <c:pt idx="3">
                  <c:v>Polska</c:v>
                </c:pt>
                <c:pt idx="4">
                  <c:v>Chorwacja</c:v>
                </c:pt>
                <c:pt idx="5">
                  <c:v>Strefa Euro</c:v>
                </c:pt>
                <c:pt idx="6">
                  <c:v>Czechy</c:v>
                </c:pt>
                <c:pt idx="7">
                  <c:v>Dania</c:v>
                </c:pt>
                <c:pt idx="8">
                  <c:v>Wielka Brytania</c:v>
                </c:pt>
                <c:pt idx="9">
                  <c:v>Szwecja</c:v>
                </c:pt>
              </c:strCache>
            </c:strRef>
          </c:cat>
          <c:val>
            <c:numRef>
              <c:f>Sheet1!$B$4:$B$13</c:f>
              <c:numCache>
                <c:formatCode>General</c:formatCode>
                <c:ptCount val="10"/>
                <c:pt idx="0">
                  <c:v>31.63</c:v>
                </c:pt>
                <c:pt idx="1">
                  <c:v>31.08</c:v>
                </c:pt>
                <c:pt idx="2">
                  <c:v>31.07</c:v>
                </c:pt>
                <c:pt idx="3">
                  <c:v>21.63</c:v>
                </c:pt>
                <c:pt idx="4">
                  <c:v>18.39</c:v>
                </c:pt>
                <c:pt idx="5">
                  <c:v>15.82</c:v>
                </c:pt>
                <c:pt idx="6">
                  <c:v>15.06</c:v>
                </c:pt>
                <c:pt idx="7">
                  <c:v>5.77</c:v>
                </c:pt>
                <c:pt idx="8">
                  <c:v>4.5199999999999996</c:v>
                </c:pt>
                <c:pt idx="9">
                  <c:v>3.12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7E-45AC-9AC4-22E357AFD89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02132456"/>
        <c:axId val="402134024"/>
      </c:barChart>
      <c:catAx>
        <c:axId val="402132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2134024"/>
        <c:crosses val="autoZero"/>
        <c:auto val="1"/>
        <c:lblAlgn val="ctr"/>
        <c:lblOffset val="100"/>
        <c:noMultiLvlLbl val="0"/>
      </c:catAx>
      <c:valAx>
        <c:axId val="402134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2132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Sheet1!$B$111</c:f>
              <c:strCache>
                <c:ptCount val="1"/>
                <c:pt idx="0">
                  <c:v>Polska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Sheet1!$A$112:$A$114</c:f>
              <c:strCache>
                <c:ptCount val="3"/>
                <c:pt idx="0">
                  <c:v>Liczba placówek oferujących usługi płatnicze na 1 milion mieszkańców </c:v>
                </c:pt>
                <c:pt idx="1">
                  <c:v>Liczba bankomatów przypadających na 1 milion mieszkańców </c:v>
                </c:pt>
                <c:pt idx="2">
                  <c:v>Liczba terminali POS na 1 milion mieszkańców</c:v>
                </c:pt>
              </c:strCache>
            </c:strRef>
          </c:cat>
          <c:val>
            <c:numRef>
              <c:f>Sheet1!$B$112:$B$114</c:f>
              <c:numCache>
                <c:formatCode>General</c:formatCode>
                <c:ptCount val="3"/>
                <c:pt idx="0">
                  <c:v>1800</c:v>
                </c:pt>
                <c:pt idx="1">
                  <c:v>1000</c:v>
                </c:pt>
                <c:pt idx="2">
                  <c:v>12000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7B-4DCB-961A-E6C92B0E2CEE}"/>
            </c:ext>
          </c:extLst>
        </c:ser>
        <c:ser>
          <c:idx val="1"/>
          <c:order val="1"/>
          <c:tx>
            <c:strRef>
              <c:f>Sheet1!$C$111</c:f>
              <c:strCache>
                <c:ptCount val="1"/>
                <c:pt idx="0">
                  <c:v>średnia dla UE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Sheet1!$A$112:$A$114</c:f>
              <c:strCache>
                <c:ptCount val="3"/>
                <c:pt idx="0">
                  <c:v>Liczba placówek oferujących usługi płatnicze na 1 milion mieszkańców </c:v>
                </c:pt>
                <c:pt idx="1">
                  <c:v>Liczba bankomatów przypadających na 1 milion mieszkańców </c:v>
                </c:pt>
                <c:pt idx="2">
                  <c:v>Liczba terminali POS na 1 milion mieszkańców</c:v>
                </c:pt>
              </c:strCache>
            </c:strRef>
          </c:cat>
          <c:val>
            <c:numRef>
              <c:f>Sheet1!$C$112:$C$114</c:f>
              <c:numCache>
                <c:formatCode>General</c:formatCode>
                <c:ptCount val="3"/>
                <c:pt idx="0">
                  <c:v>900</c:v>
                </c:pt>
                <c:pt idx="1">
                  <c:v>1200</c:v>
                </c:pt>
                <c:pt idx="2">
                  <c:v>22500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7B-4DCB-961A-E6C92B0E2CE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79787872"/>
        <c:axId val="479788656"/>
      </c:barChart>
      <c:catAx>
        <c:axId val="479787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79788656"/>
        <c:crosses val="autoZero"/>
        <c:auto val="1"/>
        <c:lblAlgn val="ctr"/>
        <c:lblOffset val="100"/>
        <c:noMultiLvlLbl val="0"/>
      </c:catAx>
      <c:valAx>
        <c:axId val="47978865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79787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Sheet1!$B$129</c:f>
              <c:strCache>
                <c:ptCount val="1"/>
                <c:pt idx="0">
                  <c:v>Polska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Sheet1!$A$130:$A$131</c:f>
              <c:strCache>
                <c:ptCount val="2"/>
                <c:pt idx="0">
                  <c:v>Liczba rachunków bankowych na 1 mieszkańca</c:v>
                </c:pt>
                <c:pt idx="1">
                  <c:v>Liczba wydanych kart płatniczych na 1 mieszkańca </c:v>
                </c:pt>
              </c:strCache>
            </c:strRef>
          </c:cat>
          <c:val>
            <c:numRef>
              <c:f>Sheet1!$B$130:$B$131</c:f>
              <c:numCache>
                <c:formatCode>General</c:formatCode>
                <c:ptCount val="2"/>
                <c:pt idx="0">
                  <c:v>1.75</c:v>
                </c:pt>
                <c:pt idx="1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0C-4B67-B4E3-68821CDBF176}"/>
            </c:ext>
          </c:extLst>
        </c:ser>
        <c:ser>
          <c:idx val="1"/>
          <c:order val="1"/>
          <c:tx>
            <c:strRef>
              <c:f>Sheet1!$C$129</c:f>
              <c:strCache>
                <c:ptCount val="1"/>
                <c:pt idx="0">
                  <c:v>średnia dla UE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Sheet1!$A$130:$A$131</c:f>
              <c:strCache>
                <c:ptCount val="2"/>
                <c:pt idx="0">
                  <c:v>Liczba rachunków bankowych na 1 mieszkańca</c:v>
                </c:pt>
                <c:pt idx="1">
                  <c:v>Liczba wydanych kart płatniczych na 1 mieszkańca </c:v>
                </c:pt>
              </c:strCache>
            </c:strRef>
          </c:cat>
          <c:val>
            <c:numRef>
              <c:f>Sheet1!$C$130:$C$131</c:f>
              <c:numCache>
                <c:formatCode>General</c:formatCode>
                <c:ptCount val="2"/>
                <c:pt idx="0">
                  <c:v>1.2</c:v>
                </c:pt>
                <c:pt idx="1">
                  <c:v>1.55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0C-4B67-B4E3-68821CDBF17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75964008"/>
        <c:axId val="475962440"/>
      </c:barChart>
      <c:catAx>
        <c:axId val="4759640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75962440"/>
        <c:crosses val="autoZero"/>
        <c:auto val="1"/>
        <c:lblAlgn val="ctr"/>
        <c:lblOffset val="100"/>
        <c:noMultiLvlLbl val="0"/>
      </c:catAx>
      <c:valAx>
        <c:axId val="475962440"/>
        <c:scaling>
          <c:orientation val="minMax"/>
          <c:min val="0"/>
        </c:scaling>
        <c:delete val="1"/>
        <c:axPos val="l"/>
        <c:numFmt formatCode="General" sourceLinked="1"/>
        <c:majorTickMark val="none"/>
        <c:minorTickMark val="none"/>
        <c:tickLblPos val="nextTo"/>
        <c:crossAx val="475964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C84-4D7D-AE12-E5C985DBF250}"/>
              </c:ext>
            </c:extLst>
          </c:dPt>
          <c:cat>
            <c:strRef>
              <c:f>Sheet1!$A$22:$A$49</c:f>
              <c:strCache>
                <c:ptCount val="28"/>
                <c:pt idx="0">
                  <c:v>Dania</c:v>
                </c:pt>
                <c:pt idx="1">
                  <c:v>Szwecja</c:v>
                </c:pt>
                <c:pt idx="2">
                  <c:v>Finlandia</c:v>
                </c:pt>
                <c:pt idx="3">
                  <c:v>Wielka Brytania</c:v>
                </c:pt>
                <c:pt idx="4">
                  <c:v>Holandia</c:v>
                </c:pt>
                <c:pt idx="5">
                  <c:v>Estonia</c:v>
                </c:pt>
                <c:pt idx="6">
                  <c:v>Luksemburg</c:v>
                </c:pt>
                <c:pt idx="7">
                  <c:v>Francja</c:v>
                </c:pt>
                <c:pt idx="8">
                  <c:v>Belgia</c:v>
                </c:pt>
                <c:pt idx="9">
                  <c:v>Portugalia</c:v>
                </c:pt>
                <c:pt idx="10">
                  <c:v>Irlandia</c:v>
                </c:pt>
                <c:pt idx="11">
                  <c:v>Łotwa</c:v>
                </c:pt>
                <c:pt idx="12">
                  <c:v>Słowenia</c:v>
                </c:pt>
                <c:pt idx="13">
                  <c:v>Litwa</c:v>
                </c:pt>
                <c:pt idx="14">
                  <c:v>Austria</c:v>
                </c:pt>
                <c:pt idx="15">
                  <c:v>Polska</c:v>
                </c:pt>
                <c:pt idx="16">
                  <c:v>Hiszpania</c:v>
                </c:pt>
                <c:pt idx="17">
                  <c:v>Słowacja</c:v>
                </c:pt>
                <c:pt idx="18">
                  <c:v>Czechy</c:v>
                </c:pt>
                <c:pt idx="19">
                  <c:v>Chorwacja</c:v>
                </c:pt>
                <c:pt idx="20">
                  <c:v>Cypr</c:v>
                </c:pt>
                <c:pt idx="21">
                  <c:v>Malta</c:v>
                </c:pt>
                <c:pt idx="22">
                  <c:v>Niemcy</c:v>
                </c:pt>
                <c:pt idx="23">
                  <c:v>Węgry</c:v>
                </c:pt>
                <c:pt idx="24">
                  <c:v>Włochy</c:v>
                </c:pt>
                <c:pt idx="25">
                  <c:v>Rumunia</c:v>
                </c:pt>
                <c:pt idx="26">
                  <c:v>Grecja</c:v>
                </c:pt>
                <c:pt idx="27">
                  <c:v>Bułgaria</c:v>
                </c:pt>
              </c:strCache>
            </c:strRef>
          </c:cat>
          <c:val>
            <c:numRef>
              <c:f>Sheet1!$B$22:$B$49</c:f>
              <c:numCache>
                <c:formatCode>General</c:formatCode>
                <c:ptCount val="28"/>
                <c:pt idx="0">
                  <c:v>300</c:v>
                </c:pt>
                <c:pt idx="1">
                  <c:v>290</c:v>
                </c:pt>
                <c:pt idx="2">
                  <c:v>259</c:v>
                </c:pt>
                <c:pt idx="3">
                  <c:v>224</c:v>
                </c:pt>
                <c:pt idx="4">
                  <c:v>204</c:v>
                </c:pt>
                <c:pt idx="5">
                  <c:v>201</c:v>
                </c:pt>
                <c:pt idx="6">
                  <c:v>195</c:v>
                </c:pt>
                <c:pt idx="7">
                  <c:v>154</c:v>
                </c:pt>
                <c:pt idx="8">
                  <c:v>139</c:v>
                </c:pt>
                <c:pt idx="9">
                  <c:v>133</c:v>
                </c:pt>
                <c:pt idx="10">
                  <c:v>130</c:v>
                </c:pt>
                <c:pt idx="11">
                  <c:v>109</c:v>
                </c:pt>
                <c:pt idx="12">
                  <c:v>72</c:v>
                </c:pt>
                <c:pt idx="13">
                  <c:v>71</c:v>
                </c:pt>
                <c:pt idx="14">
                  <c:v>67</c:v>
                </c:pt>
                <c:pt idx="15">
                  <c:v>66</c:v>
                </c:pt>
                <c:pt idx="16">
                  <c:v>64</c:v>
                </c:pt>
                <c:pt idx="17">
                  <c:v>60</c:v>
                </c:pt>
                <c:pt idx="18">
                  <c:v>57</c:v>
                </c:pt>
                <c:pt idx="19">
                  <c:v>56</c:v>
                </c:pt>
                <c:pt idx="20">
                  <c:v>52</c:v>
                </c:pt>
                <c:pt idx="21">
                  <c:v>50</c:v>
                </c:pt>
                <c:pt idx="22">
                  <c:v>45</c:v>
                </c:pt>
                <c:pt idx="23">
                  <c:v>44</c:v>
                </c:pt>
                <c:pt idx="24">
                  <c:v>37</c:v>
                </c:pt>
                <c:pt idx="25">
                  <c:v>14</c:v>
                </c:pt>
                <c:pt idx="26">
                  <c:v>13</c:v>
                </c:pt>
                <c:pt idx="27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C84-4D7D-AE12-E5C985DBF2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9268208"/>
        <c:axId val="469256448"/>
      </c:barChart>
      <c:catAx>
        <c:axId val="469268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9256448"/>
        <c:crosses val="autoZero"/>
        <c:auto val="1"/>
        <c:lblAlgn val="ctr"/>
        <c:lblOffset val="100"/>
        <c:noMultiLvlLbl val="0"/>
      </c:catAx>
      <c:valAx>
        <c:axId val="469256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9268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358762531732712E-2"/>
          <c:y val="0.22917904818909726"/>
          <c:w val="0.91359752162127272"/>
          <c:h val="0.687561165780566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'[Wykres 5,6,7.xlsx]Sheet1'!$A$4</c:f>
              <c:strCache>
                <c:ptCount val="1"/>
                <c:pt idx="0">
                  <c:v>Karty girocard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'[Wykres 5,6,7.xlsx]Sheet1'!$B$3:$D$3</c:f>
              <c:numCache>
                <c:formatCode>General</c:formatCode>
                <c:ptCount val="3"/>
                <c:pt idx="0">
                  <c:v>2008</c:v>
                </c:pt>
                <c:pt idx="1">
                  <c:v>2011</c:v>
                </c:pt>
                <c:pt idx="2">
                  <c:v>2014</c:v>
                </c:pt>
              </c:numCache>
            </c:numRef>
          </c:cat>
          <c:val>
            <c:numRef>
              <c:f>'[Wykres 5,6,7.xlsx]Sheet1'!$B$4:$D$4</c:f>
              <c:numCache>
                <c:formatCode>General</c:formatCode>
                <c:ptCount val="3"/>
                <c:pt idx="0">
                  <c:v>91</c:v>
                </c:pt>
                <c:pt idx="1">
                  <c:v>94</c:v>
                </c:pt>
                <c:pt idx="2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18-4F4E-BA76-1498ECF30797}"/>
            </c:ext>
          </c:extLst>
        </c:ser>
        <c:ser>
          <c:idx val="1"/>
          <c:order val="1"/>
          <c:tx>
            <c:strRef>
              <c:f>'[Wykres 5,6,7.xlsx]Sheet1'!$A$5</c:f>
              <c:strCache>
                <c:ptCount val="1"/>
                <c:pt idx="0">
                  <c:v>Karty kredytowe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'[Wykres 5,6,7.xlsx]Sheet1'!$B$3:$D$3</c:f>
              <c:numCache>
                <c:formatCode>General</c:formatCode>
                <c:ptCount val="3"/>
                <c:pt idx="0">
                  <c:v>2008</c:v>
                </c:pt>
                <c:pt idx="1">
                  <c:v>2011</c:v>
                </c:pt>
                <c:pt idx="2">
                  <c:v>2014</c:v>
                </c:pt>
              </c:numCache>
            </c:numRef>
          </c:cat>
          <c:val>
            <c:numRef>
              <c:f>'[Wykres 5,6,7.xlsx]Sheet1'!$B$5:$D$5</c:f>
              <c:numCache>
                <c:formatCode>General</c:formatCode>
                <c:ptCount val="3"/>
                <c:pt idx="0">
                  <c:v>27</c:v>
                </c:pt>
                <c:pt idx="1">
                  <c:v>33</c:v>
                </c:pt>
                <c:pt idx="2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18-4F4E-BA76-1498ECF307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9024672"/>
        <c:axId val="469020752"/>
      </c:barChart>
      <c:catAx>
        <c:axId val="469024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9020752"/>
        <c:crosses val="autoZero"/>
        <c:auto val="1"/>
        <c:lblAlgn val="ctr"/>
        <c:lblOffset val="100"/>
        <c:noMultiLvlLbl val="0"/>
      </c:catAx>
      <c:valAx>
        <c:axId val="469020752"/>
        <c:scaling>
          <c:orientation val="minMax"/>
          <c:max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9024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'[Wykres 5,6,7.xlsx]Sheet1'!$B$30</c:f>
              <c:strCache>
                <c:ptCount val="1"/>
                <c:pt idx="0">
                  <c:v>Wyłącznie płatność gotówką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'[Wykres 5,6,7.xlsx]Sheet1'!$A$31:$A$33</c:f>
              <c:numCache>
                <c:formatCode>General</c:formatCode>
                <c:ptCount val="3"/>
                <c:pt idx="0">
                  <c:v>2011</c:v>
                </c:pt>
                <c:pt idx="1">
                  <c:v>2014</c:v>
                </c:pt>
              </c:numCache>
            </c:numRef>
          </c:cat>
          <c:val>
            <c:numRef>
              <c:f>'[Wykres 5,6,7.xlsx]Sheet1'!$B$31:$B$33</c:f>
              <c:numCache>
                <c:formatCode>General</c:formatCode>
                <c:ptCount val="3"/>
                <c:pt idx="0">
                  <c:v>28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FA-47A3-9343-118E0FC39827}"/>
            </c:ext>
          </c:extLst>
        </c:ser>
        <c:ser>
          <c:idx val="1"/>
          <c:order val="1"/>
          <c:tx>
            <c:strRef>
              <c:f>'[Wykres 5,6,7.xlsx]Sheet1'!$C$30</c:f>
              <c:strCache>
                <c:ptCount val="1"/>
                <c:pt idx="0">
                  <c:v>Przeważnie płatność bezgotówkowa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'[Wykres 5,6,7.xlsx]Sheet1'!$A$31:$A$33</c:f>
              <c:numCache>
                <c:formatCode>General</c:formatCode>
                <c:ptCount val="3"/>
                <c:pt idx="0">
                  <c:v>2011</c:v>
                </c:pt>
                <c:pt idx="1">
                  <c:v>2014</c:v>
                </c:pt>
              </c:numCache>
            </c:numRef>
          </c:cat>
          <c:val>
            <c:numRef>
              <c:f>'[Wykres 5,6,7.xlsx]Sheet1'!$C$31:$C$33</c:f>
              <c:numCache>
                <c:formatCode>General</c:formatCode>
                <c:ptCount val="3"/>
                <c:pt idx="0">
                  <c:v>12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FA-47A3-9343-118E0FC39827}"/>
            </c:ext>
          </c:extLst>
        </c:ser>
        <c:ser>
          <c:idx val="2"/>
          <c:order val="2"/>
          <c:tx>
            <c:strRef>
              <c:f>'[Wykres 5,6,7.xlsx]Sheet1'!$D$30</c:f>
              <c:strCache>
                <c:ptCount val="1"/>
                <c:pt idx="0">
                  <c:v>Zależnie od sytuacji zakupowej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'[Wykres 5,6,7.xlsx]Sheet1'!$A$31:$A$33</c:f>
              <c:numCache>
                <c:formatCode>General</c:formatCode>
                <c:ptCount val="3"/>
                <c:pt idx="0">
                  <c:v>2011</c:v>
                </c:pt>
                <c:pt idx="1">
                  <c:v>2014</c:v>
                </c:pt>
              </c:numCache>
            </c:numRef>
          </c:cat>
          <c:val>
            <c:numRef>
              <c:f>'[Wykres 5,6,7.xlsx]Sheet1'!$D$31:$D$33</c:f>
              <c:numCache>
                <c:formatCode>General</c:formatCode>
                <c:ptCount val="3"/>
                <c:pt idx="0">
                  <c:v>60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FA-47A3-9343-118E0FC398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39609160"/>
        <c:axId val="543473424"/>
      </c:barChart>
      <c:catAx>
        <c:axId val="539609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43473424"/>
        <c:crosses val="autoZero"/>
        <c:auto val="1"/>
        <c:lblAlgn val="ctr"/>
        <c:lblOffset val="100"/>
        <c:noMultiLvlLbl val="0"/>
      </c:catAx>
      <c:valAx>
        <c:axId val="543473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39609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'[Wykres 5,6,7.xlsx]Sheet1'!$B$58</c:f>
              <c:strCache>
                <c:ptCount val="1"/>
                <c:pt idx="0">
                  <c:v>Znam i używam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5,6,7.xlsx]Sheet1'!$A$59:$A$61</c:f>
              <c:strCache>
                <c:ptCount val="3"/>
                <c:pt idx="0">
                  <c:v>Płatność zbliżeniowa za pomocą karty</c:v>
                </c:pt>
                <c:pt idx="1">
                  <c:v>Mobilna metoda płatności za pomocą telefonu komórkowego w sklepie</c:v>
                </c:pt>
                <c:pt idx="2">
                  <c:v>Płatności mobilne przez telefon komórkowy poza sklepem</c:v>
                </c:pt>
              </c:strCache>
            </c:strRef>
          </c:cat>
          <c:val>
            <c:numRef>
              <c:f>'[Wykres 5,6,7.xlsx]Sheet1'!$B$59:$B$61</c:f>
              <c:numCache>
                <c:formatCode>General</c:formatCode>
                <c:ptCount val="3"/>
                <c:pt idx="0">
                  <c:v>9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E1-4564-A147-B8C7553AB94F}"/>
            </c:ext>
          </c:extLst>
        </c:ser>
        <c:ser>
          <c:idx val="1"/>
          <c:order val="1"/>
          <c:tx>
            <c:strRef>
              <c:f>'[Wykres 5,6,7.xlsx]Sheet1'!$C$58</c:f>
              <c:strCache>
                <c:ptCount val="1"/>
                <c:pt idx="0">
                  <c:v>Wiem i znam procedurę, ale jej nie używam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5,6,7.xlsx]Sheet1'!$A$59:$A$61</c:f>
              <c:strCache>
                <c:ptCount val="3"/>
                <c:pt idx="0">
                  <c:v>Płatność zbliżeniowa za pomocą karty</c:v>
                </c:pt>
                <c:pt idx="1">
                  <c:v>Mobilna metoda płatności za pomocą telefonu komórkowego w sklepie</c:v>
                </c:pt>
                <c:pt idx="2">
                  <c:v>Płatności mobilne przez telefon komórkowy poza sklepem</c:v>
                </c:pt>
              </c:strCache>
            </c:strRef>
          </c:cat>
          <c:val>
            <c:numRef>
              <c:f>'[Wykres 5,6,7.xlsx]Sheet1'!$C$59:$C$61</c:f>
              <c:numCache>
                <c:formatCode>General</c:formatCode>
                <c:ptCount val="3"/>
                <c:pt idx="0">
                  <c:v>12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E1-4564-A147-B8C7553AB94F}"/>
            </c:ext>
          </c:extLst>
        </c:ser>
        <c:ser>
          <c:idx val="2"/>
          <c:order val="2"/>
          <c:tx>
            <c:strRef>
              <c:f>'[Wykres 5,6,7.xlsx]Sheet1'!$D$58</c:f>
              <c:strCache>
                <c:ptCount val="1"/>
                <c:pt idx="0">
                  <c:v>Znam (rozpoznaje) po nazwie, ale go nie używam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5,6,7.xlsx]Sheet1'!$A$59:$A$61</c:f>
              <c:strCache>
                <c:ptCount val="3"/>
                <c:pt idx="0">
                  <c:v>Płatność zbliżeniowa za pomocą karty</c:v>
                </c:pt>
                <c:pt idx="1">
                  <c:v>Mobilna metoda płatności za pomocą telefonu komórkowego w sklepie</c:v>
                </c:pt>
                <c:pt idx="2">
                  <c:v>Płatności mobilne przez telefon komórkowy poza sklepem</c:v>
                </c:pt>
              </c:strCache>
            </c:strRef>
          </c:cat>
          <c:val>
            <c:numRef>
              <c:f>'[Wykres 5,6,7.xlsx]Sheet1'!$D$59:$D$61</c:f>
              <c:numCache>
                <c:formatCode>General</c:formatCode>
                <c:ptCount val="3"/>
                <c:pt idx="0">
                  <c:v>31</c:v>
                </c:pt>
                <c:pt idx="1">
                  <c:v>47</c:v>
                </c:pt>
                <c:pt idx="2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E1-4564-A147-B8C7553AB94F}"/>
            </c:ext>
          </c:extLst>
        </c:ser>
        <c:ser>
          <c:idx val="3"/>
          <c:order val="3"/>
          <c:tx>
            <c:strRef>
              <c:f>'[Wykres 5,6,7.xlsx]Sheet1'!$E$58</c:f>
              <c:strCache>
                <c:ptCount val="1"/>
                <c:pt idx="0">
                  <c:v>Nie znam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5,6,7.xlsx]Sheet1'!$A$59:$A$61</c:f>
              <c:strCache>
                <c:ptCount val="3"/>
                <c:pt idx="0">
                  <c:v>Płatność zbliżeniowa za pomocą karty</c:v>
                </c:pt>
                <c:pt idx="1">
                  <c:v>Mobilna metoda płatności za pomocą telefonu komórkowego w sklepie</c:v>
                </c:pt>
                <c:pt idx="2">
                  <c:v>Płatności mobilne przez telefon komórkowy poza sklepem</c:v>
                </c:pt>
              </c:strCache>
            </c:strRef>
          </c:cat>
          <c:val>
            <c:numRef>
              <c:f>'[Wykres 5,6,7.xlsx]Sheet1'!$E$59:$E$61</c:f>
              <c:numCache>
                <c:formatCode>General</c:formatCode>
                <c:ptCount val="3"/>
                <c:pt idx="0">
                  <c:v>46</c:v>
                </c:pt>
                <c:pt idx="1">
                  <c:v>41</c:v>
                </c:pt>
                <c:pt idx="2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BE1-4564-A147-B8C7553AB94F}"/>
            </c:ext>
          </c:extLst>
        </c:ser>
        <c:ser>
          <c:idx val="4"/>
          <c:order val="4"/>
          <c:tx>
            <c:strRef>
              <c:f>'[Wykres 5,6,7.xlsx]Sheet1'!$F$58</c:f>
              <c:strCache>
                <c:ptCount val="1"/>
                <c:pt idx="0">
                  <c:v>Nie wiem (lub brak odpowiedzi)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6220409392573342E-17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BE1-4564-A147-B8C7553AB9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5,6,7.xlsx]Sheet1'!$A$59:$A$61</c:f>
              <c:strCache>
                <c:ptCount val="3"/>
                <c:pt idx="0">
                  <c:v>Płatność zbliżeniowa za pomocą karty</c:v>
                </c:pt>
                <c:pt idx="1">
                  <c:v>Mobilna metoda płatności za pomocą telefonu komórkowego w sklepie</c:v>
                </c:pt>
                <c:pt idx="2">
                  <c:v>Płatności mobilne przez telefon komórkowy poza sklepem</c:v>
                </c:pt>
              </c:strCache>
            </c:strRef>
          </c:cat>
          <c:val>
            <c:numRef>
              <c:f>'[Wykres 5,6,7.xlsx]Sheet1'!$F$59:$F$61</c:f>
              <c:numCache>
                <c:formatCode>General</c:formatCode>
                <c:ptCount val="3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BE1-4564-A147-B8C7553AB9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43705872"/>
        <c:axId val="543703520"/>
      </c:barChart>
      <c:catAx>
        <c:axId val="543705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43703520"/>
        <c:crosses val="autoZero"/>
        <c:auto val="1"/>
        <c:lblAlgn val="ctr"/>
        <c:lblOffset val="100"/>
        <c:noMultiLvlLbl val="0"/>
      </c:catAx>
      <c:valAx>
        <c:axId val="543703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43705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Sheet1!$A$53:$A$71</c:f>
              <c:strCache>
                <c:ptCount val="19"/>
                <c:pt idx="0">
                  <c:v>styczeń 2016</c:v>
                </c:pt>
                <c:pt idx="3">
                  <c:v>kwiecień 2016</c:v>
                </c:pt>
                <c:pt idx="6">
                  <c:v>lipiec 2016</c:v>
                </c:pt>
                <c:pt idx="9">
                  <c:v>październik 2016</c:v>
                </c:pt>
                <c:pt idx="12">
                  <c:v>styczeń 2017</c:v>
                </c:pt>
                <c:pt idx="15">
                  <c:v>kwiecień 2017</c:v>
                </c:pt>
                <c:pt idx="18">
                  <c:v>lipiec 2017</c:v>
                </c:pt>
              </c:strCache>
            </c:strRef>
          </c:cat>
          <c:val>
            <c:numRef>
              <c:f>Sheet1!$B$53:$B$71</c:f>
              <c:numCache>
                <c:formatCode>General</c:formatCode>
                <c:ptCount val="19"/>
                <c:pt idx="0">
                  <c:v>67000</c:v>
                </c:pt>
                <c:pt idx="1">
                  <c:v>65900</c:v>
                </c:pt>
                <c:pt idx="2">
                  <c:v>64800</c:v>
                </c:pt>
                <c:pt idx="3">
                  <c:v>64200</c:v>
                </c:pt>
                <c:pt idx="4">
                  <c:v>63800</c:v>
                </c:pt>
                <c:pt idx="5">
                  <c:v>63200</c:v>
                </c:pt>
                <c:pt idx="6">
                  <c:v>62800</c:v>
                </c:pt>
                <c:pt idx="7">
                  <c:v>61800</c:v>
                </c:pt>
                <c:pt idx="8">
                  <c:v>61000</c:v>
                </c:pt>
                <c:pt idx="9">
                  <c:v>61800</c:v>
                </c:pt>
                <c:pt idx="10">
                  <c:v>61300</c:v>
                </c:pt>
                <c:pt idx="11">
                  <c:v>61300</c:v>
                </c:pt>
                <c:pt idx="12">
                  <c:v>57800</c:v>
                </c:pt>
                <c:pt idx="13">
                  <c:v>56800</c:v>
                </c:pt>
                <c:pt idx="14">
                  <c:v>56100</c:v>
                </c:pt>
                <c:pt idx="15">
                  <c:v>56000</c:v>
                </c:pt>
                <c:pt idx="16">
                  <c:v>55800</c:v>
                </c:pt>
                <c:pt idx="17">
                  <c:v>55500</c:v>
                </c:pt>
                <c:pt idx="18">
                  <c:v>55000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37-446E-B1AF-A0E60F4B98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2912088"/>
        <c:axId val="479880696"/>
      </c:barChart>
      <c:catAx>
        <c:axId val="472912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79880696"/>
        <c:crosses val="autoZero"/>
        <c:auto val="1"/>
        <c:lblAlgn val="ctr"/>
        <c:lblOffset val="100"/>
        <c:noMultiLvlLbl val="0"/>
      </c:catAx>
      <c:valAx>
        <c:axId val="479880696"/>
        <c:scaling>
          <c:orientation val="minMax"/>
          <c:min val="54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72912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</dc:creator>
  <cp:keywords/>
  <dc:description/>
  <cp:lastModifiedBy>Judyta</cp:lastModifiedBy>
  <cp:revision>3</cp:revision>
  <dcterms:created xsi:type="dcterms:W3CDTF">2018-06-19T13:58:00Z</dcterms:created>
  <dcterms:modified xsi:type="dcterms:W3CDTF">2018-06-19T13:58:00Z</dcterms:modified>
</cp:coreProperties>
</file>