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1B97" w:rsidRDefault="003E0954" w:rsidP="00DA5443">
      <w:pPr>
        <w:pStyle w:val="Standard"/>
        <w:spacing w:line="240" w:lineRule="auto"/>
        <w:jc w:val="center"/>
        <w:rPr>
          <w:b/>
          <w:bCs/>
          <w:color w:val="000000" w:themeColor="text1"/>
        </w:rPr>
      </w:pPr>
      <w:r>
        <w:rPr>
          <w:b/>
          <w:bCs/>
          <w:color w:val="000000" w:themeColor="text1"/>
        </w:rPr>
        <w:t xml:space="preserve">Inteligencja emocjonalna studentów wojskowych i cywilnych </w:t>
      </w:r>
      <w:r w:rsidR="00DA5443">
        <w:rPr>
          <w:b/>
          <w:bCs/>
          <w:color w:val="000000" w:themeColor="text1"/>
        </w:rPr>
        <w:t xml:space="preserve">                                                </w:t>
      </w:r>
      <w:r>
        <w:rPr>
          <w:b/>
          <w:bCs/>
          <w:color w:val="000000" w:themeColor="text1"/>
        </w:rPr>
        <w:t>a ich sposoby radzenia sobie ze stresem</w:t>
      </w:r>
    </w:p>
    <w:p w:rsidR="002D1B97" w:rsidRDefault="003E0954">
      <w:pPr>
        <w:pStyle w:val="Standard"/>
        <w:spacing w:line="360" w:lineRule="auto"/>
        <w:jc w:val="center"/>
        <w:rPr>
          <w:b/>
          <w:color w:val="000000" w:themeColor="text1"/>
          <w:sz w:val="20"/>
          <w:szCs w:val="20"/>
        </w:rPr>
      </w:pPr>
      <w:r>
        <w:rPr>
          <w:b/>
          <w:color w:val="000000" w:themeColor="text1"/>
          <w:sz w:val="20"/>
          <w:szCs w:val="20"/>
        </w:rPr>
        <w:t>Streszczenie</w:t>
      </w:r>
    </w:p>
    <w:p w:rsidR="002D1B97" w:rsidRDefault="003E0954">
      <w:pPr>
        <w:pStyle w:val="Standard"/>
        <w:jc w:val="both"/>
        <w:rPr>
          <w:color w:val="000000" w:themeColor="text1"/>
          <w:sz w:val="20"/>
          <w:szCs w:val="20"/>
        </w:rPr>
      </w:pPr>
      <w:r>
        <w:rPr>
          <w:color w:val="000000" w:themeColor="text1"/>
          <w:sz w:val="20"/>
          <w:szCs w:val="20"/>
        </w:rPr>
        <w:t xml:space="preserve">Autorzy artykułu przedstawiają analizy ilościowe i jakościowe wyników badań własnych, które zostały zrealizowane w  grupach studentów wojskowych i cywilnych Wyższej Szkoły Oficerskiej Sił Powietrznych /WSOSP/ w Dęblinie. Celem niniejszych badań było sprawdzenie czy istnieje i jaki związek pomiędzy inteligencją emocjonalną badanych studentów a preferowanymi przez nich sposobami radzenia sobie ze stresem. W związku z tak sformułowanym celem badań przeprowadzono badania w grupie 60 studentów wojskowych i 60 studentów cywilnych WSOSP. Do badania ww. zmiennych zastosowano znane w psychologii i sprawdzone w wielu badaniach psychologicznych i pedagogicznych narzędzia badawcze, tzn. Kwestionariusz Radzenia Sobie w Sytuacjach Stresowych (CISS) Normana S. Endlera i Jamesa D. A. Parkera oraz Kwestionariusz Inteligencji Emocjonalnej (INTE) N. S. </w:t>
      </w:r>
      <w:proofErr w:type="spellStart"/>
      <w:r>
        <w:rPr>
          <w:color w:val="000000" w:themeColor="text1"/>
          <w:sz w:val="20"/>
          <w:szCs w:val="20"/>
        </w:rPr>
        <w:t>Schutte</w:t>
      </w:r>
      <w:proofErr w:type="spellEnd"/>
      <w:r>
        <w:rPr>
          <w:color w:val="000000" w:themeColor="text1"/>
          <w:sz w:val="20"/>
          <w:szCs w:val="20"/>
        </w:rPr>
        <w:t xml:space="preserve">, J. M. </w:t>
      </w:r>
      <w:proofErr w:type="spellStart"/>
      <w:r>
        <w:rPr>
          <w:color w:val="000000" w:themeColor="text1"/>
          <w:sz w:val="20"/>
          <w:szCs w:val="20"/>
        </w:rPr>
        <w:t>Malouff</w:t>
      </w:r>
      <w:proofErr w:type="spellEnd"/>
      <w:r>
        <w:rPr>
          <w:color w:val="000000" w:themeColor="text1"/>
          <w:sz w:val="20"/>
          <w:szCs w:val="20"/>
        </w:rPr>
        <w:t xml:space="preserve">, L. E. Hall, D. J. </w:t>
      </w:r>
      <w:proofErr w:type="spellStart"/>
      <w:r>
        <w:rPr>
          <w:color w:val="000000" w:themeColor="text1"/>
          <w:sz w:val="20"/>
          <w:szCs w:val="20"/>
        </w:rPr>
        <w:t>Haggerty</w:t>
      </w:r>
      <w:proofErr w:type="spellEnd"/>
      <w:r>
        <w:rPr>
          <w:color w:val="000000" w:themeColor="text1"/>
          <w:sz w:val="20"/>
          <w:szCs w:val="20"/>
        </w:rPr>
        <w:t xml:space="preserve">, J. T. </w:t>
      </w:r>
      <w:proofErr w:type="spellStart"/>
      <w:r>
        <w:rPr>
          <w:color w:val="000000" w:themeColor="text1"/>
          <w:sz w:val="20"/>
          <w:szCs w:val="20"/>
        </w:rPr>
        <w:t>Copper</w:t>
      </w:r>
      <w:proofErr w:type="spellEnd"/>
      <w:r>
        <w:rPr>
          <w:color w:val="000000" w:themeColor="text1"/>
          <w:sz w:val="20"/>
          <w:szCs w:val="20"/>
        </w:rPr>
        <w:t xml:space="preserve">, </w:t>
      </w:r>
      <w:proofErr w:type="spellStart"/>
      <w:r>
        <w:rPr>
          <w:color w:val="000000" w:themeColor="text1"/>
          <w:sz w:val="20"/>
          <w:szCs w:val="20"/>
        </w:rPr>
        <w:t>Ch</w:t>
      </w:r>
      <w:proofErr w:type="spellEnd"/>
      <w:r>
        <w:rPr>
          <w:color w:val="000000" w:themeColor="text1"/>
          <w:sz w:val="20"/>
          <w:szCs w:val="20"/>
        </w:rPr>
        <w:t xml:space="preserve">. J. </w:t>
      </w:r>
      <w:proofErr w:type="spellStart"/>
      <w:r>
        <w:rPr>
          <w:color w:val="000000" w:themeColor="text1"/>
          <w:sz w:val="20"/>
          <w:szCs w:val="20"/>
        </w:rPr>
        <w:t>Gloden</w:t>
      </w:r>
      <w:proofErr w:type="spellEnd"/>
      <w:r>
        <w:rPr>
          <w:color w:val="000000" w:themeColor="text1"/>
          <w:sz w:val="20"/>
          <w:szCs w:val="20"/>
        </w:rPr>
        <w:t xml:space="preserve">, L. </w:t>
      </w:r>
      <w:proofErr w:type="spellStart"/>
      <w:r>
        <w:rPr>
          <w:color w:val="000000" w:themeColor="text1"/>
          <w:sz w:val="20"/>
          <w:szCs w:val="20"/>
        </w:rPr>
        <w:t>Dornheim</w:t>
      </w:r>
      <w:proofErr w:type="spellEnd"/>
      <w:r>
        <w:rPr>
          <w:color w:val="000000" w:themeColor="text1"/>
          <w:sz w:val="20"/>
          <w:szCs w:val="20"/>
        </w:rPr>
        <w:t xml:space="preserve">. </w:t>
      </w:r>
    </w:p>
    <w:p w:rsidR="002D1B97" w:rsidRDefault="003E0954" w:rsidP="00DA5443">
      <w:pPr>
        <w:pStyle w:val="Standard"/>
        <w:spacing w:after="0" w:line="240" w:lineRule="auto"/>
        <w:rPr>
          <w:b/>
          <w:color w:val="000000" w:themeColor="text1"/>
          <w:sz w:val="20"/>
          <w:szCs w:val="20"/>
        </w:rPr>
      </w:pPr>
      <w:r>
        <w:rPr>
          <w:b/>
          <w:color w:val="000000" w:themeColor="text1"/>
          <w:sz w:val="20"/>
          <w:szCs w:val="20"/>
        </w:rPr>
        <w:t>Słowa kluczowe:</w:t>
      </w:r>
    </w:p>
    <w:p w:rsidR="002D1B97" w:rsidRDefault="003E0954">
      <w:pPr>
        <w:pStyle w:val="Standard"/>
        <w:jc w:val="both"/>
        <w:rPr>
          <w:color w:val="000000" w:themeColor="text1"/>
          <w:sz w:val="20"/>
          <w:szCs w:val="20"/>
        </w:rPr>
      </w:pPr>
      <w:r>
        <w:rPr>
          <w:color w:val="000000" w:themeColor="text1"/>
          <w:sz w:val="20"/>
          <w:szCs w:val="20"/>
        </w:rPr>
        <w:t>stres, inteligencja emocjonalna, studenci wojskowi, studenci cywilni</w:t>
      </w:r>
    </w:p>
    <w:p w:rsidR="002D1B97" w:rsidRDefault="003E0954" w:rsidP="00DA5443">
      <w:pPr>
        <w:spacing w:line="240" w:lineRule="auto"/>
        <w:jc w:val="center"/>
        <w:rPr>
          <w:rFonts w:cs="Times New Roman"/>
          <w:b/>
          <w:lang w:val="en-US"/>
        </w:rPr>
      </w:pPr>
      <w:r>
        <w:rPr>
          <w:rFonts w:cs="Times New Roman"/>
          <w:b/>
          <w:lang w:val="en-US"/>
        </w:rPr>
        <w:t>Emotional intelligence of military and civilian students</w:t>
      </w:r>
      <w:r>
        <w:rPr>
          <w:rFonts w:cs="Times New Roman"/>
          <w:b/>
          <w:lang w:val="en-US"/>
        </w:rPr>
        <w:br/>
        <w:t>and their methods of coping with stress</w:t>
      </w:r>
    </w:p>
    <w:p w:rsidR="002D1B97" w:rsidRDefault="003E0954">
      <w:pPr>
        <w:jc w:val="center"/>
        <w:rPr>
          <w:rFonts w:cs="Times New Roman"/>
          <w:b/>
          <w:sz w:val="20"/>
          <w:lang w:val="en-US"/>
        </w:rPr>
      </w:pPr>
      <w:r>
        <w:rPr>
          <w:rFonts w:cs="Times New Roman"/>
          <w:b/>
          <w:sz w:val="20"/>
          <w:lang w:val="en-US"/>
        </w:rPr>
        <w:t>Abstract</w:t>
      </w:r>
    </w:p>
    <w:p w:rsidR="002D1B97" w:rsidRDefault="003E0954">
      <w:pPr>
        <w:jc w:val="both"/>
        <w:rPr>
          <w:rFonts w:cs="Times New Roman"/>
          <w:sz w:val="20"/>
          <w:lang w:val="en-US"/>
        </w:rPr>
      </w:pPr>
      <w:r>
        <w:rPr>
          <w:rFonts w:cs="Times New Roman"/>
          <w:sz w:val="20"/>
          <w:lang w:val="en-US"/>
        </w:rPr>
        <w:t xml:space="preserve">The authors of the article show the quantitative and qualitative analysis of own research, which was conducted on groups of military and civilian students of Polish Air Force Academy in Dęblin. The purpose of this study was to determine if there is a relationship between emotional intelligence of the students studied and their preferred ways of coping with stress. Due to such a formulated research goal, research was carried out on a group of 60 military students and 60 civilian students of PAFA. To study the aforementioned variables, widely known and used psychological and pedagogical tools were applied, i.e. </w:t>
      </w:r>
      <w:proofErr w:type="spellStart"/>
      <w:r w:rsidRPr="00DA5443">
        <w:rPr>
          <w:rFonts w:cs="Times New Roman"/>
          <w:sz w:val="20"/>
          <w:lang w:val="en-US"/>
        </w:rPr>
        <w:t>Kwestionariusz</w:t>
      </w:r>
      <w:proofErr w:type="spellEnd"/>
      <w:r w:rsidRPr="00DA5443">
        <w:rPr>
          <w:rFonts w:cs="Times New Roman"/>
          <w:sz w:val="20"/>
          <w:lang w:val="en-US"/>
        </w:rPr>
        <w:t xml:space="preserve"> </w:t>
      </w:r>
      <w:proofErr w:type="spellStart"/>
      <w:r w:rsidRPr="00DA5443">
        <w:rPr>
          <w:rFonts w:cs="Times New Roman"/>
          <w:sz w:val="20"/>
          <w:lang w:val="en-US"/>
        </w:rPr>
        <w:t>Radzenia</w:t>
      </w:r>
      <w:proofErr w:type="spellEnd"/>
      <w:r w:rsidRPr="00DA5443">
        <w:rPr>
          <w:rFonts w:cs="Times New Roman"/>
          <w:sz w:val="20"/>
          <w:lang w:val="en-US"/>
        </w:rPr>
        <w:t xml:space="preserve"> </w:t>
      </w:r>
      <w:proofErr w:type="spellStart"/>
      <w:r w:rsidRPr="00DA5443">
        <w:rPr>
          <w:rFonts w:cs="Times New Roman"/>
          <w:sz w:val="20"/>
          <w:lang w:val="en-US"/>
        </w:rPr>
        <w:t>Sobie</w:t>
      </w:r>
      <w:proofErr w:type="spellEnd"/>
      <w:r w:rsidRPr="00DA5443">
        <w:rPr>
          <w:rFonts w:cs="Times New Roman"/>
          <w:sz w:val="20"/>
          <w:lang w:val="en-US"/>
        </w:rPr>
        <w:t xml:space="preserve"> w </w:t>
      </w:r>
      <w:proofErr w:type="spellStart"/>
      <w:r w:rsidRPr="00DA5443">
        <w:rPr>
          <w:rFonts w:cs="Times New Roman"/>
          <w:sz w:val="20"/>
          <w:lang w:val="en-US"/>
        </w:rPr>
        <w:t>Sytuacjach</w:t>
      </w:r>
      <w:proofErr w:type="spellEnd"/>
      <w:r w:rsidRPr="00DA5443">
        <w:rPr>
          <w:rFonts w:cs="Times New Roman"/>
          <w:sz w:val="20"/>
          <w:lang w:val="en-US"/>
        </w:rPr>
        <w:t xml:space="preserve"> </w:t>
      </w:r>
      <w:proofErr w:type="spellStart"/>
      <w:r w:rsidRPr="00DA5443">
        <w:rPr>
          <w:rFonts w:cs="Times New Roman"/>
          <w:sz w:val="20"/>
          <w:lang w:val="en-US"/>
        </w:rPr>
        <w:t>Stresowych</w:t>
      </w:r>
      <w:proofErr w:type="spellEnd"/>
      <w:r>
        <w:rPr>
          <w:rFonts w:cs="Times New Roman"/>
          <w:sz w:val="20"/>
          <w:lang w:val="en-US"/>
        </w:rPr>
        <w:t xml:space="preserve"> (CISS) by Norman S. </w:t>
      </w:r>
      <w:proofErr w:type="spellStart"/>
      <w:r>
        <w:rPr>
          <w:rFonts w:cs="Times New Roman"/>
          <w:sz w:val="20"/>
          <w:lang w:val="en-US"/>
        </w:rPr>
        <w:t>Endler</w:t>
      </w:r>
      <w:proofErr w:type="spellEnd"/>
      <w:r>
        <w:rPr>
          <w:rFonts w:cs="Times New Roman"/>
          <w:sz w:val="20"/>
          <w:lang w:val="en-US"/>
        </w:rPr>
        <w:t xml:space="preserve"> and James D. A. Parker and </w:t>
      </w:r>
      <w:proofErr w:type="spellStart"/>
      <w:r w:rsidRPr="00DA5443">
        <w:rPr>
          <w:rFonts w:cs="Times New Roman"/>
          <w:sz w:val="20"/>
          <w:lang w:val="en-US"/>
        </w:rPr>
        <w:t>Kwestionariusz</w:t>
      </w:r>
      <w:proofErr w:type="spellEnd"/>
      <w:r w:rsidRPr="00DA5443">
        <w:rPr>
          <w:rFonts w:cs="Times New Roman"/>
          <w:sz w:val="20"/>
          <w:lang w:val="en-US"/>
        </w:rPr>
        <w:t xml:space="preserve"> </w:t>
      </w:r>
      <w:proofErr w:type="spellStart"/>
      <w:r w:rsidRPr="00DA5443">
        <w:rPr>
          <w:rFonts w:cs="Times New Roman"/>
          <w:sz w:val="20"/>
          <w:lang w:val="en-US"/>
        </w:rPr>
        <w:t>Inteligencji</w:t>
      </w:r>
      <w:proofErr w:type="spellEnd"/>
      <w:r w:rsidRPr="00DA5443">
        <w:rPr>
          <w:rFonts w:cs="Times New Roman"/>
          <w:sz w:val="20"/>
          <w:lang w:val="en-US"/>
        </w:rPr>
        <w:t xml:space="preserve"> </w:t>
      </w:r>
      <w:proofErr w:type="spellStart"/>
      <w:r w:rsidRPr="00DA5443">
        <w:rPr>
          <w:rFonts w:cs="Times New Roman"/>
          <w:sz w:val="20"/>
          <w:lang w:val="en-US"/>
        </w:rPr>
        <w:t>Emocjonalnej</w:t>
      </w:r>
      <w:proofErr w:type="spellEnd"/>
      <w:r w:rsidRPr="00DA5443">
        <w:rPr>
          <w:rFonts w:cs="Times New Roman"/>
          <w:sz w:val="20"/>
          <w:lang w:val="en-US"/>
        </w:rPr>
        <w:t xml:space="preserve"> </w:t>
      </w:r>
      <w:r>
        <w:rPr>
          <w:rFonts w:cs="Times New Roman"/>
          <w:sz w:val="20"/>
          <w:lang w:val="en-US"/>
        </w:rPr>
        <w:t xml:space="preserve">(INTE) by N. S. </w:t>
      </w:r>
      <w:proofErr w:type="spellStart"/>
      <w:r>
        <w:rPr>
          <w:rFonts w:cs="Times New Roman"/>
          <w:sz w:val="20"/>
          <w:lang w:val="en-US"/>
        </w:rPr>
        <w:t>Schutte</w:t>
      </w:r>
      <w:proofErr w:type="spellEnd"/>
      <w:r>
        <w:rPr>
          <w:rFonts w:cs="Times New Roman"/>
          <w:sz w:val="20"/>
          <w:lang w:val="en-US"/>
        </w:rPr>
        <w:t xml:space="preserve">, J. M. </w:t>
      </w:r>
      <w:proofErr w:type="spellStart"/>
      <w:r>
        <w:rPr>
          <w:rFonts w:cs="Times New Roman"/>
          <w:sz w:val="20"/>
          <w:lang w:val="en-US"/>
        </w:rPr>
        <w:t>Malouff</w:t>
      </w:r>
      <w:proofErr w:type="spellEnd"/>
      <w:r>
        <w:rPr>
          <w:rFonts w:cs="Times New Roman"/>
          <w:sz w:val="20"/>
          <w:lang w:val="en-US"/>
        </w:rPr>
        <w:t xml:space="preserve">, L. E. Hall, D. J. Haggerty, J. T. Copper, Ch. J. </w:t>
      </w:r>
      <w:proofErr w:type="spellStart"/>
      <w:r>
        <w:rPr>
          <w:rFonts w:cs="Times New Roman"/>
          <w:sz w:val="20"/>
          <w:lang w:val="en-US"/>
        </w:rPr>
        <w:t>Gloden</w:t>
      </w:r>
      <w:proofErr w:type="spellEnd"/>
      <w:r>
        <w:rPr>
          <w:rFonts w:cs="Times New Roman"/>
          <w:sz w:val="20"/>
          <w:lang w:val="en-US"/>
        </w:rPr>
        <w:t xml:space="preserve">, L. </w:t>
      </w:r>
      <w:proofErr w:type="spellStart"/>
      <w:r>
        <w:rPr>
          <w:rFonts w:cs="Times New Roman"/>
          <w:sz w:val="20"/>
          <w:lang w:val="en-US"/>
        </w:rPr>
        <w:t>Dornheim</w:t>
      </w:r>
      <w:proofErr w:type="spellEnd"/>
      <w:r>
        <w:rPr>
          <w:rFonts w:cs="Times New Roman"/>
          <w:sz w:val="20"/>
          <w:lang w:val="en-US"/>
        </w:rPr>
        <w:t>.</w:t>
      </w:r>
    </w:p>
    <w:p w:rsidR="002D1B97" w:rsidRDefault="003E0954" w:rsidP="00DA5443">
      <w:pPr>
        <w:spacing w:after="0" w:line="240" w:lineRule="auto"/>
        <w:jc w:val="both"/>
        <w:rPr>
          <w:rFonts w:cs="Times New Roman"/>
          <w:b/>
          <w:sz w:val="20"/>
          <w:szCs w:val="20"/>
          <w:lang w:val="en-US"/>
        </w:rPr>
      </w:pPr>
      <w:r>
        <w:rPr>
          <w:rFonts w:cs="Times New Roman"/>
          <w:b/>
          <w:sz w:val="20"/>
          <w:szCs w:val="20"/>
          <w:lang w:val="en-US"/>
        </w:rPr>
        <w:t>Key words:</w:t>
      </w:r>
    </w:p>
    <w:p w:rsidR="002D1B97" w:rsidRDefault="003E0954">
      <w:pPr>
        <w:pStyle w:val="Standard"/>
        <w:spacing w:line="360" w:lineRule="auto"/>
        <w:jc w:val="both"/>
        <w:rPr>
          <w:b/>
          <w:bCs/>
          <w:lang w:val="en-US"/>
        </w:rPr>
      </w:pPr>
      <w:r>
        <w:rPr>
          <w:rFonts w:cs="Times New Roman"/>
          <w:sz w:val="20"/>
          <w:szCs w:val="20"/>
          <w:lang w:val="en-US"/>
        </w:rPr>
        <w:t>stress, coping with stress, emotional intelligence, military students, civilian students</w:t>
      </w:r>
    </w:p>
    <w:p w:rsidR="002D1B97" w:rsidRDefault="003E0954">
      <w:pPr>
        <w:pStyle w:val="Standard"/>
        <w:spacing w:line="360" w:lineRule="auto"/>
        <w:jc w:val="center"/>
        <w:rPr>
          <w:b/>
          <w:bCs/>
        </w:rPr>
      </w:pPr>
      <w:r>
        <w:rPr>
          <w:b/>
          <w:bCs/>
        </w:rPr>
        <w:t>Wstęp</w:t>
      </w:r>
    </w:p>
    <w:p w:rsidR="002D1B97" w:rsidRDefault="003E0954" w:rsidP="00DA5443">
      <w:pPr>
        <w:pStyle w:val="Standard"/>
        <w:spacing w:after="0" w:line="360" w:lineRule="auto"/>
        <w:ind w:firstLine="426"/>
        <w:jc w:val="both"/>
      </w:pPr>
      <w:r>
        <w:t xml:space="preserve">„Psychologia, a tym bardziej psychologia wojskowa należy do tych dyscyplin, o których – odwołując się do słów H. Ebbinghausa – zwykło się mawiać, że mają długą przeszłość, lecz krótką historię” (Dyrda, 1997, s. 15). </w:t>
      </w:r>
    </w:p>
    <w:p w:rsidR="002D1B97" w:rsidRDefault="003E0954" w:rsidP="00E003C4">
      <w:pPr>
        <w:pStyle w:val="Standard"/>
        <w:spacing w:after="0" w:line="360" w:lineRule="auto"/>
        <w:ind w:firstLine="426"/>
        <w:jc w:val="both"/>
        <w:rPr>
          <w:color w:val="FF0000"/>
        </w:rPr>
      </w:pPr>
      <w:r>
        <w:t xml:space="preserve">Wykonywanie zawodów pilota, kontrolera ruchu lotniczego czy nawigatora wiąże się ze szczególnym charakterem tych profesji. Kandydaci do tych zawodów muszą charakteryzować się specyficznymi predyspozycjami, cechami i umiejętnościami. „W locie czas przeznaczony na percepcję, ocenę sytuacji, podjęcie decyzji i wykonywanie niezbędnych czynności motorycznych jest niezmiernie krótki (liczony na sekundy, a często na ułamki sekund) i wyznaczony przez stale zmieniającą się sytuację oraz kolejne etapy lotu, przy bardzo dużym potoku napływających informacji o różnorodnym charakterze” (Leszczyński, Stefaniak 1999, </w:t>
      </w:r>
      <w:r>
        <w:lastRenderedPageBreak/>
        <w:t>s. 51).</w:t>
      </w:r>
    </w:p>
    <w:p w:rsidR="002D1B97" w:rsidRDefault="003E0954" w:rsidP="00E003C4">
      <w:pPr>
        <w:pStyle w:val="Standard"/>
        <w:spacing w:after="0" w:line="360" w:lineRule="auto"/>
        <w:ind w:firstLine="426"/>
        <w:jc w:val="both"/>
      </w:pPr>
      <w:r>
        <w:t xml:space="preserve">Praca w w/w zawodach należy do złożonych form działalności człowieka i obejmuje: pracę w nietypowych warunkach (oderwanie się od powierzchni ziemi, która wymaga od pilota zdolności orientacji przestrzennej), szybkie poruszanie się w trójwymiarowej przestrzeni, zmieniający się tryb pracy, intensywna praca umysłowa (wymagająca dużej koordynacji wzrokowo – ruchowej), wpływ fizycznych czynników (hałas, wibracje, przyśpieszenia, wahania temperatury, zmiany ciśnienia atmosferycznego, zmiany oświetlenia itd.) (Bera 2003; Ślusarski 2016). Wszystkie te czynniki wpływają na przebieg procesów psychicznych osób wykonujących zadania na ww. stanowiskach pracy. Warto podkreślić, że nie tylko profesjonalizm stanowi o efektywnym wykonywaniu zadań przez pilota, kontrolera czy nawigatora, ale też sposób radzenia sobie w sytuacjach trudnych </w:t>
      </w:r>
      <w:r w:rsidR="00E003C4">
        <w:t>oraz</w:t>
      </w:r>
      <w:r>
        <w:t xml:space="preserve"> inteligencja emocjonalna (Makarowski, Smolicz 2012). </w:t>
      </w:r>
    </w:p>
    <w:p w:rsidR="002D1B97" w:rsidRDefault="003E0954" w:rsidP="00E003C4">
      <w:pPr>
        <w:spacing w:after="0" w:line="360" w:lineRule="auto"/>
        <w:ind w:firstLine="420"/>
        <w:jc w:val="both"/>
        <w:rPr>
          <w:rFonts w:cs="Times New Roman"/>
        </w:rPr>
      </w:pPr>
      <w:r>
        <w:rPr>
          <w:rFonts w:cs="Times New Roman"/>
        </w:rPr>
        <w:t>W codziennych sytuacjach na określenie różnic między ludźmi często używamy pojęcia “inteligencja”. Uwzględniając różne sposoby oraz czas rozwiązywania problemów szacujemy jakim poziomem inteligencji cechuje się dana osoba a także my sami. Inteligencja to nie tylko radzenie sobie w sytuacjach trudnych, ale także zdolność myślenia abstrakcyjnego, umiejętność planowania i korzystanie z doświadczeń (</w:t>
      </w:r>
      <w:proofErr w:type="spellStart"/>
      <w:r>
        <w:rPr>
          <w:rFonts w:cs="Times New Roman"/>
        </w:rPr>
        <w:t>Deary</w:t>
      </w:r>
      <w:proofErr w:type="spellEnd"/>
      <w:r>
        <w:rPr>
          <w:rFonts w:cs="Times New Roman"/>
        </w:rPr>
        <w:t>, 2012).</w:t>
      </w:r>
    </w:p>
    <w:p w:rsidR="002D1B97" w:rsidRDefault="003E0954" w:rsidP="00E003C4">
      <w:pPr>
        <w:spacing w:after="0" w:line="360" w:lineRule="auto"/>
        <w:ind w:firstLine="420"/>
        <w:jc w:val="both"/>
        <w:rPr>
          <w:rFonts w:cs="Times New Roman"/>
        </w:rPr>
      </w:pPr>
      <w:r>
        <w:rPr>
          <w:rFonts w:cs="Times New Roman"/>
        </w:rPr>
        <w:t>Współcześnie coraz częściej podkreśla się, że o sukcesie zawodowym pracownika (także pilota, kontrolera czy nawigatora) decyduje w dużym stopniu jego inteligencja emocjonalna (</w:t>
      </w:r>
      <w:r>
        <w:rPr>
          <w:rFonts w:eastAsiaTheme="minorEastAsia" w:cs="Times New Roman"/>
          <w:color w:val="000000"/>
          <w:kern w:val="24"/>
          <w:lang w:eastAsia="pl-PL"/>
        </w:rPr>
        <w:t xml:space="preserve">Makarowski, Smolicz, 2012; </w:t>
      </w:r>
      <w:r>
        <w:rPr>
          <w:rFonts w:cs="Times New Roman"/>
        </w:rPr>
        <w:t xml:space="preserve">Ślusarski, 2016). Według D. </w:t>
      </w:r>
      <w:proofErr w:type="spellStart"/>
      <w:r>
        <w:rPr>
          <w:rFonts w:cs="Times New Roman"/>
        </w:rPr>
        <w:t>Golemana</w:t>
      </w:r>
      <w:proofErr w:type="spellEnd"/>
      <w:r>
        <w:rPr>
          <w:rFonts w:cs="Times New Roman"/>
        </w:rPr>
        <w:t xml:space="preserve"> (1997) to właśnie inteligencja emocjonalna decyduje o powodzeniu zawodowym i prywatnym współczesnego człowieka. Badając iloraz inteligencji danej jednostki sprawdzamy przede wszystkim jej zdolności nabyte w trakcie wieloletniej nauki szkolnej i akademickiej, które nie zawsze przekładają się na jej zaradność życiową i zawodową (Nęcka, 2003). </w:t>
      </w:r>
    </w:p>
    <w:p w:rsidR="002D1B97" w:rsidRDefault="003E0954" w:rsidP="00E003C4">
      <w:pPr>
        <w:spacing w:after="0" w:line="360" w:lineRule="auto"/>
        <w:ind w:firstLine="420"/>
        <w:jc w:val="both"/>
        <w:rPr>
          <w:rFonts w:cs="Times New Roman"/>
        </w:rPr>
      </w:pPr>
      <w:r>
        <w:rPr>
          <w:rFonts w:cs="Times New Roman"/>
        </w:rPr>
        <w:t>Autorami najpopularniejszej koncepcji inteligencji emocjonalnej są Mayer i Salovey (1990). Inteligencja emocjonalna, według tych autorów odpowiada za obróbkę poznawczą informacji, które związane są z emocjami. Dzięki temu wyrażamy i spostrzegamy cudze emocje, rozumiemy własne stany emocjonalne i możemy trafnie rozwiązywać problemy (</w:t>
      </w:r>
      <w:proofErr w:type="spellStart"/>
      <w:r>
        <w:rPr>
          <w:rFonts w:cs="Times New Roman"/>
        </w:rPr>
        <w:t>Salovey</w:t>
      </w:r>
      <w:proofErr w:type="spellEnd"/>
      <w:r>
        <w:rPr>
          <w:rFonts w:cs="Times New Roman"/>
        </w:rPr>
        <w:t xml:space="preserve">, </w:t>
      </w:r>
      <w:proofErr w:type="spellStart"/>
      <w:r>
        <w:rPr>
          <w:rFonts w:cs="Times New Roman"/>
        </w:rPr>
        <w:t>Sluyter</w:t>
      </w:r>
      <w:proofErr w:type="spellEnd"/>
      <w:r>
        <w:rPr>
          <w:rFonts w:cs="Times New Roman"/>
        </w:rPr>
        <w:t xml:space="preserve"> 1999; </w:t>
      </w:r>
      <w:proofErr w:type="spellStart"/>
      <w:r>
        <w:rPr>
          <w:rFonts w:cs="Times New Roman"/>
        </w:rPr>
        <w:t>Ciarrochi</w:t>
      </w:r>
      <w:proofErr w:type="spellEnd"/>
      <w:r>
        <w:rPr>
          <w:rFonts w:cs="Times New Roman"/>
        </w:rPr>
        <w:t xml:space="preserve"> i in. 2001; Sadowska, </w:t>
      </w:r>
      <w:proofErr w:type="spellStart"/>
      <w:r>
        <w:rPr>
          <w:rFonts w:cs="Times New Roman"/>
        </w:rPr>
        <w:t>Brachowicz</w:t>
      </w:r>
      <w:proofErr w:type="spellEnd"/>
      <w:r>
        <w:rPr>
          <w:rFonts w:cs="Times New Roman"/>
        </w:rPr>
        <w:t xml:space="preserve"> 2008).</w:t>
      </w:r>
    </w:p>
    <w:p w:rsidR="002D1B97" w:rsidRDefault="003E0954" w:rsidP="00D2790F">
      <w:pPr>
        <w:spacing w:after="0" w:line="360" w:lineRule="auto"/>
        <w:ind w:firstLine="420"/>
        <w:jc w:val="both"/>
        <w:rPr>
          <w:rFonts w:cs="Times New Roman"/>
        </w:rPr>
      </w:pPr>
      <w:r>
        <w:rPr>
          <w:rFonts w:cs="Times New Roman"/>
        </w:rPr>
        <w:t>Szczególne zainteresowanie pojęciem inteligencja emocjonalne zawdzięczamy bestsellerowej książce “Inteligencja emocjonalna” D. Goleman (1997). W swojej definicji inteligencji emocjonalnej wyróżnia on takie jej składowe jak: wytrwałość w dążeniu do celu, motywacja, panowanie nad popędami, odraczanie przyjemności ze względu na cel oraz kierowanie się optymizmem.</w:t>
      </w:r>
    </w:p>
    <w:p w:rsidR="002D1B97" w:rsidRDefault="003E0954" w:rsidP="00D2790F">
      <w:pPr>
        <w:spacing w:after="0" w:line="360" w:lineRule="auto"/>
        <w:ind w:firstLine="420"/>
        <w:jc w:val="both"/>
        <w:rPr>
          <w:rFonts w:cs="Times New Roman"/>
        </w:rPr>
      </w:pPr>
      <w:r>
        <w:rPr>
          <w:rFonts w:cs="Times New Roman"/>
        </w:rPr>
        <w:lastRenderedPageBreak/>
        <w:t xml:space="preserve">Bardzo ciekawy model inteligencji emocjonalnej, na podstawie badań własnych dotyczących uwarunkowań osiąganych sukcesów przez niektóre osoby, zaproponował </w:t>
      </w:r>
      <w:proofErr w:type="spellStart"/>
      <w:r>
        <w:rPr>
          <w:rFonts w:cs="Times New Roman"/>
        </w:rPr>
        <w:t>Reuven</w:t>
      </w:r>
      <w:proofErr w:type="spellEnd"/>
      <w:r>
        <w:rPr>
          <w:rFonts w:cs="Times New Roman"/>
        </w:rPr>
        <w:t xml:space="preserve"> Bar - On. W tym modelu, inteligencja emocjonalna jest definiowana „jako zespół powiązanych ze sobą emocjonalnych i społecznych kompetencji, zdolności i cech determinujących efektywne rozumienie i wyrażanie siebie, rozumienie innych ludzi i relacje z nimi, a także radzenie sobie z codziennym życiem” (Orzechowski, Śmieja, 2008, s. 22). Model </w:t>
      </w:r>
      <w:r w:rsidR="00D2790F">
        <w:rPr>
          <w:rFonts w:cs="Times New Roman"/>
        </w:rPr>
        <w:t xml:space="preserve">ten </w:t>
      </w:r>
      <w:r>
        <w:rPr>
          <w:rFonts w:cs="Times New Roman"/>
        </w:rPr>
        <w:t>wskazuje na pięć obszarów inteligencji emocjonalnej:</w:t>
      </w:r>
    </w:p>
    <w:p w:rsidR="002D1B97" w:rsidRPr="00D2790F" w:rsidRDefault="003E0954" w:rsidP="00D2790F">
      <w:pPr>
        <w:pStyle w:val="Akapitzlist"/>
        <w:numPr>
          <w:ilvl w:val="0"/>
          <w:numId w:val="5"/>
        </w:numPr>
        <w:spacing w:after="0" w:line="240" w:lineRule="auto"/>
        <w:jc w:val="both"/>
        <w:rPr>
          <w:rFonts w:cs="Times New Roman"/>
        </w:rPr>
      </w:pPr>
      <w:r w:rsidRPr="00D2790F">
        <w:rPr>
          <w:rFonts w:cs="Times New Roman"/>
        </w:rPr>
        <w:t>umiejętności interpersonalne (rozpoznawanie stanów emocjonalnych innych osób, zdolność do tworzenia związków);</w:t>
      </w:r>
    </w:p>
    <w:p w:rsidR="002D1B97" w:rsidRPr="00D2790F" w:rsidRDefault="003E0954" w:rsidP="00D2790F">
      <w:pPr>
        <w:pStyle w:val="Akapitzlist"/>
        <w:numPr>
          <w:ilvl w:val="0"/>
          <w:numId w:val="5"/>
        </w:numPr>
        <w:spacing w:after="0" w:line="240" w:lineRule="auto"/>
        <w:jc w:val="both"/>
        <w:rPr>
          <w:rFonts w:cs="Times New Roman"/>
        </w:rPr>
      </w:pPr>
      <w:r w:rsidRPr="00D2790F">
        <w:rPr>
          <w:rFonts w:cs="Times New Roman"/>
        </w:rPr>
        <w:t>umiejętności intrapersonalne (samoświadomość, kontrola nad sobą, asertywność);</w:t>
      </w:r>
    </w:p>
    <w:p w:rsidR="002D1B97" w:rsidRPr="00D2790F" w:rsidRDefault="003E0954" w:rsidP="00D2790F">
      <w:pPr>
        <w:pStyle w:val="Akapitzlist"/>
        <w:numPr>
          <w:ilvl w:val="0"/>
          <w:numId w:val="5"/>
        </w:numPr>
        <w:spacing w:after="0" w:line="240" w:lineRule="auto"/>
        <w:jc w:val="both"/>
        <w:rPr>
          <w:rFonts w:cs="Times New Roman"/>
        </w:rPr>
      </w:pPr>
      <w:r w:rsidRPr="00D2790F">
        <w:rPr>
          <w:rFonts w:cs="Times New Roman"/>
        </w:rPr>
        <w:t>umiejętności przystosowawcze (dojrzałe podejście do zmian występujących w życiu);</w:t>
      </w:r>
    </w:p>
    <w:p w:rsidR="002D1B97" w:rsidRPr="00D2790F" w:rsidRDefault="003E0954" w:rsidP="00D2790F">
      <w:pPr>
        <w:pStyle w:val="Akapitzlist"/>
        <w:numPr>
          <w:ilvl w:val="0"/>
          <w:numId w:val="5"/>
        </w:numPr>
        <w:spacing w:after="0" w:line="240" w:lineRule="auto"/>
        <w:jc w:val="both"/>
        <w:rPr>
          <w:rFonts w:cs="Times New Roman"/>
        </w:rPr>
      </w:pPr>
      <w:r w:rsidRPr="00D2790F">
        <w:rPr>
          <w:rFonts w:cs="Times New Roman"/>
        </w:rPr>
        <w:t xml:space="preserve">radzenie sobie z trudnymi sytuacjami </w:t>
      </w:r>
    </w:p>
    <w:p w:rsidR="002D1B97" w:rsidRPr="00D2790F" w:rsidRDefault="003E0954" w:rsidP="00D2790F">
      <w:pPr>
        <w:pStyle w:val="Akapitzlist"/>
        <w:numPr>
          <w:ilvl w:val="0"/>
          <w:numId w:val="5"/>
        </w:numPr>
        <w:spacing w:after="0" w:line="360" w:lineRule="auto"/>
        <w:jc w:val="both"/>
        <w:rPr>
          <w:rFonts w:cs="Times New Roman"/>
        </w:rPr>
      </w:pPr>
      <w:r w:rsidRPr="00D2790F">
        <w:rPr>
          <w:rFonts w:cs="Times New Roman"/>
        </w:rPr>
        <w:t>pozytywne nastawienie do rzeczywistości (</w:t>
      </w:r>
      <w:r w:rsidR="00A81F0D">
        <w:rPr>
          <w:rFonts w:cs="Times New Roman"/>
        </w:rPr>
        <w:t>T</w:t>
      </w:r>
      <w:r w:rsidRPr="00D2790F">
        <w:rPr>
          <w:rFonts w:cs="Times New Roman"/>
        </w:rPr>
        <w:t>amże).</w:t>
      </w:r>
    </w:p>
    <w:p w:rsidR="002D1B97" w:rsidRDefault="003E0954" w:rsidP="00D2790F">
      <w:pPr>
        <w:spacing w:after="0" w:line="360" w:lineRule="auto"/>
        <w:ind w:firstLine="420"/>
        <w:jc w:val="both"/>
        <w:rPr>
          <w:rFonts w:cs="Times New Roman"/>
        </w:rPr>
      </w:pPr>
      <w:r>
        <w:t>Ukończenie WSOSP związane jest z kosztownym procesem kształcenia i szkolenia praktycznego, w ramach którego przyszły pilot, kontroler czy nawigator opanowuje niezbędne mu na przyszłym stanowisku pracy wiedzę i umiejętności specjalistyczne. D</w:t>
      </w:r>
      <w:r>
        <w:rPr>
          <w:rFonts w:cs="Times New Roman"/>
        </w:rPr>
        <w:t xml:space="preserve">latego też, zdaniem </w:t>
      </w:r>
      <w:r w:rsidR="00D2790F">
        <w:rPr>
          <w:rFonts w:cs="Times New Roman"/>
        </w:rPr>
        <w:t xml:space="preserve">J. </w:t>
      </w:r>
      <w:r>
        <w:t>Ślusarskiego dobór kandydatów do lotniczej uczelni wojskowej musi przebiegać w oparciu o zastosowanie rzetelnych i trafnych narzędzi selekcyjnych, a ich właściwy wybór możliwy jest po opracowaniu sylwetek zawodowych kandydatów na ww. stanowiska pracy (Ślusarski 2016).</w:t>
      </w:r>
    </w:p>
    <w:p w:rsidR="002D1B97" w:rsidRDefault="003E0954" w:rsidP="00D2790F">
      <w:pPr>
        <w:spacing w:after="0" w:line="360" w:lineRule="auto"/>
        <w:ind w:firstLine="426"/>
        <w:jc w:val="both"/>
        <w:rPr>
          <w:rFonts w:cs="Times New Roman"/>
        </w:rPr>
      </w:pPr>
      <w:r>
        <w:t>We współczesnej literaturze, podkreśla się często, że oprócz inteligencji emocjonalnej cechą, która może mieć znaczny wpływ na bezpieczne wykonywanie zadań na stanowiskach pracy pilota, kontrolera czy nawigatora jest styl radzenia sobie ze stresem przez osoby kandydujące na te stanowiska pracy (Terelak 1995, 2008; Ślusarski 2016).</w:t>
      </w:r>
    </w:p>
    <w:p w:rsidR="002D1B97" w:rsidRDefault="003E0954">
      <w:pPr>
        <w:spacing w:line="360" w:lineRule="auto"/>
        <w:ind w:firstLine="426"/>
        <w:jc w:val="both"/>
        <w:rPr>
          <w:rFonts w:cs="Times New Roman"/>
        </w:rPr>
      </w:pPr>
      <w:r>
        <w:rPr>
          <w:rFonts w:cs="Times New Roman"/>
        </w:rPr>
        <w:t xml:space="preserve">W 1926 roku w Stanach Zjednoczonych Ameryki Północnej jednym z kryteriów naboru kandydatów na stanowisko pilota był test odporności na stres. Zza pleców kandydata strzelano z pistoletu, podczas gdy on trzymał igłę indukcyjną między palcem wskazującym a opuszkami kciuka. Zawód pilota mogła wykonywać osoba, u której nie została kropa krwi na palcu po strzale. Już w 1946 roku major J. Spiegel i pułkownik R. </w:t>
      </w:r>
      <w:proofErr w:type="spellStart"/>
      <w:r>
        <w:rPr>
          <w:rFonts w:cs="Times New Roman"/>
        </w:rPr>
        <w:t>Grinker</w:t>
      </w:r>
      <w:proofErr w:type="spellEnd"/>
      <w:r>
        <w:rPr>
          <w:rFonts w:cs="Times New Roman"/>
        </w:rPr>
        <w:t xml:space="preserve"> ukazali skutki, które występowały u pilotów bojowych w czasie II wojny światowej. Po przeprowadzonych badaniach stwierdzili, że źródłem reakcji stresowej jest brak dostosowania do danej sytuacji zależny przede wszystkim od typu osobowości (Makarowski, 2013).</w:t>
      </w:r>
    </w:p>
    <w:p w:rsidR="002D1B97" w:rsidRDefault="003E0954" w:rsidP="00D2790F">
      <w:pPr>
        <w:spacing w:after="0" w:line="360" w:lineRule="auto"/>
        <w:ind w:firstLine="420"/>
        <w:jc w:val="both"/>
        <w:rPr>
          <w:rFonts w:cs="Times New Roman"/>
        </w:rPr>
      </w:pPr>
      <w:r>
        <w:rPr>
          <w:rFonts w:cs="Times New Roman"/>
        </w:rPr>
        <w:t xml:space="preserve">W dzisiejszych koncepcjach stresu, ze względu na różnorodność prowadzonych badań, wyróżnia się najczęściej dwa jego znaczenia. Pierwsze podejście, bodźcowe oparte jest na </w:t>
      </w:r>
      <w:r>
        <w:rPr>
          <w:rFonts w:cs="Times New Roman"/>
        </w:rPr>
        <w:lastRenderedPageBreak/>
        <w:t>uwzględnianiu wpływu sytuacji zewnętrznych /tzn. stres odnosimy przede wszystkim do wymagań i trudności z jakimi zmierza się w konkretnej sytuacji człowiek/. Drugie podejście, reakcyjne, skupia się z kolei na przeżywanych przez daną osobę emocjach oraz jej reakcjach na nieprzyjemne sytuacje emocjonalne. Biologicznie jesteśmy uwarunkowani do radzenia sobie w sytuacjach stresowych. Pierwszym bodźcem do walki o przetrwanie była natura: dzikie zwierzęta oraz niebezpieczne żywioły przyrody. Instynkt samozachowawczy oraz reakcja “walcz lub uciekaj” jest wpisana w naturę naszych zachowań</w:t>
      </w:r>
      <w:r w:rsidR="00D2790F">
        <w:rPr>
          <w:rFonts w:cs="Times New Roman"/>
        </w:rPr>
        <w:t xml:space="preserve"> (Biela, 1990)</w:t>
      </w:r>
      <w:r>
        <w:rPr>
          <w:rFonts w:cs="Times New Roman"/>
        </w:rPr>
        <w:t xml:space="preserve">. </w:t>
      </w:r>
    </w:p>
    <w:p w:rsidR="00D2790F" w:rsidRDefault="00D2790F" w:rsidP="00D2790F">
      <w:pPr>
        <w:spacing w:after="0" w:line="360" w:lineRule="auto"/>
        <w:ind w:firstLine="420"/>
        <w:jc w:val="both"/>
        <w:rPr>
          <w:rFonts w:cs="Times New Roman"/>
        </w:rPr>
      </w:pPr>
      <w:r>
        <w:rPr>
          <w:rFonts w:cs="Times New Roman"/>
        </w:rPr>
        <w:t>P</w:t>
      </w:r>
      <w:r w:rsidR="003E0954">
        <w:rPr>
          <w:rFonts w:cs="Times New Roman"/>
        </w:rPr>
        <w:t>opularną koncepcją</w:t>
      </w:r>
      <w:r>
        <w:rPr>
          <w:rFonts w:cs="Times New Roman"/>
        </w:rPr>
        <w:t xml:space="preserve"> stresu i radzenia sobie z nim</w:t>
      </w:r>
      <w:r w:rsidR="003E0954">
        <w:rPr>
          <w:rFonts w:cs="Times New Roman"/>
        </w:rPr>
        <w:t xml:space="preserve"> jest </w:t>
      </w:r>
      <w:r w:rsidR="003E0954">
        <w:rPr>
          <w:rFonts w:cs="Times New Roman"/>
          <w:i/>
          <w:iCs/>
        </w:rPr>
        <w:t>transakcyjna teoria stresu</w:t>
      </w:r>
      <w:r w:rsidR="003E0954">
        <w:rPr>
          <w:rFonts w:cs="Times New Roman"/>
        </w:rPr>
        <w:t xml:space="preserve"> autorstwa Richarda </w:t>
      </w:r>
      <w:proofErr w:type="spellStart"/>
      <w:r w:rsidR="003E0954">
        <w:rPr>
          <w:rFonts w:cs="Times New Roman"/>
        </w:rPr>
        <w:t>Lazarusa</w:t>
      </w:r>
      <w:proofErr w:type="spellEnd"/>
      <w:r w:rsidR="003E0954">
        <w:rPr>
          <w:rFonts w:cs="Times New Roman"/>
        </w:rPr>
        <w:t xml:space="preserve"> i </w:t>
      </w:r>
      <w:proofErr w:type="spellStart"/>
      <w:r w:rsidR="003E0954">
        <w:rPr>
          <w:rFonts w:cs="Times New Roman"/>
        </w:rPr>
        <w:t>Susan</w:t>
      </w:r>
      <w:proofErr w:type="spellEnd"/>
      <w:r w:rsidR="003E0954">
        <w:rPr>
          <w:rFonts w:cs="Times New Roman"/>
        </w:rPr>
        <w:t xml:space="preserve"> </w:t>
      </w:r>
      <w:proofErr w:type="spellStart"/>
      <w:r w:rsidR="003E0954">
        <w:rPr>
          <w:rFonts w:cs="Times New Roman"/>
        </w:rPr>
        <w:t>Folkman</w:t>
      </w:r>
      <w:proofErr w:type="spellEnd"/>
      <w:r w:rsidR="003E0954">
        <w:rPr>
          <w:rFonts w:cs="Times New Roman"/>
        </w:rPr>
        <w:t xml:space="preserve"> (1984). Podstawowym założeniem tej teorii jest relacja jednostka - otoczenie oraz sytuacyjny kontekst jej funkcjonowania. W pierwszych pracach autorów związek bodziec - reakcja, ukazujący wpływ otoczenia na jednostkę, określany jest mianem </w:t>
      </w:r>
      <w:r w:rsidR="003E0954">
        <w:rPr>
          <w:rFonts w:cs="Times New Roman"/>
          <w:i/>
          <w:iCs/>
        </w:rPr>
        <w:t>interakcji.</w:t>
      </w:r>
      <w:r w:rsidR="003E0954">
        <w:rPr>
          <w:rFonts w:cs="Times New Roman"/>
        </w:rPr>
        <w:t xml:space="preserve"> Słowo to, zastąpiono pojęciem </w:t>
      </w:r>
      <w:r w:rsidR="003E0954">
        <w:rPr>
          <w:rFonts w:cs="Times New Roman"/>
          <w:i/>
          <w:iCs/>
        </w:rPr>
        <w:t>transakcja</w:t>
      </w:r>
      <w:r w:rsidR="003E0954">
        <w:rPr>
          <w:rFonts w:cs="Times New Roman"/>
        </w:rPr>
        <w:t>, zwracając tym samym uwagę na oddziaływanie osoby na otoczenie (Terelak, 199</w:t>
      </w:r>
      <w:r w:rsidR="00A81F0D">
        <w:rPr>
          <w:rFonts w:cs="Times New Roman"/>
        </w:rPr>
        <w:t>7</w:t>
      </w:r>
      <w:r w:rsidR="003E0954">
        <w:rPr>
          <w:rFonts w:cs="Times New Roman"/>
        </w:rPr>
        <w:t xml:space="preserve">). </w:t>
      </w:r>
    </w:p>
    <w:p w:rsidR="002D1B97" w:rsidRDefault="003E0954" w:rsidP="00D2790F">
      <w:pPr>
        <w:spacing w:after="0" w:line="360" w:lineRule="auto"/>
        <w:ind w:firstLine="420"/>
        <w:jc w:val="both"/>
        <w:rPr>
          <w:rFonts w:cs="Times New Roman"/>
        </w:rPr>
      </w:pPr>
      <w:proofErr w:type="spellStart"/>
      <w:r>
        <w:rPr>
          <w:rFonts w:cs="Times New Roman"/>
        </w:rPr>
        <w:t>Lazarus</w:t>
      </w:r>
      <w:proofErr w:type="spellEnd"/>
      <w:r>
        <w:rPr>
          <w:rFonts w:cs="Times New Roman"/>
        </w:rPr>
        <w:t xml:space="preserve"> i </w:t>
      </w:r>
      <w:proofErr w:type="spellStart"/>
      <w:r>
        <w:rPr>
          <w:rFonts w:cs="Times New Roman"/>
        </w:rPr>
        <w:t>Folkman</w:t>
      </w:r>
      <w:proofErr w:type="spellEnd"/>
      <w:r>
        <w:rPr>
          <w:rFonts w:cs="Times New Roman"/>
        </w:rPr>
        <w:t xml:space="preserve"> definiują stres jako “określona reakcja między osobą a otoczeniem, która oceniana jest przez osobę jako obciążająca lub przekraczająca jej zasoby i zagrażająca jej dobrostanowi” (</w:t>
      </w:r>
      <w:proofErr w:type="spellStart"/>
      <w:r>
        <w:rPr>
          <w:rFonts w:cs="Times New Roman"/>
        </w:rPr>
        <w:t>Lazarus</w:t>
      </w:r>
      <w:proofErr w:type="spellEnd"/>
      <w:r>
        <w:rPr>
          <w:rFonts w:cs="Times New Roman"/>
        </w:rPr>
        <w:t xml:space="preserve">, 1984, za: </w:t>
      </w:r>
      <w:proofErr w:type="spellStart"/>
      <w:r>
        <w:rPr>
          <w:rFonts w:cs="Times New Roman"/>
        </w:rPr>
        <w:t>Heszen</w:t>
      </w:r>
      <w:proofErr w:type="spellEnd"/>
      <w:r>
        <w:rPr>
          <w:rFonts w:cs="Times New Roman"/>
        </w:rPr>
        <w:t xml:space="preserve"> - </w:t>
      </w:r>
      <w:proofErr w:type="spellStart"/>
      <w:r>
        <w:rPr>
          <w:rFonts w:cs="Times New Roman"/>
        </w:rPr>
        <w:t>Niejodek</w:t>
      </w:r>
      <w:proofErr w:type="spellEnd"/>
      <w:r>
        <w:rPr>
          <w:rFonts w:cs="Times New Roman"/>
        </w:rPr>
        <w:t xml:space="preserve">, 2000, s. 470). Istotnym jest, </w:t>
      </w:r>
      <w:r w:rsidR="00D2790F">
        <w:rPr>
          <w:rFonts w:cs="Times New Roman"/>
        </w:rPr>
        <w:t xml:space="preserve">zdaniem Lazarusa, </w:t>
      </w:r>
      <w:r>
        <w:rPr>
          <w:rFonts w:cs="Times New Roman"/>
        </w:rPr>
        <w:t xml:space="preserve">że to subiektywna ocena osoby decyduje o uznaniu </w:t>
      </w:r>
      <w:r w:rsidR="00D2790F">
        <w:rPr>
          <w:rFonts w:cs="Times New Roman"/>
        </w:rPr>
        <w:t xml:space="preserve">danej </w:t>
      </w:r>
      <w:r>
        <w:rPr>
          <w:rFonts w:cs="Times New Roman"/>
        </w:rPr>
        <w:t>relacji za stresową. Lazarus wyróżnił następujące oceny poznawcze: pierwotną i wtórną. Pierwsza z nich jest procesem, w którym mózg bada bodziec jako stresor czy też bezpieczną sytuację. Bodźce te odbierane są jako pozytywne, neutralne lub nieszkodliwe. Gdy zdecydujemy, że mamy do czynienia ze stresorem, powstaje szereg procesów fizjologicznych oraz ich korelatów emocjonalnych. Kategorie transakcji stresującej są następujące:</w:t>
      </w:r>
    </w:p>
    <w:p w:rsidR="002D1B97" w:rsidRDefault="003E0954" w:rsidP="00D2790F">
      <w:pPr>
        <w:spacing w:after="0" w:line="240" w:lineRule="auto"/>
        <w:ind w:firstLine="420"/>
        <w:jc w:val="both"/>
        <w:rPr>
          <w:rFonts w:cs="Times New Roman"/>
        </w:rPr>
      </w:pPr>
      <w:r>
        <w:rPr>
          <w:rFonts w:cs="Times New Roman"/>
        </w:rPr>
        <w:t>- strata/krzywda - odnosi się do zaistniałej sytuacji</w:t>
      </w:r>
    </w:p>
    <w:p w:rsidR="002D1B97" w:rsidRDefault="003E0954" w:rsidP="00D2790F">
      <w:pPr>
        <w:spacing w:after="0" w:line="240" w:lineRule="auto"/>
        <w:ind w:firstLine="420"/>
        <w:jc w:val="both"/>
        <w:rPr>
          <w:rFonts w:cs="Times New Roman"/>
        </w:rPr>
      </w:pPr>
      <w:r>
        <w:rPr>
          <w:rFonts w:cs="Times New Roman"/>
        </w:rPr>
        <w:t>- zagrożenie - dotyczy wydarzeń przewidywanych</w:t>
      </w:r>
    </w:p>
    <w:p w:rsidR="002D1B97" w:rsidRDefault="003E0954" w:rsidP="00D2790F">
      <w:pPr>
        <w:spacing w:after="0" w:line="360" w:lineRule="auto"/>
        <w:ind w:firstLine="420"/>
        <w:jc w:val="both"/>
        <w:rPr>
          <w:rFonts w:cs="Times New Roman"/>
        </w:rPr>
      </w:pPr>
      <w:r>
        <w:rPr>
          <w:rFonts w:cs="Times New Roman"/>
        </w:rPr>
        <w:t>- wyzwanie - subiektywna ocena własnych możliwości (</w:t>
      </w:r>
      <w:r w:rsidR="00D2790F">
        <w:rPr>
          <w:rFonts w:cs="Times New Roman"/>
        </w:rPr>
        <w:t>T</w:t>
      </w:r>
      <w:r>
        <w:rPr>
          <w:rFonts w:cs="Times New Roman"/>
        </w:rPr>
        <w:t>amże).</w:t>
      </w:r>
    </w:p>
    <w:p w:rsidR="002D1B97" w:rsidRDefault="003E0954" w:rsidP="00D2790F">
      <w:pPr>
        <w:spacing w:after="0" w:line="360" w:lineRule="auto"/>
        <w:ind w:firstLine="420"/>
        <w:jc w:val="both"/>
        <w:rPr>
          <w:rFonts w:cs="Times New Roman"/>
        </w:rPr>
      </w:pPr>
      <w:r>
        <w:rPr>
          <w:rFonts w:cs="Times New Roman"/>
        </w:rPr>
        <w:t xml:space="preserve">Każda z kategorii, gdy jest postrzegana jako przekraczająca możliwości wewnętrzne oraz zewnętrzne, wpływa na skuteczność radzenia sobie oraz kondycję somatyczną człowieka. </w:t>
      </w:r>
      <w:proofErr w:type="spellStart"/>
      <w:r>
        <w:rPr>
          <w:rFonts w:cs="Times New Roman"/>
        </w:rPr>
        <w:t>Lazarus</w:t>
      </w:r>
      <w:proofErr w:type="spellEnd"/>
      <w:r>
        <w:rPr>
          <w:rFonts w:cs="Times New Roman"/>
        </w:rPr>
        <w:t xml:space="preserve"> i </w:t>
      </w:r>
      <w:proofErr w:type="spellStart"/>
      <w:r>
        <w:rPr>
          <w:rFonts w:cs="Times New Roman"/>
        </w:rPr>
        <w:t>Folkman</w:t>
      </w:r>
      <w:proofErr w:type="spellEnd"/>
      <w:r>
        <w:rPr>
          <w:rFonts w:cs="Times New Roman"/>
        </w:rPr>
        <w:t xml:space="preserve"> zwracają uwagę, że kategorie transakcji mogą być oceniane w różnych kontekstach: społecznym, czyli w odniesieniu do relacji między otoczeniem a jednostką; psychologicznym, jako reakcja emocjonalna oraz fizjologicznym, rozumianym jako fizjologiczna mobilizacja do działania. Strategie radzenia sobie z sytuacjami trudnymi zdeterminowane są różnicami indywidualnymi. Autorzy tego typu podejścia zwracają uwagę na odróżnienie ich od zachowania obronnego „radzenie sobie jako forma zachowania jest odróżniane od zachowania obronnego, ponieważ to ostatnie z definicji jest sztywne, </w:t>
      </w:r>
      <w:r>
        <w:rPr>
          <w:rFonts w:cs="Times New Roman"/>
        </w:rPr>
        <w:lastRenderedPageBreak/>
        <w:t xml:space="preserve">przymusowe, zniekształcające rzeczywistość i niezróżnicowane, podczas gdy to pierwsze jest elastyczne, celowe, zorientowane na rzeczywistość i zróżnicowane” (Hann, 1956, za: Heszen-Niejodek, 2013, s. 62). Ludzie, oceniając daną sytuację, podejmują działania, które mają za zadanie zwalczanie stresu, bądź też stosują strategię ucieczkową. </w:t>
      </w:r>
    </w:p>
    <w:p w:rsidR="002D1B97" w:rsidRDefault="003E0954" w:rsidP="00D2790F">
      <w:pPr>
        <w:pStyle w:val="Standard"/>
        <w:spacing w:after="0" w:line="360" w:lineRule="auto"/>
        <w:jc w:val="center"/>
        <w:rPr>
          <w:b/>
          <w:bCs/>
        </w:rPr>
      </w:pPr>
      <w:r>
        <w:rPr>
          <w:b/>
          <w:bCs/>
        </w:rPr>
        <w:t>Metodologiczne założenia badań własnych</w:t>
      </w:r>
    </w:p>
    <w:p w:rsidR="002D1B97" w:rsidRDefault="003E0954" w:rsidP="00F15203">
      <w:pPr>
        <w:pStyle w:val="Standard"/>
        <w:spacing w:after="0" w:line="360" w:lineRule="auto"/>
        <w:ind w:firstLine="426"/>
        <w:jc w:val="both"/>
      </w:pPr>
      <w:r>
        <w:t>Celem bada</w:t>
      </w:r>
      <w:r w:rsidR="00F15203">
        <w:t>ń własnych</w:t>
      </w:r>
      <w:r>
        <w:t xml:space="preserve"> jest </w:t>
      </w:r>
      <w:r w:rsidR="00F15203">
        <w:t xml:space="preserve">próba udzielenia </w:t>
      </w:r>
      <w:r>
        <w:t>odpowied</w:t>
      </w:r>
      <w:r w:rsidR="00F15203">
        <w:t>zi</w:t>
      </w:r>
      <w:r>
        <w:t xml:space="preserve"> na pytanie: czy i jaki istnieje związek pomiędzy inteligencją emocjonalną badanych studentów wojskowych i cywilnych a ich strategiami radzenia sobie ze stresem? </w:t>
      </w:r>
    </w:p>
    <w:p w:rsidR="002D1B97" w:rsidRDefault="00F15203" w:rsidP="00F15203">
      <w:pPr>
        <w:pStyle w:val="Standard"/>
        <w:spacing w:after="0" w:line="360" w:lineRule="auto"/>
        <w:ind w:firstLine="426"/>
        <w:jc w:val="both"/>
      </w:pPr>
      <w:r>
        <w:t xml:space="preserve">W związku ze sformułowanym powyżej celem badań własnych </w:t>
      </w:r>
      <w:r w:rsidR="003E0954">
        <w:t xml:space="preserve">zostały przeprowadzone </w:t>
      </w:r>
      <w:r>
        <w:t xml:space="preserve">badania </w:t>
      </w:r>
      <w:r w:rsidR="003E0954">
        <w:t xml:space="preserve">w Wyższej Szkole Oficerskiej Sił Powietrznych w Dęblinie. Badaniami objęto wstępnie grupę 128 studentów wojskowych i cywilnych. Z powodu niekompletnego wypełnienia 8 zestawów kwestionariuszy, ostateczne wyniki zostały opracowane na podstawie narzędzi badawczych wypełnionych przez 120 osób. Pod względem płci grupa badawcza </w:t>
      </w:r>
      <w:r>
        <w:t>była</w:t>
      </w:r>
      <w:r w:rsidR="003E0954">
        <w:t xml:space="preserve"> heterogeniczna</w:t>
      </w:r>
      <w:r>
        <w:t xml:space="preserve"> (tzn. w badanej grupie studentów wojskowych i cywilnych było 60 kobiet i 60 mężczyzn, a z kolei w każdej z grup z uwzględnieniem podziału na studentów wojskowych i cywilnych znajdowało się 30 kobiet i 30 mężczyzn). </w:t>
      </w:r>
    </w:p>
    <w:p w:rsidR="002D1B97" w:rsidRDefault="003E0954" w:rsidP="00F15203">
      <w:pPr>
        <w:pStyle w:val="Standard"/>
        <w:spacing w:after="0" w:line="360" w:lineRule="auto"/>
        <w:ind w:firstLine="426"/>
        <w:jc w:val="both"/>
      </w:pPr>
      <w:r>
        <w:t xml:space="preserve">Chcąc zrealizować </w:t>
      </w:r>
      <w:r w:rsidR="00F15203">
        <w:t>powyższy</w:t>
      </w:r>
      <w:r>
        <w:t xml:space="preserve"> cel badań przeprowadzono badania własne, w których zastosowano następujące narzędzia badawcze: Kwestionariusz Inteligencji Emocjonalnej (INTE) N. S. </w:t>
      </w:r>
      <w:proofErr w:type="spellStart"/>
      <w:r>
        <w:t>Schutte</w:t>
      </w:r>
      <w:proofErr w:type="spellEnd"/>
      <w:r>
        <w:t xml:space="preserve">, J. M. </w:t>
      </w:r>
      <w:proofErr w:type="spellStart"/>
      <w:r>
        <w:t>Malouff</w:t>
      </w:r>
      <w:proofErr w:type="spellEnd"/>
      <w:r>
        <w:t xml:space="preserve">, L. E. Hall, D. J. </w:t>
      </w:r>
      <w:proofErr w:type="spellStart"/>
      <w:r>
        <w:t>Haggerty</w:t>
      </w:r>
      <w:proofErr w:type="spellEnd"/>
      <w:r>
        <w:t xml:space="preserve">, J. T. </w:t>
      </w:r>
      <w:proofErr w:type="spellStart"/>
      <w:r>
        <w:t>Copper</w:t>
      </w:r>
      <w:proofErr w:type="spellEnd"/>
      <w:r>
        <w:t xml:space="preserve">, </w:t>
      </w:r>
      <w:proofErr w:type="spellStart"/>
      <w:r>
        <w:t>Ch</w:t>
      </w:r>
      <w:proofErr w:type="spellEnd"/>
      <w:r>
        <w:t xml:space="preserve">. J. </w:t>
      </w:r>
      <w:proofErr w:type="spellStart"/>
      <w:r>
        <w:t>Gloden</w:t>
      </w:r>
      <w:proofErr w:type="spellEnd"/>
      <w:r>
        <w:t xml:space="preserve">, L. </w:t>
      </w:r>
      <w:proofErr w:type="spellStart"/>
      <w:r>
        <w:t>Dornheim</w:t>
      </w:r>
      <w:proofErr w:type="spellEnd"/>
      <w:r>
        <w:t xml:space="preserve"> (Jaworowska, Matczak, 2001) oraz Kwestionariusz Radzenia Sobie w Sytuacjach Stresowych (CISS) N. S. Endler i J. D. A. Parker.</w:t>
      </w:r>
      <w:r>
        <w:tab/>
      </w:r>
    </w:p>
    <w:p w:rsidR="002D1B97" w:rsidRDefault="003E0954" w:rsidP="00F15203">
      <w:pPr>
        <w:pStyle w:val="Standard"/>
        <w:spacing w:after="0" w:line="360" w:lineRule="auto"/>
        <w:ind w:firstLine="426"/>
        <w:jc w:val="both"/>
      </w:pPr>
      <w:r>
        <w:t>Kwestionariusz Radzenia Sobie w Sytuacjach Stresowych (</w:t>
      </w:r>
      <w:r>
        <w:rPr>
          <w:bCs/>
        </w:rPr>
        <w:t>CISS</w:t>
      </w:r>
      <w:r>
        <w:t>) został adoptowany do warunków polskich przez P. Szczepaniaka, K. Wrześniewskiego i J. Strelaua</w:t>
      </w:r>
      <w:r>
        <w:rPr>
          <w:i/>
          <w:iCs/>
        </w:rPr>
        <w:t xml:space="preserve">. </w:t>
      </w:r>
      <w:r>
        <w:t xml:space="preserve">Endler i Parker opierają się na interakcyjnym modelu teoretycznym, według którego „działania zaradcze, jakie człowiek podejmuje w konkretnej sytuacji stresowej, są efektem interakcji, która zachodzi pomiędzy cechami sytuacji a stylem radzenia sobie, charakterystycznym dla danej jednostki” (Szczepaniak, Strelau, Wrześniewski 1996, s.190, 191). </w:t>
      </w:r>
    </w:p>
    <w:p w:rsidR="002D1B97" w:rsidRDefault="003E0954" w:rsidP="00F15203">
      <w:pPr>
        <w:pStyle w:val="Standard"/>
        <w:spacing w:after="0" w:line="360" w:lineRule="auto"/>
        <w:ind w:firstLine="426"/>
        <w:jc w:val="both"/>
      </w:pPr>
      <w:r>
        <w:t>Styl radzenia sobie rozumiany przez autorów jest jako typowy dla danej jednostki sposób zachowania w różnych sytuacjach stresowych. Kwestionariusz CISS (Strelau, Jaworowska, Wrześniewski, Szczepaniak 2009) składa się z 48 twierdzeń dotyczących różnych zachowań podejmowanych przez ludzi w sytuacji stresowej. Obok każdego twierdzenia umieszczone są cyfry od 1 do 5, wyznaczające częstotliwość z jaką określona aktywność jest podejmowana w sytuacjach stresowych. Kwestionariusz bada trzy style radzenia sobie ze stresem, każdy z nich składa się z 16 pozycji:</w:t>
      </w:r>
    </w:p>
    <w:p w:rsidR="002D1B97" w:rsidRDefault="003E0954" w:rsidP="00F15203">
      <w:pPr>
        <w:pStyle w:val="Standard"/>
        <w:numPr>
          <w:ilvl w:val="0"/>
          <w:numId w:val="2"/>
        </w:numPr>
        <w:spacing w:line="240" w:lineRule="auto"/>
        <w:ind w:firstLine="426"/>
        <w:jc w:val="both"/>
      </w:pPr>
      <w:r>
        <w:rPr>
          <w:i/>
          <w:iCs/>
        </w:rPr>
        <w:lastRenderedPageBreak/>
        <w:t>Styl skoncentrowany na zadaniu</w:t>
      </w:r>
      <w:r>
        <w:t xml:space="preserve"> (SSZ) – określa sposób radzenia sobie ze stresem, polegający na podejmowaniu zadań. Nacisk położony jest przede wszystkim na zadanie bądź planowanie rozwiązania problemu;</w:t>
      </w:r>
    </w:p>
    <w:p w:rsidR="002D1B97" w:rsidRDefault="003E0954" w:rsidP="00F15203">
      <w:pPr>
        <w:pStyle w:val="Standard"/>
        <w:numPr>
          <w:ilvl w:val="0"/>
          <w:numId w:val="2"/>
        </w:numPr>
        <w:spacing w:after="0" w:line="240" w:lineRule="auto"/>
        <w:ind w:firstLine="426"/>
        <w:jc w:val="both"/>
      </w:pPr>
      <w:r>
        <w:rPr>
          <w:i/>
          <w:iCs/>
        </w:rPr>
        <w:t>Styl skoncentrowany na emocjach</w:t>
      </w:r>
      <w:r>
        <w:t xml:space="preserve"> (SSE) – charakteryzuje osoby, które w sytuacji stresu przejawiają tendencję do koncentrowania się na sobie, na własnych przeżyciach emocjonalnych, takich jak poczucie winy, napięcie, złość a także myślenie życzeniowe i fantazjowanie. Celem tych działań jest zmniejszenie napięcie  emocjonalnego;</w:t>
      </w:r>
    </w:p>
    <w:p w:rsidR="00F15203" w:rsidRDefault="00F15203" w:rsidP="00F15203">
      <w:pPr>
        <w:pStyle w:val="Standard"/>
        <w:spacing w:after="0" w:line="240" w:lineRule="auto"/>
        <w:ind w:left="426"/>
        <w:jc w:val="both"/>
      </w:pPr>
    </w:p>
    <w:p w:rsidR="002D1B97" w:rsidRDefault="003E0954" w:rsidP="00F15203">
      <w:pPr>
        <w:pStyle w:val="Standard"/>
        <w:numPr>
          <w:ilvl w:val="0"/>
          <w:numId w:val="2"/>
        </w:numPr>
        <w:spacing w:line="240" w:lineRule="auto"/>
        <w:ind w:firstLine="426"/>
        <w:jc w:val="both"/>
      </w:pPr>
      <w:r>
        <w:rPr>
          <w:i/>
          <w:iCs/>
        </w:rPr>
        <w:t>Styl skoncentrowany na unikaniu</w:t>
      </w:r>
      <w:r>
        <w:t xml:space="preserve"> (SSU) – styl charakterystyczny dla osób, które w sytuacji stresu mają tendencję do wystrzegania myślenia, przeżywania oraz doświadczania tej sytuacji. Może przyjmować dwie formy: Angażowanie się w czynności zastępcze (ACZ), np. oglądanie telewizji, sen, objadanie się, myślenie o sprawach przyjemnych, bądź poszukiwanie kontaktów towarzyskich (PKT) (Tamże).</w:t>
      </w:r>
    </w:p>
    <w:p w:rsidR="002D1B97" w:rsidRDefault="00F15203" w:rsidP="00B06E0C">
      <w:pPr>
        <w:pStyle w:val="Standard"/>
        <w:spacing w:after="0" w:line="360" w:lineRule="auto"/>
        <w:ind w:firstLine="426"/>
        <w:jc w:val="both"/>
      </w:pPr>
      <w:r>
        <w:t xml:space="preserve">Z kolei </w:t>
      </w:r>
      <w:r w:rsidR="003E0954">
        <w:t xml:space="preserve">Kwestionariusz INTE został skonstruowany przez N.S. </w:t>
      </w:r>
      <w:proofErr w:type="spellStart"/>
      <w:r w:rsidR="003E0954">
        <w:t>Schutte</w:t>
      </w:r>
      <w:proofErr w:type="spellEnd"/>
      <w:r w:rsidR="003E0954">
        <w:t xml:space="preserve"> ze współpracownikami w 1998 roku. Za podstawę teoretyczną przyjęli oni koncepcję inteligencji emocjonalnej wg przedstawionego powyżej modelu </w:t>
      </w:r>
      <w:proofErr w:type="spellStart"/>
      <w:r w:rsidR="003E0954">
        <w:t>Saloveya</w:t>
      </w:r>
      <w:proofErr w:type="spellEnd"/>
      <w:r w:rsidR="003E0954">
        <w:t xml:space="preserve"> i Mayera (1990). Wyróżnili oni trzy grupy komponentów QE:</w:t>
      </w:r>
    </w:p>
    <w:p w:rsidR="002D1B97" w:rsidRDefault="003E0954" w:rsidP="00B06E0C">
      <w:pPr>
        <w:pStyle w:val="Standard"/>
        <w:numPr>
          <w:ilvl w:val="4"/>
          <w:numId w:val="6"/>
        </w:numPr>
        <w:spacing w:line="240" w:lineRule="auto"/>
        <w:ind w:firstLine="426"/>
        <w:jc w:val="both"/>
      </w:pPr>
      <w:r>
        <w:t>zdolności do spostrzegania i wyrażania emocji - rozpoznawanie emocji na podstawie stanów fizjologicznych, uświadamianie sobie własnych uczuć, rozpoznawanie uczuć u innych oraz w dziełach sztuki;</w:t>
      </w:r>
    </w:p>
    <w:p w:rsidR="002D1B97" w:rsidRDefault="003E0954" w:rsidP="00B06E0C">
      <w:pPr>
        <w:pStyle w:val="Standard"/>
        <w:numPr>
          <w:ilvl w:val="4"/>
          <w:numId w:val="6"/>
        </w:numPr>
        <w:spacing w:line="240" w:lineRule="auto"/>
        <w:ind w:firstLine="426"/>
        <w:jc w:val="both"/>
      </w:pPr>
      <w:r>
        <w:t>zdolność do asymilowania emocji w przebiegu procesów poznawczych - emocjonalne kierowanie uwagą, przyjmowanie różnych punktów widzenia, wywoływanie u siebie określonych emocji aby lepiej zrozumieć sytuacje;</w:t>
      </w:r>
    </w:p>
    <w:p w:rsidR="002D1B97" w:rsidRDefault="003E0954" w:rsidP="00B06E0C">
      <w:pPr>
        <w:pStyle w:val="Standard"/>
        <w:numPr>
          <w:ilvl w:val="4"/>
          <w:numId w:val="6"/>
        </w:numPr>
        <w:spacing w:line="240" w:lineRule="auto"/>
        <w:ind w:firstLine="426"/>
        <w:jc w:val="both"/>
      </w:pPr>
      <w:r>
        <w:t>zdolność do rozumienia i analizowania emocji oraz wykorzystywania wiedzy emocjonalnej - nazywanie emocji adekwatnych do sytuacji, rozumienie i przewidywanie zmian emocji w przebiegu sytuacji (</w:t>
      </w:r>
      <w:proofErr w:type="spellStart"/>
      <w:r>
        <w:t>Salovey</w:t>
      </w:r>
      <w:proofErr w:type="spellEnd"/>
      <w:r>
        <w:t xml:space="preserve">, </w:t>
      </w:r>
      <w:proofErr w:type="spellStart"/>
      <w:r>
        <w:t>Sluyter</w:t>
      </w:r>
      <w:proofErr w:type="spellEnd"/>
      <w:r>
        <w:t xml:space="preserve"> 1999).</w:t>
      </w:r>
    </w:p>
    <w:p w:rsidR="002D1B97" w:rsidRDefault="003E0954">
      <w:pPr>
        <w:pStyle w:val="Standard"/>
        <w:spacing w:line="360" w:lineRule="auto"/>
        <w:ind w:firstLine="426"/>
        <w:jc w:val="both"/>
      </w:pPr>
      <w:r>
        <w:t>Kwestionariusz INTE (Jaworowska, Matczak 2008) zawiera 33 itemy. Przy każdym twierdzeniu umieszczone są cyfry od 1 do 5, gdzie 1 oznacza zdecydowanie nie zgadzam się, a 5 zdecydowanie zgadzam się. Zadanie badanego polegało na wyborze jednej cyfry określającej stopień w jakim dane wyrażenie odnosi się do niego. Twierdzenia dotyczą obszaru zdolności, umiejętności i własnych preferencji, trudności w radzeniu sobie w trudnych sytuacjach, a także przewidywania reakcji innych osób</w:t>
      </w:r>
      <w:r w:rsidR="00B06E0C">
        <w:t xml:space="preserve"> (Tamże)</w:t>
      </w:r>
      <w:r>
        <w:t>.</w:t>
      </w:r>
    </w:p>
    <w:p w:rsidR="002D1B97" w:rsidRDefault="003E0954" w:rsidP="00B06E0C">
      <w:pPr>
        <w:widowControl/>
        <w:numPr>
          <w:ilvl w:val="12"/>
          <w:numId w:val="0"/>
        </w:numPr>
        <w:suppressAutoHyphens w:val="0"/>
        <w:autoSpaceDN/>
        <w:spacing w:after="0" w:line="360" w:lineRule="auto"/>
        <w:ind w:firstLine="480"/>
        <w:jc w:val="center"/>
        <w:textAlignment w:val="auto"/>
        <w:rPr>
          <w:rFonts w:eastAsia="Times New Roman" w:cs="Times New Roman"/>
          <w:b/>
          <w:bCs/>
          <w:kern w:val="0"/>
          <w:lang w:eastAsia="pl-PL" w:bidi="ar-SA"/>
        </w:rPr>
      </w:pPr>
      <w:r>
        <w:rPr>
          <w:rFonts w:eastAsia="Times New Roman" w:cs="Times New Roman"/>
          <w:b/>
          <w:bCs/>
          <w:kern w:val="0"/>
          <w:lang w:eastAsia="pl-PL" w:bidi="ar-SA"/>
        </w:rPr>
        <w:t>Opis i interpretacja wyników badań własnych</w:t>
      </w:r>
    </w:p>
    <w:p w:rsidR="002D1B97" w:rsidRDefault="003E0954" w:rsidP="00B06E0C">
      <w:pPr>
        <w:pStyle w:val="Standard"/>
        <w:spacing w:after="0" w:line="360" w:lineRule="auto"/>
        <w:ind w:firstLine="426"/>
        <w:jc w:val="both"/>
      </w:pPr>
      <w:r>
        <w:t xml:space="preserve">Dostępna literatura przedmiotu dostarcza informacji, że </w:t>
      </w:r>
      <w:r w:rsidR="00B06E0C">
        <w:t>style</w:t>
      </w:r>
      <w:r>
        <w:t xml:space="preserve"> radzenia sobie </w:t>
      </w:r>
      <w:r w:rsidR="00B06E0C">
        <w:t xml:space="preserve">ze stresem </w:t>
      </w:r>
      <w:r>
        <w:t>mogą być związane z inteligencją emocjonalną. Jako zmienne psychologiczne, które modyfikują radzenie sobie ze stresem wymienia się także płeć psychologiczną</w:t>
      </w:r>
      <w:r w:rsidR="00B06E0C">
        <w:t>,</w:t>
      </w:r>
      <w:r>
        <w:t xml:space="preserve"> temperament, style poznawcze, poczucie koherencji, samoocenę, kompetencje społeczne oraz osobowość (Terelak 1997</w:t>
      </w:r>
      <w:r w:rsidR="00B06E0C">
        <w:t>, 2001</w:t>
      </w:r>
      <w:r>
        <w:t>) .</w:t>
      </w:r>
    </w:p>
    <w:p w:rsidR="002D1B97" w:rsidRDefault="003E0954" w:rsidP="00B06E0C">
      <w:pPr>
        <w:pStyle w:val="Standard"/>
        <w:spacing w:after="0" w:line="360" w:lineRule="auto"/>
        <w:ind w:firstLine="426"/>
        <w:jc w:val="both"/>
      </w:pPr>
      <w:r>
        <w:lastRenderedPageBreak/>
        <w:t>Zatem istotn</w:t>
      </w:r>
      <w:r w:rsidR="00B06E0C">
        <w:t>ym wydaje się</w:t>
      </w:r>
      <w:r>
        <w:t xml:space="preserve"> dokonanie dokładnej charakterystyki studentów wojskowych i cywilnych oraz poznanie, jaki istnieje tak naprawdę związek pomiędzy ich inteligencją emocjonalną a stosowanymi przez nich strategiami radzenia sobie ze stresem. Praca w zawodzie pilota, kontrolera i nawigatora związana jest z określonym stopniem ryzyka, dlatego wymaga się od </w:t>
      </w:r>
      <w:r w:rsidR="00B06E0C">
        <w:t>kandydatów do tych zawodów</w:t>
      </w:r>
      <w:r>
        <w:t xml:space="preserve"> oprócz dobrego stanu zdrowia, określonych predyspozycji psychofizycznych warunkujących odporność na sytuacje trudne, stresowe.</w:t>
      </w:r>
    </w:p>
    <w:p w:rsidR="002D1B97" w:rsidRDefault="003E0954">
      <w:pPr>
        <w:spacing w:line="360" w:lineRule="auto"/>
        <w:ind w:firstLine="426"/>
        <w:jc w:val="both"/>
      </w:pPr>
      <w:r>
        <w:t>Podstawą empiryczną charakterystyki inteligencji emocjonalnej badanych studentów wojskowych i cywilnych są dane uzyskane na podstawie badań własnych, w których wykorzystano Kwestionariusz INTE. Uzyskane na tej podstawie wartości średnich arytmetycznych przedstawiono w tabeli 1.</w:t>
      </w:r>
    </w:p>
    <w:p w:rsidR="002D1B97" w:rsidRDefault="003E0954" w:rsidP="00B06E0C">
      <w:pPr>
        <w:spacing w:after="0" w:line="240" w:lineRule="auto"/>
        <w:ind w:left="851" w:hanging="851"/>
        <w:jc w:val="both"/>
        <w:rPr>
          <w:b/>
          <w:sz w:val="20"/>
          <w:szCs w:val="20"/>
        </w:rPr>
      </w:pPr>
      <w:r>
        <w:rPr>
          <w:b/>
          <w:sz w:val="20"/>
          <w:szCs w:val="20"/>
        </w:rPr>
        <w:t>Tab. 1. Wartości średnich arytmetycznych  (</w:t>
      </w:r>
      <w:r>
        <w:rPr>
          <w:b/>
          <w:i/>
          <w:iCs/>
          <w:sz w:val="20"/>
          <w:szCs w:val="20"/>
        </w:rPr>
        <w:t>M</w:t>
      </w:r>
      <w:r>
        <w:rPr>
          <w:b/>
          <w:sz w:val="20"/>
          <w:szCs w:val="20"/>
        </w:rPr>
        <w:t>) i odchyleń standardowych (</w:t>
      </w:r>
      <w:r>
        <w:rPr>
          <w:b/>
          <w:i/>
          <w:iCs/>
          <w:sz w:val="20"/>
          <w:szCs w:val="20"/>
        </w:rPr>
        <w:t>SD</w:t>
      </w:r>
      <w:r>
        <w:rPr>
          <w:b/>
          <w:sz w:val="20"/>
          <w:szCs w:val="20"/>
        </w:rPr>
        <w:t xml:space="preserve">) obliczone dla skal </w:t>
      </w:r>
    </w:p>
    <w:p w:rsidR="002D1B97" w:rsidRDefault="003E0954" w:rsidP="00B06E0C">
      <w:pPr>
        <w:spacing w:after="0" w:line="240" w:lineRule="auto"/>
        <w:ind w:left="851" w:hanging="851"/>
        <w:jc w:val="both"/>
        <w:rPr>
          <w:b/>
          <w:sz w:val="20"/>
          <w:szCs w:val="20"/>
        </w:rPr>
      </w:pPr>
      <w:r>
        <w:rPr>
          <w:b/>
          <w:sz w:val="20"/>
          <w:szCs w:val="20"/>
        </w:rPr>
        <w:t xml:space="preserve">             INTE dla grup studentów wojskowych (N=60) i cywilnych (N=60).</w:t>
      </w:r>
    </w:p>
    <w:tbl>
      <w:tblPr>
        <w:tblW w:w="7313" w:type="dxa"/>
        <w:jc w:val="center"/>
        <w:tblLayout w:type="fixed"/>
        <w:tblCellMar>
          <w:left w:w="10" w:type="dxa"/>
          <w:right w:w="10" w:type="dxa"/>
        </w:tblCellMar>
        <w:tblLook w:val="04A0"/>
      </w:tblPr>
      <w:tblGrid>
        <w:gridCol w:w="2409"/>
        <w:gridCol w:w="1205"/>
        <w:gridCol w:w="1205"/>
        <w:gridCol w:w="1204"/>
        <w:gridCol w:w="1290"/>
      </w:tblGrid>
      <w:tr w:rsidR="002D1B97">
        <w:trPr>
          <w:jc w:val="center"/>
        </w:trPr>
        <w:tc>
          <w:tcPr>
            <w:tcW w:w="2409" w:type="dxa"/>
            <w:vMerge w:val="restart"/>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rsidR="002D1B97" w:rsidRDefault="003E0954" w:rsidP="00B06E0C">
            <w:pPr>
              <w:suppressLineNumbers/>
              <w:spacing w:after="0" w:line="240" w:lineRule="auto"/>
              <w:jc w:val="center"/>
              <w:rPr>
                <w:b/>
                <w:bCs/>
                <w:sz w:val="20"/>
                <w:szCs w:val="20"/>
              </w:rPr>
            </w:pPr>
            <w:r>
              <w:rPr>
                <w:b/>
                <w:bCs/>
                <w:sz w:val="20"/>
                <w:szCs w:val="20"/>
              </w:rPr>
              <w:t>Skale INTE</w:t>
            </w:r>
          </w:p>
        </w:tc>
        <w:tc>
          <w:tcPr>
            <w:tcW w:w="2410" w:type="dxa"/>
            <w:gridSpan w:val="2"/>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rsidR="002D1B97" w:rsidRDefault="003E0954" w:rsidP="00B06E0C">
            <w:pPr>
              <w:suppressLineNumbers/>
              <w:spacing w:after="0" w:line="240" w:lineRule="auto"/>
              <w:jc w:val="center"/>
              <w:rPr>
                <w:b/>
                <w:bCs/>
                <w:sz w:val="20"/>
                <w:szCs w:val="20"/>
              </w:rPr>
            </w:pPr>
            <w:r>
              <w:rPr>
                <w:b/>
                <w:bCs/>
                <w:sz w:val="20"/>
                <w:szCs w:val="20"/>
              </w:rPr>
              <w:t>Studenci wojskowi</w:t>
            </w:r>
          </w:p>
          <w:p w:rsidR="002D1B97" w:rsidRDefault="003E0954" w:rsidP="00B06E0C">
            <w:pPr>
              <w:suppressLineNumbers/>
              <w:spacing w:after="0" w:line="240" w:lineRule="auto"/>
              <w:jc w:val="center"/>
              <w:rPr>
                <w:b/>
                <w:bCs/>
                <w:sz w:val="20"/>
                <w:szCs w:val="20"/>
              </w:rPr>
            </w:pPr>
            <w:r>
              <w:rPr>
                <w:b/>
                <w:bCs/>
                <w:sz w:val="20"/>
                <w:szCs w:val="20"/>
              </w:rPr>
              <w:t>(N=60)</w:t>
            </w:r>
          </w:p>
        </w:tc>
        <w:tc>
          <w:tcPr>
            <w:tcW w:w="2494" w:type="dxa"/>
            <w:gridSpan w:val="2"/>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2D1B97" w:rsidRDefault="003E0954" w:rsidP="00B06E0C">
            <w:pPr>
              <w:suppressLineNumbers/>
              <w:spacing w:after="0" w:line="240" w:lineRule="auto"/>
              <w:jc w:val="center"/>
              <w:rPr>
                <w:b/>
                <w:bCs/>
                <w:sz w:val="20"/>
                <w:szCs w:val="20"/>
              </w:rPr>
            </w:pPr>
            <w:r>
              <w:rPr>
                <w:b/>
                <w:bCs/>
                <w:sz w:val="20"/>
                <w:szCs w:val="20"/>
              </w:rPr>
              <w:t>Studenci cywilni</w:t>
            </w:r>
          </w:p>
          <w:p w:rsidR="002D1B97" w:rsidRDefault="003E0954" w:rsidP="00B06E0C">
            <w:pPr>
              <w:suppressLineNumbers/>
              <w:spacing w:after="0" w:line="240" w:lineRule="auto"/>
              <w:jc w:val="center"/>
              <w:rPr>
                <w:b/>
                <w:bCs/>
                <w:sz w:val="20"/>
                <w:szCs w:val="20"/>
              </w:rPr>
            </w:pPr>
            <w:r>
              <w:rPr>
                <w:b/>
                <w:bCs/>
                <w:sz w:val="20"/>
                <w:szCs w:val="20"/>
              </w:rPr>
              <w:t>(N=60)</w:t>
            </w:r>
          </w:p>
        </w:tc>
      </w:tr>
      <w:tr w:rsidR="002D1B97">
        <w:trPr>
          <w:jc w:val="center"/>
        </w:trPr>
        <w:tc>
          <w:tcPr>
            <w:tcW w:w="2409" w:type="dxa"/>
            <w:vMerge/>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rsidR="002D1B97" w:rsidRDefault="002D1B97" w:rsidP="00B06E0C">
            <w:pPr>
              <w:spacing w:after="0" w:line="240" w:lineRule="auto"/>
              <w:rPr>
                <w:sz w:val="20"/>
                <w:szCs w:val="20"/>
              </w:rPr>
            </w:pPr>
          </w:p>
        </w:tc>
        <w:tc>
          <w:tcPr>
            <w:tcW w:w="1205"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2D1B97" w:rsidRDefault="003E0954" w:rsidP="00B06E0C">
            <w:pPr>
              <w:suppressLineNumbers/>
              <w:spacing w:after="0" w:line="240" w:lineRule="auto"/>
              <w:jc w:val="center"/>
              <w:rPr>
                <w:b/>
                <w:bCs/>
                <w:i/>
                <w:iCs/>
                <w:sz w:val="20"/>
                <w:szCs w:val="20"/>
              </w:rPr>
            </w:pPr>
            <w:r>
              <w:rPr>
                <w:b/>
                <w:bCs/>
                <w:i/>
                <w:iCs/>
                <w:sz w:val="20"/>
                <w:szCs w:val="20"/>
              </w:rPr>
              <w:t>M</w:t>
            </w:r>
          </w:p>
        </w:tc>
        <w:tc>
          <w:tcPr>
            <w:tcW w:w="1205"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2D1B97" w:rsidRDefault="003E0954" w:rsidP="00B06E0C">
            <w:pPr>
              <w:suppressLineNumbers/>
              <w:spacing w:after="0" w:line="240" w:lineRule="auto"/>
              <w:jc w:val="center"/>
              <w:rPr>
                <w:b/>
                <w:bCs/>
                <w:i/>
                <w:iCs/>
                <w:sz w:val="20"/>
                <w:szCs w:val="20"/>
              </w:rPr>
            </w:pPr>
            <w:r>
              <w:rPr>
                <w:b/>
                <w:bCs/>
                <w:i/>
                <w:iCs/>
                <w:sz w:val="20"/>
                <w:szCs w:val="20"/>
              </w:rPr>
              <w:t>SD</w:t>
            </w:r>
          </w:p>
        </w:tc>
        <w:tc>
          <w:tcPr>
            <w:tcW w:w="1204"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2D1B97" w:rsidRDefault="003E0954" w:rsidP="00B06E0C">
            <w:pPr>
              <w:suppressLineNumbers/>
              <w:spacing w:after="0" w:line="240" w:lineRule="auto"/>
              <w:jc w:val="center"/>
              <w:rPr>
                <w:b/>
                <w:bCs/>
                <w:i/>
                <w:iCs/>
                <w:sz w:val="20"/>
                <w:szCs w:val="20"/>
              </w:rPr>
            </w:pPr>
            <w:r>
              <w:rPr>
                <w:b/>
                <w:bCs/>
                <w:i/>
                <w:iCs/>
                <w:sz w:val="20"/>
                <w:szCs w:val="20"/>
              </w:rPr>
              <w:t>M</w:t>
            </w:r>
          </w:p>
        </w:tc>
        <w:tc>
          <w:tcPr>
            <w:tcW w:w="129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2D1B97" w:rsidRDefault="003E0954" w:rsidP="00B06E0C">
            <w:pPr>
              <w:suppressLineNumbers/>
              <w:spacing w:after="0" w:line="240" w:lineRule="auto"/>
              <w:jc w:val="center"/>
              <w:rPr>
                <w:b/>
                <w:bCs/>
                <w:i/>
                <w:iCs/>
                <w:sz w:val="20"/>
                <w:szCs w:val="20"/>
              </w:rPr>
            </w:pPr>
            <w:r>
              <w:rPr>
                <w:b/>
                <w:bCs/>
                <w:i/>
                <w:iCs/>
                <w:sz w:val="20"/>
                <w:szCs w:val="20"/>
              </w:rPr>
              <w:t>SD</w:t>
            </w:r>
          </w:p>
        </w:tc>
      </w:tr>
      <w:tr w:rsidR="002D1B97">
        <w:trPr>
          <w:jc w:val="center"/>
        </w:trPr>
        <w:tc>
          <w:tcPr>
            <w:tcW w:w="2409"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2D1B97" w:rsidRDefault="003E0954" w:rsidP="00B06E0C">
            <w:pPr>
              <w:suppressLineNumbers/>
              <w:spacing w:after="0" w:line="240" w:lineRule="auto"/>
              <w:rPr>
                <w:b/>
                <w:bCs/>
                <w:sz w:val="20"/>
                <w:szCs w:val="20"/>
              </w:rPr>
            </w:pPr>
            <w:r>
              <w:rPr>
                <w:b/>
                <w:bCs/>
                <w:sz w:val="20"/>
                <w:szCs w:val="20"/>
              </w:rPr>
              <w:t>Czynnik I -</w:t>
            </w:r>
          </w:p>
          <w:p w:rsidR="002D1B97" w:rsidRDefault="003E0954" w:rsidP="00B06E0C">
            <w:pPr>
              <w:suppressLineNumbers/>
              <w:spacing w:after="0" w:line="240" w:lineRule="auto"/>
              <w:rPr>
                <w:b/>
                <w:bCs/>
                <w:sz w:val="20"/>
                <w:szCs w:val="20"/>
              </w:rPr>
            </w:pPr>
            <w:r>
              <w:rPr>
                <w:b/>
                <w:bCs/>
                <w:sz w:val="20"/>
                <w:szCs w:val="20"/>
              </w:rPr>
              <w:t>Zdolność do</w:t>
            </w:r>
          </w:p>
          <w:p w:rsidR="002D1B97" w:rsidRDefault="003E0954" w:rsidP="00B06E0C">
            <w:pPr>
              <w:suppressLineNumbers/>
              <w:spacing w:after="0" w:line="240" w:lineRule="auto"/>
              <w:rPr>
                <w:b/>
                <w:bCs/>
                <w:sz w:val="20"/>
                <w:szCs w:val="20"/>
              </w:rPr>
            </w:pPr>
            <w:r>
              <w:rPr>
                <w:b/>
                <w:bCs/>
                <w:sz w:val="20"/>
                <w:szCs w:val="20"/>
              </w:rPr>
              <w:t>wykorzystywania</w:t>
            </w:r>
          </w:p>
          <w:p w:rsidR="002D1B97" w:rsidRDefault="003E0954" w:rsidP="00B06E0C">
            <w:pPr>
              <w:suppressLineNumbers/>
              <w:spacing w:after="0" w:line="240" w:lineRule="auto"/>
              <w:rPr>
                <w:b/>
                <w:bCs/>
                <w:sz w:val="20"/>
                <w:szCs w:val="20"/>
              </w:rPr>
            </w:pPr>
            <w:r>
              <w:rPr>
                <w:b/>
                <w:bCs/>
                <w:sz w:val="20"/>
                <w:szCs w:val="20"/>
              </w:rPr>
              <w:t>emocji</w:t>
            </w:r>
          </w:p>
        </w:tc>
        <w:tc>
          <w:tcPr>
            <w:tcW w:w="1205"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2D1B97" w:rsidRDefault="003E0954" w:rsidP="00B06E0C">
            <w:pPr>
              <w:suppressLineNumbers/>
              <w:spacing w:after="0" w:line="240" w:lineRule="auto"/>
              <w:jc w:val="center"/>
              <w:rPr>
                <w:sz w:val="20"/>
                <w:szCs w:val="20"/>
              </w:rPr>
            </w:pPr>
            <w:r>
              <w:rPr>
                <w:sz w:val="20"/>
                <w:szCs w:val="20"/>
              </w:rPr>
              <w:t>60,41</w:t>
            </w:r>
          </w:p>
        </w:tc>
        <w:tc>
          <w:tcPr>
            <w:tcW w:w="1205"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2D1B97" w:rsidRDefault="003E0954" w:rsidP="00B06E0C">
            <w:pPr>
              <w:suppressLineNumbers/>
              <w:spacing w:after="0" w:line="240" w:lineRule="auto"/>
              <w:jc w:val="center"/>
              <w:rPr>
                <w:sz w:val="20"/>
                <w:szCs w:val="20"/>
              </w:rPr>
            </w:pPr>
            <w:r>
              <w:rPr>
                <w:sz w:val="20"/>
                <w:szCs w:val="20"/>
              </w:rPr>
              <w:t>4,46</w:t>
            </w:r>
          </w:p>
        </w:tc>
        <w:tc>
          <w:tcPr>
            <w:tcW w:w="1204"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2D1B97" w:rsidRDefault="003E0954" w:rsidP="00B06E0C">
            <w:pPr>
              <w:suppressLineNumbers/>
              <w:spacing w:after="0" w:line="240" w:lineRule="auto"/>
              <w:jc w:val="center"/>
              <w:rPr>
                <w:sz w:val="20"/>
                <w:szCs w:val="20"/>
              </w:rPr>
            </w:pPr>
            <w:r>
              <w:rPr>
                <w:sz w:val="20"/>
                <w:szCs w:val="20"/>
              </w:rPr>
              <w:t>62,38</w:t>
            </w:r>
          </w:p>
        </w:tc>
        <w:tc>
          <w:tcPr>
            <w:tcW w:w="129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2D1B97" w:rsidRDefault="003E0954" w:rsidP="00B06E0C">
            <w:pPr>
              <w:suppressLineNumbers/>
              <w:spacing w:after="0" w:line="240" w:lineRule="auto"/>
              <w:jc w:val="center"/>
              <w:rPr>
                <w:sz w:val="20"/>
                <w:szCs w:val="20"/>
              </w:rPr>
            </w:pPr>
            <w:r>
              <w:rPr>
                <w:sz w:val="20"/>
                <w:szCs w:val="20"/>
              </w:rPr>
              <w:t>6,42</w:t>
            </w:r>
          </w:p>
        </w:tc>
      </w:tr>
      <w:tr w:rsidR="002D1B97">
        <w:trPr>
          <w:jc w:val="center"/>
        </w:trPr>
        <w:tc>
          <w:tcPr>
            <w:tcW w:w="2409"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2D1B97" w:rsidRDefault="003E0954" w:rsidP="00B06E0C">
            <w:pPr>
              <w:suppressLineNumbers/>
              <w:spacing w:after="0" w:line="240" w:lineRule="auto"/>
              <w:rPr>
                <w:b/>
                <w:bCs/>
                <w:sz w:val="20"/>
                <w:szCs w:val="20"/>
              </w:rPr>
            </w:pPr>
            <w:r>
              <w:rPr>
                <w:b/>
                <w:bCs/>
                <w:sz w:val="20"/>
                <w:szCs w:val="20"/>
              </w:rPr>
              <w:t xml:space="preserve">Czynnik II – </w:t>
            </w:r>
          </w:p>
          <w:p w:rsidR="002D1B97" w:rsidRDefault="003E0954" w:rsidP="00B06E0C">
            <w:pPr>
              <w:suppressLineNumbers/>
              <w:spacing w:after="0" w:line="240" w:lineRule="auto"/>
              <w:rPr>
                <w:b/>
                <w:bCs/>
                <w:sz w:val="20"/>
                <w:szCs w:val="20"/>
              </w:rPr>
            </w:pPr>
            <w:r>
              <w:rPr>
                <w:b/>
                <w:bCs/>
                <w:sz w:val="20"/>
                <w:szCs w:val="20"/>
              </w:rPr>
              <w:t>Zdolność do</w:t>
            </w:r>
          </w:p>
          <w:p w:rsidR="002D1B97" w:rsidRDefault="003E0954" w:rsidP="00B06E0C">
            <w:pPr>
              <w:suppressLineNumbers/>
              <w:spacing w:after="0" w:line="240" w:lineRule="auto"/>
              <w:rPr>
                <w:b/>
                <w:bCs/>
                <w:sz w:val="20"/>
                <w:szCs w:val="20"/>
              </w:rPr>
            </w:pPr>
            <w:r>
              <w:rPr>
                <w:b/>
                <w:bCs/>
                <w:sz w:val="20"/>
                <w:szCs w:val="20"/>
              </w:rPr>
              <w:t>rozpoznawania  emocji</w:t>
            </w:r>
          </w:p>
        </w:tc>
        <w:tc>
          <w:tcPr>
            <w:tcW w:w="1205"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2D1B97" w:rsidRDefault="003E0954" w:rsidP="00B06E0C">
            <w:pPr>
              <w:suppressLineNumbers/>
              <w:spacing w:after="0" w:line="240" w:lineRule="auto"/>
              <w:jc w:val="center"/>
              <w:rPr>
                <w:sz w:val="20"/>
                <w:szCs w:val="20"/>
              </w:rPr>
            </w:pPr>
            <w:r>
              <w:rPr>
                <w:sz w:val="20"/>
                <w:szCs w:val="20"/>
              </w:rPr>
              <w:t>43,68</w:t>
            </w:r>
          </w:p>
        </w:tc>
        <w:tc>
          <w:tcPr>
            <w:tcW w:w="1205"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2D1B97" w:rsidRDefault="003E0954" w:rsidP="00B06E0C">
            <w:pPr>
              <w:suppressLineNumbers/>
              <w:spacing w:after="0" w:line="240" w:lineRule="auto"/>
              <w:jc w:val="center"/>
              <w:rPr>
                <w:sz w:val="20"/>
                <w:szCs w:val="20"/>
              </w:rPr>
            </w:pPr>
            <w:r>
              <w:rPr>
                <w:sz w:val="20"/>
                <w:szCs w:val="20"/>
              </w:rPr>
              <w:t>4,97</w:t>
            </w:r>
          </w:p>
        </w:tc>
        <w:tc>
          <w:tcPr>
            <w:tcW w:w="1204"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2D1B97" w:rsidRDefault="003E0954" w:rsidP="00B06E0C">
            <w:pPr>
              <w:suppressLineNumbers/>
              <w:spacing w:after="0" w:line="240" w:lineRule="auto"/>
              <w:jc w:val="center"/>
              <w:rPr>
                <w:sz w:val="20"/>
                <w:szCs w:val="20"/>
              </w:rPr>
            </w:pPr>
            <w:r>
              <w:rPr>
                <w:sz w:val="20"/>
                <w:szCs w:val="20"/>
              </w:rPr>
              <w:t>43,41</w:t>
            </w:r>
          </w:p>
        </w:tc>
        <w:tc>
          <w:tcPr>
            <w:tcW w:w="129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2D1B97" w:rsidRDefault="003E0954" w:rsidP="00B06E0C">
            <w:pPr>
              <w:suppressLineNumbers/>
              <w:spacing w:after="0" w:line="240" w:lineRule="auto"/>
              <w:jc w:val="center"/>
              <w:rPr>
                <w:sz w:val="20"/>
                <w:szCs w:val="20"/>
              </w:rPr>
            </w:pPr>
            <w:r>
              <w:rPr>
                <w:sz w:val="20"/>
                <w:szCs w:val="20"/>
              </w:rPr>
              <w:t>5,63</w:t>
            </w:r>
          </w:p>
        </w:tc>
      </w:tr>
      <w:tr w:rsidR="002D1B97">
        <w:trPr>
          <w:jc w:val="center"/>
        </w:trPr>
        <w:tc>
          <w:tcPr>
            <w:tcW w:w="2409"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2D1B97" w:rsidRDefault="003E0954" w:rsidP="00B06E0C">
            <w:pPr>
              <w:suppressLineNumbers/>
              <w:spacing w:after="0" w:line="240" w:lineRule="auto"/>
              <w:rPr>
                <w:b/>
                <w:bCs/>
                <w:sz w:val="20"/>
                <w:szCs w:val="20"/>
              </w:rPr>
            </w:pPr>
            <w:r>
              <w:rPr>
                <w:b/>
                <w:bCs/>
                <w:sz w:val="20"/>
                <w:szCs w:val="20"/>
              </w:rPr>
              <w:t>Wynik ogólny</w:t>
            </w:r>
          </w:p>
        </w:tc>
        <w:tc>
          <w:tcPr>
            <w:tcW w:w="1205"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2D1B97" w:rsidRDefault="003E0954" w:rsidP="00B06E0C">
            <w:pPr>
              <w:suppressLineNumbers/>
              <w:spacing w:after="0" w:line="240" w:lineRule="auto"/>
              <w:jc w:val="center"/>
              <w:rPr>
                <w:b/>
                <w:sz w:val="20"/>
                <w:szCs w:val="20"/>
              </w:rPr>
            </w:pPr>
            <w:r>
              <w:rPr>
                <w:b/>
                <w:sz w:val="20"/>
                <w:szCs w:val="20"/>
              </w:rPr>
              <w:t>124,31</w:t>
            </w:r>
          </w:p>
        </w:tc>
        <w:tc>
          <w:tcPr>
            <w:tcW w:w="1205"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2D1B97" w:rsidRDefault="003E0954" w:rsidP="00B06E0C">
            <w:pPr>
              <w:suppressLineNumbers/>
              <w:spacing w:after="0" w:line="240" w:lineRule="auto"/>
              <w:jc w:val="center"/>
              <w:rPr>
                <w:b/>
                <w:sz w:val="20"/>
                <w:szCs w:val="20"/>
              </w:rPr>
            </w:pPr>
            <w:r>
              <w:rPr>
                <w:b/>
                <w:sz w:val="20"/>
                <w:szCs w:val="20"/>
              </w:rPr>
              <w:t>8,01</w:t>
            </w:r>
          </w:p>
        </w:tc>
        <w:tc>
          <w:tcPr>
            <w:tcW w:w="1204"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2D1B97" w:rsidRDefault="003E0954" w:rsidP="00B06E0C">
            <w:pPr>
              <w:suppressLineNumbers/>
              <w:spacing w:after="0" w:line="240" w:lineRule="auto"/>
              <w:jc w:val="center"/>
              <w:rPr>
                <w:b/>
                <w:sz w:val="20"/>
                <w:szCs w:val="20"/>
              </w:rPr>
            </w:pPr>
            <w:r>
              <w:rPr>
                <w:b/>
                <w:sz w:val="20"/>
                <w:szCs w:val="20"/>
              </w:rPr>
              <w:t>124,51</w:t>
            </w:r>
          </w:p>
        </w:tc>
        <w:tc>
          <w:tcPr>
            <w:tcW w:w="129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2D1B97" w:rsidRDefault="003E0954" w:rsidP="00B06E0C">
            <w:pPr>
              <w:suppressLineNumbers/>
              <w:spacing w:after="0" w:line="240" w:lineRule="auto"/>
              <w:jc w:val="center"/>
              <w:rPr>
                <w:b/>
                <w:sz w:val="20"/>
                <w:szCs w:val="20"/>
              </w:rPr>
            </w:pPr>
            <w:r>
              <w:rPr>
                <w:b/>
                <w:sz w:val="20"/>
                <w:szCs w:val="20"/>
              </w:rPr>
              <w:t>10,71</w:t>
            </w:r>
          </w:p>
        </w:tc>
      </w:tr>
    </w:tbl>
    <w:p w:rsidR="002D1B97" w:rsidRDefault="003E0954">
      <w:pPr>
        <w:pStyle w:val="Standard"/>
        <w:jc w:val="both"/>
        <w:rPr>
          <w:sz w:val="20"/>
          <w:szCs w:val="20"/>
        </w:rPr>
      </w:pPr>
      <w:r>
        <w:rPr>
          <w:sz w:val="20"/>
          <w:szCs w:val="20"/>
        </w:rPr>
        <w:t>Źródło: opracowanie własne</w:t>
      </w:r>
    </w:p>
    <w:p w:rsidR="002D1B97" w:rsidRDefault="003E0954" w:rsidP="00B06E0C">
      <w:pPr>
        <w:pStyle w:val="Standard"/>
        <w:spacing w:after="0" w:line="360" w:lineRule="auto"/>
        <w:ind w:firstLine="426"/>
        <w:jc w:val="both"/>
      </w:pPr>
      <w:r>
        <w:t xml:space="preserve">Analiza przestawionych w tabeli 1 wartości średnich arytmetycznych charakteryzujących inteligencję emocjonalną badanych osób wskazuje, że studenci wojskowi i cywilni uzyskali podobne wyniki w ramach wszystkich jej czynników. </w:t>
      </w:r>
    </w:p>
    <w:p w:rsidR="002D1B97" w:rsidRDefault="003E0954" w:rsidP="00B06E0C">
      <w:pPr>
        <w:pStyle w:val="Standard"/>
        <w:spacing w:after="0" w:line="360" w:lineRule="auto"/>
        <w:ind w:firstLine="426"/>
        <w:jc w:val="both"/>
      </w:pPr>
      <w:r>
        <w:t>Czynnik I – zdolność do wykorzystywania emocji do wspomagania myślenia i działania u studentów wojskowych wynosi M=60,41; SD=4,46; a u studentów cywilnych M=62,38; SD=6,42. Czynnik II – zdolność do rozpoznawania emocji jest na takim samym poziomie u studentów wojskowych M = 43,68; SD = 4,97 jak i cywilnych M=43,41; SD = 5,63. Wynik ogólny w obu badanych grupach jest na poziomie średnim i wynosi dla studentów wojskowych - M = 124,31; SD = 8,01, a dla studentów cywilnych - M = 124, 51; SD = 10,71.</w:t>
      </w:r>
    </w:p>
    <w:p w:rsidR="002D1B97" w:rsidRDefault="003E0954">
      <w:pPr>
        <w:pStyle w:val="Standard"/>
        <w:spacing w:line="360" w:lineRule="auto"/>
        <w:ind w:firstLine="426"/>
        <w:jc w:val="both"/>
      </w:pPr>
      <w:r>
        <w:t>Ze względu na tę samą liczebność osób w grupach studentów wojskowych i cywilnych, dokonano obliczeń uwzględniających różnice płciowe, które zostały przedstawione w tabeli 2.</w:t>
      </w:r>
    </w:p>
    <w:p w:rsidR="002D1B97" w:rsidRDefault="003E0954" w:rsidP="00B06E0C">
      <w:pPr>
        <w:pStyle w:val="Standard"/>
        <w:spacing w:after="0" w:line="240" w:lineRule="auto"/>
        <w:ind w:left="851" w:hanging="851"/>
        <w:jc w:val="both"/>
        <w:rPr>
          <w:b/>
          <w:sz w:val="20"/>
          <w:szCs w:val="20"/>
        </w:rPr>
      </w:pPr>
      <w:r>
        <w:rPr>
          <w:b/>
          <w:sz w:val="20"/>
          <w:szCs w:val="20"/>
        </w:rPr>
        <w:t>Tab. 2. Średnie (M) i odchylenia standardowe (SD) w skalach INTE dla grupy studentów wojskowych (N=30), studentek wojskowych (N=30), studentów cywilnych (N=30) i studentek cywilnych (n=30).</w:t>
      </w:r>
    </w:p>
    <w:tbl>
      <w:tblPr>
        <w:tblStyle w:val="Tabela-Siatka"/>
        <w:tblW w:w="8720" w:type="dxa"/>
        <w:tblLayout w:type="fixed"/>
        <w:tblLook w:val="04A0"/>
      </w:tblPr>
      <w:tblGrid>
        <w:gridCol w:w="2070"/>
        <w:gridCol w:w="876"/>
        <w:gridCol w:w="797"/>
        <w:gridCol w:w="756"/>
        <w:gridCol w:w="796"/>
        <w:gridCol w:w="876"/>
        <w:gridCol w:w="824"/>
        <w:gridCol w:w="876"/>
        <w:gridCol w:w="849"/>
      </w:tblGrid>
      <w:tr w:rsidR="002D1B97">
        <w:tc>
          <w:tcPr>
            <w:tcW w:w="2070" w:type="dxa"/>
            <w:vMerge w:val="restart"/>
          </w:tcPr>
          <w:p w:rsidR="002D1B97" w:rsidRDefault="002D1B97" w:rsidP="00B06E0C">
            <w:pPr>
              <w:pStyle w:val="Standard"/>
              <w:spacing w:after="0" w:line="240" w:lineRule="auto"/>
              <w:jc w:val="both"/>
              <w:rPr>
                <w:sz w:val="20"/>
                <w:szCs w:val="20"/>
              </w:rPr>
            </w:pPr>
          </w:p>
          <w:p w:rsidR="002D1B97" w:rsidRDefault="003E0954" w:rsidP="00B06E0C">
            <w:pPr>
              <w:pStyle w:val="Standard"/>
              <w:spacing w:after="0" w:line="240" w:lineRule="auto"/>
              <w:jc w:val="both"/>
              <w:rPr>
                <w:sz w:val="20"/>
                <w:szCs w:val="20"/>
              </w:rPr>
            </w:pPr>
            <w:r>
              <w:rPr>
                <w:sz w:val="20"/>
                <w:szCs w:val="20"/>
              </w:rPr>
              <w:t>S</w:t>
            </w:r>
            <w:r>
              <w:rPr>
                <w:b/>
                <w:sz w:val="20"/>
                <w:szCs w:val="20"/>
              </w:rPr>
              <w:t>kala INTE</w:t>
            </w:r>
          </w:p>
        </w:tc>
        <w:tc>
          <w:tcPr>
            <w:tcW w:w="3225" w:type="dxa"/>
            <w:gridSpan w:val="4"/>
          </w:tcPr>
          <w:p w:rsidR="002D1B97" w:rsidRDefault="003E0954" w:rsidP="00B06E0C">
            <w:pPr>
              <w:pStyle w:val="Standard"/>
              <w:spacing w:after="0" w:line="240" w:lineRule="auto"/>
              <w:jc w:val="center"/>
              <w:rPr>
                <w:b/>
                <w:sz w:val="20"/>
                <w:szCs w:val="20"/>
              </w:rPr>
            </w:pPr>
            <w:r>
              <w:rPr>
                <w:b/>
                <w:sz w:val="20"/>
                <w:szCs w:val="20"/>
              </w:rPr>
              <w:t>Studenci wojskowi (N=60)</w:t>
            </w:r>
          </w:p>
        </w:tc>
        <w:tc>
          <w:tcPr>
            <w:tcW w:w="3425" w:type="dxa"/>
            <w:gridSpan w:val="4"/>
          </w:tcPr>
          <w:p w:rsidR="002D1B97" w:rsidRDefault="003E0954" w:rsidP="00B06E0C">
            <w:pPr>
              <w:pStyle w:val="Standard"/>
              <w:spacing w:after="0" w:line="240" w:lineRule="auto"/>
              <w:jc w:val="center"/>
              <w:rPr>
                <w:b/>
                <w:sz w:val="20"/>
                <w:szCs w:val="20"/>
              </w:rPr>
            </w:pPr>
            <w:r>
              <w:rPr>
                <w:b/>
                <w:sz w:val="20"/>
                <w:szCs w:val="20"/>
              </w:rPr>
              <w:t>Studenci cywilni (N=60)</w:t>
            </w:r>
          </w:p>
        </w:tc>
      </w:tr>
      <w:tr w:rsidR="002D1B97">
        <w:tc>
          <w:tcPr>
            <w:tcW w:w="2070" w:type="dxa"/>
            <w:vMerge/>
          </w:tcPr>
          <w:p w:rsidR="002D1B97" w:rsidRDefault="002D1B97" w:rsidP="00B06E0C">
            <w:pPr>
              <w:pStyle w:val="Standard"/>
              <w:spacing w:after="0" w:line="240" w:lineRule="auto"/>
              <w:jc w:val="both"/>
              <w:rPr>
                <w:sz w:val="20"/>
                <w:szCs w:val="20"/>
              </w:rPr>
            </w:pPr>
          </w:p>
        </w:tc>
        <w:tc>
          <w:tcPr>
            <w:tcW w:w="1673" w:type="dxa"/>
            <w:gridSpan w:val="2"/>
          </w:tcPr>
          <w:p w:rsidR="002D1B97" w:rsidRDefault="003E0954" w:rsidP="00B06E0C">
            <w:pPr>
              <w:pStyle w:val="Standard"/>
              <w:spacing w:after="0" w:line="240" w:lineRule="auto"/>
              <w:jc w:val="center"/>
              <w:rPr>
                <w:b/>
                <w:sz w:val="20"/>
                <w:szCs w:val="20"/>
              </w:rPr>
            </w:pPr>
            <w:r>
              <w:rPr>
                <w:b/>
                <w:sz w:val="20"/>
                <w:szCs w:val="20"/>
              </w:rPr>
              <w:t>M (N=30)</w:t>
            </w:r>
          </w:p>
        </w:tc>
        <w:tc>
          <w:tcPr>
            <w:tcW w:w="1552" w:type="dxa"/>
            <w:gridSpan w:val="2"/>
          </w:tcPr>
          <w:p w:rsidR="002D1B97" w:rsidRDefault="003E0954" w:rsidP="00B06E0C">
            <w:pPr>
              <w:pStyle w:val="Standard"/>
              <w:spacing w:after="0" w:line="240" w:lineRule="auto"/>
              <w:jc w:val="center"/>
              <w:rPr>
                <w:b/>
                <w:sz w:val="20"/>
                <w:szCs w:val="20"/>
              </w:rPr>
            </w:pPr>
            <w:r>
              <w:rPr>
                <w:b/>
                <w:sz w:val="20"/>
                <w:szCs w:val="20"/>
              </w:rPr>
              <w:t>K (N=30)</w:t>
            </w:r>
          </w:p>
        </w:tc>
        <w:tc>
          <w:tcPr>
            <w:tcW w:w="1700" w:type="dxa"/>
            <w:gridSpan w:val="2"/>
          </w:tcPr>
          <w:p w:rsidR="002D1B97" w:rsidRDefault="003E0954" w:rsidP="00B06E0C">
            <w:pPr>
              <w:pStyle w:val="Standard"/>
              <w:spacing w:after="0" w:line="240" w:lineRule="auto"/>
              <w:jc w:val="center"/>
              <w:rPr>
                <w:b/>
                <w:sz w:val="20"/>
                <w:szCs w:val="20"/>
              </w:rPr>
            </w:pPr>
            <w:r>
              <w:rPr>
                <w:b/>
                <w:sz w:val="20"/>
                <w:szCs w:val="20"/>
              </w:rPr>
              <w:t>M (N=30)</w:t>
            </w:r>
          </w:p>
        </w:tc>
        <w:tc>
          <w:tcPr>
            <w:tcW w:w="1725" w:type="dxa"/>
            <w:gridSpan w:val="2"/>
          </w:tcPr>
          <w:p w:rsidR="002D1B97" w:rsidRDefault="003E0954" w:rsidP="00B06E0C">
            <w:pPr>
              <w:pStyle w:val="Standard"/>
              <w:spacing w:after="0" w:line="240" w:lineRule="auto"/>
              <w:jc w:val="center"/>
              <w:rPr>
                <w:b/>
                <w:sz w:val="20"/>
                <w:szCs w:val="20"/>
              </w:rPr>
            </w:pPr>
            <w:r>
              <w:rPr>
                <w:b/>
                <w:sz w:val="20"/>
                <w:szCs w:val="20"/>
              </w:rPr>
              <w:t>K (N=30)</w:t>
            </w:r>
          </w:p>
        </w:tc>
      </w:tr>
      <w:tr w:rsidR="002D1B97">
        <w:tc>
          <w:tcPr>
            <w:tcW w:w="2070" w:type="dxa"/>
            <w:vMerge/>
          </w:tcPr>
          <w:p w:rsidR="002D1B97" w:rsidRDefault="002D1B97" w:rsidP="00B06E0C">
            <w:pPr>
              <w:pStyle w:val="Standard"/>
              <w:spacing w:after="0" w:line="240" w:lineRule="auto"/>
              <w:jc w:val="both"/>
              <w:rPr>
                <w:sz w:val="20"/>
                <w:szCs w:val="20"/>
              </w:rPr>
            </w:pPr>
          </w:p>
        </w:tc>
        <w:tc>
          <w:tcPr>
            <w:tcW w:w="876" w:type="dxa"/>
          </w:tcPr>
          <w:p w:rsidR="002D1B97" w:rsidRDefault="003E0954" w:rsidP="00B06E0C">
            <w:pPr>
              <w:pStyle w:val="Standard"/>
              <w:spacing w:after="0" w:line="240" w:lineRule="auto"/>
              <w:jc w:val="center"/>
              <w:rPr>
                <w:b/>
                <w:sz w:val="20"/>
                <w:szCs w:val="20"/>
              </w:rPr>
            </w:pPr>
            <w:r>
              <w:rPr>
                <w:b/>
                <w:sz w:val="20"/>
                <w:szCs w:val="20"/>
              </w:rPr>
              <w:t>M</w:t>
            </w:r>
          </w:p>
        </w:tc>
        <w:tc>
          <w:tcPr>
            <w:tcW w:w="797" w:type="dxa"/>
          </w:tcPr>
          <w:p w:rsidR="002D1B97" w:rsidRDefault="003E0954" w:rsidP="00B06E0C">
            <w:pPr>
              <w:pStyle w:val="Standard"/>
              <w:spacing w:after="0" w:line="240" w:lineRule="auto"/>
              <w:jc w:val="center"/>
              <w:rPr>
                <w:b/>
                <w:sz w:val="20"/>
                <w:szCs w:val="20"/>
              </w:rPr>
            </w:pPr>
            <w:r>
              <w:rPr>
                <w:b/>
                <w:sz w:val="20"/>
                <w:szCs w:val="20"/>
              </w:rPr>
              <w:t>SD</w:t>
            </w:r>
          </w:p>
        </w:tc>
        <w:tc>
          <w:tcPr>
            <w:tcW w:w="756" w:type="dxa"/>
          </w:tcPr>
          <w:p w:rsidR="002D1B97" w:rsidRDefault="003E0954" w:rsidP="00B06E0C">
            <w:pPr>
              <w:pStyle w:val="Standard"/>
              <w:spacing w:after="0" w:line="240" w:lineRule="auto"/>
              <w:jc w:val="center"/>
              <w:rPr>
                <w:b/>
                <w:sz w:val="20"/>
                <w:szCs w:val="20"/>
              </w:rPr>
            </w:pPr>
            <w:r>
              <w:rPr>
                <w:b/>
                <w:sz w:val="20"/>
                <w:szCs w:val="20"/>
              </w:rPr>
              <w:t>M</w:t>
            </w:r>
          </w:p>
        </w:tc>
        <w:tc>
          <w:tcPr>
            <w:tcW w:w="796" w:type="dxa"/>
          </w:tcPr>
          <w:p w:rsidR="002D1B97" w:rsidRDefault="003E0954" w:rsidP="00B06E0C">
            <w:pPr>
              <w:pStyle w:val="Standard"/>
              <w:spacing w:after="0" w:line="240" w:lineRule="auto"/>
              <w:jc w:val="center"/>
              <w:rPr>
                <w:b/>
                <w:sz w:val="20"/>
                <w:szCs w:val="20"/>
              </w:rPr>
            </w:pPr>
            <w:r>
              <w:rPr>
                <w:b/>
                <w:sz w:val="20"/>
                <w:szCs w:val="20"/>
              </w:rPr>
              <w:t>SD</w:t>
            </w:r>
          </w:p>
        </w:tc>
        <w:tc>
          <w:tcPr>
            <w:tcW w:w="876" w:type="dxa"/>
          </w:tcPr>
          <w:p w:rsidR="002D1B97" w:rsidRDefault="003E0954" w:rsidP="00B06E0C">
            <w:pPr>
              <w:pStyle w:val="Standard"/>
              <w:spacing w:after="0" w:line="240" w:lineRule="auto"/>
              <w:jc w:val="center"/>
              <w:rPr>
                <w:b/>
                <w:sz w:val="20"/>
                <w:szCs w:val="20"/>
              </w:rPr>
            </w:pPr>
            <w:r>
              <w:rPr>
                <w:b/>
                <w:sz w:val="20"/>
                <w:szCs w:val="20"/>
              </w:rPr>
              <w:t>M</w:t>
            </w:r>
          </w:p>
        </w:tc>
        <w:tc>
          <w:tcPr>
            <w:tcW w:w="824" w:type="dxa"/>
          </w:tcPr>
          <w:p w:rsidR="002D1B97" w:rsidRDefault="003E0954" w:rsidP="00B06E0C">
            <w:pPr>
              <w:pStyle w:val="Standard"/>
              <w:spacing w:after="0" w:line="240" w:lineRule="auto"/>
              <w:jc w:val="center"/>
              <w:rPr>
                <w:b/>
                <w:sz w:val="20"/>
                <w:szCs w:val="20"/>
              </w:rPr>
            </w:pPr>
            <w:r>
              <w:rPr>
                <w:b/>
                <w:sz w:val="20"/>
                <w:szCs w:val="20"/>
              </w:rPr>
              <w:t>SD</w:t>
            </w:r>
          </w:p>
        </w:tc>
        <w:tc>
          <w:tcPr>
            <w:tcW w:w="876" w:type="dxa"/>
          </w:tcPr>
          <w:p w:rsidR="002D1B97" w:rsidRDefault="003E0954" w:rsidP="00B06E0C">
            <w:pPr>
              <w:pStyle w:val="Standard"/>
              <w:spacing w:after="0" w:line="240" w:lineRule="auto"/>
              <w:jc w:val="center"/>
              <w:rPr>
                <w:b/>
                <w:sz w:val="20"/>
                <w:szCs w:val="20"/>
              </w:rPr>
            </w:pPr>
            <w:r>
              <w:rPr>
                <w:b/>
                <w:sz w:val="20"/>
                <w:szCs w:val="20"/>
              </w:rPr>
              <w:t>M</w:t>
            </w:r>
          </w:p>
        </w:tc>
        <w:tc>
          <w:tcPr>
            <w:tcW w:w="849" w:type="dxa"/>
          </w:tcPr>
          <w:p w:rsidR="002D1B97" w:rsidRDefault="003E0954" w:rsidP="00B06E0C">
            <w:pPr>
              <w:pStyle w:val="Standard"/>
              <w:spacing w:after="0" w:line="240" w:lineRule="auto"/>
              <w:jc w:val="center"/>
              <w:rPr>
                <w:b/>
                <w:sz w:val="20"/>
                <w:szCs w:val="20"/>
              </w:rPr>
            </w:pPr>
            <w:r>
              <w:rPr>
                <w:b/>
                <w:sz w:val="20"/>
                <w:szCs w:val="20"/>
              </w:rPr>
              <w:t>SD</w:t>
            </w:r>
          </w:p>
        </w:tc>
      </w:tr>
      <w:tr w:rsidR="002D1B97">
        <w:tc>
          <w:tcPr>
            <w:tcW w:w="2070" w:type="dxa"/>
            <w:vAlign w:val="center"/>
          </w:tcPr>
          <w:p w:rsidR="002D1B97" w:rsidRDefault="003E0954" w:rsidP="00B06E0C">
            <w:pPr>
              <w:suppressLineNumbers/>
              <w:spacing w:after="0" w:line="240" w:lineRule="auto"/>
              <w:rPr>
                <w:b/>
                <w:bCs/>
                <w:sz w:val="20"/>
                <w:szCs w:val="20"/>
              </w:rPr>
            </w:pPr>
            <w:r>
              <w:rPr>
                <w:b/>
                <w:bCs/>
                <w:sz w:val="20"/>
                <w:szCs w:val="20"/>
              </w:rPr>
              <w:t>Czynnik I -</w:t>
            </w:r>
          </w:p>
          <w:p w:rsidR="002D1B97" w:rsidRDefault="003E0954" w:rsidP="00B06E0C">
            <w:pPr>
              <w:suppressLineNumbers/>
              <w:spacing w:after="0" w:line="240" w:lineRule="auto"/>
              <w:rPr>
                <w:b/>
                <w:bCs/>
                <w:sz w:val="20"/>
                <w:szCs w:val="20"/>
              </w:rPr>
            </w:pPr>
            <w:r>
              <w:rPr>
                <w:b/>
                <w:bCs/>
                <w:sz w:val="20"/>
                <w:szCs w:val="20"/>
              </w:rPr>
              <w:t>Zdolność do</w:t>
            </w:r>
          </w:p>
          <w:p w:rsidR="002D1B97" w:rsidRDefault="003E0954" w:rsidP="00B06E0C">
            <w:pPr>
              <w:suppressLineNumbers/>
              <w:spacing w:after="0" w:line="240" w:lineRule="auto"/>
              <w:rPr>
                <w:b/>
                <w:bCs/>
                <w:sz w:val="20"/>
                <w:szCs w:val="20"/>
              </w:rPr>
            </w:pPr>
            <w:r>
              <w:rPr>
                <w:b/>
                <w:bCs/>
                <w:sz w:val="20"/>
                <w:szCs w:val="20"/>
              </w:rPr>
              <w:t>wykorzystywania</w:t>
            </w:r>
          </w:p>
          <w:p w:rsidR="002D1B97" w:rsidRDefault="003E0954" w:rsidP="00B06E0C">
            <w:pPr>
              <w:suppressLineNumbers/>
              <w:spacing w:after="0" w:line="240" w:lineRule="auto"/>
              <w:rPr>
                <w:b/>
                <w:bCs/>
                <w:sz w:val="20"/>
                <w:szCs w:val="20"/>
              </w:rPr>
            </w:pPr>
            <w:r>
              <w:rPr>
                <w:b/>
                <w:bCs/>
                <w:sz w:val="20"/>
                <w:szCs w:val="20"/>
              </w:rPr>
              <w:t>emocji</w:t>
            </w:r>
          </w:p>
        </w:tc>
        <w:tc>
          <w:tcPr>
            <w:tcW w:w="876" w:type="dxa"/>
          </w:tcPr>
          <w:p w:rsidR="002D1B97" w:rsidRDefault="002D1B97" w:rsidP="00B06E0C">
            <w:pPr>
              <w:pStyle w:val="Standard"/>
              <w:spacing w:after="0" w:line="240" w:lineRule="auto"/>
              <w:jc w:val="center"/>
              <w:rPr>
                <w:sz w:val="20"/>
                <w:szCs w:val="20"/>
              </w:rPr>
            </w:pPr>
          </w:p>
          <w:p w:rsidR="002D1B97" w:rsidRDefault="003E0954" w:rsidP="00B06E0C">
            <w:pPr>
              <w:pStyle w:val="Standard"/>
              <w:spacing w:after="0" w:line="240" w:lineRule="auto"/>
              <w:jc w:val="center"/>
              <w:rPr>
                <w:sz w:val="20"/>
                <w:szCs w:val="20"/>
              </w:rPr>
            </w:pPr>
            <w:r>
              <w:rPr>
                <w:sz w:val="20"/>
                <w:szCs w:val="20"/>
              </w:rPr>
              <w:t>61,9</w:t>
            </w:r>
          </w:p>
        </w:tc>
        <w:tc>
          <w:tcPr>
            <w:tcW w:w="797" w:type="dxa"/>
          </w:tcPr>
          <w:p w:rsidR="002D1B97" w:rsidRDefault="002D1B97" w:rsidP="00B06E0C">
            <w:pPr>
              <w:pStyle w:val="Standard"/>
              <w:spacing w:after="0" w:line="240" w:lineRule="auto"/>
              <w:jc w:val="center"/>
              <w:rPr>
                <w:sz w:val="20"/>
                <w:szCs w:val="20"/>
              </w:rPr>
            </w:pPr>
          </w:p>
          <w:p w:rsidR="002D1B97" w:rsidRDefault="003E0954" w:rsidP="00B06E0C">
            <w:pPr>
              <w:pStyle w:val="Standard"/>
              <w:spacing w:after="0" w:line="240" w:lineRule="auto"/>
              <w:jc w:val="center"/>
              <w:rPr>
                <w:sz w:val="20"/>
                <w:szCs w:val="20"/>
              </w:rPr>
            </w:pPr>
            <w:r>
              <w:rPr>
                <w:sz w:val="20"/>
                <w:szCs w:val="20"/>
              </w:rPr>
              <w:t>4,38</w:t>
            </w:r>
          </w:p>
        </w:tc>
        <w:tc>
          <w:tcPr>
            <w:tcW w:w="756" w:type="dxa"/>
          </w:tcPr>
          <w:p w:rsidR="002D1B97" w:rsidRDefault="002D1B97" w:rsidP="00B06E0C">
            <w:pPr>
              <w:pStyle w:val="Standard"/>
              <w:spacing w:after="0" w:line="240" w:lineRule="auto"/>
              <w:jc w:val="center"/>
              <w:rPr>
                <w:sz w:val="20"/>
                <w:szCs w:val="20"/>
              </w:rPr>
            </w:pPr>
          </w:p>
          <w:p w:rsidR="002D1B97" w:rsidRDefault="003E0954" w:rsidP="00B06E0C">
            <w:pPr>
              <w:pStyle w:val="Standard"/>
              <w:spacing w:after="0" w:line="240" w:lineRule="auto"/>
              <w:jc w:val="center"/>
              <w:rPr>
                <w:sz w:val="20"/>
                <w:szCs w:val="20"/>
              </w:rPr>
            </w:pPr>
            <w:r>
              <w:rPr>
                <w:sz w:val="20"/>
                <w:szCs w:val="20"/>
              </w:rPr>
              <w:t>58,9</w:t>
            </w:r>
          </w:p>
        </w:tc>
        <w:tc>
          <w:tcPr>
            <w:tcW w:w="796" w:type="dxa"/>
          </w:tcPr>
          <w:p w:rsidR="002D1B97" w:rsidRDefault="002D1B97" w:rsidP="00B06E0C">
            <w:pPr>
              <w:pStyle w:val="Standard"/>
              <w:spacing w:after="0" w:line="240" w:lineRule="auto"/>
              <w:jc w:val="center"/>
              <w:rPr>
                <w:sz w:val="20"/>
                <w:szCs w:val="20"/>
              </w:rPr>
            </w:pPr>
          </w:p>
          <w:p w:rsidR="002D1B97" w:rsidRDefault="003E0954" w:rsidP="00B06E0C">
            <w:pPr>
              <w:pStyle w:val="Standard"/>
              <w:spacing w:after="0" w:line="240" w:lineRule="auto"/>
              <w:jc w:val="center"/>
              <w:rPr>
                <w:sz w:val="20"/>
                <w:szCs w:val="20"/>
              </w:rPr>
            </w:pPr>
            <w:r>
              <w:rPr>
                <w:sz w:val="20"/>
                <w:szCs w:val="20"/>
              </w:rPr>
              <w:t>4,07</w:t>
            </w:r>
          </w:p>
        </w:tc>
        <w:tc>
          <w:tcPr>
            <w:tcW w:w="876" w:type="dxa"/>
          </w:tcPr>
          <w:p w:rsidR="002D1B97" w:rsidRDefault="002D1B97" w:rsidP="00B06E0C">
            <w:pPr>
              <w:pStyle w:val="Standard"/>
              <w:spacing w:after="0" w:line="240" w:lineRule="auto"/>
              <w:jc w:val="center"/>
              <w:rPr>
                <w:sz w:val="20"/>
                <w:szCs w:val="20"/>
              </w:rPr>
            </w:pPr>
          </w:p>
          <w:p w:rsidR="002D1B97" w:rsidRDefault="003E0954" w:rsidP="00B06E0C">
            <w:pPr>
              <w:pStyle w:val="Standard"/>
              <w:spacing w:after="0" w:line="240" w:lineRule="auto"/>
              <w:jc w:val="center"/>
              <w:rPr>
                <w:sz w:val="20"/>
                <w:szCs w:val="20"/>
              </w:rPr>
            </w:pPr>
            <w:r>
              <w:rPr>
                <w:sz w:val="20"/>
                <w:szCs w:val="20"/>
              </w:rPr>
              <w:t>60,8</w:t>
            </w:r>
          </w:p>
        </w:tc>
        <w:tc>
          <w:tcPr>
            <w:tcW w:w="824" w:type="dxa"/>
          </w:tcPr>
          <w:p w:rsidR="002D1B97" w:rsidRDefault="002D1B97" w:rsidP="00B06E0C">
            <w:pPr>
              <w:pStyle w:val="Standard"/>
              <w:spacing w:after="0" w:line="240" w:lineRule="auto"/>
              <w:jc w:val="center"/>
              <w:rPr>
                <w:sz w:val="20"/>
                <w:szCs w:val="20"/>
              </w:rPr>
            </w:pPr>
          </w:p>
          <w:p w:rsidR="002D1B97" w:rsidRDefault="003E0954" w:rsidP="00B06E0C">
            <w:pPr>
              <w:pStyle w:val="Standard"/>
              <w:spacing w:after="0" w:line="240" w:lineRule="auto"/>
              <w:jc w:val="center"/>
              <w:rPr>
                <w:sz w:val="20"/>
                <w:szCs w:val="20"/>
              </w:rPr>
            </w:pPr>
            <w:r>
              <w:rPr>
                <w:sz w:val="20"/>
                <w:szCs w:val="20"/>
              </w:rPr>
              <w:t>6,84</w:t>
            </w:r>
          </w:p>
        </w:tc>
        <w:tc>
          <w:tcPr>
            <w:tcW w:w="876" w:type="dxa"/>
          </w:tcPr>
          <w:p w:rsidR="002D1B97" w:rsidRDefault="002D1B97" w:rsidP="00B06E0C">
            <w:pPr>
              <w:pStyle w:val="Standard"/>
              <w:spacing w:after="0" w:line="240" w:lineRule="auto"/>
              <w:jc w:val="center"/>
              <w:rPr>
                <w:sz w:val="20"/>
                <w:szCs w:val="20"/>
              </w:rPr>
            </w:pPr>
          </w:p>
          <w:p w:rsidR="002D1B97" w:rsidRDefault="003E0954" w:rsidP="00B06E0C">
            <w:pPr>
              <w:pStyle w:val="Standard"/>
              <w:spacing w:after="0" w:line="240" w:lineRule="auto"/>
              <w:jc w:val="center"/>
              <w:rPr>
                <w:sz w:val="20"/>
                <w:szCs w:val="20"/>
              </w:rPr>
            </w:pPr>
            <w:r>
              <w:rPr>
                <w:sz w:val="20"/>
                <w:szCs w:val="20"/>
              </w:rPr>
              <w:t>63,96</w:t>
            </w:r>
          </w:p>
        </w:tc>
        <w:tc>
          <w:tcPr>
            <w:tcW w:w="849" w:type="dxa"/>
          </w:tcPr>
          <w:p w:rsidR="002D1B97" w:rsidRDefault="002D1B97" w:rsidP="00B06E0C">
            <w:pPr>
              <w:pStyle w:val="Standard"/>
              <w:spacing w:after="0" w:line="240" w:lineRule="auto"/>
              <w:jc w:val="center"/>
              <w:rPr>
                <w:sz w:val="20"/>
                <w:szCs w:val="20"/>
              </w:rPr>
            </w:pPr>
          </w:p>
          <w:p w:rsidR="002D1B97" w:rsidRDefault="003E0954" w:rsidP="00B06E0C">
            <w:pPr>
              <w:pStyle w:val="Standard"/>
              <w:spacing w:after="0" w:line="240" w:lineRule="auto"/>
              <w:jc w:val="center"/>
              <w:rPr>
                <w:sz w:val="20"/>
                <w:szCs w:val="20"/>
              </w:rPr>
            </w:pPr>
            <w:r>
              <w:rPr>
                <w:sz w:val="20"/>
                <w:szCs w:val="20"/>
              </w:rPr>
              <w:t>5,64</w:t>
            </w:r>
          </w:p>
        </w:tc>
      </w:tr>
      <w:tr w:rsidR="002D1B97">
        <w:tc>
          <w:tcPr>
            <w:tcW w:w="2070" w:type="dxa"/>
            <w:vAlign w:val="center"/>
          </w:tcPr>
          <w:p w:rsidR="002D1B97" w:rsidRDefault="003E0954" w:rsidP="00B06E0C">
            <w:pPr>
              <w:suppressLineNumbers/>
              <w:spacing w:after="0" w:line="240" w:lineRule="auto"/>
              <w:rPr>
                <w:b/>
                <w:bCs/>
                <w:sz w:val="20"/>
                <w:szCs w:val="20"/>
              </w:rPr>
            </w:pPr>
            <w:r>
              <w:rPr>
                <w:b/>
                <w:bCs/>
                <w:sz w:val="20"/>
                <w:szCs w:val="20"/>
              </w:rPr>
              <w:t xml:space="preserve">Czynnik II – </w:t>
            </w:r>
          </w:p>
          <w:p w:rsidR="002D1B97" w:rsidRDefault="003E0954" w:rsidP="00B06E0C">
            <w:pPr>
              <w:suppressLineNumbers/>
              <w:spacing w:after="0" w:line="240" w:lineRule="auto"/>
              <w:rPr>
                <w:b/>
                <w:bCs/>
                <w:sz w:val="20"/>
                <w:szCs w:val="20"/>
              </w:rPr>
            </w:pPr>
            <w:r>
              <w:rPr>
                <w:b/>
                <w:bCs/>
                <w:sz w:val="20"/>
                <w:szCs w:val="20"/>
              </w:rPr>
              <w:t>Zdolność do</w:t>
            </w:r>
          </w:p>
          <w:p w:rsidR="002D1B97" w:rsidRDefault="003E0954" w:rsidP="00B06E0C">
            <w:pPr>
              <w:suppressLineNumbers/>
              <w:spacing w:after="0" w:line="240" w:lineRule="auto"/>
              <w:rPr>
                <w:b/>
                <w:bCs/>
                <w:sz w:val="20"/>
                <w:szCs w:val="20"/>
              </w:rPr>
            </w:pPr>
            <w:r>
              <w:rPr>
                <w:b/>
                <w:bCs/>
                <w:sz w:val="20"/>
                <w:szCs w:val="20"/>
              </w:rPr>
              <w:t>rozpoznawania  emocji</w:t>
            </w:r>
          </w:p>
        </w:tc>
        <w:tc>
          <w:tcPr>
            <w:tcW w:w="876" w:type="dxa"/>
          </w:tcPr>
          <w:p w:rsidR="002D1B97" w:rsidRDefault="002D1B97" w:rsidP="00B06E0C">
            <w:pPr>
              <w:pStyle w:val="Standard"/>
              <w:spacing w:after="0" w:line="240" w:lineRule="auto"/>
              <w:jc w:val="center"/>
              <w:rPr>
                <w:sz w:val="20"/>
                <w:szCs w:val="20"/>
              </w:rPr>
            </w:pPr>
          </w:p>
          <w:p w:rsidR="002D1B97" w:rsidRDefault="003E0954" w:rsidP="00B06E0C">
            <w:pPr>
              <w:pStyle w:val="Standard"/>
              <w:spacing w:after="0" w:line="240" w:lineRule="auto"/>
              <w:jc w:val="center"/>
              <w:rPr>
                <w:sz w:val="20"/>
                <w:szCs w:val="20"/>
              </w:rPr>
            </w:pPr>
            <w:r>
              <w:rPr>
                <w:sz w:val="20"/>
                <w:szCs w:val="20"/>
              </w:rPr>
              <w:t>44,06</w:t>
            </w:r>
          </w:p>
        </w:tc>
        <w:tc>
          <w:tcPr>
            <w:tcW w:w="797" w:type="dxa"/>
          </w:tcPr>
          <w:p w:rsidR="002D1B97" w:rsidRDefault="002D1B97" w:rsidP="00B06E0C">
            <w:pPr>
              <w:pStyle w:val="Standard"/>
              <w:spacing w:after="0" w:line="240" w:lineRule="auto"/>
              <w:jc w:val="center"/>
              <w:rPr>
                <w:sz w:val="20"/>
                <w:szCs w:val="20"/>
              </w:rPr>
            </w:pPr>
          </w:p>
          <w:p w:rsidR="002D1B97" w:rsidRDefault="003E0954" w:rsidP="00B06E0C">
            <w:pPr>
              <w:pStyle w:val="Standard"/>
              <w:spacing w:after="0" w:line="240" w:lineRule="auto"/>
              <w:jc w:val="center"/>
              <w:rPr>
                <w:sz w:val="20"/>
                <w:szCs w:val="20"/>
              </w:rPr>
            </w:pPr>
            <w:r>
              <w:rPr>
                <w:sz w:val="20"/>
                <w:szCs w:val="20"/>
              </w:rPr>
              <w:t>6,38</w:t>
            </w:r>
          </w:p>
        </w:tc>
        <w:tc>
          <w:tcPr>
            <w:tcW w:w="756" w:type="dxa"/>
          </w:tcPr>
          <w:p w:rsidR="002D1B97" w:rsidRDefault="002D1B97" w:rsidP="00B06E0C">
            <w:pPr>
              <w:pStyle w:val="Standard"/>
              <w:spacing w:after="0" w:line="240" w:lineRule="auto"/>
              <w:jc w:val="center"/>
              <w:rPr>
                <w:sz w:val="20"/>
                <w:szCs w:val="20"/>
              </w:rPr>
            </w:pPr>
          </w:p>
          <w:p w:rsidR="002D1B97" w:rsidRDefault="003E0954" w:rsidP="00B06E0C">
            <w:pPr>
              <w:pStyle w:val="Standard"/>
              <w:spacing w:after="0" w:line="240" w:lineRule="auto"/>
              <w:jc w:val="center"/>
              <w:rPr>
                <w:sz w:val="20"/>
                <w:szCs w:val="20"/>
              </w:rPr>
            </w:pPr>
            <w:r>
              <w:rPr>
                <w:sz w:val="20"/>
                <w:szCs w:val="20"/>
              </w:rPr>
              <w:t>43,3</w:t>
            </w:r>
          </w:p>
        </w:tc>
        <w:tc>
          <w:tcPr>
            <w:tcW w:w="796" w:type="dxa"/>
          </w:tcPr>
          <w:p w:rsidR="002D1B97" w:rsidRDefault="002D1B97" w:rsidP="00B06E0C">
            <w:pPr>
              <w:pStyle w:val="Standard"/>
              <w:spacing w:after="0" w:line="240" w:lineRule="auto"/>
              <w:jc w:val="center"/>
              <w:rPr>
                <w:sz w:val="20"/>
                <w:szCs w:val="20"/>
              </w:rPr>
            </w:pPr>
          </w:p>
          <w:p w:rsidR="002D1B97" w:rsidRDefault="003E0954" w:rsidP="00B06E0C">
            <w:pPr>
              <w:pStyle w:val="Standard"/>
              <w:spacing w:after="0" w:line="240" w:lineRule="auto"/>
              <w:jc w:val="center"/>
              <w:rPr>
                <w:sz w:val="20"/>
                <w:szCs w:val="20"/>
              </w:rPr>
            </w:pPr>
            <w:r>
              <w:rPr>
                <w:sz w:val="20"/>
                <w:szCs w:val="20"/>
              </w:rPr>
              <w:t>3,03</w:t>
            </w:r>
          </w:p>
        </w:tc>
        <w:tc>
          <w:tcPr>
            <w:tcW w:w="876" w:type="dxa"/>
          </w:tcPr>
          <w:p w:rsidR="002D1B97" w:rsidRDefault="002D1B97" w:rsidP="00B06E0C">
            <w:pPr>
              <w:pStyle w:val="Standard"/>
              <w:spacing w:after="0" w:line="240" w:lineRule="auto"/>
              <w:jc w:val="center"/>
              <w:rPr>
                <w:sz w:val="20"/>
                <w:szCs w:val="20"/>
              </w:rPr>
            </w:pPr>
          </w:p>
          <w:p w:rsidR="002D1B97" w:rsidRDefault="003E0954" w:rsidP="00B06E0C">
            <w:pPr>
              <w:pStyle w:val="Standard"/>
              <w:spacing w:after="0" w:line="240" w:lineRule="auto"/>
              <w:jc w:val="center"/>
              <w:rPr>
                <w:sz w:val="20"/>
                <w:szCs w:val="20"/>
              </w:rPr>
            </w:pPr>
            <w:r>
              <w:rPr>
                <w:sz w:val="20"/>
                <w:szCs w:val="20"/>
              </w:rPr>
              <w:t>42,63</w:t>
            </w:r>
          </w:p>
        </w:tc>
        <w:tc>
          <w:tcPr>
            <w:tcW w:w="824" w:type="dxa"/>
          </w:tcPr>
          <w:p w:rsidR="002D1B97" w:rsidRDefault="002D1B97" w:rsidP="00B06E0C">
            <w:pPr>
              <w:pStyle w:val="Standard"/>
              <w:spacing w:after="0" w:line="240" w:lineRule="auto"/>
              <w:jc w:val="center"/>
              <w:rPr>
                <w:sz w:val="20"/>
                <w:szCs w:val="20"/>
              </w:rPr>
            </w:pPr>
          </w:p>
          <w:p w:rsidR="002D1B97" w:rsidRDefault="003E0954" w:rsidP="00B06E0C">
            <w:pPr>
              <w:pStyle w:val="Standard"/>
              <w:spacing w:after="0" w:line="240" w:lineRule="auto"/>
              <w:jc w:val="center"/>
              <w:rPr>
                <w:sz w:val="20"/>
                <w:szCs w:val="20"/>
              </w:rPr>
            </w:pPr>
            <w:r>
              <w:rPr>
                <w:sz w:val="20"/>
                <w:szCs w:val="20"/>
              </w:rPr>
              <w:t>5,53</w:t>
            </w:r>
          </w:p>
        </w:tc>
        <w:tc>
          <w:tcPr>
            <w:tcW w:w="876" w:type="dxa"/>
          </w:tcPr>
          <w:p w:rsidR="002D1B97" w:rsidRDefault="002D1B97" w:rsidP="00B06E0C">
            <w:pPr>
              <w:pStyle w:val="Standard"/>
              <w:spacing w:after="0" w:line="240" w:lineRule="auto"/>
              <w:jc w:val="center"/>
              <w:rPr>
                <w:sz w:val="20"/>
                <w:szCs w:val="20"/>
              </w:rPr>
            </w:pPr>
          </w:p>
          <w:p w:rsidR="002D1B97" w:rsidRDefault="003E0954" w:rsidP="00B06E0C">
            <w:pPr>
              <w:pStyle w:val="Standard"/>
              <w:spacing w:after="0" w:line="240" w:lineRule="auto"/>
              <w:jc w:val="center"/>
              <w:rPr>
                <w:sz w:val="20"/>
                <w:szCs w:val="20"/>
              </w:rPr>
            </w:pPr>
            <w:r>
              <w:rPr>
                <w:sz w:val="20"/>
                <w:szCs w:val="20"/>
              </w:rPr>
              <w:t>44,16</w:t>
            </w:r>
          </w:p>
        </w:tc>
        <w:tc>
          <w:tcPr>
            <w:tcW w:w="849" w:type="dxa"/>
          </w:tcPr>
          <w:p w:rsidR="002D1B97" w:rsidRDefault="002D1B97" w:rsidP="00B06E0C">
            <w:pPr>
              <w:pStyle w:val="Standard"/>
              <w:spacing w:after="0" w:line="240" w:lineRule="auto"/>
              <w:jc w:val="center"/>
              <w:rPr>
                <w:sz w:val="20"/>
                <w:szCs w:val="20"/>
              </w:rPr>
            </w:pPr>
          </w:p>
          <w:p w:rsidR="002D1B97" w:rsidRDefault="003E0954" w:rsidP="00B06E0C">
            <w:pPr>
              <w:pStyle w:val="Standard"/>
              <w:spacing w:after="0" w:line="240" w:lineRule="auto"/>
              <w:jc w:val="center"/>
              <w:rPr>
                <w:sz w:val="20"/>
                <w:szCs w:val="20"/>
              </w:rPr>
            </w:pPr>
            <w:r>
              <w:rPr>
                <w:sz w:val="20"/>
                <w:szCs w:val="20"/>
              </w:rPr>
              <w:t>5,73</w:t>
            </w:r>
          </w:p>
        </w:tc>
      </w:tr>
      <w:tr w:rsidR="002D1B97">
        <w:tc>
          <w:tcPr>
            <w:tcW w:w="2070" w:type="dxa"/>
            <w:vAlign w:val="center"/>
          </w:tcPr>
          <w:p w:rsidR="002D1B97" w:rsidRDefault="003E0954" w:rsidP="00B06E0C">
            <w:pPr>
              <w:suppressLineNumbers/>
              <w:spacing w:after="0" w:line="240" w:lineRule="auto"/>
              <w:rPr>
                <w:b/>
                <w:bCs/>
                <w:sz w:val="20"/>
                <w:szCs w:val="20"/>
              </w:rPr>
            </w:pPr>
            <w:r>
              <w:rPr>
                <w:b/>
                <w:bCs/>
                <w:sz w:val="20"/>
                <w:szCs w:val="20"/>
              </w:rPr>
              <w:t>Wynik ogólny /WO/</w:t>
            </w:r>
          </w:p>
          <w:p w:rsidR="002D1B97" w:rsidRDefault="002D1B97" w:rsidP="00B06E0C">
            <w:pPr>
              <w:suppressLineNumbers/>
              <w:spacing w:after="0" w:line="240" w:lineRule="auto"/>
              <w:rPr>
                <w:b/>
                <w:bCs/>
                <w:sz w:val="20"/>
                <w:szCs w:val="20"/>
              </w:rPr>
            </w:pPr>
          </w:p>
        </w:tc>
        <w:tc>
          <w:tcPr>
            <w:tcW w:w="876" w:type="dxa"/>
          </w:tcPr>
          <w:p w:rsidR="002D1B97" w:rsidRDefault="003E0954" w:rsidP="00B06E0C">
            <w:pPr>
              <w:pStyle w:val="Standard"/>
              <w:spacing w:after="0" w:line="240" w:lineRule="auto"/>
              <w:jc w:val="center"/>
              <w:rPr>
                <w:sz w:val="20"/>
                <w:szCs w:val="20"/>
              </w:rPr>
            </w:pPr>
            <w:r>
              <w:rPr>
                <w:sz w:val="20"/>
                <w:szCs w:val="20"/>
              </w:rPr>
              <w:t>126,53</w:t>
            </w:r>
          </w:p>
        </w:tc>
        <w:tc>
          <w:tcPr>
            <w:tcW w:w="797" w:type="dxa"/>
          </w:tcPr>
          <w:p w:rsidR="002D1B97" w:rsidRDefault="003E0954" w:rsidP="00B06E0C">
            <w:pPr>
              <w:pStyle w:val="Standard"/>
              <w:spacing w:after="0" w:line="240" w:lineRule="auto"/>
              <w:jc w:val="center"/>
              <w:rPr>
                <w:sz w:val="20"/>
                <w:szCs w:val="20"/>
              </w:rPr>
            </w:pPr>
            <w:r>
              <w:rPr>
                <w:sz w:val="20"/>
                <w:szCs w:val="20"/>
              </w:rPr>
              <w:t>9,3</w:t>
            </w:r>
          </w:p>
        </w:tc>
        <w:tc>
          <w:tcPr>
            <w:tcW w:w="756" w:type="dxa"/>
          </w:tcPr>
          <w:p w:rsidR="002D1B97" w:rsidRDefault="003E0954" w:rsidP="00B06E0C">
            <w:pPr>
              <w:pStyle w:val="Standard"/>
              <w:spacing w:after="0" w:line="240" w:lineRule="auto"/>
              <w:jc w:val="center"/>
              <w:rPr>
                <w:sz w:val="20"/>
                <w:szCs w:val="20"/>
              </w:rPr>
            </w:pPr>
            <w:r>
              <w:rPr>
                <w:sz w:val="20"/>
                <w:szCs w:val="20"/>
              </w:rPr>
              <w:t>122,1</w:t>
            </w:r>
          </w:p>
        </w:tc>
        <w:tc>
          <w:tcPr>
            <w:tcW w:w="796" w:type="dxa"/>
          </w:tcPr>
          <w:p w:rsidR="002D1B97" w:rsidRDefault="003E0954" w:rsidP="00B06E0C">
            <w:pPr>
              <w:pStyle w:val="Standard"/>
              <w:spacing w:after="0" w:line="240" w:lineRule="auto"/>
              <w:jc w:val="center"/>
              <w:rPr>
                <w:sz w:val="20"/>
                <w:szCs w:val="20"/>
              </w:rPr>
            </w:pPr>
            <w:r>
              <w:rPr>
                <w:sz w:val="20"/>
                <w:szCs w:val="20"/>
              </w:rPr>
              <w:t>5,8</w:t>
            </w:r>
          </w:p>
        </w:tc>
        <w:tc>
          <w:tcPr>
            <w:tcW w:w="876" w:type="dxa"/>
          </w:tcPr>
          <w:p w:rsidR="002D1B97" w:rsidRDefault="003E0954" w:rsidP="00B06E0C">
            <w:pPr>
              <w:pStyle w:val="Standard"/>
              <w:spacing w:after="0" w:line="240" w:lineRule="auto"/>
              <w:jc w:val="center"/>
              <w:rPr>
                <w:sz w:val="20"/>
                <w:szCs w:val="20"/>
              </w:rPr>
            </w:pPr>
            <w:r>
              <w:rPr>
                <w:sz w:val="20"/>
                <w:szCs w:val="20"/>
              </w:rPr>
              <w:t>122,73</w:t>
            </w:r>
          </w:p>
        </w:tc>
        <w:tc>
          <w:tcPr>
            <w:tcW w:w="824" w:type="dxa"/>
          </w:tcPr>
          <w:p w:rsidR="002D1B97" w:rsidRDefault="003E0954" w:rsidP="00B06E0C">
            <w:pPr>
              <w:pStyle w:val="Standard"/>
              <w:spacing w:after="0" w:line="240" w:lineRule="auto"/>
              <w:jc w:val="center"/>
              <w:rPr>
                <w:sz w:val="20"/>
                <w:szCs w:val="20"/>
              </w:rPr>
            </w:pPr>
            <w:r>
              <w:rPr>
                <w:sz w:val="20"/>
                <w:szCs w:val="20"/>
              </w:rPr>
              <w:t>11,15</w:t>
            </w:r>
          </w:p>
        </w:tc>
        <w:tc>
          <w:tcPr>
            <w:tcW w:w="876" w:type="dxa"/>
          </w:tcPr>
          <w:p w:rsidR="002D1B97" w:rsidRDefault="003E0954" w:rsidP="00B06E0C">
            <w:pPr>
              <w:pStyle w:val="Standard"/>
              <w:spacing w:after="0" w:line="240" w:lineRule="auto"/>
              <w:jc w:val="center"/>
              <w:rPr>
                <w:sz w:val="20"/>
                <w:szCs w:val="20"/>
              </w:rPr>
            </w:pPr>
            <w:r>
              <w:rPr>
                <w:sz w:val="20"/>
                <w:szCs w:val="20"/>
              </w:rPr>
              <w:t>126,26</w:t>
            </w:r>
          </w:p>
        </w:tc>
        <w:tc>
          <w:tcPr>
            <w:tcW w:w="849" w:type="dxa"/>
          </w:tcPr>
          <w:p w:rsidR="002D1B97" w:rsidRDefault="003E0954" w:rsidP="00B06E0C">
            <w:pPr>
              <w:pStyle w:val="Standard"/>
              <w:spacing w:after="0" w:line="240" w:lineRule="auto"/>
              <w:jc w:val="center"/>
              <w:rPr>
                <w:sz w:val="20"/>
                <w:szCs w:val="20"/>
              </w:rPr>
            </w:pPr>
            <w:r>
              <w:rPr>
                <w:sz w:val="20"/>
                <w:szCs w:val="20"/>
              </w:rPr>
              <w:t>10,13</w:t>
            </w:r>
          </w:p>
        </w:tc>
      </w:tr>
    </w:tbl>
    <w:p w:rsidR="002D1B97" w:rsidRDefault="003E0954" w:rsidP="00B06E0C">
      <w:pPr>
        <w:pStyle w:val="Standard"/>
        <w:spacing w:after="0" w:line="360" w:lineRule="auto"/>
        <w:jc w:val="both"/>
        <w:rPr>
          <w:sz w:val="20"/>
          <w:szCs w:val="20"/>
        </w:rPr>
      </w:pPr>
      <w:r>
        <w:rPr>
          <w:sz w:val="20"/>
          <w:szCs w:val="20"/>
        </w:rPr>
        <w:t>Źródło: opracowanie własne</w:t>
      </w:r>
    </w:p>
    <w:p w:rsidR="002D1B97" w:rsidRDefault="003E0954">
      <w:pPr>
        <w:pStyle w:val="Standard"/>
        <w:spacing w:line="360" w:lineRule="auto"/>
        <w:ind w:firstLine="426"/>
        <w:jc w:val="both"/>
      </w:pPr>
      <w:r>
        <w:t>Analiza średnich arytmetycznych charakteryzujących wartości poszczególnych czynników mierzących poziom inteligencji emocjonalnej badanych osób wskazuje, że grupa studentek cywilnych uzyskała najwyższe wyniki w ramach Czynnika I – Zdolność do wykorzystywania emocji (M=63,96; SD=5,64). Z kolei zbliżone wyniki jeżeli chodzi o Czynnik I uzyskali studenci wojskowi (M=61,9; SD=4,38) i studenci cywilni (M=60,8; SD=6,84). Najniższy wynik w zakresie tego czynnika osiągnęły studentki wojskowe (M=58,9; SD=4,07). Studentki cywile otrzymały także najwyższy wynik w ramach Czynnika II – Zdolności do rozpoznawania emocji (M=44,16; SD=5,73). Podobny wynik w ramach tego czynnika uzyskali studenci wojskowi (M=44,06; SD=6,38). Z kolei studentki wojskowe uzyskały nieco niższy wynik jeżeli chodzi o czynnik II (M=43,3; SD=3,03). A najniższy wynik w zakresie tego czynnika uzyskali studenci cywilni (M=42,63; SD=5,53). Najwyższy wynik ogólny uzyskali studenci wojskowi (M=126,53; SD=9,3) oraz studentki cywilne (M=126,26; SD=10,13). Przy tym jeżeli chodzi o wynik ogólny inteligencji emocjonalnej to tak badani studenci cywilni (M=122,73; SD=11,15), jak i studentki wojskowe  (M=122,1; SD=5,8) otrzymali zbliżone wyniki (por. Ilustrację graficzną wyników umieszczonych w tabeli 2</w:t>
      </w:r>
      <w:r w:rsidR="00B06E0C">
        <w:t xml:space="preserve"> </w:t>
      </w:r>
      <w:r>
        <w:t xml:space="preserve">na wykresie 1). </w:t>
      </w:r>
    </w:p>
    <w:p w:rsidR="002D1B97" w:rsidRDefault="003E0954" w:rsidP="00B06E0C">
      <w:pPr>
        <w:pStyle w:val="Standard"/>
        <w:spacing w:after="0" w:line="240" w:lineRule="auto"/>
        <w:jc w:val="both"/>
      </w:pPr>
      <w:r>
        <w:rPr>
          <w:b/>
          <w:noProof/>
          <w:sz w:val="22"/>
          <w:szCs w:val="22"/>
          <w:lang w:eastAsia="pl-PL" w:bidi="ar-SA"/>
        </w:rPr>
        <w:lastRenderedPageBreak/>
        <w:drawing>
          <wp:inline distT="0" distB="0" distL="0" distR="0">
            <wp:extent cx="4901565" cy="2392045"/>
            <wp:effectExtent l="0" t="0" r="13335" b="27305"/>
            <wp:docPr id="1"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D1B97" w:rsidRDefault="003E0954" w:rsidP="00B06E0C">
      <w:pPr>
        <w:pStyle w:val="Standard"/>
        <w:spacing w:after="0" w:line="240" w:lineRule="auto"/>
        <w:jc w:val="both"/>
        <w:rPr>
          <w:b/>
          <w:sz w:val="20"/>
          <w:szCs w:val="20"/>
        </w:rPr>
      </w:pPr>
      <w:r>
        <w:rPr>
          <w:b/>
          <w:sz w:val="20"/>
          <w:szCs w:val="20"/>
        </w:rPr>
        <w:t>Wykres 1. Rozkład graficzny wartości średnich arytmetycznych obliczonych dla wyniku ogólnego oraz wyników poszczególnych czynników mierzących inteligencję emocjonalną badanych studentów wojskowych i cywilnych otrzymanych na podstawie badań własnych, w których zastosowano Kwestionariusz  INTE</w:t>
      </w:r>
    </w:p>
    <w:p w:rsidR="00B06E0C" w:rsidRDefault="00B06E0C" w:rsidP="00B06E0C">
      <w:pPr>
        <w:pStyle w:val="Standard"/>
        <w:spacing w:after="0" w:line="240" w:lineRule="auto"/>
        <w:jc w:val="both"/>
        <w:rPr>
          <w:b/>
          <w:sz w:val="20"/>
          <w:szCs w:val="20"/>
        </w:rPr>
      </w:pPr>
    </w:p>
    <w:p w:rsidR="002D1B97" w:rsidRDefault="003E0954">
      <w:pPr>
        <w:pStyle w:val="Standard"/>
        <w:spacing w:line="360" w:lineRule="auto"/>
        <w:ind w:firstLine="426"/>
        <w:jc w:val="both"/>
      </w:pPr>
      <w:r>
        <w:t>W tabeli 3 umieszczono obliczone wartości średnich arytmetycznych i odchyleń standardowych uzyskanych w wyniku badań przeprowadzonych w grupach studentów wojskowych i cywilnych z wykorzystaniem Kwestionariusza CISS.</w:t>
      </w:r>
    </w:p>
    <w:p w:rsidR="002D1B97" w:rsidRDefault="003E0954" w:rsidP="00B06E0C">
      <w:pPr>
        <w:spacing w:after="0" w:line="240" w:lineRule="auto"/>
        <w:ind w:left="851" w:hanging="851"/>
        <w:jc w:val="both"/>
        <w:rPr>
          <w:b/>
          <w:sz w:val="20"/>
          <w:szCs w:val="20"/>
        </w:rPr>
      </w:pPr>
      <w:r>
        <w:rPr>
          <w:b/>
          <w:sz w:val="20"/>
          <w:szCs w:val="20"/>
        </w:rPr>
        <w:t>Tab. 3. Wartości średnich arytmetycznych  (</w:t>
      </w:r>
      <w:r>
        <w:rPr>
          <w:b/>
          <w:i/>
          <w:iCs/>
          <w:sz w:val="20"/>
          <w:szCs w:val="20"/>
        </w:rPr>
        <w:t>M</w:t>
      </w:r>
      <w:r>
        <w:rPr>
          <w:b/>
          <w:sz w:val="20"/>
          <w:szCs w:val="20"/>
        </w:rPr>
        <w:t>) i odchyleń standardowych (</w:t>
      </w:r>
      <w:r>
        <w:rPr>
          <w:b/>
          <w:i/>
          <w:iCs/>
          <w:sz w:val="20"/>
          <w:szCs w:val="20"/>
        </w:rPr>
        <w:t>SD</w:t>
      </w:r>
      <w:r>
        <w:rPr>
          <w:b/>
          <w:sz w:val="20"/>
          <w:szCs w:val="20"/>
        </w:rPr>
        <w:t xml:space="preserve"> obliczone dla skal </w:t>
      </w:r>
    </w:p>
    <w:p w:rsidR="002D1B97" w:rsidRDefault="003E0954" w:rsidP="00B06E0C">
      <w:pPr>
        <w:spacing w:after="0" w:line="240" w:lineRule="auto"/>
        <w:jc w:val="both"/>
        <w:rPr>
          <w:b/>
          <w:sz w:val="20"/>
          <w:szCs w:val="20"/>
        </w:rPr>
      </w:pPr>
      <w:r>
        <w:rPr>
          <w:b/>
          <w:sz w:val="20"/>
          <w:szCs w:val="20"/>
        </w:rPr>
        <w:t xml:space="preserve">            CISS dla studentów wojskowych (N=60) i cywilnych (N=60).</w:t>
      </w:r>
    </w:p>
    <w:tbl>
      <w:tblPr>
        <w:tblW w:w="7385" w:type="dxa"/>
        <w:tblInd w:w="1176" w:type="dxa"/>
        <w:tblLayout w:type="fixed"/>
        <w:tblCellMar>
          <w:left w:w="10" w:type="dxa"/>
          <w:right w:w="10" w:type="dxa"/>
        </w:tblCellMar>
        <w:tblLook w:val="04A0"/>
      </w:tblPr>
      <w:tblGrid>
        <w:gridCol w:w="2426"/>
        <w:gridCol w:w="1215"/>
        <w:gridCol w:w="1214"/>
        <w:gridCol w:w="1230"/>
        <w:gridCol w:w="1300"/>
      </w:tblGrid>
      <w:tr w:rsidR="002D1B97">
        <w:trPr>
          <w:trHeight w:val="396"/>
        </w:trPr>
        <w:tc>
          <w:tcPr>
            <w:tcW w:w="2426" w:type="dxa"/>
            <w:vMerge w:val="restart"/>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2D1B97" w:rsidRDefault="003E0954" w:rsidP="00B06E0C">
            <w:pPr>
              <w:suppressLineNumbers/>
              <w:spacing w:after="0" w:line="240" w:lineRule="auto"/>
              <w:jc w:val="center"/>
              <w:rPr>
                <w:b/>
                <w:bCs/>
                <w:sz w:val="20"/>
                <w:szCs w:val="20"/>
              </w:rPr>
            </w:pPr>
            <w:r>
              <w:rPr>
                <w:b/>
                <w:bCs/>
                <w:sz w:val="20"/>
                <w:szCs w:val="20"/>
              </w:rPr>
              <w:t>CISS</w:t>
            </w:r>
          </w:p>
        </w:tc>
        <w:tc>
          <w:tcPr>
            <w:tcW w:w="2429" w:type="dxa"/>
            <w:gridSpan w:val="2"/>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2D1B97" w:rsidRDefault="003E0954" w:rsidP="00B06E0C">
            <w:pPr>
              <w:suppressLineNumbers/>
              <w:spacing w:after="0" w:line="240" w:lineRule="auto"/>
              <w:jc w:val="center"/>
              <w:rPr>
                <w:b/>
                <w:bCs/>
                <w:sz w:val="20"/>
                <w:szCs w:val="20"/>
              </w:rPr>
            </w:pPr>
            <w:r>
              <w:rPr>
                <w:b/>
                <w:bCs/>
                <w:sz w:val="20"/>
                <w:szCs w:val="20"/>
              </w:rPr>
              <w:t>Studenci wojskowi</w:t>
            </w:r>
          </w:p>
          <w:p w:rsidR="002D1B97" w:rsidRDefault="003E0954" w:rsidP="00B06E0C">
            <w:pPr>
              <w:suppressLineNumbers/>
              <w:spacing w:after="0" w:line="240" w:lineRule="auto"/>
              <w:jc w:val="center"/>
              <w:rPr>
                <w:b/>
                <w:bCs/>
                <w:sz w:val="20"/>
                <w:szCs w:val="20"/>
              </w:rPr>
            </w:pPr>
            <w:r>
              <w:rPr>
                <w:b/>
                <w:bCs/>
                <w:sz w:val="20"/>
                <w:szCs w:val="20"/>
              </w:rPr>
              <w:t>(N=60)</w:t>
            </w:r>
          </w:p>
        </w:tc>
        <w:tc>
          <w:tcPr>
            <w:tcW w:w="2530" w:type="dxa"/>
            <w:gridSpan w:val="2"/>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vAlign w:val="center"/>
          </w:tcPr>
          <w:p w:rsidR="002D1B97" w:rsidRDefault="003E0954" w:rsidP="00B06E0C">
            <w:pPr>
              <w:suppressLineNumbers/>
              <w:spacing w:after="0" w:line="240" w:lineRule="auto"/>
              <w:jc w:val="center"/>
              <w:rPr>
                <w:b/>
                <w:bCs/>
                <w:sz w:val="20"/>
                <w:szCs w:val="20"/>
              </w:rPr>
            </w:pPr>
            <w:r>
              <w:rPr>
                <w:b/>
                <w:bCs/>
                <w:sz w:val="20"/>
                <w:szCs w:val="20"/>
              </w:rPr>
              <w:t>Studenci cywilni</w:t>
            </w:r>
          </w:p>
          <w:p w:rsidR="002D1B97" w:rsidRDefault="003E0954" w:rsidP="00B06E0C">
            <w:pPr>
              <w:suppressLineNumbers/>
              <w:spacing w:after="0" w:line="240" w:lineRule="auto"/>
              <w:jc w:val="center"/>
              <w:rPr>
                <w:b/>
                <w:bCs/>
                <w:sz w:val="20"/>
                <w:szCs w:val="20"/>
              </w:rPr>
            </w:pPr>
            <w:r>
              <w:rPr>
                <w:b/>
                <w:bCs/>
                <w:sz w:val="20"/>
                <w:szCs w:val="20"/>
              </w:rPr>
              <w:t>(N=60)</w:t>
            </w:r>
          </w:p>
        </w:tc>
      </w:tr>
      <w:tr w:rsidR="002D1B97">
        <w:trPr>
          <w:trHeight w:val="95"/>
        </w:trPr>
        <w:tc>
          <w:tcPr>
            <w:tcW w:w="2426" w:type="dxa"/>
            <w:vMerge/>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2D1B97" w:rsidRDefault="002D1B97" w:rsidP="00B06E0C">
            <w:pPr>
              <w:spacing w:after="0" w:line="240" w:lineRule="auto"/>
              <w:rPr>
                <w:sz w:val="20"/>
                <w:szCs w:val="20"/>
              </w:rPr>
            </w:pPr>
          </w:p>
        </w:tc>
        <w:tc>
          <w:tcPr>
            <w:tcW w:w="1215" w:type="dxa"/>
            <w:tcBorders>
              <w:left w:val="single" w:sz="2" w:space="0" w:color="000000"/>
              <w:bottom w:val="single" w:sz="2" w:space="0" w:color="000000"/>
            </w:tcBorders>
            <w:tcMar>
              <w:top w:w="55" w:type="dxa"/>
              <w:left w:w="55" w:type="dxa"/>
              <w:bottom w:w="55" w:type="dxa"/>
              <w:right w:w="55" w:type="dxa"/>
            </w:tcMar>
            <w:vAlign w:val="center"/>
          </w:tcPr>
          <w:p w:rsidR="002D1B97" w:rsidRDefault="003E0954" w:rsidP="00B06E0C">
            <w:pPr>
              <w:suppressLineNumbers/>
              <w:spacing w:after="0" w:line="240" w:lineRule="auto"/>
              <w:jc w:val="center"/>
              <w:rPr>
                <w:b/>
                <w:bCs/>
                <w:i/>
                <w:iCs/>
                <w:sz w:val="20"/>
                <w:szCs w:val="20"/>
              </w:rPr>
            </w:pPr>
            <w:r>
              <w:rPr>
                <w:b/>
                <w:bCs/>
                <w:i/>
                <w:iCs/>
                <w:sz w:val="20"/>
                <w:szCs w:val="20"/>
              </w:rPr>
              <w:t>M</w:t>
            </w:r>
          </w:p>
        </w:tc>
        <w:tc>
          <w:tcPr>
            <w:tcW w:w="1214" w:type="dxa"/>
            <w:tcBorders>
              <w:left w:val="single" w:sz="2" w:space="0" w:color="000000"/>
              <w:bottom w:val="single" w:sz="2" w:space="0" w:color="000000"/>
            </w:tcBorders>
            <w:tcMar>
              <w:top w:w="55" w:type="dxa"/>
              <w:left w:w="55" w:type="dxa"/>
              <w:bottom w:w="55" w:type="dxa"/>
              <w:right w:w="55" w:type="dxa"/>
            </w:tcMar>
            <w:vAlign w:val="center"/>
          </w:tcPr>
          <w:p w:rsidR="002D1B97" w:rsidRDefault="003E0954" w:rsidP="00B06E0C">
            <w:pPr>
              <w:suppressLineNumbers/>
              <w:spacing w:after="0" w:line="240" w:lineRule="auto"/>
              <w:jc w:val="center"/>
              <w:rPr>
                <w:b/>
                <w:bCs/>
                <w:i/>
                <w:iCs/>
                <w:sz w:val="20"/>
                <w:szCs w:val="20"/>
              </w:rPr>
            </w:pPr>
            <w:r>
              <w:rPr>
                <w:b/>
                <w:bCs/>
                <w:i/>
                <w:iCs/>
                <w:sz w:val="20"/>
                <w:szCs w:val="20"/>
              </w:rPr>
              <w:t>SD</w:t>
            </w:r>
          </w:p>
        </w:tc>
        <w:tc>
          <w:tcPr>
            <w:tcW w:w="1230" w:type="dxa"/>
            <w:tcBorders>
              <w:left w:val="single" w:sz="2" w:space="0" w:color="000000"/>
              <w:bottom w:val="single" w:sz="2" w:space="0" w:color="000000"/>
            </w:tcBorders>
            <w:tcMar>
              <w:top w:w="55" w:type="dxa"/>
              <w:left w:w="55" w:type="dxa"/>
              <w:bottom w:w="55" w:type="dxa"/>
              <w:right w:w="55" w:type="dxa"/>
            </w:tcMar>
            <w:vAlign w:val="center"/>
          </w:tcPr>
          <w:p w:rsidR="002D1B97" w:rsidRDefault="003E0954" w:rsidP="00B06E0C">
            <w:pPr>
              <w:suppressLineNumbers/>
              <w:spacing w:after="0" w:line="240" w:lineRule="auto"/>
              <w:jc w:val="center"/>
              <w:rPr>
                <w:b/>
                <w:bCs/>
                <w:i/>
                <w:iCs/>
                <w:sz w:val="20"/>
                <w:szCs w:val="20"/>
              </w:rPr>
            </w:pPr>
            <w:r>
              <w:rPr>
                <w:b/>
                <w:bCs/>
                <w:i/>
                <w:iCs/>
                <w:sz w:val="20"/>
                <w:szCs w:val="20"/>
              </w:rPr>
              <w:t>M</w:t>
            </w:r>
          </w:p>
        </w:tc>
        <w:tc>
          <w:tcPr>
            <w:tcW w:w="1300"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2D1B97" w:rsidRDefault="003E0954" w:rsidP="00B06E0C">
            <w:pPr>
              <w:suppressLineNumbers/>
              <w:spacing w:after="0" w:line="240" w:lineRule="auto"/>
              <w:jc w:val="center"/>
              <w:rPr>
                <w:b/>
                <w:bCs/>
                <w:i/>
                <w:iCs/>
                <w:sz w:val="20"/>
                <w:szCs w:val="20"/>
              </w:rPr>
            </w:pPr>
            <w:r>
              <w:rPr>
                <w:b/>
                <w:bCs/>
                <w:i/>
                <w:iCs/>
                <w:sz w:val="20"/>
                <w:szCs w:val="20"/>
              </w:rPr>
              <w:t>SD</w:t>
            </w:r>
          </w:p>
        </w:tc>
      </w:tr>
      <w:tr w:rsidR="002D1B97">
        <w:trPr>
          <w:trHeight w:val="546"/>
        </w:trPr>
        <w:tc>
          <w:tcPr>
            <w:tcW w:w="2426" w:type="dxa"/>
            <w:tcBorders>
              <w:left w:val="single" w:sz="2" w:space="0" w:color="000000"/>
              <w:bottom w:val="single" w:sz="2" w:space="0" w:color="000000"/>
            </w:tcBorders>
            <w:tcMar>
              <w:top w:w="55" w:type="dxa"/>
              <w:left w:w="55" w:type="dxa"/>
              <w:bottom w:w="55" w:type="dxa"/>
              <w:right w:w="55" w:type="dxa"/>
            </w:tcMar>
            <w:vAlign w:val="center"/>
          </w:tcPr>
          <w:p w:rsidR="002D1B97" w:rsidRDefault="003E0954" w:rsidP="00B06E0C">
            <w:pPr>
              <w:suppressLineNumbers/>
              <w:spacing w:after="0" w:line="240" w:lineRule="auto"/>
              <w:rPr>
                <w:b/>
                <w:bCs/>
                <w:sz w:val="20"/>
                <w:szCs w:val="20"/>
              </w:rPr>
            </w:pPr>
            <w:r>
              <w:rPr>
                <w:b/>
                <w:bCs/>
                <w:sz w:val="20"/>
                <w:szCs w:val="20"/>
              </w:rPr>
              <w:t>SSZ</w:t>
            </w:r>
            <w:r w:rsidR="00032D9D">
              <w:rPr>
                <w:b/>
                <w:bCs/>
                <w:sz w:val="20"/>
                <w:szCs w:val="20"/>
              </w:rPr>
              <w:t xml:space="preserve"> </w:t>
            </w:r>
            <w:r>
              <w:rPr>
                <w:b/>
                <w:bCs/>
                <w:sz w:val="20"/>
                <w:szCs w:val="20"/>
              </w:rPr>
              <w:t>- Styl skoncentrowany na zadaniu</w:t>
            </w:r>
          </w:p>
        </w:tc>
        <w:tc>
          <w:tcPr>
            <w:tcW w:w="1215" w:type="dxa"/>
            <w:tcBorders>
              <w:left w:val="single" w:sz="2" w:space="0" w:color="000000"/>
              <w:bottom w:val="single" w:sz="2" w:space="0" w:color="000000"/>
            </w:tcBorders>
            <w:tcMar>
              <w:top w:w="55" w:type="dxa"/>
              <w:left w:w="55" w:type="dxa"/>
              <w:bottom w:w="55" w:type="dxa"/>
              <w:right w:w="55" w:type="dxa"/>
            </w:tcMar>
            <w:vAlign w:val="center"/>
          </w:tcPr>
          <w:p w:rsidR="002D1B97" w:rsidRDefault="003E0954" w:rsidP="00B06E0C">
            <w:pPr>
              <w:suppressLineNumbers/>
              <w:spacing w:after="0" w:line="240" w:lineRule="auto"/>
              <w:jc w:val="center"/>
              <w:rPr>
                <w:sz w:val="20"/>
                <w:szCs w:val="20"/>
              </w:rPr>
            </w:pPr>
            <w:r>
              <w:rPr>
                <w:sz w:val="20"/>
                <w:szCs w:val="20"/>
              </w:rPr>
              <w:t>58,36</w:t>
            </w:r>
          </w:p>
        </w:tc>
        <w:tc>
          <w:tcPr>
            <w:tcW w:w="1214" w:type="dxa"/>
            <w:tcBorders>
              <w:left w:val="single" w:sz="2" w:space="0" w:color="000000"/>
              <w:bottom w:val="single" w:sz="2" w:space="0" w:color="000000"/>
            </w:tcBorders>
            <w:tcMar>
              <w:top w:w="55" w:type="dxa"/>
              <w:left w:w="55" w:type="dxa"/>
              <w:bottom w:w="55" w:type="dxa"/>
              <w:right w:w="55" w:type="dxa"/>
            </w:tcMar>
            <w:vAlign w:val="center"/>
          </w:tcPr>
          <w:p w:rsidR="002D1B97" w:rsidRDefault="003E0954" w:rsidP="00B06E0C">
            <w:pPr>
              <w:suppressLineNumbers/>
              <w:spacing w:after="0" w:line="240" w:lineRule="auto"/>
              <w:jc w:val="center"/>
              <w:rPr>
                <w:sz w:val="20"/>
                <w:szCs w:val="20"/>
              </w:rPr>
            </w:pPr>
            <w:r>
              <w:rPr>
                <w:sz w:val="20"/>
                <w:szCs w:val="20"/>
              </w:rPr>
              <w:t>7,55</w:t>
            </w:r>
          </w:p>
        </w:tc>
        <w:tc>
          <w:tcPr>
            <w:tcW w:w="1230" w:type="dxa"/>
            <w:tcBorders>
              <w:left w:val="single" w:sz="2" w:space="0" w:color="000000"/>
              <w:bottom w:val="single" w:sz="2" w:space="0" w:color="000000"/>
            </w:tcBorders>
            <w:tcMar>
              <w:top w:w="55" w:type="dxa"/>
              <w:left w:w="55" w:type="dxa"/>
              <w:bottom w:w="55" w:type="dxa"/>
              <w:right w:w="55" w:type="dxa"/>
            </w:tcMar>
            <w:vAlign w:val="center"/>
          </w:tcPr>
          <w:p w:rsidR="002D1B97" w:rsidRDefault="003E0954" w:rsidP="00B06E0C">
            <w:pPr>
              <w:suppressLineNumbers/>
              <w:spacing w:after="0" w:line="240" w:lineRule="auto"/>
              <w:jc w:val="center"/>
              <w:rPr>
                <w:sz w:val="20"/>
                <w:szCs w:val="20"/>
              </w:rPr>
            </w:pPr>
            <w:r>
              <w:rPr>
                <w:sz w:val="20"/>
                <w:szCs w:val="20"/>
              </w:rPr>
              <w:t>59,38</w:t>
            </w:r>
          </w:p>
        </w:tc>
        <w:tc>
          <w:tcPr>
            <w:tcW w:w="1300"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2D1B97" w:rsidRDefault="003E0954" w:rsidP="00B06E0C">
            <w:pPr>
              <w:suppressLineNumbers/>
              <w:spacing w:after="0" w:line="240" w:lineRule="auto"/>
              <w:jc w:val="center"/>
              <w:rPr>
                <w:sz w:val="20"/>
                <w:szCs w:val="20"/>
              </w:rPr>
            </w:pPr>
            <w:r>
              <w:rPr>
                <w:sz w:val="20"/>
                <w:szCs w:val="20"/>
              </w:rPr>
              <w:t>7,93</w:t>
            </w:r>
          </w:p>
        </w:tc>
      </w:tr>
      <w:tr w:rsidR="002D1B97">
        <w:trPr>
          <w:trHeight w:val="556"/>
        </w:trPr>
        <w:tc>
          <w:tcPr>
            <w:tcW w:w="2426" w:type="dxa"/>
            <w:tcBorders>
              <w:left w:val="single" w:sz="2" w:space="0" w:color="000000"/>
              <w:bottom w:val="single" w:sz="2" w:space="0" w:color="000000"/>
            </w:tcBorders>
            <w:tcMar>
              <w:top w:w="55" w:type="dxa"/>
              <w:left w:w="55" w:type="dxa"/>
              <w:bottom w:w="55" w:type="dxa"/>
              <w:right w:w="55" w:type="dxa"/>
            </w:tcMar>
            <w:vAlign w:val="center"/>
          </w:tcPr>
          <w:p w:rsidR="002D1B97" w:rsidRDefault="003E0954" w:rsidP="00B06E0C">
            <w:pPr>
              <w:suppressLineNumbers/>
              <w:spacing w:after="0" w:line="240" w:lineRule="auto"/>
              <w:rPr>
                <w:b/>
                <w:bCs/>
                <w:sz w:val="20"/>
                <w:szCs w:val="20"/>
              </w:rPr>
            </w:pPr>
            <w:r>
              <w:rPr>
                <w:b/>
                <w:bCs/>
                <w:sz w:val="20"/>
                <w:szCs w:val="20"/>
              </w:rPr>
              <w:t>SSE</w:t>
            </w:r>
            <w:r w:rsidR="00032D9D">
              <w:rPr>
                <w:b/>
                <w:bCs/>
                <w:sz w:val="20"/>
                <w:szCs w:val="20"/>
              </w:rPr>
              <w:t xml:space="preserve"> </w:t>
            </w:r>
            <w:r>
              <w:rPr>
                <w:b/>
                <w:bCs/>
                <w:sz w:val="20"/>
                <w:szCs w:val="20"/>
              </w:rPr>
              <w:t>- Styl skoncentrowany na emocjach</w:t>
            </w:r>
          </w:p>
        </w:tc>
        <w:tc>
          <w:tcPr>
            <w:tcW w:w="1215" w:type="dxa"/>
            <w:tcBorders>
              <w:left w:val="single" w:sz="2" w:space="0" w:color="000000"/>
              <w:bottom w:val="single" w:sz="2" w:space="0" w:color="000000"/>
            </w:tcBorders>
            <w:tcMar>
              <w:top w:w="55" w:type="dxa"/>
              <w:left w:w="55" w:type="dxa"/>
              <w:bottom w:w="55" w:type="dxa"/>
              <w:right w:w="55" w:type="dxa"/>
            </w:tcMar>
            <w:vAlign w:val="center"/>
          </w:tcPr>
          <w:p w:rsidR="002D1B97" w:rsidRDefault="003E0954" w:rsidP="00B06E0C">
            <w:pPr>
              <w:suppressLineNumbers/>
              <w:spacing w:after="0" w:line="240" w:lineRule="auto"/>
              <w:jc w:val="center"/>
              <w:rPr>
                <w:sz w:val="20"/>
                <w:szCs w:val="20"/>
              </w:rPr>
            </w:pPr>
            <w:r>
              <w:rPr>
                <w:sz w:val="20"/>
                <w:szCs w:val="20"/>
              </w:rPr>
              <w:t>35,31</w:t>
            </w:r>
          </w:p>
        </w:tc>
        <w:tc>
          <w:tcPr>
            <w:tcW w:w="1214" w:type="dxa"/>
            <w:tcBorders>
              <w:left w:val="single" w:sz="2" w:space="0" w:color="000000"/>
              <w:bottom w:val="single" w:sz="2" w:space="0" w:color="000000"/>
            </w:tcBorders>
            <w:tcMar>
              <w:top w:w="55" w:type="dxa"/>
              <w:left w:w="55" w:type="dxa"/>
              <w:bottom w:w="55" w:type="dxa"/>
              <w:right w:w="55" w:type="dxa"/>
            </w:tcMar>
            <w:vAlign w:val="center"/>
          </w:tcPr>
          <w:p w:rsidR="002D1B97" w:rsidRDefault="003E0954" w:rsidP="00B06E0C">
            <w:pPr>
              <w:suppressLineNumbers/>
              <w:spacing w:after="0" w:line="240" w:lineRule="auto"/>
              <w:jc w:val="center"/>
              <w:rPr>
                <w:sz w:val="20"/>
                <w:szCs w:val="20"/>
              </w:rPr>
            </w:pPr>
            <w:r>
              <w:rPr>
                <w:sz w:val="20"/>
                <w:szCs w:val="20"/>
              </w:rPr>
              <w:t>8,16</w:t>
            </w:r>
          </w:p>
        </w:tc>
        <w:tc>
          <w:tcPr>
            <w:tcW w:w="1230" w:type="dxa"/>
            <w:tcBorders>
              <w:left w:val="single" w:sz="2" w:space="0" w:color="000000"/>
              <w:bottom w:val="single" w:sz="2" w:space="0" w:color="000000"/>
            </w:tcBorders>
            <w:tcMar>
              <w:top w:w="55" w:type="dxa"/>
              <w:left w:w="55" w:type="dxa"/>
              <w:bottom w:w="55" w:type="dxa"/>
              <w:right w:w="55" w:type="dxa"/>
            </w:tcMar>
            <w:vAlign w:val="center"/>
          </w:tcPr>
          <w:p w:rsidR="002D1B97" w:rsidRDefault="003E0954" w:rsidP="00B06E0C">
            <w:pPr>
              <w:suppressLineNumbers/>
              <w:spacing w:after="0" w:line="240" w:lineRule="auto"/>
              <w:jc w:val="center"/>
              <w:rPr>
                <w:sz w:val="20"/>
                <w:szCs w:val="20"/>
              </w:rPr>
            </w:pPr>
            <w:r>
              <w:rPr>
                <w:sz w:val="20"/>
                <w:szCs w:val="20"/>
              </w:rPr>
              <w:t>44,41</w:t>
            </w:r>
          </w:p>
        </w:tc>
        <w:tc>
          <w:tcPr>
            <w:tcW w:w="1300"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2D1B97" w:rsidRDefault="003E0954" w:rsidP="00B06E0C">
            <w:pPr>
              <w:suppressLineNumbers/>
              <w:spacing w:after="0" w:line="240" w:lineRule="auto"/>
              <w:jc w:val="center"/>
              <w:rPr>
                <w:sz w:val="20"/>
                <w:szCs w:val="20"/>
              </w:rPr>
            </w:pPr>
            <w:r>
              <w:rPr>
                <w:sz w:val="20"/>
                <w:szCs w:val="20"/>
              </w:rPr>
              <w:t>9,18</w:t>
            </w:r>
          </w:p>
        </w:tc>
      </w:tr>
      <w:tr w:rsidR="002D1B97">
        <w:trPr>
          <w:trHeight w:val="546"/>
        </w:trPr>
        <w:tc>
          <w:tcPr>
            <w:tcW w:w="2426" w:type="dxa"/>
            <w:tcBorders>
              <w:left w:val="single" w:sz="2" w:space="0" w:color="000000"/>
              <w:bottom w:val="single" w:sz="2" w:space="0" w:color="000000"/>
            </w:tcBorders>
            <w:tcMar>
              <w:top w:w="55" w:type="dxa"/>
              <w:left w:w="55" w:type="dxa"/>
              <w:bottom w:w="55" w:type="dxa"/>
              <w:right w:w="55" w:type="dxa"/>
            </w:tcMar>
            <w:vAlign w:val="center"/>
          </w:tcPr>
          <w:p w:rsidR="002D1B97" w:rsidRDefault="003E0954" w:rsidP="00B06E0C">
            <w:pPr>
              <w:suppressLineNumbers/>
              <w:spacing w:after="0" w:line="240" w:lineRule="auto"/>
              <w:rPr>
                <w:b/>
                <w:bCs/>
                <w:sz w:val="20"/>
                <w:szCs w:val="20"/>
              </w:rPr>
            </w:pPr>
            <w:r>
              <w:rPr>
                <w:b/>
                <w:bCs/>
                <w:sz w:val="20"/>
                <w:szCs w:val="20"/>
              </w:rPr>
              <w:t>SSU</w:t>
            </w:r>
            <w:r w:rsidR="00032D9D">
              <w:rPr>
                <w:b/>
                <w:bCs/>
                <w:sz w:val="20"/>
                <w:szCs w:val="20"/>
              </w:rPr>
              <w:t xml:space="preserve"> </w:t>
            </w:r>
            <w:r>
              <w:rPr>
                <w:b/>
                <w:bCs/>
                <w:sz w:val="20"/>
                <w:szCs w:val="20"/>
              </w:rPr>
              <w:t>- Styl skoncentrowany na unikaniu</w:t>
            </w:r>
          </w:p>
        </w:tc>
        <w:tc>
          <w:tcPr>
            <w:tcW w:w="1215" w:type="dxa"/>
            <w:tcBorders>
              <w:left w:val="single" w:sz="2" w:space="0" w:color="000000"/>
              <w:bottom w:val="single" w:sz="2" w:space="0" w:color="000000"/>
            </w:tcBorders>
            <w:tcMar>
              <w:top w:w="55" w:type="dxa"/>
              <w:left w:w="55" w:type="dxa"/>
              <w:bottom w:w="55" w:type="dxa"/>
              <w:right w:w="55" w:type="dxa"/>
            </w:tcMar>
            <w:vAlign w:val="center"/>
          </w:tcPr>
          <w:p w:rsidR="002D1B97" w:rsidRDefault="003E0954" w:rsidP="00B06E0C">
            <w:pPr>
              <w:suppressLineNumbers/>
              <w:spacing w:after="0" w:line="240" w:lineRule="auto"/>
              <w:jc w:val="center"/>
              <w:rPr>
                <w:sz w:val="20"/>
                <w:szCs w:val="20"/>
              </w:rPr>
            </w:pPr>
            <w:r>
              <w:rPr>
                <w:sz w:val="20"/>
                <w:szCs w:val="20"/>
              </w:rPr>
              <w:t>36,23</w:t>
            </w:r>
          </w:p>
        </w:tc>
        <w:tc>
          <w:tcPr>
            <w:tcW w:w="1214" w:type="dxa"/>
            <w:tcBorders>
              <w:left w:val="single" w:sz="2" w:space="0" w:color="000000"/>
              <w:bottom w:val="single" w:sz="2" w:space="0" w:color="000000"/>
            </w:tcBorders>
            <w:tcMar>
              <w:top w:w="55" w:type="dxa"/>
              <w:left w:w="55" w:type="dxa"/>
              <w:bottom w:w="55" w:type="dxa"/>
              <w:right w:w="55" w:type="dxa"/>
            </w:tcMar>
            <w:vAlign w:val="center"/>
          </w:tcPr>
          <w:p w:rsidR="002D1B97" w:rsidRDefault="003E0954" w:rsidP="00B06E0C">
            <w:pPr>
              <w:suppressLineNumbers/>
              <w:spacing w:after="0" w:line="240" w:lineRule="auto"/>
              <w:jc w:val="center"/>
              <w:rPr>
                <w:sz w:val="20"/>
                <w:szCs w:val="20"/>
              </w:rPr>
            </w:pPr>
            <w:r>
              <w:rPr>
                <w:sz w:val="20"/>
                <w:szCs w:val="20"/>
              </w:rPr>
              <w:t>8,19</w:t>
            </w:r>
          </w:p>
        </w:tc>
        <w:tc>
          <w:tcPr>
            <w:tcW w:w="1230" w:type="dxa"/>
            <w:tcBorders>
              <w:left w:val="single" w:sz="2" w:space="0" w:color="000000"/>
              <w:bottom w:val="single" w:sz="2" w:space="0" w:color="000000"/>
            </w:tcBorders>
            <w:tcMar>
              <w:top w:w="55" w:type="dxa"/>
              <w:left w:w="55" w:type="dxa"/>
              <w:bottom w:w="55" w:type="dxa"/>
              <w:right w:w="55" w:type="dxa"/>
            </w:tcMar>
            <w:vAlign w:val="center"/>
          </w:tcPr>
          <w:p w:rsidR="002D1B97" w:rsidRDefault="003E0954" w:rsidP="00B06E0C">
            <w:pPr>
              <w:suppressLineNumbers/>
              <w:spacing w:after="0" w:line="240" w:lineRule="auto"/>
              <w:jc w:val="center"/>
              <w:rPr>
                <w:sz w:val="20"/>
                <w:szCs w:val="20"/>
              </w:rPr>
            </w:pPr>
            <w:r>
              <w:rPr>
                <w:sz w:val="20"/>
                <w:szCs w:val="20"/>
              </w:rPr>
              <w:t>45,91</w:t>
            </w:r>
          </w:p>
        </w:tc>
        <w:tc>
          <w:tcPr>
            <w:tcW w:w="1300"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2D1B97" w:rsidRDefault="003E0954" w:rsidP="00B06E0C">
            <w:pPr>
              <w:suppressLineNumbers/>
              <w:spacing w:after="0" w:line="240" w:lineRule="auto"/>
              <w:jc w:val="center"/>
              <w:rPr>
                <w:sz w:val="20"/>
                <w:szCs w:val="20"/>
              </w:rPr>
            </w:pPr>
            <w:r>
              <w:rPr>
                <w:sz w:val="20"/>
                <w:szCs w:val="20"/>
              </w:rPr>
              <w:t>8,79</w:t>
            </w:r>
          </w:p>
        </w:tc>
      </w:tr>
      <w:tr w:rsidR="002D1B97">
        <w:trPr>
          <w:trHeight w:val="732"/>
        </w:trPr>
        <w:tc>
          <w:tcPr>
            <w:tcW w:w="2426" w:type="dxa"/>
            <w:tcBorders>
              <w:left w:val="single" w:sz="2" w:space="0" w:color="000000"/>
              <w:bottom w:val="single" w:sz="2" w:space="0" w:color="000000"/>
            </w:tcBorders>
            <w:tcMar>
              <w:top w:w="55" w:type="dxa"/>
              <w:left w:w="55" w:type="dxa"/>
              <w:bottom w:w="55" w:type="dxa"/>
              <w:right w:w="55" w:type="dxa"/>
            </w:tcMar>
            <w:vAlign w:val="center"/>
          </w:tcPr>
          <w:p w:rsidR="002D1B97" w:rsidRDefault="003E0954" w:rsidP="00B06E0C">
            <w:pPr>
              <w:suppressLineNumbers/>
              <w:spacing w:after="0" w:line="240" w:lineRule="auto"/>
              <w:rPr>
                <w:b/>
                <w:bCs/>
                <w:sz w:val="20"/>
                <w:szCs w:val="20"/>
              </w:rPr>
            </w:pPr>
            <w:r>
              <w:rPr>
                <w:b/>
                <w:bCs/>
                <w:sz w:val="20"/>
                <w:szCs w:val="20"/>
              </w:rPr>
              <w:t>ACZ</w:t>
            </w:r>
            <w:r w:rsidR="00032D9D">
              <w:rPr>
                <w:b/>
                <w:bCs/>
                <w:sz w:val="20"/>
                <w:szCs w:val="20"/>
              </w:rPr>
              <w:t xml:space="preserve"> </w:t>
            </w:r>
            <w:r>
              <w:rPr>
                <w:b/>
                <w:bCs/>
                <w:sz w:val="20"/>
                <w:szCs w:val="20"/>
              </w:rPr>
              <w:t>- Angażowanie się w czynności zastępcze</w:t>
            </w:r>
          </w:p>
        </w:tc>
        <w:tc>
          <w:tcPr>
            <w:tcW w:w="1215" w:type="dxa"/>
            <w:tcBorders>
              <w:left w:val="single" w:sz="2" w:space="0" w:color="000000"/>
              <w:bottom w:val="single" w:sz="2" w:space="0" w:color="000000"/>
            </w:tcBorders>
            <w:tcMar>
              <w:top w:w="55" w:type="dxa"/>
              <w:left w:w="55" w:type="dxa"/>
              <w:bottom w:w="55" w:type="dxa"/>
              <w:right w:w="55" w:type="dxa"/>
            </w:tcMar>
            <w:vAlign w:val="center"/>
          </w:tcPr>
          <w:p w:rsidR="002D1B97" w:rsidRDefault="003E0954" w:rsidP="00B06E0C">
            <w:pPr>
              <w:suppressLineNumbers/>
              <w:spacing w:after="0" w:line="240" w:lineRule="auto"/>
              <w:jc w:val="center"/>
              <w:rPr>
                <w:sz w:val="20"/>
                <w:szCs w:val="20"/>
              </w:rPr>
            </w:pPr>
            <w:r>
              <w:rPr>
                <w:sz w:val="20"/>
                <w:szCs w:val="20"/>
              </w:rPr>
              <w:t>13,28</w:t>
            </w:r>
          </w:p>
        </w:tc>
        <w:tc>
          <w:tcPr>
            <w:tcW w:w="1214" w:type="dxa"/>
            <w:tcBorders>
              <w:left w:val="single" w:sz="2" w:space="0" w:color="000000"/>
              <w:bottom w:val="single" w:sz="2" w:space="0" w:color="000000"/>
            </w:tcBorders>
            <w:tcMar>
              <w:top w:w="55" w:type="dxa"/>
              <w:left w:w="55" w:type="dxa"/>
              <w:bottom w:w="55" w:type="dxa"/>
              <w:right w:w="55" w:type="dxa"/>
            </w:tcMar>
            <w:vAlign w:val="center"/>
          </w:tcPr>
          <w:p w:rsidR="002D1B97" w:rsidRDefault="003E0954" w:rsidP="00B06E0C">
            <w:pPr>
              <w:suppressLineNumbers/>
              <w:spacing w:after="0" w:line="240" w:lineRule="auto"/>
              <w:jc w:val="center"/>
              <w:rPr>
                <w:sz w:val="20"/>
                <w:szCs w:val="20"/>
              </w:rPr>
            </w:pPr>
            <w:r>
              <w:rPr>
                <w:sz w:val="20"/>
                <w:szCs w:val="20"/>
              </w:rPr>
              <w:t>3,99</w:t>
            </w:r>
          </w:p>
        </w:tc>
        <w:tc>
          <w:tcPr>
            <w:tcW w:w="1230" w:type="dxa"/>
            <w:tcBorders>
              <w:left w:val="single" w:sz="2" w:space="0" w:color="000000"/>
              <w:bottom w:val="single" w:sz="2" w:space="0" w:color="000000"/>
            </w:tcBorders>
            <w:tcMar>
              <w:top w:w="55" w:type="dxa"/>
              <w:left w:w="55" w:type="dxa"/>
              <w:bottom w:w="55" w:type="dxa"/>
              <w:right w:w="55" w:type="dxa"/>
            </w:tcMar>
            <w:vAlign w:val="center"/>
          </w:tcPr>
          <w:p w:rsidR="002D1B97" w:rsidRDefault="003E0954" w:rsidP="00B06E0C">
            <w:pPr>
              <w:suppressLineNumbers/>
              <w:spacing w:after="0" w:line="240" w:lineRule="auto"/>
              <w:jc w:val="center"/>
              <w:rPr>
                <w:sz w:val="20"/>
                <w:szCs w:val="20"/>
              </w:rPr>
            </w:pPr>
            <w:r>
              <w:rPr>
                <w:sz w:val="20"/>
                <w:szCs w:val="20"/>
              </w:rPr>
              <w:t>19,43</w:t>
            </w:r>
          </w:p>
        </w:tc>
        <w:tc>
          <w:tcPr>
            <w:tcW w:w="1300"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2D1B97" w:rsidRDefault="003E0954" w:rsidP="00B06E0C">
            <w:pPr>
              <w:suppressLineNumbers/>
              <w:spacing w:after="0" w:line="240" w:lineRule="auto"/>
              <w:jc w:val="center"/>
              <w:rPr>
                <w:sz w:val="20"/>
                <w:szCs w:val="20"/>
              </w:rPr>
            </w:pPr>
            <w:r>
              <w:rPr>
                <w:sz w:val="20"/>
                <w:szCs w:val="20"/>
              </w:rPr>
              <w:t>5,58</w:t>
            </w:r>
          </w:p>
        </w:tc>
      </w:tr>
      <w:tr w:rsidR="002D1B97">
        <w:trPr>
          <w:trHeight w:val="740"/>
        </w:trPr>
        <w:tc>
          <w:tcPr>
            <w:tcW w:w="2426" w:type="dxa"/>
            <w:tcBorders>
              <w:left w:val="single" w:sz="2" w:space="0" w:color="000000"/>
              <w:bottom w:val="single" w:sz="2" w:space="0" w:color="000000"/>
            </w:tcBorders>
            <w:tcMar>
              <w:top w:w="55" w:type="dxa"/>
              <w:left w:w="55" w:type="dxa"/>
              <w:bottom w:w="55" w:type="dxa"/>
              <w:right w:w="55" w:type="dxa"/>
            </w:tcMar>
            <w:vAlign w:val="center"/>
          </w:tcPr>
          <w:p w:rsidR="002D1B97" w:rsidRDefault="003E0954" w:rsidP="00B06E0C">
            <w:pPr>
              <w:suppressLineNumbers/>
              <w:spacing w:after="0" w:line="240" w:lineRule="auto"/>
              <w:rPr>
                <w:b/>
                <w:bCs/>
                <w:sz w:val="20"/>
                <w:szCs w:val="20"/>
              </w:rPr>
            </w:pPr>
            <w:r>
              <w:rPr>
                <w:b/>
                <w:bCs/>
                <w:sz w:val="20"/>
                <w:szCs w:val="20"/>
              </w:rPr>
              <w:t>PKT</w:t>
            </w:r>
            <w:r w:rsidR="00032D9D">
              <w:rPr>
                <w:b/>
                <w:bCs/>
                <w:sz w:val="20"/>
                <w:szCs w:val="20"/>
              </w:rPr>
              <w:t xml:space="preserve"> </w:t>
            </w:r>
            <w:r>
              <w:rPr>
                <w:b/>
                <w:bCs/>
                <w:sz w:val="20"/>
                <w:szCs w:val="20"/>
              </w:rPr>
              <w:t>- Poszukiwanie kontaktów towarzyskich</w:t>
            </w:r>
          </w:p>
        </w:tc>
        <w:tc>
          <w:tcPr>
            <w:tcW w:w="1215" w:type="dxa"/>
            <w:tcBorders>
              <w:left w:val="single" w:sz="2" w:space="0" w:color="000000"/>
              <w:bottom w:val="single" w:sz="2" w:space="0" w:color="000000"/>
            </w:tcBorders>
            <w:tcMar>
              <w:top w:w="55" w:type="dxa"/>
              <w:left w:w="55" w:type="dxa"/>
              <w:bottom w:w="55" w:type="dxa"/>
              <w:right w:w="55" w:type="dxa"/>
            </w:tcMar>
            <w:vAlign w:val="center"/>
          </w:tcPr>
          <w:p w:rsidR="002D1B97" w:rsidRDefault="003E0954" w:rsidP="00B06E0C">
            <w:pPr>
              <w:suppressLineNumbers/>
              <w:spacing w:after="0" w:line="240" w:lineRule="auto"/>
              <w:jc w:val="center"/>
              <w:rPr>
                <w:sz w:val="20"/>
                <w:szCs w:val="20"/>
              </w:rPr>
            </w:pPr>
            <w:r>
              <w:rPr>
                <w:sz w:val="20"/>
                <w:szCs w:val="20"/>
              </w:rPr>
              <w:t>15,63</w:t>
            </w:r>
          </w:p>
        </w:tc>
        <w:tc>
          <w:tcPr>
            <w:tcW w:w="1214" w:type="dxa"/>
            <w:tcBorders>
              <w:left w:val="single" w:sz="2" w:space="0" w:color="000000"/>
              <w:bottom w:val="single" w:sz="2" w:space="0" w:color="000000"/>
            </w:tcBorders>
            <w:tcMar>
              <w:top w:w="55" w:type="dxa"/>
              <w:left w:w="55" w:type="dxa"/>
              <w:bottom w:w="55" w:type="dxa"/>
              <w:right w:w="55" w:type="dxa"/>
            </w:tcMar>
            <w:vAlign w:val="center"/>
          </w:tcPr>
          <w:p w:rsidR="002D1B97" w:rsidRDefault="003E0954" w:rsidP="00B06E0C">
            <w:pPr>
              <w:suppressLineNumbers/>
              <w:spacing w:after="0" w:line="240" w:lineRule="auto"/>
              <w:jc w:val="center"/>
              <w:rPr>
                <w:sz w:val="20"/>
                <w:szCs w:val="20"/>
              </w:rPr>
            </w:pPr>
            <w:r>
              <w:rPr>
                <w:sz w:val="20"/>
                <w:szCs w:val="20"/>
              </w:rPr>
              <w:t>4,08</w:t>
            </w:r>
          </w:p>
        </w:tc>
        <w:tc>
          <w:tcPr>
            <w:tcW w:w="1230" w:type="dxa"/>
            <w:tcBorders>
              <w:left w:val="single" w:sz="2" w:space="0" w:color="000000"/>
              <w:bottom w:val="single" w:sz="2" w:space="0" w:color="000000"/>
            </w:tcBorders>
            <w:tcMar>
              <w:top w:w="55" w:type="dxa"/>
              <w:left w:w="55" w:type="dxa"/>
              <w:bottom w:w="55" w:type="dxa"/>
              <w:right w:w="55" w:type="dxa"/>
            </w:tcMar>
            <w:vAlign w:val="center"/>
          </w:tcPr>
          <w:p w:rsidR="002D1B97" w:rsidRDefault="003E0954" w:rsidP="00B06E0C">
            <w:pPr>
              <w:suppressLineNumbers/>
              <w:spacing w:after="0" w:line="240" w:lineRule="auto"/>
              <w:jc w:val="center"/>
              <w:rPr>
                <w:sz w:val="20"/>
                <w:szCs w:val="20"/>
              </w:rPr>
            </w:pPr>
            <w:r>
              <w:rPr>
                <w:sz w:val="20"/>
                <w:szCs w:val="20"/>
              </w:rPr>
              <w:t>17,31</w:t>
            </w:r>
          </w:p>
        </w:tc>
        <w:tc>
          <w:tcPr>
            <w:tcW w:w="1300"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2D1B97" w:rsidRDefault="003E0954" w:rsidP="00B06E0C">
            <w:pPr>
              <w:suppressLineNumbers/>
              <w:spacing w:after="0" w:line="240" w:lineRule="auto"/>
              <w:jc w:val="center"/>
              <w:rPr>
                <w:sz w:val="20"/>
                <w:szCs w:val="20"/>
              </w:rPr>
            </w:pPr>
            <w:r>
              <w:rPr>
                <w:sz w:val="20"/>
                <w:szCs w:val="20"/>
              </w:rPr>
              <w:t>3,7</w:t>
            </w:r>
          </w:p>
        </w:tc>
      </w:tr>
    </w:tbl>
    <w:p w:rsidR="002D1B97" w:rsidRDefault="003E0954" w:rsidP="00B06E0C">
      <w:pPr>
        <w:pStyle w:val="Standard"/>
        <w:spacing w:after="0" w:line="240" w:lineRule="auto"/>
        <w:jc w:val="both"/>
        <w:rPr>
          <w:sz w:val="20"/>
          <w:szCs w:val="20"/>
        </w:rPr>
      </w:pPr>
      <w:r>
        <w:rPr>
          <w:sz w:val="20"/>
          <w:szCs w:val="20"/>
        </w:rPr>
        <w:t>Źródło: opracowanie własne</w:t>
      </w:r>
    </w:p>
    <w:p w:rsidR="00032D9D" w:rsidRDefault="00032D9D" w:rsidP="00B06E0C">
      <w:pPr>
        <w:pStyle w:val="Standard"/>
        <w:spacing w:after="0" w:line="240" w:lineRule="auto"/>
        <w:jc w:val="both"/>
        <w:rPr>
          <w:sz w:val="20"/>
          <w:szCs w:val="20"/>
        </w:rPr>
      </w:pPr>
    </w:p>
    <w:p w:rsidR="002D1B97" w:rsidRDefault="003E0954">
      <w:pPr>
        <w:pStyle w:val="Standard"/>
        <w:spacing w:line="360" w:lineRule="auto"/>
        <w:ind w:firstLine="426"/>
        <w:jc w:val="both"/>
      </w:pPr>
      <w:r>
        <w:t xml:space="preserve">Analiza średnich wyników dotyczących stylów radzenia sobie ze stresem wskazuje, że tak studenci wojskowi (M= 58,36; SD= 7,55), jak i   studenci cywilni (M = 59,38; SD = 7,93) stosują najczęściej Styl skoncentrowany na zadaniu. Następnym najczęściej preferowany styl w obu badanych grupach studentów to  Styl skoncentrowany na unikaniu (studenci wojskowi - M = 36,23; SD= 8,19; studenci cywilni - M = 45,91; SD = 8,79). Najrzadziej wybieranym </w:t>
      </w:r>
      <w:r>
        <w:lastRenderedPageBreak/>
        <w:t>stylem tak u studentów wojskowych (M = 35,31; SD = 8,16), jak i studentów cywilnych (M = 44,41; SD = 9,18) okazał się Styl skoncentrowany na emocjach. Przy tym jeżeli chodzi o Styl skoncentrowany na unikaniu to u badanych studentów wojskowych dominuje Poszukiwanie kontaktów towarzyskich (M = 15,63; SD = 4,08), a u badanych studentów cywilnych przeważa z kolei Angażowanie się w czynności zastępcze (M = 19,43; SD = 5,58).</w:t>
      </w:r>
    </w:p>
    <w:p w:rsidR="002D1B97" w:rsidRDefault="003E0954" w:rsidP="00200EB6">
      <w:pPr>
        <w:pStyle w:val="Standard"/>
        <w:spacing w:after="0" w:line="240" w:lineRule="auto"/>
        <w:ind w:left="709" w:hanging="709"/>
        <w:jc w:val="both"/>
        <w:rPr>
          <w:b/>
          <w:sz w:val="20"/>
          <w:szCs w:val="20"/>
        </w:rPr>
      </w:pPr>
      <w:r>
        <w:rPr>
          <w:b/>
          <w:sz w:val="20"/>
          <w:szCs w:val="20"/>
        </w:rPr>
        <w:t>Tab. 4. Średnie (M) i odchylenia standardowe (SD) w skalach CISS dla grupy studentów wojskowych (N=30), studentek wojskowych (N=30), studentów cywilnych (N=30) i studentek cywilnych (n=30)</w:t>
      </w:r>
    </w:p>
    <w:tbl>
      <w:tblPr>
        <w:tblStyle w:val="Tabela-Siatka"/>
        <w:tblW w:w="8720" w:type="dxa"/>
        <w:tblLayout w:type="fixed"/>
        <w:tblLook w:val="04A0"/>
      </w:tblPr>
      <w:tblGrid>
        <w:gridCol w:w="2070"/>
        <w:gridCol w:w="876"/>
        <w:gridCol w:w="797"/>
        <w:gridCol w:w="756"/>
        <w:gridCol w:w="796"/>
        <w:gridCol w:w="876"/>
        <w:gridCol w:w="824"/>
        <w:gridCol w:w="876"/>
        <w:gridCol w:w="849"/>
      </w:tblGrid>
      <w:tr w:rsidR="002D1B97">
        <w:tc>
          <w:tcPr>
            <w:tcW w:w="2070" w:type="dxa"/>
            <w:vMerge w:val="restart"/>
          </w:tcPr>
          <w:p w:rsidR="002D1B97" w:rsidRDefault="002D1B97" w:rsidP="00032D9D">
            <w:pPr>
              <w:pStyle w:val="Standard"/>
              <w:spacing w:after="0" w:line="240" w:lineRule="auto"/>
              <w:jc w:val="both"/>
              <w:rPr>
                <w:sz w:val="20"/>
                <w:szCs w:val="20"/>
              </w:rPr>
            </w:pPr>
          </w:p>
          <w:p w:rsidR="002D1B97" w:rsidRDefault="003E0954" w:rsidP="00032D9D">
            <w:pPr>
              <w:pStyle w:val="Standard"/>
              <w:spacing w:after="0" w:line="240" w:lineRule="auto"/>
              <w:jc w:val="center"/>
              <w:rPr>
                <w:b/>
                <w:sz w:val="20"/>
                <w:szCs w:val="20"/>
              </w:rPr>
            </w:pPr>
            <w:r>
              <w:rPr>
                <w:b/>
                <w:sz w:val="20"/>
                <w:szCs w:val="20"/>
              </w:rPr>
              <w:t>CISS</w:t>
            </w:r>
          </w:p>
        </w:tc>
        <w:tc>
          <w:tcPr>
            <w:tcW w:w="3225" w:type="dxa"/>
            <w:gridSpan w:val="4"/>
          </w:tcPr>
          <w:p w:rsidR="002D1B97" w:rsidRDefault="003E0954" w:rsidP="00032D9D">
            <w:pPr>
              <w:pStyle w:val="Standard"/>
              <w:spacing w:after="0" w:line="240" w:lineRule="auto"/>
              <w:jc w:val="center"/>
              <w:rPr>
                <w:b/>
                <w:sz w:val="20"/>
                <w:szCs w:val="20"/>
              </w:rPr>
            </w:pPr>
            <w:r>
              <w:rPr>
                <w:b/>
                <w:sz w:val="20"/>
                <w:szCs w:val="20"/>
              </w:rPr>
              <w:t>Studenci wojskowi (N=60)</w:t>
            </w:r>
          </w:p>
        </w:tc>
        <w:tc>
          <w:tcPr>
            <w:tcW w:w="3425" w:type="dxa"/>
            <w:gridSpan w:val="4"/>
          </w:tcPr>
          <w:p w:rsidR="002D1B97" w:rsidRDefault="003E0954" w:rsidP="00032D9D">
            <w:pPr>
              <w:pStyle w:val="Standard"/>
              <w:spacing w:after="0" w:line="240" w:lineRule="auto"/>
              <w:jc w:val="center"/>
              <w:rPr>
                <w:b/>
                <w:sz w:val="20"/>
                <w:szCs w:val="20"/>
              </w:rPr>
            </w:pPr>
            <w:r>
              <w:rPr>
                <w:b/>
                <w:sz w:val="20"/>
                <w:szCs w:val="20"/>
              </w:rPr>
              <w:t>Studenci cywilni (N=60)</w:t>
            </w:r>
          </w:p>
        </w:tc>
      </w:tr>
      <w:tr w:rsidR="002D1B97">
        <w:tc>
          <w:tcPr>
            <w:tcW w:w="2070" w:type="dxa"/>
            <w:vMerge/>
          </w:tcPr>
          <w:p w:rsidR="002D1B97" w:rsidRDefault="002D1B97" w:rsidP="00032D9D">
            <w:pPr>
              <w:pStyle w:val="Standard"/>
              <w:spacing w:after="0" w:line="240" w:lineRule="auto"/>
              <w:jc w:val="both"/>
              <w:rPr>
                <w:sz w:val="20"/>
                <w:szCs w:val="20"/>
              </w:rPr>
            </w:pPr>
          </w:p>
        </w:tc>
        <w:tc>
          <w:tcPr>
            <w:tcW w:w="1673" w:type="dxa"/>
            <w:gridSpan w:val="2"/>
          </w:tcPr>
          <w:p w:rsidR="002D1B97" w:rsidRDefault="003E0954" w:rsidP="00032D9D">
            <w:pPr>
              <w:pStyle w:val="Standard"/>
              <w:spacing w:after="0" w:line="240" w:lineRule="auto"/>
              <w:jc w:val="center"/>
              <w:rPr>
                <w:b/>
                <w:sz w:val="20"/>
                <w:szCs w:val="20"/>
              </w:rPr>
            </w:pPr>
            <w:r>
              <w:rPr>
                <w:b/>
                <w:sz w:val="20"/>
                <w:szCs w:val="20"/>
              </w:rPr>
              <w:t>M (N=30)</w:t>
            </w:r>
          </w:p>
        </w:tc>
        <w:tc>
          <w:tcPr>
            <w:tcW w:w="1552" w:type="dxa"/>
            <w:gridSpan w:val="2"/>
          </w:tcPr>
          <w:p w:rsidR="002D1B97" w:rsidRDefault="003E0954" w:rsidP="00032D9D">
            <w:pPr>
              <w:pStyle w:val="Standard"/>
              <w:spacing w:after="0" w:line="240" w:lineRule="auto"/>
              <w:jc w:val="center"/>
              <w:rPr>
                <w:b/>
                <w:sz w:val="20"/>
                <w:szCs w:val="20"/>
              </w:rPr>
            </w:pPr>
            <w:r>
              <w:rPr>
                <w:b/>
                <w:sz w:val="20"/>
                <w:szCs w:val="20"/>
              </w:rPr>
              <w:t>K (N=30)</w:t>
            </w:r>
          </w:p>
        </w:tc>
        <w:tc>
          <w:tcPr>
            <w:tcW w:w="1700" w:type="dxa"/>
            <w:gridSpan w:val="2"/>
          </w:tcPr>
          <w:p w:rsidR="002D1B97" w:rsidRDefault="003E0954" w:rsidP="00032D9D">
            <w:pPr>
              <w:pStyle w:val="Standard"/>
              <w:spacing w:after="0" w:line="240" w:lineRule="auto"/>
              <w:jc w:val="center"/>
              <w:rPr>
                <w:b/>
                <w:sz w:val="20"/>
                <w:szCs w:val="20"/>
              </w:rPr>
            </w:pPr>
            <w:r>
              <w:rPr>
                <w:b/>
                <w:sz w:val="20"/>
                <w:szCs w:val="20"/>
              </w:rPr>
              <w:t>M (N=30)</w:t>
            </w:r>
          </w:p>
        </w:tc>
        <w:tc>
          <w:tcPr>
            <w:tcW w:w="1725" w:type="dxa"/>
            <w:gridSpan w:val="2"/>
          </w:tcPr>
          <w:p w:rsidR="002D1B97" w:rsidRDefault="003E0954" w:rsidP="00032D9D">
            <w:pPr>
              <w:pStyle w:val="Standard"/>
              <w:spacing w:after="0" w:line="240" w:lineRule="auto"/>
              <w:jc w:val="center"/>
              <w:rPr>
                <w:b/>
                <w:sz w:val="20"/>
                <w:szCs w:val="20"/>
              </w:rPr>
            </w:pPr>
            <w:r>
              <w:rPr>
                <w:b/>
                <w:sz w:val="20"/>
                <w:szCs w:val="20"/>
              </w:rPr>
              <w:t>K (N=30)</w:t>
            </w:r>
          </w:p>
        </w:tc>
      </w:tr>
      <w:tr w:rsidR="002D1B97">
        <w:tc>
          <w:tcPr>
            <w:tcW w:w="2070" w:type="dxa"/>
            <w:vMerge/>
          </w:tcPr>
          <w:p w:rsidR="002D1B97" w:rsidRDefault="002D1B97" w:rsidP="00032D9D">
            <w:pPr>
              <w:pStyle w:val="Standard"/>
              <w:spacing w:after="0" w:line="240" w:lineRule="auto"/>
              <w:jc w:val="both"/>
              <w:rPr>
                <w:sz w:val="20"/>
                <w:szCs w:val="20"/>
              </w:rPr>
            </w:pPr>
          </w:p>
        </w:tc>
        <w:tc>
          <w:tcPr>
            <w:tcW w:w="876" w:type="dxa"/>
          </w:tcPr>
          <w:p w:rsidR="002D1B97" w:rsidRDefault="003E0954" w:rsidP="00032D9D">
            <w:pPr>
              <w:pStyle w:val="Standard"/>
              <w:spacing w:after="0" w:line="240" w:lineRule="auto"/>
              <w:jc w:val="center"/>
              <w:rPr>
                <w:b/>
                <w:sz w:val="20"/>
                <w:szCs w:val="20"/>
              </w:rPr>
            </w:pPr>
            <w:r>
              <w:rPr>
                <w:b/>
                <w:sz w:val="20"/>
                <w:szCs w:val="20"/>
              </w:rPr>
              <w:t>M</w:t>
            </w:r>
          </w:p>
        </w:tc>
        <w:tc>
          <w:tcPr>
            <w:tcW w:w="797" w:type="dxa"/>
          </w:tcPr>
          <w:p w:rsidR="002D1B97" w:rsidRDefault="003E0954" w:rsidP="00032D9D">
            <w:pPr>
              <w:pStyle w:val="Standard"/>
              <w:spacing w:after="0" w:line="240" w:lineRule="auto"/>
              <w:jc w:val="center"/>
              <w:rPr>
                <w:b/>
                <w:sz w:val="20"/>
                <w:szCs w:val="20"/>
              </w:rPr>
            </w:pPr>
            <w:r>
              <w:rPr>
                <w:b/>
                <w:sz w:val="20"/>
                <w:szCs w:val="20"/>
              </w:rPr>
              <w:t>SD</w:t>
            </w:r>
          </w:p>
        </w:tc>
        <w:tc>
          <w:tcPr>
            <w:tcW w:w="756" w:type="dxa"/>
          </w:tcPr>
          <w:p w:rsidR="002D1B97" w:rsidRDefault="003E0954" w:rsidP="00032D9D">
            <w:pPr>
              <w:pStyle w:val="Standard"/>
              <w:spacing w:after="0" w:line="240" w:lineRule="auto"/>
              <w:jc w:val="center"/>
              <w:rPr>
                <w:b/>
                <w:sz w:val="20"/>
                <w:szCs w:val="20"/>
              </w:rPr>
            </w:pPr>
            <w:r>
              <w:rPr>
                <w:b/>
                <w:sz w:val="20"/>
                <w:szCs w:val="20"/>
              </w:rPr>
              <w:t>M</w:t>
            </w:r>
          </w:p>
        </w:tc>
        <w:tc>
          <w:tcPr>
            <w:tcW w:w="796" w:type="dxa"/>
          </w:tcPr>
          <w:p w:rsidR="002D1B97" w:rsidRDefault="003E0954" w:rsidP="00032D9D">
            <w:pPr>
              <w:pStyle w:val="Standard"/>
              <w:spacing w:after="0" w:line="240" w:lineRule="auto"/>
              <w:jc w:val="center"/>
              <w:rPr>
                <w:b/>
                <w:sz w:val="20"/>
                <w:szCs w:val="20"/>
              </w:rPr>
            </w:pPr>
            <w:r>
              <w:rPr>
                <w:b/>
                <w:sz w:val="20"/>
                <w:szCs w:val="20"/>
              </w:rPr>
              <w:t>SD</w:t>
            </w:r>
          </w:p>
        </w:tc>
        <w:tc>
          <w:tcPr>
            <w:tcW w:w="876" w:type="dxa"/>
          </w:tcPr>
          <w:p w:rsidR="002D1B97" w:rsidRDefault="003E0954" w:rsidP="00032D9D">
            <w:pPr>
              <w:pStyle w:val="Standard"/>
              <w:spacing w:after="0" w:line="240" w:lineRule="auto"/>
              <w:jc w:val="center"/>
              <w:rPr>
                <w:b/>
                <w:sz w:val="20"/>
                <w:szCs w:val="20"/>
              </w:rPr>
            </w:pPr>
            <w:r>
              <w:rPr>
                <w:b/>
                <w:sz w:val="20"/>
                <w:szCs w:val="20"/>
              </w:rPr>
              <w:t>M</w:t>
            </w:r>
          </w:p>
        </w:tc>
        <w:tc>
          <w:tcPr>
            <w:tcW w:w="824" w:type="dxa"/>
          </w:tcPr>
          <w:p w:rsidR="002D1B97" w:rsidRDefault="003E0954" w:rsidP="00032D9D">
            <w:pPr>
              <w:pStyle w:val="Standard"/>
              <w:spacing w:after="0" w:line="240" w:lineRule="auto"/>
              <w:jc w:val="center"/>
              <w:rPr>
                <w:b/>
                <w:sz w:val="20"/>
                <w:szCs w:val="20"/>
              </w:rPr>
            </w:pPr>
            <w:r>
              <w:rPr>
                <w:b/>
                <w:sz w:val="20"/>
                <w:szCs w:val="20"/>
              </w:rPr>
              <w:t>SD</w:t>
            </w:r>
          </w:p>
        </w:tc>
        <w:tc>
          <w:tcPr>
            <w:tcW w:w="876" w:type="dxa"/>
          </w:tcPr>
          <w:p w:rsidR="002D1B97" w:rsidRDefault="003E0954" w:rsidP="00032D9D">
            <w:pPr>
              <w:pStyle w:val="Standard"/>
              <w:spacing w:after="0" w:line="240" w:lineRule="auto"/>
              <w:jc w:val="center"/>
              <w:rPr>
                <w:b/>
                <w:sz w:val="20"/>
                <w:szCs w:val="20"/>
              </w:rPr>
            </w:pPr>
            <w:r>
              <w:rPr>
                <w:b/>
                <w:sz w:val="20"/>
                <w:szCs w:val="20"/>
              </w:rPr>
              <w:t>M</w:t>
            </w:r>
          </w:p>
        </w:tc>
        <w:tc>
          <w:tcPr>
            <w:tcW w:w="849" w:type="dxa"/>
          </w:tcPr>
          <w:p w:rsidR="002D1B97" w:rsidRDefault="003E0954" w:rsidP="00032D9D">
            <w:pPr>
              <w:pStyle w:val="Standard"/>
              <w:spacing w:after="0" w:line="240" w:lineRule="auto"/>
              <w:jc w:val="center"/>
              <w:rPr>
                <w:b/>
                <w:sz w:val="20"/>
                <w:szCs w:val="20"/>
              </w:rPr>
            </w:pPr>
            <w:r>
              <w:rPr>
                <w:b/>
                <w:sz w:val="20"/>
                <w:szCs w:val="20"/>
              </w:rPr>
              <w:t>SD</w:t>
            </w:r>
          </w:p>
        </w:tc>
      </w:tr>
      <w:tr w:rsidR="002D1B97">
        <w:tc>
          <w:tcPr>
            <w:tcW w:w="2070" w:type="dxa"/>
            <w:vAlign w:val="center"/>
          </w:tcPr>
          <w:p w:rsidR="002D1B97" w:rsidRDefault="003E0954" w:rsidP="00032D9D">
            <w:pPr>
              <w:suppressLineNumbers/>
              <w:spacing w:after="0" w:line="240" w:lineRule="auto"/>
              <w:rPr>
                <w:b/>
                <w:bCs/>
                <w:sz w:val="20"/>
                <w:szCs w:val="20"/>
              </w:rPr>
            </w:pPr>
            <w:r>
              <w:rPr>
                <w:b/>
                <w:bCs/>
                <w:sz w:val="20"/>
                <w:szCs w:val="20"/>
              </w:rPr>
              <w:t>SSZ- Styl skoncentrowany na zadaniu</w:t>
            </w:r>
          </w:p>
        </w:tc>
        <w:tc>
          <w:tcPr>
            <w:tcW w:w="876" w:type="dxa"/>
          </w:tcPr>
          <w:p w:rsidR="002D1B97" w:rsidRDefault="003E0954" w:rsidP="00032D9D">
            <w:pPr>
              <w:pStyle w:val="Standard"/>
              <w:spacing w:after="0" w:line="240" w:lineRule="auto"/>
              <w:jc w:val="center"/>
              <w:rPr>
                <w:sz w:val="20"/>
                <w:szCs w:val="20"/>
              </w:rPr>
            </w:pPr>
            <w:r>
              <w:rPr>
                <w:sz w:val="20"/>
                <w:szCs w:val="20"/>
              </w:rPr>
              <w:t>64,2</w:t>
            </w:r>
          </w:p>
        </w:tc>
        <w:tc>
          <w:tcPr>
            <w:tcW w:w="797" w:type="dxa"/>
          </w:tcPr>
          <w:p w:rsidR="002D1B97" w:rsidRDefault="003E0954" w:rsidP="00032D9D">
            <w:pPr>
              <w:pStyle w:val="Standard"/>
              <w:spacing w:after="0" w:line="240" w:lineRule="auto"/>
              <w:jc w:val="center"/>
              <w:rPr>
                <w:sz w:val="20"/>
                <w:szCs w:val="20"/>
              </w:rPr>
            </w:pPr>
            <w:r>
              <w:rPr>
                <w:sz w:val="20"/>
                <w:szCs w:val="20"/>
              </w:rPr>
              <w:t>4,31</w:t>
            </w:r>
          </w:p>
        </w:tc>
        <w:tc>
          <w:tcPr>
            <w:tcW w:w="756" w:type="dxa"/>
          </w:tcPr>
          <w:p w:rsidR="002D1B97" w:rsidRDefault="003E0954" w:rsidP="00032D9D">
            <w:pPr>
              <w:pStyle w:val="Standard"/>
              <w:spacing w:after="0" w:line="240" w:lineRule="auto"/>
              <w:jc w:val="center"/>
              <w:rPr>
                <w:sz w:val="20"/>
                <w:szCs w:val="20"/>
              </w:rPr>
            </w:pPr>
            <w:r>
              <w:rPr>
                <w:sz w:val="20"/>
                <w:szCs w:val="20"/>
              </w:rPr>
              <w:t>52,53</w:t>
            </w:r>
          </w:p>
        </w:tc>
        <w:tc>
          <w:tcPr>
            <w:tcW w:w="796" w:type="dxa"/>
          </w:tcPr>
          <w:p w:rsidR="002D1B97" w:rsidRDefault="003E0954" w:rsidP="00032D9D">
            <w:pPr>
              <w:pStyle w:val="Standard"/>
              <w:spacing w:after="0" w:line="240" w:lineRule="auto"/>
              <w:jc w:val="center"/>
              <w:rPr>
                <w:sz w:val="20"/>
                <w:szCs w:val="20"/>
              </w:rPr>
            </w:pPr>
            <w:r>
              <w:rPr>
                <w:sz w:val="20"/>
                <w:szCs w:val="20"/>
              </w:rPr>
              <w:t>5,77</w:t>
            </w:r>
          </w:p>
        </w:tc>
        <w:tc>
          <w:tcPr>
            <w:tcW w:w="876" w:type="dxa"/>
          </w:tcPr>
          <w:p w:rsidR="002D1B97" w:rsidRDefault="003E0954" w:rsidP="00032D9D">
            <w:pPr>
              <w:pStyle w:val="Standard"/>
              <w:spacing w:after="0" w:line="240" w:lineRule="auto"/>
              <w:jc w:val="center"/>
              <w:rPr>
                <w:sz w:val="20"/>
                <w:szCs w:val="20"/>
              </w:rPr>
            </w:pPr>
            <w:r>
              <w:rPr>
                <w:sz w:val="20"/>
                <w:szCs w:val="20"/>
              </w:rPr>
              <w:t>59,76</w:t>
            </w:r>
          </w:p>
        </w:tc>
        <w:tc>
          <w:tcPr>
            <w:tcW w:w="824" w:type="dxa"/>
          </w:tcPr>
          <w:p w:rsidR="002D1B97" w:rsidRDefault="003E0954" w:rsidP="00032D9D">
            <w:pPr>
              <w:pStyle w:val="Standard"/>
              <w:spacing w:after="0" w:line="240" w:lineRule="auto"/>
              <w:jc w:val="center"/>
              <w:rPr>
                <w:sz w:val="20"/>
                <w:szCs w:val="20"/>
              </w:rPr>
            </w:pPr>
            <w:r>
              <w:rPr>
                <w:sz w:val="20"/>
                <w:szCs w:val="20"/>
              </w:rPr>
              <w:t>6,79</w:t>
            </w:r>
          </w:p>
        </w:tc>
        <w:tc>
          <w:tcPr>
            <w:tcW w:w="876" w:type="dxa"/>
          </w:tcPr>
          <w:p w:rsidR="002D1B97" w:rsidRDefault="003E0954" w:rsidP="00032D9D">
            <w:pPr>
              <w:pStyle w:val="Standard"/>
              <w:spacing w:after="0" w:line="240" w:lineRule="auto"/>
              <w:jc w:val="center"/>
              <w:rPr>
                <w:sz w:val="20"/>
                <w:szCs w:val="20"/>
              </w:rPr>
            </w:pPr>
            <w:r>
              <w:rPr>
                <w:sz w:val="20"/>
                <w:szCs w:val="20"/>
              </w:rPr>
              <w:t>59</w:t>
            </w:r>
          </w:p>
        </w:tc>
        <w:tc>
          <w:tcPr>
            <w:tcW w:w="849" w:type="dxa"/>
          </w:tcPr>
          <w:p w:rsidR="002D1B97" w:rsidRDefault="003E0954" w:rsidP="00032D9D">
            <w:pPr>
              <w:pStyle w:val="Standard"/>
              <w:spacing w:after="0" w:line="240" w:lineRule="auto"/>
              <w:jc w:val="center"/>
              <w:rPr>
                <w:sz w:val="20"/>
                <w:szCs w:val="20"/>
              </w:rPr>
            </w:pPr>
            <w:r>
              <w:rPr>
                <w:sz w:val="20"/>
                <w:szCs w:val="20"/>
              </w:rPr>
              <w:t>9,04</w:t>
            </w:r>
          </w:p>
        </w:tc>
      </w:tr>
      <w:tr w:rsidR="002D1B97">
        <w:tc>
          <w:tcPr>
            <w:tcW w:w="2070" w:type="dxa"/>
            <w:vAlign w:val="center"/>
          </w:tcPr>
          <w:p w:rsidR="002D1B97" w:rsidRDefault="003E0954" w:rsidP="00032D9D">
            <w:pPr>
              <w:suppressLineNumbers/>
              <w:spacing w:after="0" w:line="240" w:lineRule="auto"/>
              <w:rPr>
                <w:b/>
                <w:bCs/>
                <w:sz w:val="20"/>
                <w:szCs w:val="20"/>
              </w:rPr>
            </w:pPr>
            <w:r>
              <w:rPr>
                <w:b/>
                <w:bCs/>
                <w:sz w:val="20"/>
                <w:szCs w:val="20"/>
              </w:rPr>
              <w:t>SSE- Styl skoncentrowany na emocjach</w:t>
            </w:r>
          </w:p>
        </w:tc>
        <w:tc>
          <w:tcPr>
            <w:tcW w:w="876" w:type="dxa"/>
          </w:tcPr>
          <w:p w:rsidR="002D1B97" w:rsidRDefault="003E0954" w:rsidP="00032D9D">
            <w:pPr>
              <w:pStyle w:val="Standard"/>
              <w:spacing w:after="0" w:line="240" w:lineRule="auto"/>
              <w:jc w:val="center"/>
              <w:rPr>
                <w:sz w:val="20"/>
                <w:szCs w:val="20"/>
              </w:rPr>
            </w:pPr>
            <w:r>
              <w:rPr>
                <w:sz w:val="20"/>
                <w:szCs w:val="20"/>
              </w:rPr>
              <w:t>31,83</w:t>
            </w:r>
          </w:p>
        </w:tc>
        <w:tc>
          <w:tcPr>
            <w:tcW w:w="797" w:type="dxa"/>
          </w:tcPr>
          <w:p w:rsidR="002D1B97" w:rsidRDefault="003E0954" w:rsidP="00032D9D">
            <w:pPr>
              <w:pStyle w:val="Standard"/>
              <w:spacing w:after="0" w:line="240" w:lineRule="auto"/>
              <w:jc w:val="center"/>
              <w:rPr>
                <w:sz w:val="20"/>
                <w:szCs w:val="20"/>
              </w:rPr>
            </w:pPr>
            <w:r>
              <w:rPr>
                <w:sz w:val="20"/>
                <w:szCs w:val="20"/>
              </w:rPr>
              <w:t>4,37</w:t>
            </w:r>
          </w:p>
        </w:tc>
        <w:tc>
          <w:tcPr>
            <w:tcW w:w="756" w:type="dxa"/>
          </w:tcPr>
          <w:p w:rsidR="002D1B97" w:rsidRDefault="003E0954" w:rsidP="00032D9D">
            <w:pPr>
              <w:pStyle w:val="Standard"/>
              <w:spacing w:after="0" w:line="240" w:lineRule="auto"/>
              <w:jc w:val="center"/>
              <w:rPr>
                <w:sz w:val="20"/>
                <w:szCs w:val="20"/>
              </w:rPr>
            </w:pPr>
            <w:r>
              <w:rPr>
                <w:sz w:val="20"/>
                <w:szCs w:val="20"/>
              </w:rPr>
              <w:t>38,8</w:t>
            </w:r>
          </w:p>
        </w:tc>
        <w:tc>
          <w:tcPr>
            <w:tcW w:w="796" w:type="dxa"/>
          </w:tcPr>
          <w:p w:rsidR="002D1B97" w:rsidRDefault="003E0954" w:rsidP="00032D9D">
            <w:pPr>
              <w:pStyle w:val="Standard"/>
              <w:spacing w:after="0" w:line="240" w:lineRule="auto"/>
              <w:jc w:val="center"/>
              <w:rPr>
                <w:sz w:val="20"/>
                <w:szCs w:val="20"/>
              </w:rPr>
            </w:pPr>
            <w:r>
              <w:rPr>
                <w:sz w:val="20"/>
                <w:szCs w:val="20"/>
              </w:rPr>
              <w:t>9,56</w:t>
            </w:r>
          </w:p>
        </w:tc>
        <w:tc>
          <w:tcPr>
            <w:tcW w:w="876" w:type="dxa"/>
          </w:tcPr>
          <w:p w:rsidR="002D1B97" w:rsidRDefault="003E0954" w:rsidP="00032D9D">
            <w:pPr>
              <w:pStyle w:val="Standard"/>
              <w:spacing w:after="0" w:line="240" w:lineRule="auto"/>
              <w:jc w:val="center"/>
              <w:rPr>
                <w:sz w:val="20"/>
                <w:szCs w:val="20"/>
              </w:rPr>
            </w:pPr>
            <w:r>
              <w:rPr>
                <w:sz w:val="20"/>
                <w:szCs w:val="20"/>
              </w:rPr>
              <w:t>44,73</w:t>
            </w:r>
          </w:p>
        </w:tc>
        <w:tc>
          <w:tcPr>
            <w:tcW w:w="824" w:type="dxa"/>
          </w:tcPr>
          <w:p w:rsidR="002D1B97" w:rsidRDefault="003E0954" w:rsidP="00032D9D">
            <w:pPr>
              <w:pStyle w:val="Standard"/>
              <w:spacing w:after="0" w:line="240" w:lineRule="auto"/>
              <w:jc w:val="center"/>
              <w:rPr>
                <w:sz w:val="20"/>
                <w:szCs w:val="20"/>
              </w:rPr>
            </w:pPr>
            <w:r>
              <w:rPr>
                <w:sz w:val="20"/>
                <w:szCs w:val="20"/>
              </w:rPr>
              <w:t>7,68</w:t>
            </w:r>
          </w:p>
        </w:tc>
        <w:tc>
          <w:tcPr>
            <w:tcW w:w="876" w:type="dxa"/>
          </w:tcPr>
          <w:p w:rsidR="002D1B97" w:rsidRDefault="003E0954" w:rsidP="00032D9D">
            <w:pPr>
              <w:pStyle w:val="Standard"/>
              <w:spacing w:after="0" w:line="240" w:lineRule="auto"/>
              <w:jc w:val="center"/>
              <w:rPr>
                <w:sz w:val="20"/>
                <w:szCs w:val="20"/>
              </w:rPr>
            </w:pPr>
            <w:r>
              <w:rPr>
                <w:sz w:val="20"/>
                <w:szCs w:val="20"/>
              </w:rPr>
              <w:t>44,1</w:t>
            </w:r>
          </w:p>
        </w:tc>
        <w:tc>
          <w:tcPr>
            <w:tcW w:w="849" w:type="dxa"/>
          </w:tcPr>
          <w:p w:rsidR="002D1B97" w:rsidRDefault="003E0954" w:rsidP="00032D9D">
            <w:pPr>
              <w:pStyle w:val="Standard"/>
              <w:spacing w:after="0" w:line="240" w:lineRule="auto"/>
              <w:jc w:val="center"/>
              <w:rPr>
                <w:sz w:val="20"/>
                <w:szCs w:val="20"/>
              </w:rPr>
            </w:pPr>
            <w:r>
              <w:rPr>
                <w:sz w:val="20"/>
                <w:szCs w:val="20"/>
              </w:rPr>
              <w:t>10,61</w:t>
            </w:r>
          </w:p>
        </w:tc>
      </w:tr>
      <w:tr w:rsidR="002D1B97">
        <w:tc>
          <w:tcPr>
            <w:tcW w:w="2070" w:type="dxa"/>
            <w:vAlign w:val="center"/>
          </w:tcPr>
          <w:p w:rsidR="002D1B97" w:rsidRDefault="003E0954" w:rsidP="00032D9D">
            <w:pPr>
              <w:suppressLineNumbers/>
              <w:spacing w:after="0" w:line="240" w:lineRule="auto"/>
              <w:rPr>
                <w:b/>
                <w:bCs/>
                <w:sz w:val="20"/>
                <w:szCs w:val="20"/>
              </w:rPr>
            </w:pPr>
            <w:r>
              <w:rPr>
                <w:b/>
                <w:bCs/>
                <w:sz w:val="20"/>
                <w:szCs w:val="20"/>
              </w:rPr>
              <w:t>SSU- Styl skoncentrowany na unikaniu</w:t>
            </w:r>
          </w:p>
        </w:tc>
        <w:tc>
          <w:tcPr>
            <w:tcW w:w="876" w:type="dxa"/>
          </w:tcPr>
          <w:p w:rsidR="002D1B97" w:rsidRDefault="003E0954" w:rsidP="00032D9D">
            <w:pPr>
              <w:pStyle w:val="Standard"/>
              <w:spacing w:after="0" w:line="240" w:lineRule="auto"/>
              <w:jc w:val="center"/>
              <w:rPr>
                <w:sz w:val="20"/>
                <w:szCs w:val="20"/>
              </w:rPr>
            </w:pPr>
            <w:r>
              <w:rPr>
                <w:sz w:val="20"/>
                <w:szCs w:val="20"/>
              </w:rPr>
              <w:t>37,43</w:t>
            </w:r>
          </w:p>
        </w:tc>
        <w:tc>
          <w:tcPr>
            <w:tcW w:w="797" w:type="dxa"/>
          </w:tcPr>
          <w:p w:rsidR="002D1B97" w:rsidRDefault="003E0954" w:rsidP="00032D9D">
            <w:pPr>
              <w:pStyle w:val="Standard"/>
              <w:spacing w:after="0" w:line="240" w:lineRule="auto"/>
              <w:jc w:val="center"/>
              <w:rPr>
                <w:sz w:val="20"/>
                <w:szCs w:val="20"/>
              </w:rPr>
            </w:pPr>
            <w:r>
              <w:rPr>
                <w:sz w:val="20"/>
                <w:szCs w:val="20"/>
              </w:rPr>
              <w:t>8,96</w:t>
            </w:r>
          </w:p>
        </w:tc>
        <w:tc>
          <w:tcPr>
            <w:tcW w:w="756" w:type="dxa"/>
          </w:tcPr>
          <w:p w:rsidR="002D1B97" w:rsidRDefault="003E0954" w:rsidP="00032D9D">
            <w:pPr>
              <w:pStyle w:val="Standard"/>
              <w:spacing w:after="0" w:line="240" w:lineRule="auto"/>
              <w:jc w:val="center"/>
              <w:rPr>
                <w:sz w:val="20"/>
                <w:szCs w:val="20"/>
              </w:rPr>
            </w:pPr>
            <w:r>
              <w:rPr>
                <w:sz w:val="20"/>
                <w:szCs w:val="20"/>
              </w:rPr>
              <w:t>35,03</w:t>
            </w:r>
          </w:p>
        </w:tc>
        <w:tc>
          <w:tcPr>
            <w:tcW w:w="796" w:type="dxa"/>
          </w:tcPr>
          <w:p w:rsidR="002D1B97" w:rsidRDefault="003E0954" w:rsidP="00032D9D">
            <w:pPr>
              <w:pStyle w:val="Standard"/>
              <w:spacing w:after="0" w:line="240" w:lineRule="auto"/>
              <w:jc w:val="center"/>
              <w:rPr>
                <w:sz w:val="20"/>
                <w:szCs w:val="20"/>
              </w:rPr>
            </w:pPr>
            <w:r>
              <w:rPr>
                <w:sz w:val="20"/>
                <w:szCs w:val="20"/>
              </w:rPr>
              <w:t>7,31</w:t>
            </w:r>
          </w:p>
        </w:tc>
        <w:tc>
          <w:tcPr>
            <w:tcW w:w="876" w:type="dxa"/>
          </w:tcPr>
          <w:p w:rsidR="002D1B97" w:rsidRDefault="003E0954" w:rsidP="00032D9D">
            <w:pPr>
              <w:pStyle w:val="Standard"/>
              <w:spacing w:after="0" w:line="240" w:lineRule="auto"/>
              <w:jc w:val="center"/>
              <w:rPr>
                <w:sz w:val="20"/>
                <w:szCs w:val="20"/>
              </w:rPr>
            </w:pPr>
            <w:r>
              <w:rPr>
                <w:sz w:val="20"/>
                <w:szCs w:val="20"/>
              </w:rPr>
              <w:t>46,73</w:t>
            </w:r>
          </w:p>
        </w:tc>
        <w:tc>
          <w:tcPr>
            <w:tcW w:w="824" w:type="dxa"/>
          </w:tcPr>
          <w:p w:rsidR="002D1B97" w:rsidRDefault="003E0954" w:rsidP="00032D9D">
            <w:pPr>
              <w:pStyle w:val="Standard"/>
              <w:spacing w:after="0" w:line="240" w:lineRule="auto"/>
              <w:jc w:val="center"/>
              <w:rPr>
                <w:sz w:val="20"/>
                <w:szCs w:val="20"/>
              </w:rPr>
            </w:pPr>
            <w:r>
              <w:rPr>
                <w:sz w:val="20"/>
                <w:szCs w:val="20"/>
              </w:rPr>
              <w:t>9,26</w:t>
            </w:r>
          </w:p>
        </w:tc>
        <w:tc>
          <w:tcPr>
            <w:tcW w:w="876" w:type="dxa"/>
          </w:tcPr>
          <w:p w:rsidR="002D1B97" w:rsidRDefault="003E0954" w:rsidP="00032D9D">
            <w:pPr>
              <w:pStyle w:val="Standard"/>
              <w:spacing w:after="0" w:line="240" w:lineRule="auto"/>
              <w:jc w:val="center"/>
              <w:rPr>
                <w:sz w:val="20"/>
                <w:szCs w:val="20"/>
              </w:rPr>
            </w:pPr>
            <w:r>
              <w:rPr>
                <w:sz w:val="20"/>
                <w:szCs w:val="20"/>
              </w:rPr>
              <w:t>45,1</w:t>
            </w:r>
          </w:p>
        </w:tc>
        <w:tc>
          <w:tcPr>
            <w:tcW w:w="849" w:type="dxa"/>
          </w:tcPr>
          <w:p w:rsidR="002D1B97" w:rsidRDefault="003E0954" w:rsidP="00032D9D">
            <w:pPr>
              <w:pStyle w:val="Standard"/>
              <w:spacing w:after="0" w:line="240" w:lineRule="auto"/>
              <w:jc w:val="center"/>
              <w:rPr>
                <w:sz w:val="20"/>
                <w:szCs w:val="20"/>
              </w:rPr>
            </w:pPr>
            <w:r>
              <w:rPr>
                <w:sz w:val="20"/>
                <w:szCs w:val="20"/>
              </w:rPr>
              <w:t>8,35</w:t>
            </w:r>
          </w:p>
        </w:tc>
      </w:tr>
      <w:tr w:rsidR="002D1B97">
        <w:tc>
          <w:tcPr>
            <w:tcW w:w="2070" w:type="dxa"/>
            <w:vAlign w:val="center"/>
          </w:tcPr>
          <w:p w:rsidR="002D1B97" w:rsidRDefault="003E0954" w:rsidP="00032D9D">
            <w:pPr>
              <w:suppressLineNumbers/>
              <w:spacing w:after="0" w:line="240" w:lineRule="auto"/>
              <w:rPr>
                <w:b/>
                <w:bCs/>
                <w:sz w:val="20"/>
                <w:szCs w:val="20"/>
              </w:rPr>
            </w:pPr>
            <w:r>
              <w:rPr>
                <w:b/>
                <w:bCs/>
                <w:sz w:val="20"/>
                <w:szCs w:val="20"/>
              </w:rPr>
              <w:t>ACZ- Angażowanie się w czynności zastępcze</w:t>
            </w:r>
          </w:p>
        </w:tc>
        <w:tc>
          <w:tcPr>
            <w:tcW w:w="876" w:type="dxa"/>
          </w:tcPr>
          <w:p w:rsidR="002D1B97" w:rsidRDefault="003E0954" w:rsidP="00032D9D">
            <w:pPr>
              <w:pStyle w:val="Standard"/>
              <w:spacing w:after="0" w:line="240" w:lineRule="auto"/>
              <w:jc w:val="center"/>
              <w:rPr>
                <w:sz w:val="20"/>
                <w:szCs w:val="20"/>
              </w:rPr>
            </w:pPr>
            <w:r>
              <w:rPr>
                <w:sz w:val="20"/>
                <w:szCs w:val="20"/>
              </w:rPr>
              <w:t>14,93</w:t>
            </w:r>
          </w:p>
        </w:tc>
        <w:tc>
          <w:tcPr>
            <w:tcW w:w="797" w:type="dxa"/>
          </w:tcPr>
          <w:p w:rsidR="002D1B97" w:rsidRDefault="003E0954" w:rsidP="00032D9D">
            <w:pPr>
              <w:pStyle w:val="Standard"/>
              <w:spacing w:after="0" w:line="240" w:lineRule="auto"/>
              <w:jc w:val="center"/>
              <w:rPr>
                <w:sz w:val="20"/>
                <w:szCs w:val="20"/>
              </w:rPr>
            </w:pPr>
            <w:r>
              <w:rPr>
                <w:sz w:val="20"/>
                <w:szCs w:val="20"/>
              </w:rPr>
              <w:t>4,18</w:t>
            </w:r>
          </w:p>
        </w:tc>
        <w:tc>
          <w:tcPr>
            <w:tcW w:w="756" w:type="dxa"/>
          </w:tcPr>
          <w:p w:rsidR="002D1B97" w:rsidRDefault="003E0954" w:rsidP="00032D9D">
            <w:pPr>
              <w:pStyle w:val="Standard"/>
              <w:spacing w:after="0" w:line="240" w:lineRule="auto"/>
              <w:jc w:val="center"/>
              <w:rPr>
                <w:sz w:val="20"/>
                <w:szCs w:val="20"/>
              </w:rPr>
            </w:pPr>
            <w:r>
              <w:rPr>
                <w:sz w:val="20"/>
                <w:szCs w:val="20"/>
              </w:rPr>
              <w:t>11,63</w:t>
            </w:r>
          </w:p>
        </w:tc>
        <w:tc>
          <w:tcPr>
            <w:tcW w:w="796" w:type="dxa"/>
          </w:tcPr>
          <w:p w:rsidR="002D1B97" w:rsidRDefault="003E0954" w:rsidP="00032D9D">
            <w:pPr>
              <w:pStyle w:val="Standard"/>
              <w:spacing w:after="0" w:line="240" w:lineRule="auto"/>
              <w:jc w:val="center"/>
              <w:rPr>
                <w:sz w:val="20"/>
                <w:szCs w:val="20"/>
              </w:rPr>
            </w:pPr>
            <w:r>
              <w:rPr>
                <w:sz w:val="20"/>
                <w:szCs w:val="20"/>
              </w:rPr>
              <w:t>3,05</w:t>
            </w:r>
          </w:p>
        </w:tc>
        <w:tc>
          <w:tcPr>
            <w:tcW w:w="876" w:type="dxa"/>
          </w:tcPr>
          <w:p w:rsidR="002D1B97" w:rsidRDefault="003E0954" w:rsidP="00032D9D">
            <w:pPr>
              <w:pStyle w:val="Standard"/>
              <w:spacing w:after="0" w:line="240" w:lineRule="auto"/>
              <w:jc w:val="center"/>
              <w:rPr>
                <w:sz w:val="20"/>
                <w:szCs w:val="20"/>
              </w:rPr>
            </w:pPr>
            <w:r>
              <w:rPr>
                <w:sz w:val="20"/>
                <w:szCs w:val="20"/>
              </w:rPr>
              <w:t>20,83</w:t>
            </w:r>
          </w:p>
        </w:tc>
        <w:tc>
          <w:tcPr>
            <w:tcW w:w="824" w:type="dxa"/>
          </w:tcPr>
          <w:p w:rsidR="002D1B97" w:rsidRDefault="003E0954" w:rsidP="00032D9D">
            <w:pPr>
              <w:pStyle w:val="Standard"/>
              <w:spacing w:after="0" w:line="240" w:lineRule="auto"/>
              <w:jc w:val="center"/>
              <w:rPr>
                <w:sz w:val="20"/>
                <w:szCs w:val="20"/>
              </w:rPr>
            </w:pPr>
            <w:r>
              <w:rPr>
                <w:sz w:val="20"/>
                <w:szCs w:val="20"/>
              </w:rPr>
              <w:t>6,17</w:t>
            </w:r>
          </w:p>
        </w:tc>
        <w:tc>
          <w:tcPr>
            <w:tcW w:w="876" w:type="dxa"/>
          </w:tcPr>
          <w:p w:rsidR="002D1B97" w:rsidRDefault="003E0954" w:rsidP="00032D9D">
            <w:pPr>
              <w:pStyle w:val="Standard"/>
              <w:spacing w:after="0" w:line="240" w:lineRule="auto"/>
              <w:jc w:val="center"/>
              <w:rPr>
                <w:sz w:val="20"/>
                <w:szCs w:val="20"/>
              </w:rPr>
            </w:pPr>
            <w:r>
              <w:rPr>
                <w:sz w:val="20"/>
                <w:szCs w:val="20"/>
              </w:rPr>
              <w:t>18,03</w:t>
            </w:r>
          </w:p>
        </w:tc>
        <w:tc>
          <w:tcPr>
            <w:tcW w:w="849" w:type="dxa"/>
          </w:tcPr>
          <w:p w:rsidR="002D1B97" w:rsidRDefault="003E0954" w:rsidP="00032D9D">
            <w:pPr>
              <w:pStyle w:val="Standard"/>
              <w:spacing w:after="0" w:line="240" w:lineRule="auto"/>
              <w:jc w:val="center"/>
              <w:rPr>
                <w:sz w:val="20"/>
                <w:szCs w:val="20"/>
              </w:rPr>
            </w:pPr>
            <w:r>
              <w:rPr>
                <w:sz w:val="20"/>
                <w:szCs w:val="20"/>
              </w:rPr>
              <w:t>4,61</w:t>
            </w:r>
          </w:p>
        </w:tc>
      </w:tr>
      <w:tr w:rsidR="002D1B97">
        <w:tc>
          <w:tcPr>
            <w:tcW w:w="2070" w:type="dxa"/>
            <w:vAlign w:val="center"/>
          </w:tcPr>
          <w:p w:rsidR="002D1B97" w:rsidRDefault="003E0954" w:rsidP="00032D9D">
            <w:pPr>
              <w:suppressLineNumbers/>
              <w:spacing w:after="0" w:line="240" w:lineRule="auto"/>
              <w:rPr>
                <w:b/>
                <w:bCs/>
                <w:sz w:val="20"/>
                <w:szCs w:val="20"/>
              </w:rPr>
            </w:pPr>
            <w:r>
              <w:rPr>
                <w:b/>
                <w:bCs/>
                <w:sz w:val="20"/>
                <w:szCs w:val="20"/>
              </w:rPr>
              <w:t>PKT- Poszukiwanie kontaktów towarzyskich</w:t>
            </w:r>
          </w:p>
        </w:tc>
        <w:tc>
          <w:tcPr>
            <w:tcW w:w="876" w:type="dxa"/>
          </w:tcPr>
          <w:p w:rsidR="002D1B97" w:rsidRDefault="003E0954" w:rsidP="00032D9D">
            <w:pPr>
              <w:pStyle w:val="Standard"/>
              <w:spacing w:after="0" w:line="240" w:lineRule="auto"/>
              <w:jc w:val="center"/>
              <w:rPr>
                <w:sz w:val="20"/>
                <w:szCs w:val="20"/>
              </w:rPr>
            </w:pPr>
            <w:r>
              <w:rPr>
                <w:sz w:val="20"/>
                <w:szCs w:val="20"/>
              </w:rPr>
              <w:t>15,13</w:t>
            </w:r>
          </w:p>
        </w:tc>
        <w:tc>
          <w:tcPr>
            <w:tcW w:w="797" w:type="dxa"/>
          </w:tcPr>
          <w:p w:rsidR="002D1B97" w:rsidRDefault="003E0954" w:rsidP="00032D9D">
            <w:pPr>
              <w:pStyle w:val="Standard"/>
              <w:spacing w:after="0" w:line="240" w:lineRule="auto"/>
              <w:jc w:val="center"/>
              <w:rPr>
                <w:sz w:val="20"/>
                <w:szCs w:val="20"/>
              </w:rPr>
            </w:pPr>
            <w:r>
              <w:rPr>
                <w:sz w:val="20"/>
                <w:szCs w:val="20"/>
              </w:rPr>
              <w:t>3,57</w:t>
            </w:r>
          </w:p>
        </w:tc>
        <w:tc>
          <w:tcPr>
            <w:tcW w:w="756" w:type="dxa"/>
          </w:tcPr>
          <w:p w:rsidR="002D1B97" w:rsidRDefault="003E0954" w:rsidP="00032D9D">
            <w:pPr>
              <w:pStyle w:val="Standard"/>
              <w:spacing w:after="0" w:line="240" w:lineRule="auto"/>
              <w:jc w:val="center"/>
              <w:rPr>
                <w:sz w:val="20"/>
                <w:szCs w:val="20"/>
              </w:rPr>
            </w:pPr>
            <w:r>
              <w:rPr>
                <w:sz w:val="20"/>
                <w:szCs w:val="20"/>
              </w:rPr>
              <w:t>16,13</w:t>
            </w:r>
          </w:p>
        </w:tc>
        <w:tc>
          <w:tcPr>
            <w:tcW w:w="796" w:type="dxa"/>
          </w:tcPr>
          <w:p w:rsidR="002D1B97" w:rsidRDefault="003E0954" w:rsidP="00032D9D">
            <w:pPr>
              <w:pStyle w:val="Standard"/>
              <w:spacing w:after="0" w:line="240" w:lineRule="auto"/>
              <w:jc w:val="center"/>
              <w:rPr>
                <w:sz w:val="20"/>
                <w:szCs w:val="20"/>
              </w:rPr>
            </w:pPr>
            <w:r>
              <w:rPr>
                <w:sz w:val="20"/>
                <w:szCs w:val="20"/>
              </w:rPr>
              <w:t>4,54</w:t>
            </w:r>
          </w:p>
        </w:tc>
        <w:tc>
          <w:tcPr>
            <w:tcW w:w="876" w:type="dxa"/>
          </w:tcPr>
          <w:p w:rsidR="002D1B97" w:rsidRDefault="003E0954" w:rsidP="00032D9D">
            <w:pPr>
              <w:pStyle w:val="Standard"/>
              <w:spacing w:after="0" w:line="240" w:lineRule="auto"/>
              <w:jc w:val="center"/>
              <w:rPr>
                <w:sz w:val="20"/>
                <w:szCs w:val="20"/>
              </w:rPr>
            </w:pPr>
            <w:r>
              <w:rPr>
                <w:sz w:val="20"/>
                <w:szCs w:val="20"/>
              </w:rPr>
              <w:t>16,66</w:t>
            </w:r>
          </w:p>
        </w:tc>
        <w:tc>
          <w:tcPr>
            <w:tcW w:w="824" w:type="dxa"/>
          </w:tcPr>
          <w:p w:rsidR="002D1B97" w:rsidRDefault="003E0954" w:rsidP="00032D9D">
            <w:pPr>
              <w:pStyle w:val="Standard"/>
              <w:spacing w:after="0" w:line="240" w:lineRule="auto"/>
              <w:jc w:val="center"/>
              <w:rPr>
                <w:sz w:val="20"/>
                <w:szCs w:val="20"/>
              </w:rPr>
            </w:pPr>
            <w:r>
              <w:rPr>
                <w:sz w:val="20"/>
                <w:szCs w:val="20"/>
              </w:rPr>
              <w:t>3,01</w:t>
            </w:r>
          </w:p>
        </w:tc>
        <w:tc>
          <w:tcPr>
            <w:tcW w:w="876" w:type="dxa"/>
          </w:tcPr>
          <w:p w:rsidR="002D1B97" w:rsidRDefault="003E0954" w:rsidP="00032D9D">
            <w:pPr>
              <w:pStyle w:val="Standard"/>
              <w:spacing w:after="0" w:line="240" w:lineRule="auto"/>
              <w:jc w:val="center"/>
              <w:rPr>
                <w:sz w:val="20"/>
                <w:szCs w:val="20"/>
              </w:rPr>
            </w:pPr>
            <w:r>
              <w:rPr>
                <w:sz w:val="20"/>
                <w:szCs w:val="20"/>
              </w:rPr>
              <w:t>17,96</w:t>
            </w:r>
          </w:p>
        </w:tc>
        <w:tc>
          <w:tcPr>
            <w:tcW w:w="849" w:type="dxa"/>
          </w:tcPr>
          <w:p w:rsidR="002D1B97" w:rsidRDefault="003E0954" w:rsidP="00032D9D">
            <w:pPr>
              <w:pStyle w:val="Standard"/>
              <w:spacing w:after="0" w:line="240" w:lineRule="auto"/>
              <w:jc w:val="center"/>
              <w:rPr>
                <w:sz w:val="20"/>
                <w:szCs w:val="20"/>
              </w:rPr>
            </w:pPr>
            <w:r>
              <w:rPr>
                <w:sz w:val="20"/>
                <w:szCs w:val="20"/>
              </w:rPr>
              <w:t>4,24</w:t>
            </w:r>
          </w:p>
        </w:tc>
      </w:tr>
    </w:tbl>
    <w:p w:rsidR="002D1B97" w:rsidRDefault="003E0954" w:rsidP="00032D9D">
      <w:pPr>
        <w:pStyle w:val="Standard"/>
        <w:spacing w:after="0" w:line="240" w:lineRule="auto"/>
        <w:jc w:val="both"/>
        <w:rPr>
          <w:sz w:val="20"/>
          <w:szCs w:val="20"/>
        </w:rPr>
      </w:pPr>
      <w:r>
        <w:rPr>
          <w:sz w:val="20"/>
          <w:szCs w:val="20"/>
        </w:rPr>
        <w:t>Źródło: opracowanie własne</w:t>
      </w:r>
    </w:p>
    <w:p w:rsidR="00032D9D" w:rsidRDefault="00032D9D" w:rsidP="00032D9D">
      <w:pPr>
        <w:pStyle w:val="Standard"/>
        <w:spacing w:after="0" w:line="240" w:lineRule="auto"/>
        <w:jc w:val="both"/>
        <w:rPr>
          <w:sz w:val="20"/>
          <w:szCs w:val="20"/>
        </w:rPr>
      </w:pPr>
    </w:p>
    <w:p w:rsidR="002D1B97" w:rsidRDefault="003E0954" w:rsidP="00032D9D">
      <w:pPr>
        <w:pStyle w:val="Standard"/>
        <w:spacing w:after="0" w:line="360" w:lineRule="auto"/>
        <w:ind w:firstLine="426"/>
        <w:jc w:val="both"/>
      </w:pPr>
      <w:r>
        <w:t xml:space="preserve">Analiza wartości średnich arytmetycznych charakteryzujących preferowane style radzenia sobie ze stresem w grupie badanych osób pokazuje, że studenci wojskowi uzyskali najwyższe wyniki w ramach Stylu skoncentrowanego na zadaniu (M=64,2; SD=4,31). Podobne wyniki w ramach tego stylu uzyskała grupa studentów cywilnych (M=59,76;SD=6,79) i studentek cywilnych (M=59; SD=9,04). Z kolei najniższy wynik uzyskały jeżeli chodzi o ten styl studentki wojskowe (M=52,53; SD=5,77). Można zatem przyjąć, że styl zadaniowy jest dominującym sposobem radzenia sobie ze stresem w badanej grupie studentów wojskowych oraz studentów i studentek cywilnych, tzn. częściej koncentrują się na rozwiązaniu danego problemu, poświęcając czas przede wszystkim na planowanie rozwiązania danej sytuacji trudnej. </w:t>
      </w:r>
    </w:p>
    <w:p w:rsidR="002D1B97" w:rsidRDefault="003E0954" w:rsidP="00032D9D">
      <w:pPr>
        <w:pStyle w:val="Standard"/>
        <w:spacing w:after="0" w:line="360" w:lineRule="auto"/>
        <w:ind w:firstLine="426"/>
        <w:jc w:val="both"/>
      </w:pPr>
      <w:r>
        <w:t xml:space="preserve">Najwyższe wyniki w Stylu skoncentrowanym na emocjach uzyskała grupa studentów cywilnych (M=44,73; SD=7,68) i studentek cywilnych (M=44,1; SD=10,61). Grupa studentek wojskowych uzyskała wynik nieco niższy jeżeli chodzi o preferencje w tym zakresie (M=38,08; SD=9,56). Najniższy wynik uzyskali jeżeli chodzi o Styl skoncentrowany na emocjach studenci wojskowi (M=31,83; SD=4,37). Oznacza to więc, że studenci cywilni częściej niż studenci wojskowi reagują emocjonalnie w sytuacjach stresowych. Częściej </w:t>
      </w:r>
      <w:r>
        <w:lastRenderedPageBreak/>
        <w:t>oceniają nieadekwatnie rzeczywistość, w której przychodzi im działać (szczególnie wtedy gdy są to sytuacje trudne, stresowe). Przy tym za niepowodzenia obwiniają innych, a sami skupiają się na sobie i na własnych przeżyciach emocjonalnych.</w:t>
      </w:r>
    </w:p>
    <w:p w:rsidR="002D1B97" w:rsidRDefault="003E0954" w:rsidP="00032D9D">
      <w:pPr>
        <w:pStyle w:val="Standard"/>
        <w:spacing w:after="0" w:line="360" w:lineRule="auto"/>
        <w:ind w:firstLine="426"/>
        <w:jc w:val="both"/>
      </w:pPr>
      <w:r>
        <w:t xml:space="preserve">Studenci cywilni (M=46,73; SD=9,26) i studentki cywilne (M=45,1; SD=8,35) uzyskali (-y) najwyższy wynik w ramach Stylu skoncentrowanego na unikaniu. Z kolei najniższy wynik otrzymały w tym zakresie studentki wojskowe (M=35,03; SD=7,31) i studenci wojskowi (M= 37,43; SD=8,96). Można więc sądzić, że częściej styl skoncentrowany na unikaniu wykorzystują badane osoby z grupy studentów cywilnych.  </w:t>
      </w:r>
    </w:p>
    <w:p w:rsidR="002D1B97" w:rsidRDefault="003E0954" w:rsidP="00032D9D">
      <w:pPr>
        <w:pStyle w:val="Standard"/>
        <w:spacing w:after="0" w:line="360" w:lineRule="auto"/>
        <w:ind w:firstLine="426"/>
        <w:jc w:val="both"/>
      </w:pPr>
      <w:r>
        <w:t xml:space="preserve">Najwyższy wynik w Angażowaniu się w czynności zastępcze osiągnęli studenci cywilni (M=20,83; SD=6,17) i studentki cywilne (M=18,03; SD=4,61). Najniższe z kolei uzyskały studentki wojskowe (M=11,63; SD=3,05) i studenci wojskowi (M=14,93; SD=4,18). </w:t>
      </w:r>
    </w:p>
    <w:p w:rsidR="002D1B97" w:rsidRDefault="003E0954">
      <w:pPr>
        <w:pStyle w:val="Standard"/>
        <w:spacing w:line="360" w:lineRule="auto"/>
        <w:ind w:firstLine="426"/>
        <w:jc w:val="both"/>
      </w:pPr>
      <w:r>
        <w:t>Jeżeli chodzi o Poszukiwaniu kontaktów towarzyskich to najwyższe wyniki uzyskały studentki cywilne (M=17,96; SD=4,24), a nieco niższe studentki wojskowe (M=16,13; SD=4,54) oraz studenci cywilni (M=16,66; SD=3,01). Studenci wojsko uzyskali mężczyźni wojskowi (M=15,13; SD=3,57) (por. Ilustrację graficzną wyników umieszczonych w tabeli 9 na wykresie 2).</w:t>
      </w:r>
    </w:p>
    <w:p w:rsidR="002D1B97" w:rsidRDefault="003E0954" w:rsidP="00032D9D">
      <w:pPr>
        <w:pStyle w:val="Standard"/>
        <w:spacing w:after="0" w:line="240" w:lineRule="auto"/>
        <w:jc w:val="both"/>
      </w:pPr>
      <w:r>
        <w:rPr>
          <w:b/>
          <w:noProof/>
          <w:sz w:val="22"/>
          <w:szCs w:val="22"/>
          <w:lang w:eastAsia="pl-PL" w:bidi="ar-SA"/>
        </w:rPr>
        <w:drawing>
          <wp:inline distT="0" distB="0" distL="0" distR="0">
            <wp:extent cx="4922520" cy="1966595"/>
            <wp:effectExtent l="0" t="0" r="11430" b="14605"/>
            <wp:docPr id="2" name="Wykres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2D1B97" w:rsidRDefault="003E0954" w:rsidP="00032D9D">
      <w:pPr>
        <w:pStyle w:val="Standard"/>
        <w:spacing w:after="0" w:line="360" w:lineRule="auto"/>
        <w:jc w:val="both"/>
      </w:pPr>
      <w:r>
        <w:t>Źródło: opracowanie własne</w:t>
      </w:r>
    </w:p>
    <w:p w:rsidR="002D1B97" w:rsidRDefault="003E0954" w:rsidP="00032D9D">
      <w:pPr>
        <w:pStyle w:val="Standard"/>
        <w:spacing w:after="0" w:line="240" w:lineRule="auto"/>
        <w:jc w:val="both"/>
        <w:rPr>
          <w:b/>
          <w:sz w:val="20"/>
          <w:szCs w:val="20"/>
        </w:rPr>
      </w:pPr>
      <w:r>
        <w:rPr>
          <w:b/>
          <w:sz w:val="20"/>
          <w:szCs w:val="20"/>
        </w:rPr>
        <w:t>Wykres 2. Rozkład graficzny wartości średnich arytmetycznych obliczonych dla poszczególnych sposobów radzenia sobie ze stresem otrzymanych na podstawie badań studentów wojskowych i cywilnych, w których zastosowano Kwestionariuszem  CISS</w:t>
      </w:r>
    </w:p>
    <w:p w:rsidR="002D1B97" w:rsidRDefault="002D1B97" w:rsidP="00032D9D">
      <w:pPr>
        <w:pStyle w:val="Standard"/>
        <w:spacing w:after="0" w:line="240" w:lineRule="auto"/>
        <w:jc w:val="both"/>
        <w:rPr>
          <w:b/>
        </w:rPr>
      </w:pPr>
    </w:p>
    <w:p w:rsidR="002D1B97" w:rsidRDefault="003E0954" w:rsidP="00032D9D">
      <w:pPr>
        <w:pStyle w:val="Standard"/>
        <w:spacing w:after="0" w:line="240" w:lineRule="auto"/>
        <w:jc w:val="both"/>
        <w:rPr>
          <w:b/>
        </w:rPr>
      </w:pPr>
      <w:bookmarkStart w:id="0" w:name="_GoBack"/>
      <w:r>
        <w:rPr>
          <w:b/>
        </w:rPr>
        <w:t xml:space="preserve">Korelacje r-Pearsona między wynikami INTE a CISS charakteryzującymi inteligencję emocjonalną i style radzenia sobie ze stresem w badanych grupach studentów </w:t>
      </w:r>
      <w:bookmarkEnd w:id="0"/>
      <w:r>
        <w:rPr>
          <w:b/>
        </w:rPr>
        <w:t xml:space="preserve">wojskowych i cywilnych </w:t>
      </w:r>
    </w:p>
    <w:p w:rsidR="00032D9D" w:rsidRDefault="00032D9D" w:rsidP="00032D9D">
      <w:pPr>
        <w:pStyle w:val="Standard"/>
        <w:spacing w:after="0" w:line="240" w:lineRule="auto"/>
        <w:jc w:val="both"/>
        <w:rPr>
          <w:b/>
        </w:rPr>
      </w:pPr>
    </w:p>
    <w:p w:rsidR="002D1B97" w:rsidRDefault="003E0954">
      <w:pPr>
        <w:pStyle w:val="Standard"/>
        <w:spacing w:line="360" w:lineRule="auto"/>
        <w:ind w:firstLine="426"/>
        <w:jc w:val="both"/>
      </w:pPr>
      <w:r>
        <w:t xml:space="preserve">Celem ustalenia czy istnieje związek pomiędzy inteligencją emocjonalną i </w:t>
      </w:r>
      <w:r w:rsidR="00032D9D">
        <w:t>stylami</w:t>
      </w:r>
      <w:r>
        <w:t xml:space="preserve"> radzenia sobie ze stresem w grupach badanych studentów wojskowych i cywilnych przeprowadzono analizę korelacji z zastosowaniem współczynnika korelacji r-Pearsona.</w:t>
      </w:r>
    </w:p>
    <w:p w:rsidR="002D1B97" w:rsidRDefault="003E0954" w:rsidP="00032D9D">
      <w:pPr>
        <w:spacing w:after="0" w:line="240" w:lineRule="auto"/>
        <w:ind w:left="709" w:hanging="709"/>
        <w:jc w:val="both"/>
        <w:rPr>
          <w:b/>
          <w:sz w:val="20"/>
          <w:szCs w:val="20"/>
        </w:rPr>
      </w:pPr>
      <w:r>
        <w:rPr>
          <w:b/>
          <w:sz w:val="20"/>
          <w:szCs w:val="20"/>
        </w:rPr>
        <w:lastRenderedPageBreak/>
        <w:t>Tab. 5. Wartości współczynników korelacji r-Pearsona określające związek pomiędzy wynikami INTE a CISS dla badanych grup:</w:t>
      </w:r>
    </w:p>
    <w:p w:rsidR="002D1B97" w:rsidRDefault="003E0954" w:rsidP="00032D9D">
      <w:pPr>
        <w:spacing w:after="0" w:line="240" w:lineRule="auto"/>
        <w:jc w:val="both"/>
        <w:rPr>
          <w:b/>
          <w:sz w:val="20"/>
          <w:szCs w:val="20"/>
        </w:rPr>
      </w:pPr>
      <w:r>
        <w:rPr>
          <w:b/>
          <w:sz w:val="20"/>
          <w:szCs w:val="20"/>
        </w:rPr>
        <w:t xml:space="preserve"> studenci wojskowi  (N=60)</w:t>
      </w:r>
      <w:r>
        <w:rPr>
          <w:b/>
          <w:sz w:val="20"/>
          <w:szCs w:val="20"/>
        </w:rPr>
        <w:tab/>
        <w:t xml:space="preserve">                            studenci cywilni (N=60)</w:t>
      </w:r>
    </w:p>
    <w:tbl>
      <w:tblPr>
        <w:tblpPr w:leftFromText="141" w:rightFromText="141" w:vertAnchor="text" w:tblpY="1"/>
        <w:tblOverlap w:val="never"/>
        <w:tblW w:w="3828" w:type="dxa"/>
        <w:tblInd w:w="55" w:type="dxa"/>
        <w:tblLayout w:type="fixed"/>
        <w:tblCellMar>
          <w:left w:w="10" w:type="dxa"/>
          <w:right w:w="10" w:type="dxa"/>
        </w:tblCellMar>
        <w:tblLook w:val="04A0"/>
      </w:tblPr>
      <w:tblGrid>
        <w:gridCol w:w="664"/>
        <w:gridCol w:w="896"/>
        <w:gridCol w:w="1134"/>
        <w:gridCol w:w="1134"/>
      </w:tblGrid>
      <w:tr w:rsidR="002D1B97">
        <w:trPr>
          <w:trHeight w:val="357"/>
        </w:trPr>
        <w:tc>
          <w:tcPr>
            <w:tcW w:w="664" w:type="dxa"/>
            <w:tcBorders>
              <w:top w:val="single" w:sz="2" w:space="0" w:color="000000"/>
              <w:left w:val="single" w:sz="2" w:space="0" w:color="000000"/>
              <w:bottom w:val="single" w:sz="2" w:space="0" w:color="000000"/>
            </w:tcBorders>
            <w:tcMar>
              <w:top w:w="55" w:type="dxa"/>
              <w:left w:w="55" w:type="dxa"/>
              <w:bottom w:w="55" w:type="dxa"/>
              <w:right w:w="55" w:type="dxa"/>
            </w:tcMar>
          </w:tcPr>
          <w:p w:rsidR="002D1B97" w:rsidRDefault="00AA0A65" w:rsidP="00032D9D">
            <w:pPr>
              <w:suppressLineNumbers/>
              <w:spacing w:after="0" w:line="240" w:lineRule="auto"/>
              <w:jc w:val="right"/>
              <w:rPr>
                <w:b/>
                <w:sz w:val="14"/>
                <w:szCs w:val="14"/>
              </w:rPr>
            </w:pPr>
            <w:r w:rsidRPr="00AA0A65">
              <w:rPr>
                <w:b/>
                <w:noProof/>
                <w:sz w:val="12"/>
                <w:szCs w:val="12"/>
                <w:lang w:eastAsia="ja-JP" w:bidi="ar-SA"/>
              </w:rPr>
              <w:pict>
                <v:line id="Łącznik prostoliniowy 26" o:spid="_x0000_s1026" style="position:absolute;left:0;text-align:left;z-index:251659264" from="-3.1pt,-3.05pt" to="30.2pt,33.4pt" o:gfxdata="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C7GaoK1QAAAAcBAAAPAAAAAAAA&#10;AAEAIAAAACIAAABkcnMvZG93bnJldi54bWxQSwECFAAUAAAACACHTuJA4OVxCKMBAAAvAwAADgAA&#10;AAAAAAABACAAAAAkAQAAZHJzL2Uyb0RvYy54bWxQSwUGAAAAAAYABgBZAQAAOQUAAAAA&#10;" strokeweight="1pt"/>
              </w:pict>
            </w:r>
            <w:r w:rsidR="003E0954">
              <w:rPr>
                <w:b/>
                <w:sz w:val="12"/>
                <w:szCs w:val="12"/>
              </w:rPr>
              <w:t>INTE</w:t>
            </w:r>
          </w:p>
          <w:p w:rsidR="002D1B97" w:rsidRDefault="002D1B97" w:rsidP="00032D9D">
            <w:pPr>
              <w:suppressLineNumbers/>
              <w:spacing w:after="0" w:line="240" w:lineRule="auto"/>
              <w:jc w:val="both"/>
              <w:rPr>
                <w:b/>
                <w:sz w:val="14"/>
                <w:szCs w:val="14"/>
              </w:rPr>
            </w:pPr>
          </w:p>
          <w:p w:rsidR="002D1B97" w:rsidRDefault="002D1B97" w:rsidP="00032D9D">
            <w:pPr>
              <w:suppressLineNumbers/>
              <w:spacing w:after="0" w:line="240" w:lineRule="auto"/>
              <w:jc w:val="both"/>
              <w:rPr>
                <w:b/>
                <w:sz w:val="14"/>
                <w:szCs w:val="14"/>
              </w:rPr>
            </w:pPr>
          </w:p>
          <w:p w:rsidR="002D1B97" w:rsidRDefault="00AA0A65" w:rsidP="00032D9D">
            <w:pPr>
              <w:suppressLineNumbers/>
              <w:spacing w:after="0" w:line="240" w:lineRule="auto"/>
              <w:jc w:val="both"/>
              <w:rPr>
                <w:b/>
                <w:sz w:val="14"/>
                <w:szCs w:val="14"/>
              </w:rPr>
            </w:pPr>
            <w:r>
              <w:rPr>
                <w:b/>
                <w:noProof/>
                <w:sz w:val="14"/>
                <w:szCs w:val="14"/>
                <w:lang w:eastAsia="ja-JP" w:bidi="ar-SA"/>
              </w:rPr>
              <w:pict>
                <v:line id="Łącznik prostoliniowy 27" o:spid="_x0000_s1028" style="position:absolute;left:0;text-align:left;flip:y;z-index:251660288" from="77.15pt,15.1pt" to="77.15pt,23.75pt" o:gfxdata="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FpAEJnXAAAACQEAAA8AAAAA&#10;AAAAAQAgAAAAIgAAAGRycy9kb3ducmV2LnhtbFBLAQIUABQAAAAIAIdO4kBY/dK2owEAADQDAAAO&#10;AAAAAAAAAAEAIAAAACYBAABkcnMvZTJvRG9jLnhtbFBLBQYAAAAABgAGAFkBAAA7BQAAAAA=&#10;" strokeweight="1pt"/>
              </w:pict>
            </w:r>
            <w:r w:rsidR="003E0954">
              <w:rPr>
                <w:b/>
                <w:sz w:val="14"/>
                <w:szCs w:val="14"/>
              </w:rPr>
              <w:t>CISS</w:t>
            </w:r>
          </w:p>
        </w:tc>
        <w:tc>
          <w:tcPr>
            <w:tcW w:w="896" w:type="dxa"/>
            <w:tcBorders>
              <w:top w:val="single" w:sz="2" w:space="0" w:color="000000"/>
              <w:left w:val="single" w:sz="2" w:space="0" w:color="000000"/>
              <w:bottom w:val="single" w:sz="2" w:space="0" w:color="000000"/>
            </w:tcBorders>
            <w:tcMar>
              <w:top w:w="55" w:type="dxa"/>
              <w:left w:w="55" w:type="dxa"/>
              <w:bottom w:w="55" w:type="dxa"/>
              <w:right w:w="55" w:type="dxa"/>
            </w:tcMar>
          </w:tcPr>
          <w:p w:rsidR="002D1B97" w:rsidRDefault="003E0954" w:rsidP="00032D9D">
            <w:pPr>
              <w:suppressLineNumbers/>
              <w:spacing w:after="0" w:line="240" w:lineRule="auto"/>
              <w:jc w:val="center"/>
              <w:rPr>
                <w:b/>
                <w:sz w:val="18"/>
              </w:rPr>
            </w:pPr>
            <w:r>
              <w:rPr>
                <w:b/>
                <w:sz w:val="18"/>
              </w:rPr>
              <w:t>WO</w:t>
            </w:r>
          </w:p>
        </w:tc>
        <w:tc>
          <w:tcPr>
            <w:tcW w:w="1134" w:type="dxa"/>
            <w:tcBorders>
              <w:top w:val="single" w:sz="2" w:space="0" w:color="000000"/>
              <w:left w:val="single" w:sz="2" w:space="0" w:color="000000"/>
              <w:bottom w:val="single" w:sz="2" w:space="0" w:color="000000"/>
            </w:tcBorders>
            <w:tcMar>
              <w:top w:w="55" w:type="dxa"/>
              <w:left w:w="55" w:type="dxa"/>
              <w:bottom w:w="55" w:type="dxa"/>
              <w:right w:w="55" w:type="dxa"/>
            </w:tcMar>
          </w:tcPr>
          <w:p w:rsidR="002D1B97" w:rsidRDefault="003E0954" w:rsidP="00032D9D">
            <w:pPr>
              <w:suppressLineNumbers/>
              <w:spacing w:after="0" w:line="240" w:lineRule="auto"/>
              <w:jc w:val="center"/>
              <w:rPr>
                <w:b/>
                <w:sz w:val="18"/>
              </w:rPr>
            </w:pPr>
            <w:r>
              <w:rPr>
                <w:b/>
                <w:sz w:val="18"/>
              </w:rPr>
              <w:t>Czynnik I</w:t>
            </w:r>
          </w:p>
        </w:tc>
        <w:tc>
          <w:tcPr>
            <w:tcW w:w="1134" w:type="dxa"/>
            <w:tcBorders>
              <w:top w:val="single" w:sz="2" w:space="0" w:color="000000"/>
              <w:left w:val="single" w:sz="2" w:space="0" w:color="000000"/>
              <w:bottom w:val="single" w:sz="2" w:space="0" w:color="000000"/>
            </w:tcBorders>
            <w:tcMar>
              <w:top w:w="55" w:type="dxa"/>
              <w:left w:w="55" w:type="dxa"/>
              <w:bottom w:w="55" w:type="dxa"/>
              <w:right w:w="55" w:type="dxa"/>
            </w:tcMar>
          </w:tcPr>
          <w:p w:rsidR="002D1B97" w:rsidRDefault="003E0954" w:rsidP="00032D9D">
            <w:pPr>
              <w:suppressLineNumbers/>
              <w:spacing w:after="0" w:line="240" w:lineRule="auto"/>
              <w:jc w:val="center"/>
              <w:rPr>
                <w:b/>
                <w:sz w:val="18"/>
              </w:rPr>
            </w:pPr>
            <w:r>
              <w:rPr>
                <w:b/>
                <w:sz w:val="18"/>
              </w:rPr>
              <w:t>Czynnik II</w:t>
            </w:r>
          </w:p>
        </w:tc>
      </w:tr>
      <w:tr w:rsidR="002D1B97">
        <w:trPr>
          <w:trHeight w:val="197"/>
        </w:trPr>
        <w:tc>
          <w:tcPr>
            <w:tcW w:w="664" w:type="dxa"/>
            <w:tcBorders>
              <w:left w:val="single" w:sz="2" w:space="0" w:color="000000"/>
              <w:bottom w:val="single" w:sz="2" w:space="0" w:color="000000"/>
            </w:tcBorders>
            <w:tcMar>
              <w:top w:w="55" w:type="dxa"/>
              <w:left w:w="55" w:type="dxa"/>
              <w:bottom w:w="55" w:type="dxa"/>
              <w:right w:w="55" w:type="dxa"/>
            </w:tcMar>
          </w:tcPr>
          <w:p w:rsidR="002D1B97" w:rsidRDefault="003E0954" w:rsidP="00032D9D">
            <w:pPr>
              <w:suppressLineNumbers/>
              <w:spacing w:after="0" w:line="240" w:lineRule="auto"/>
              <w:jc w:val="center"/>
              <w:rPr>
                <w:b/>
                <w:sz w:val="18"/>
              </w:rPr>
            </w:pPr>
            <w:r>
              <w:rPr>
                <w:b/>
                <w:sz w:val="18"/>
              </w:rPr>
              <w:t>SSZ</w:t>
            </w:r>
          </w:p>
          <w:p w:rsidR="002D1B97" w:rsidRDefault="002D1B97" w:rsidP="00032D9D">
            <w:pPr>
              <w:suppressLineNumbers/>
              <w:spacing w:after="0" w:line="240" w:lineRule="auto"/>
              <w:jc w:val="center"/>
              <w:rPr>
                <w:b/>
                <w:sz w:val="18"/>
              </w:rPr>
            </w:pPr>
          </w:p>
        </w:tc>
        <w:tc>
          <w:tcPr>
            <w:tcW w:w="896" w:type="dxa"/>
            <w:tcBorders>
              <w:left w:val="single" w:sz="2" w:space="0" w:color="000000"/>
              <w:bottom w:val="single" w:sz="2" w:space="0" w:color="000000"/>
            </w:tcBorders>
            <w:tcMar>
              <w:top w:w="55" w:type="dxa"/>
              <w:left w:w="55" w:type="dxa"/>
              <w:bottom w:w="55" w:type="dxa"/>
              <w:right w:w="55" w:type="dxa"/>
            </w:tcMar>
          </w:tcPr>
          <w:p w:rsidR="002D1B97" w:rsidRDefault="003E0954" w:rsidP="00032D9D">
            <w:pPr>
              <w:suppressLineNumbers/>
              <w:spacing w:after="0" w:line="240" w:lineRule="auto"/>
              <w:jc w:val="center"/>
              <w:rPr>
                <w:bCs/>
                <w:sz w:val="18"/>
              </w:rPr>
            </w:pPr>
            <w:r>
              <w:rPr>
                <w:bCs/>
                <w:sz w:val="18"/>
              </w:rPr>
              <w:t>,513**</w:t>
            </w:r>
          </w:p>
        </w:tc>
        <w:tc>
          <w:tcPr>
            <w:tcW w:w="1134" w:type="dxa"/>
            <w:tcBorders>
              <w:left w:val="single" w:sz="2" w:space="0" w:color="000000"/>
              <w:bottom w:val="single" w:sz="2" w:space="0" w:color="000000"/>
            </w:tcBorders>
            <w:tcMar>
              <w:top w:w="55" w:type="dxa"/>
              <w:left w:w="55" w:type="dxa"/>
              <w:bottom w:w="55" w:type="dxa"/>
              <w:right w:w="55" w:type="dxa"/>
            </w:tcMar>
          </w:tcPr>
          <w:p w:rsidR="002D1B97" w:rsidRDefault="003E0954" w:rsidP="00032D9D">
            <w:pPr>
              <w:suppressLineNumbers/>
              <w:spacing w:after="0" w:line="240" w:lineRule="auto"/>
              <w:jc w:val="center"/>
              <w:rPr>
                <w:sz w:val="18"/>
              </w:rPr>
            </w:pPr>
            <w:r>
              <w:rPr>
                <w:sz w:val="18"/>
              </w:rPr>
              <w:t>,455**</w:t>
            </w:r>
          </w:p>
        </w:tc>
        <w:tc>
          <w:tcPr>
            <w:tcW w:w="1134" w:type="dxa"/>
            <w:tcBorders>
              <w:left w:val="single" w:sz="2" w:space="0" w:color="000000"/>
              <w:bottom w:val="single" w:sz="2" w:space="0" w:color="000000"/>
            </w:tcBorders>
            <w:tcMar>
              <w:top w:w="55" w:type="dxa"/>
              <w:left w:w="55" w:type="dxa"/>
              <w:bottom w:w="55" w:type="dxa"/>
              <w:right w:w="55" w:type="dxa"/>
            </w:tcMar>
          </w:tcPr>
          <w:p w:rsidR="002D1B97" w:rsidRDefault="003E0954" w:rsidP="00032D9D">
            <w:pPr>
              <w:suppressLineNumbers/>
              <w:spacing w:after="0" w:line="240" w:lineRule="auto"/>
              <w:jc w:val="center"/>
              <w:rPr>
                <w:sz w:val="18"/>
              </w:rPr>
            </w:pPr>
            <w:r>
              <w:rPr>
                <w:sz w:val="18"/>
              </w:rPr>
              <w:t>,389**</w:t>
            </w:r>
          </w:p>
        </w:tc>
      </w:tr>
      <w:tr w:rsidR="002D1B97">
        <w:trPr>
          <w:trHeight w:val="197"/>
        </w:trPr>
        <w:tc>
          <w:tcPr>
            <w:tcW w:w="664" w:type="dxa"/>
            <w:tcBorders>
              <w:left w:val="single" w:sz="2" w:space="0" w:color="000000"/>
              <w:bottom w:val="single" w:sz="2" w:space="0" w:color="000000"/>
            </w:tcBorders>
            <w:tcMar>
              <w:top w:w="55" w:type="dxa"/>
              <w:left w:w="55" w:type="dxa"/>
              <w:bottom w:w="55" w:type="dxa"/>
              <w:right w:w="55" w:type="dxa"/>
            </w:tcMar>
          </w:tcPr>
          <w:p w:rsidR="002D1B97" w:rsidRDefault="003E0954" w:rsidP="00032D9D">
            <w:pPr>
              <w:suppressLineNumbers/>
              <w:spacing w:after="0" w:line="240" w:lineRule="auto"/>
              <w:jc w:val="center"/>
              <w:rPr>
                <w:b/>
                <w:sz w:val="18"/>
              </w:rPr>
            </w:pPr>
            <w:r>
              <w:rPr>
                <w:b/>
                <w:sz w:val="18"/>
              </w:rPr>
              <w:t>SSE</w:t>
            </w:r>
          </w:p>
          <w:p w:rsidR="002D1B97" w:rsidRDefault="002D1B97" w:rsidP="00032D9D">
            <w:pPr>
              <w:suppressLineNumbers/>
              <w:spacing w:after="0" w:line="240" w:lineRule="auto"/>
              <w:jc w:val="center"/>
              <w:rPr>
                <w:b/>
                <w:sz w:val="18"/>
              </w:rPr>
            </w:pPr>
          </w:p>
        </w:tc>
        <w:tc>
          <w:tcPr>
            <w:tcW w:w="896" w:type="dxa"/>
            <w:tcBorders>
              <w:left w:val="single" w:sz="2" w:space="0" w:color="000000"/>
              <w:bottom w:val="single" w:sz="2" w:space="0" w:color="000000"/>
            </w:tcBorders>
            <w:tcMar>
              <w:top w:w="55" w:type="dxa"/>
              <w:left w:w="55" w:type="dxa"/>
              <w:bottom w:w="55" w:type="dxa"/>
              <w:right w:w="55" w:type="dxa"/>
            </w:tcMar>
          </w:tcPr>
          <w:p w:rsidR="002D1B97" w:rsidRDefault="003E0954" w:rsidP="00032D9D">
            <w:pPr>
              <w:suppressLineNumbers/>
              <w:spacing w:after="0" w:line="240" w:lineRule="auto"/>
              <w:jc w:val="center"/>
              <w:rPr>
                <w:bCs/>
                <w:sz w:val="18"/>
              </w:rPr>
            </w:pPr>
            <w:r>
              <w:rPr>
                <w:bCs/>
                <w:sz w:val="18"/>
              </w:rPr>
              <w:t>-0,07</w:t>
            </w:r>
          </w:p>
        </w:tc>
        <w:tc>
          <w:tcPr>
            <w:tcW w:w="1134" w:type="dxa"/>
            <w:tcBorders>
              <w:left w:val="single" w:sz="2" w:space="0" w:color="000000"/>
              <w:bottom w:val="single" w:sz="2" w:space="0" w:color="000000"/>
            </w:tcBorders>
            <w:tcMar>
              <w:top w:w="55" w:type="dxa"/>
              <w:left w:w="55" w:type="dxa"/>
              <w:bottom w:w="55" w:type="dxa"/>
              <w:right w:w="55" w:type="dxa"/>
            </w:tcMar>
          </w:tcPr>
          <w:p w:rsidR="002D1B97" w:rsidRDefault="003E0954" w:rsidP="00032D9D">
            <w:pPr>
              <w:suppressLineNumbers/>
              <w:spacing w:after="0" w:line="240" w:lineRule="auto"/>
              <w:jc w:val="center"/>
              <w:rPr>
                <w:bCs/>
                <w:sz w:val="18"/>
              </w:rPr>
            </w:pPr>
            <w:r>
              <w:rPr>
                <w:bCs/>
                <w:sz w:val="18"/>
              </w:rPr>
              <w:t>-0,02</w:t>
            </w:r>
          </w:p>
        </w:tc>
        <w:tc>
          <w:tcPr>
            <w:tcW w:w="1134" w:type="dxa"/>
            <w:tcBorders>
              <w:left w:val="single" w:sz="2" w:space="0" w:color="000000"/>
              <w:bottom w:val="single" w:sz="2" w:space="0" w:color="000000"/>
            </w:tcBorders>
            <w:tcMar>
              <w:top w:w="55" w:type="dxa"/>
              <w:left w:w="55" w:type="dxa"/>
              <w:bottom w:w="55" w:type="dxa"/>
              <w:right w:w="55" w:type="dxa"/>
            </w:tcMar>
          </w:tcPr>
          <w:p w:rsidR="002D1B97" w:rsidRDefault="003E0954" w:rsidP="00032D9D">
            <w:pPr>
              <w:suppressLineNumbers/>
              <w:spacing w:after="0" w:line="240" w:lineRule="auto"/>
              <w:jc w:val="center"/>
              <w:rPr>
                <w:sz w:val="18"/>
              </w:rPr>
            </w:pPr>
            <w:r>
              <w:rPr>
                <w:sz w:val="18"/>
              </w:rPr>
              <w:t>-0,09</w:t>
            </w:r>
          </w:p>
        </w:tc>
      </w:tr>
      <w:tr w:rsidR="002D1B97">
        <w:trPr>
          <w:trHeight w:val="197"/>
        </w:trPr>
        <w:tc>
          <w:tcPr>
            <w:tcW w:w="664" w:type="dxa"/>
            <w:tcBorders>
              <w:left w:val="single" w:sz="2" w:space="0" w:color="000000"/>
              <w:bottom w:val="single" w:sz="2" w:space="0" w:color="000000"/>
            </w:tcBorders>
            <w:tcMar>
              <w:top w:w="55" w:type="dxa"/>
              <w:left w:w="55" w:type="dxa"/>
              <w:bottom w:w="55" w:type="dxa"/>
              <w:right w:w="55" w:type="dxa"/>
            </w:tcMar>
          </w:tcPr>
          <w:p w:rsidR="002D1B97" w:rsidRDefault="003E0954" w:rsidP="00032D9D">
            <w:pPr>
              <w:suppressLineNumbers/>
              <w:spacing w:after="0" w:line="240" w:lineRule="auto"/>
              <w:jc w:val="center"/>
              <w:rPr>
                <w:b/>
                <w:sz w:val="18"/>
              </w:rPr>
            </w:pPr>
            <w:r>
              <w:rPr>
                <w:b/>
                <w:sz w:val="18"/>
              </w:rPr>
              <w:t>SSU</w:t>
            </w:r>
          </w:p>
          <w:p w:rsidR="002D1B97" w:rsidRDefault="002D1B97" w:rsidP="00032D9D">
            <w:pPr>
              <w:suppressLineNumbers/>
              <w:spacing w:after="0" w:line="240" w:lineRule="auto"/>
              <w:jc w:val="center"/>
              <w:rPr>
                <w:b/>
                <w:sz w:val="18"/>
              </w:rPr>
            </w:pPr>
          </w:p>
        </w:tc>
        <w:tc>
          <w:tcPr>
            <w:tcW w:w="896" w:type="dxa"/>
            <w:tcBorders>
              <w:left w:val="single" w:sz="2" w:space="0" w:color="000000"/>
              <w:bottom w:val="single" w:sz="2" w:space="0" w:color="000000"/>
            </w:tcBorders>
            <w:tcMar>
              <w:top w:w="55" w:type="dxa"/>
              <w:left w:w="55" w:type="dxa"/>
              <w:bottom w:w="55" w:type="dxa"/>
              <w:right w:w="55" w:type="dxa"/>
            </w:tcMar>
          </w:tcPr>
          <w:p w:rsidR="002D1B97" w:rsidRDefault="003E0954" w:rsidP="00032D9D">
            <w:pPr>
              <w:suppressLineNumbers/>
              <w:spacing w:after="0" w:line="240" w:lineRule="auto"/>
              <w:jc w:val="center"/>
              <w:rPr>
                <w:sz w:val="18"/>
              </w:rPr>
            </w:pPr>
            <w:r>
              <w:rPr>
                <w:sz w:val="18"/>
              </w:rPr>
              <w:t>,342**</w:t>
            </w:r>
          </w:p>
        </w:tc>
        <w:tc>
          <w:tcPr>
            <w:tcW w:w="1134" w:type="dxa"/>
            <w:tcBorders>
              <w:left w:val="single" w:sz="2" w:space="0" w:color="000000"/>
              <w:bottom w:val="single" w:sz="2" w:space="0" w:color="000000"/>
            </w:tcBorders>
            <w:tcMar>
              <w:top w:w="55" w:type="dxa"/>
              <w:left w:w="55" w:type="dxa"/>
              <w:bottom w:w="55" w:type="dxa"/>
              <w:right w:w="55" w:type="dxa"/>
            </w:tcMar>
          </w:tcPr>
          <w:p w:rsidR="002D1B97" w:rsidRDefault="003E0954" w:rsidP="00032D9D">
            <w:pPr>
              <w:suppressLineNumbers/>
              <w:spacing w:after="0" w:line="240" w:lineRule="auto"/>
              <w:jc w:val="center"/>
              <w:rPr>
                <w:sz w:val="18"/>
              </w:rPr>
            </w:pPr>
            <w:r>
              <w:rPr>
                <w:sz w:val="18"/>
              </w:rPr>
              <w:t>,269*</w:t>
            </w:r>
          </w:p>
        </w:tc>
        <w:tc>
          <w:tcPr>
            <w:tcW w:w="1134" w:type="dxa"/>
            <w:tcBorders>
              <w:left w:val="single" w:sz="2" w:space="0" w:color="000000"/>
              <w:bottom w:val="single" w:sz="2" w:space="0" w:color="000000"/>
            </w:tcBorders>
            <w:tcMar>
              <w:top w:w="55" w:type="dxa"/>
              <w:left w:w="55" w:type="dxa"/>
              <w:bottom w:w="55" w:type="dxa"/>
              <w:right w:w="55" w:type="dxa"/>
            </w:tcMar>
          </w:tcPr>
          <w:p w:rsidR="002D1B97" w:rsidRDefault="003E0954" w:rsidP="00032D9D">
            <w:pPr>
              <w:suppressLineNumbers/>
              <w:spacing w:after="0" w:line="240" w:lineRule="auto"/>
              <w:jc w:val="center"/>
              <w:rPr>
                <w:sz w:val="18"/>
              </w:rPr>
            </w:pPr>
            <w:r>
              <w:rPr>
                <w:sz w:val="18"/>
              </w:rPr>
              <w:t>,288*</w:t>
            </w:r>
          </w:p>
        </w:tc>
      </w:tr>
      <w:tr w:rsidR="002D1B97">
        <w:trPr>
          <w:trHeight w:val="187"/>
        </w:trPr>
        <w:tc>
          <w:tcPr>
            <w:tcW w:w="664" w:type="dxa"/>
            <w:tcBorders>
              <w:left w:val="single" w:sz="2" w:space="0" w:color="000000"/>
              <w:bottom w:val="single" w:sz="2" w:space="0" w:color="000000"/>
            </w:tcBorders>
            <w:tcMar>
              <w:top w:w="55" w:type="dxa"/>
              <w:left w:w="55" w:type="dxa"/>
              <w:bottom w:w="55" w:type="dxa"/>
              <w:right w:w="55" w:type="dxa"/>
            </w:tcMar>
          </w:tcPr>
          <w:p w:rsidR="002D1B97" w:rsidRDefault="003E0954" w:rsidP="00032D9D">
            <w:pPr>
              <w:suppressLineNumbers/>
              <w:spacing w:after="0" w:line="240" w:lineRule="auto"/>
              <w:jc w:val="center"/>
              <w:rPr>
                <w:b/>
                <w:sz w:val="18"/>
              </w:rPr>
            </w:pPr>
            <w:r>
              <w:rPr>
                <w:b/>
                <w:sz w:val="18"/>
              </w:rPr>
              <w:t>ACZ</w:t>
            </w:r>
          </w:p>
          <w:p w:rsidR="002D1B97" w:rsidRDefault="002D1B97" w:rsidP="00032D9D">
            <w:pPr>
              <w:suppressLineNumbers/>
              <w:spacing w:after="0" w:line="240" w:lineRule="auto"/>
              <w:jc w:val="center"/>
              <w:rPr>
                <w:b/>
                <w:sz w:val="18"/>
              </w:rPr>
            </w:pPr>
          </w:p>
        </w:tc>
        <w:tc>
          <w:tcPr>
            <w:tcW w:w="896" w:type="dxa"/>
            <w:tcBorders>
              <w:left w:val="single" w:sz="2" w:space="0" w:color="000000"/>
              <w:bottom w:val="single" w:sz="2" w:space="0" w:color="000000"/>
            </w:tcBorders>
            <w:tcMar>
              <w:top w:w="55" w:type="dxa"/>
              <w:left w:w="55" w:type="dxa"/>
              <w:bottom w:w="55" w:type="dxa"/>
              <w:right w:w="55" w:type="dxa"/>
            </w:tcMar>
          </w:tcPr>
          <w:p w:rsidR="002D1B97" w:rsidRDefault="003E0954" w:rsidP="00032D9D">
            <w:pPr>
              <w:suppressLineNumbers/>
              <w:spacing w:after="0" w:line="240" w:lineRule="auto"/>
              <w:jc w:val="center"/>
              <w:rPr>
                <w:sz w:val="18"/>
              </w:rPr>
            </w:pPr>
            <w:r>
              <w:rPr>
                <w:sz w:val="18"/>
              </w:rPr>
              <w:t>,429**</w:t>
            </w:r>
          </w:p>
        </w:tc>
        <w:tc>
          <w:tcPr>
            <w:tcW w:w="1134" w:type="dxa"/>
            <w:tcBorders>
              <w:left w:val="single" w:sz="2" w:space="0" w:color="000000"/>
              <w:bottom w:val="single" w:sz="2" w:space="0" w:color="000000"/>
            </w:tcBorders>
            <w:tcMar>
              <w:top w:w="55" w:type="dxa"/>
              <w:left w:w="55" w:type="dxa"/>
              <w:bottom w:w="55" w:type="dxa"/>
              <w:right w:w="55" w:type="dxa"/>
            </w:tcMar>
          </w:tcPr>
          <w:p w:rsidR="002D1B97" w:rsidRDefault="003E0954" w:rsidP="00032D9D">
            <w:pPr>
              <w:suppressLineNumbers/>
              <w:spacing w:after="0" w:line="240" w:lineRule="auto"/>
              <w:jc w:val="center"/>
              <w:rPr>
                <w:sz w:val="18"/>
              </w:rPr>
            </w:pPr>
            <w:r>
              <w:rPr>
                <w:sz w:val="18"/>
              </w:rPr>
              <w:t>,374**</w:t>
            </w:r>
          </w:p>
        </w:tc>
        <w:tc>
          <w:tcPr>
            <w:tcW w:w="1134" w:type="dxa"/>
            <w:tcBorders>
              <w:left w:val="single" w:sz="2" w:space="0" w:color="000000"/>
              <w:bottom w:val="single" w:sz="2" w:space="0" w:color="000000"/>
            </w:tcBorders>
            <w:tcMar>
              <w:top w:w="55" w:type="dxa"/>
              <w:left w:w="55" w:type="dxa"/>
              <w:bottom w:w="55" w:type="dxa"/>
              <w:right w:w="55" w:type="dxa"/>
            </w:tcMar>
          </w:tcPr>
          <w:p w:rsidR="002D1B97" w:rsidRDefault="003E0954" w:rsidP="00032D9D">
            <w:pPr>
              <w:suppressLineNumbers/>
              <w:spacing w:after="0" w:line="240" w:lineRule="auto"/>
              <w:jc w:val="center"/>
              <w:rPr>
                <w:sz w:val="18"/>
              </w:rPr>
            </w:pPr>
            <w:r>
              <w:rPr>
                <w:sz w:val="18"/>
              </w:rPr>
              <w:t>,314*</w:t>
            </w:r>
          </w:p>
        </w:tc>
      </w:tr>
      <w:tr w:rsidR="002D1B97">
        <w:trPr>
          <w:trHeight w:val="206"/>
        </w:trPr>
        <w:tc>
          <w:tcPr>
            <w:tcW w:w="664" w:type="dxa"/>
            <w:tcBorders>
              <w:left w:val="single" w:sz="2" w:space="0" w:color="000000"/>
              <w:bottom w:val="single" w:sz="2" w:space="0" w:color="000000"/>
            </w:tcBorders>
            <w:tcMar>
              <w:top w:w="55" w:type="dxa"/>
              <w:left w:w="55" w:type="dxa"/>
              <w:bottom w:w="55" w:type="dxa"/>
              <w:right w:w="55" w:type="dxa"/>
            </w:tcMar>
          </w:tcPr>
          <w:p w:rsidR="002D1B97" w:rsidRDefault="003E0954" w:rsidP="00032D9D">
            <w:pPr>
              <w:suppressLineNumbers/>
              <w:spacing w:after="0" w:line="240" w:lineRule="auto"/>
              <w:jc w:val="center"/>
              <w:rPr>
                <w:b/>
                <w:sz w:val="18"/>
              </w:rPr>
            </w:pPr>
            <w:r>
              <w:rPr>
                <w:b/>
                <w:sz w:val="18"/>
              </w:rPr>
              <w:t>PKT</w:t>
            </w:r>
          </w:p>
          <w:p w:rsidR="002D1B97" w:rsidRDefault="002D1B97" w:rsidP="00032D9D">
            <w:pPr>
              <w:suppressLineNumbers/>
              <w:spacing w:after="0" w:line="240" w:lineRule="auto"/>
              <w:jc w:val="center"/>
              <w:rPr>
                <w:b/>
                <w:sz w:val="18"/>
              </w:rPr>
            </w:pPr>
          </w:p>
        </w:tc>
        <w:tc>
          <w:tcPr>
            <w:tcW w:w="896" w:type="dxa"/>
            <w:tcBorders>
              <w:left w:val="single" w:sz="2" w:space="0" w:color="000000"/>
              <w:bottom w:val="single" w:sz="2" w:space="0" w:color="000000"/>
            </w:tcBorders>
            <w:tcMar>
              <w:top w:w="55" w:type="dxa"/>
              <w:left w:w="55" w:type="dxa"/>
              <w:bottom w:w="55" w:type="dxa"/>
              <w:right w:w="55" w:type="dxa"/>
            </w:tcMar>
          </w:tcPr>
          <w:p w:rsidR="002D1B97" w:rsidRDefault="003E0954" w:rsidP="00032D9D">
            <w:pPr>
              <w:suppressLineNumbers/>
              <w:spacing w:after="0" w:line="240" w:lineRule="auto"/>
              <w:jc w:val="center"/>
              <w:rPr>
                <w:bCs/>
                <w:sz w:val="18"/>
              </w:rPr>
            </w:pPr>
            <w:r>
              <w:rPr>
                <w:bCs/>
                <w:sz w:val="18"/>
              </w:rPr>
              <w:t>0,16</w:t>
            </w:r>
          </w:p>
        </w:tc>
        <w:tc>
          <w:tcPr>
            <w:tcW w:w="1134" w:type="dxa"/>
            <w:tcBorders>
              <w:left w:val="single" w:sz="2" w:space="0" w:color="000000"/>
              <w:bottom w:val="single" w:sz="2" w:space="0" w:color="000000"/>
            </w:tcBorders>
            <w:tcMar>
              <w:top w:w="55" w:type="dxa"/>
              <w:left w:w="55" w:type="dxa"/>
              <w:bottom w:w="55" w:type="dxa"/>
              <w:right w:w="55" w:type="dxa"/>
            </w:tcMar>
          </w:tcPr>
          <w:p w:rsidR="002D1B97" w:rsidRDefault="003E0954" w:rsidP="00032D9D">
            <w:pPr>
              <w:suppressLineNumbers/>
              <w:spacing w:after="0" w:line="240" w:lineRule="auto"/>
              <w:jc w:val="center"/>
              <w:rPr>
                <w:bCs/>
                <w:sz w:val="18"/>
              </w:rPr>
            </w:pPr>
            <w:r>
              <w:rPr>
                <w:bCs/>
                <w:sz w:val="18"/>
              </w:rPr>
              <w:t>0,1</w:t>
            </w:r>
          </w:p>
        </w:tc>
        <w:tc>
          <w:tcPr>
            <w:tcW w:w="1134" w:type="dxa"/>
            <w:tcBorders>
              <w:left w:val="single" w:sz="2" w:space="0" w:color="000000"/>
              <w:bottom w:val="single" w:sz="2" w:space="0" w:color="000000"/>
            </w:tcBorders>
            <w:tcMar>
              <w:top w:w="55" w:type="dxa"/>
              <w:left w:w="55" w:type="dxa"/>
              <w:bottom w:w="55" w:type="dxa"/>
              <w:right w:w="55" w:type="dxa"/>
            </w:tcMar>
          </w:tcPr>
          <w:p w:rsidR="002D1B97" w:rsidRDefault="003E0954" w:rsidP="00032D9D">
            <w:pPr>
              <w:suppressLineNumbers/>
              <w:spacing w:after="0" w:line="240" w:lineRule="auto"/>
              <w:jc w:val="center"/>
              <w:rPr>
                <w:sz w:val="18"/>
              </w:rPr>
            </w:pPr>
            <w:r>
              <w:rPr>
                <w:sz w:val="18"/>
              </w:rPr>
              <w:t>0,19</w:t>
            </w:r>
          </w:p>
        </w:tc>
      </w:tr>
    </w:tbl>
    <w:tbl>
      <w:tblPr>
        <w:tblW w:w="4252" w:type="dxa"/>
        <w:tblInd w:w="339" w:type="dxa"/>
        <w:tblLayout w:type="fixed"/>
        <w:tblCellMar>
          <w:left w:w="10" w:type="dxa"/>
          <w:right w:w="10" w:type="dxa"/>
        </w:tblCellMar>
        <w:tblLook w:val="04A0"/>
      </w:tblPr>
      <w:tblGrid>
        <w:gridCol w:w="709"/>
        <w:gridCol w:w="992"/>
        <w:gridCol w:w="1276"/>
        <w:gridCol w:w="1275"/>
      </w:tblGrid>
      <w:tr w:rsidR="002D1B97">
        <w:trPr>
          <w:trHeight w:val="24"/>
        </w:trPr>
        <w:tc>
          <w:tcPr>
            <w:tcW w:w="709" w:type="dxa"/>
            <w:tcBorders>
              <w:top w:val="single" w:sz="2" w:space="0" w:color="000000"/>
              <w:left w:val="single" w:sz="2" w:space="0" w:color="000000"/>
              <w:bottom w:val="single" w:sz="2" w:space="0" w:color="000000"/>
            </w:tcBorders>
            <w:tcMar>
              <w:top w:w="55" w:type="dxa"/>
              <w:left w:w="55" w:type="dxa"/>
              <w:bottom w:w="55" w:type="dxa"/>
              <w:right w:w="55" w:type="dxa"/>
            </w:tcMar>
          </w:tcPr>
          <w:p w:rsidR="002D1B97" w:rsidRDefault="00AA0A65" w:rsidP="00032D9D">
            <w:pPr>
              <w:suppressLineNumbers/>
              <w:spacing w:after="0" w:line="240" w:lineRule="auto"/>
              <w:jc w:val="center"/>
              <w:rPr>
                <w:b/>
                <w:sz w:val="12"/>
                <w:szCs w:val="12"/>
              </w:rPr>
            </w:pPr>
            <w:r w:rsidRPr="00AA0A65">
              <w:rPr>
                <w:b/>
                <w:noProof/>
                <w:sz w:val="18"/>
                <w:szCs w:val="20"/>
                <w:lang w:eastAsia="ja-JP" w:bidi="ar-SA"/>
              </w:rPr>
              <w:pict>
                <v:line id="Łącznik prostoliniowy 20" o:spid="_x0000_s1027" style="position:absolute;left:0;text-align:left;z-index:251661312;mso-position-horizontal-relative:text;mso-position-vertical-relative:text" from="-1.2pt,-1pt" to="29.75pt,33.4pt" o:gfxdata="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v4kPb1wAAAAcBAAAPAAAAAAAAAAEAIAAAACIA&#10;AABkcnMvZG93bnJldi54bWxQSwECFAAUAAAACACHTuJAJ6RaidEBAAB9AwAADgAAAAAAAAABACAA&#10;AAAmAQAAZHJzL2Uyb0RvYy54bWxQSwUGAAAAAAYABgBZAQAAaQUAAAAA&#10;" strokeweight="1pt"/>
              </w:pict>
            </w:r>
            <w:r w:rsidR="003E0954">
              <w:rPr>
                <w:b/>
                <w:sz w:val="12"/>
                <w:szCs w:val="12"/>
              </w:rPr>
              <w:t>INTE</w:t>
            </w:r>
          </w:p>
          <w:p w:rsidR="002D1B97" w:rsidRDefault="002D1B97" w:rsidP="00032D9D">
            <w:pPr>
              <w:suppressLineNumbers/>
              <w:spacing w:after="0" w:line="240" w:lineRule="auto"/>
              <w:jc w:val="both"/>
              <w:rPr>
                <w:b/>
                <w:sz w:val="16"/>
                <w:szCs w:val="18"/>
              </w:rPr>
            </w:pPr>
          </w:p>
          <w:p w:rsidR="002D1B97" w:rsidRDefault="002D1B97" w:rsidP="00032D9D">
            <w:pPr>
              <w:suppressLineNumbers/>
              <w:spacing w:after="0" w:line="240" w:lineRule="auto"/>
              <w:jc w:val="both"/>
              <w:rPr>
                <w:sz w:val="14"/>
                <w:szCs w:val="14"/>
              </w:rPr>
            </w:pPr>
          </w:p>
          <w:p w:rsidR="002D1B97" w:rsidRDefault="003E0954" w:rsidP="00032D9D">
            <w:pPr>
              <w:suppressLineNumbers/>
              <w:spacing w:after="0" w:line="240" w:lineRule="auto"/>
              <w:jc w:val="both"/>
              <w:rPr>
                <w:b/>
                <w:sz w:val="14"/>
                <w:szCs w:val="14"/>
              </w:rPr>
            </w:pPr>
            <w:r>
              <w:rPr>
                <w:b/>
                <w:sz w:val="14"/>
                <w:szCs w:val="14"/>
              </w:rPr>
              <w:t>CISS</w:t>
            </w:r>
          </w:p>
        </w:tc>
        <w:tc>
          <w:tcPr>
            <w:tcW w:w="992" w:type="dxa"/>
            <w:tcBorders>
              <w:top w:val="single" w:sz="2" w:space="0" w:color="000000"/>
              <w:left w:val="single" w:sz="2" w:space="0" w:color="000000"/>
              <w:bottom w:val="single" w:sz="2" w:space="0" w:color="000000"/>
            </w:tcBorders>
            <w:tcMar>
              <w:top w:w="55" w:type="dxa"/>
              <w:left w:w="55" w:type="dxa"/>
              <w:bottom w:w="55" w:type="dxa"/>
              <w:right w:w="55" w:type="dxa"/>
            </w:tcMar>
          </w:tcPr>
          <w:p w:rsidR="002D1B97" w:rsidRDefault="003E0954" w:rsidP="00032D9D">
            <w:pPr>
              <w:suppressLineNumbers/>
              <w:spacing w:after="0" w:line="240" w:lineRule="auto"/>
              <w:jc w:val="center"/>
              <w:rPr>
                <w:b/>
                <w:sz w:val="18"/>
                <w:szCs w:val="18"/>
              </w:rPr>
            </w:pPr>
            <w:r>
              <w:rPr>
                <w:b/>
                <w:sz w:val="18"/>
                <w:szCs w:val="18"/>
              </w:rPr>
              <w:t>WO</w:t>
            </w:r>
          </w:p>
        </w:tc>
        <w:tc>
          <w:tcPr>
            <w:tcW w:w="1276" w:type="dxa"/>
            <w:tcBorders>
              <w:top w:val="single" w:sz="2" w:space="0" w:color="000000"/>
              <w:left w:val="single" w:sz="2" w:space="0" w:color="000000"/>
              <w:bottom w:val="single" w:sz="2" w:space="0" w:color="000000"/>
            </w:tcBorders>
            <w:tcMar>
              <w:top w:w="55" w:type="dxa"/>
              <w:left w:w="55" w:type="dxa"/>
              <w:bottom w:w="55" w:type="dxa"/>
              <w:right w:w="55" w:type="dxa"/>
            </w:tcMar>
          </w:tcPr>
          <w:p w:rsidR="002D1B97" w:rsidRDefault="003E0954" w:rsidP="00032D9D">
            <w:pPr>
              <w:suppressLineNumbers/>
              <w:spacing w:after="0" w:line="240" w:lineRule="auto"/>
              <w:jc w:val="center"/>
              <w:rPr>
                <w:b/>
                <w:sz w:val="18"/>
                <w:szCs w:val="18"/>
              </w:rPr>
            </w:pPr>
            <w:r>
              <w:rPr>
                <w:b/>
                <w:sz w:val="18"/>
                <w:szCs w:val="18"/>
              </w:rPr>
              <w:t>Czynnik I</w:t>
            </w:r>
          </w:p>
        </w:tc>
        <w:tc>
          <w:tcPr>
            <w:tcW w:w="1275" w:type="dxa"/>
            <w:tcBorders>
              <w:top w:val="single" w:sz="2" w:space="0" w:color="000000"/>
              <w:left w:val="single" w:sz="2" w:space="0" w:color="000000"/>
              <w:bottom w:val="single" w:sz="2" w:space="0" w:color="000000"/>
            </w:tcBorders>
            <w:tcMar>
              <w:top w:w="55" w:type="dxa"/>
              <w:left w:w="55" w:type="dxa"/>
              <w:bottom w:w="55" w:type="dxa"/>
              <w:right w:w="55" w:type="dxa"/>
            </w:tcMar>
          </w:tcPr>
          <w:p w:rsidR="002D1B97" w:rsidRDefault="003E0954" w:rsidP="00032D9D">
            <w:pPr>
              <w:suppressLineNumbers/>
              <w:spacing w:after="0" w:line="240" w:lineRule="auto"/>
              <w:jc w:val="center"/>
              <w:rPr>
                <w:b/>
                <w:sz w:val="18"/>
                <w:szCs w:val="18"/>
              </w:rPr>
            </w:pPr>
            <w:r>
              <w:rPr>
                <w:b/>
                <w:sz w:val="18"/>
                <w:szCs w:val="18"/>
              </w:rPr>
              <w:t>Czynnik II</w:t>
            </w:r>
          </w:p>
        </w:tc>
      </w:tr>
      <w:tr w:rsidR="002D1B97">
        <w:trPr>
          <w:trHeight w:val="14"/>
        </w:trPr>
        <w:tc>
          <w:tcPr>
            <w:tcW w:w="709" w:type="dxa"/>
            <w:tcBorders>
              <w:left w:val="single" w:sz="2" w:space="0" w:color="000000"/>
              <w:bottom w:val="single" w:sz="2" w:space="0" w:color="000000"/>
            </w:tcBorders>
            <w:tcMar>
              <w:top w:w="55" w:type="dxa"/>
              <w:left w:w="55" w:type="dxa"/>
              <w:bottom w:w="55" w:type="dxa"/>
              <w:right w:w="55" w:type="dxa"/>
            </w:tcMar>
          </w:tcPr>
          <w:p w:rsidR="002D1B97" w:rsidRDefault="003E0954" w:rsidP="00032D9D">
            <w:pPr>
              <w:suppressLineNumbers/>
              <w:spacing w:after="0" w:line="240" w:lineRule="auto"/>
              <w:jc w:val="center"/>
              <w:rPr>
                <w:b/>
                <w:sz w:val="18"/>
                <w:szCs w:val="18"/>
              </w:rPr>
            </w:pPr>
            <w:r>
              <w:rPr>
                <w:b/>
                <w:sz w:val="18"/>
                <w:szCs w:val="18"/>
              </w:rPr>
              <w:t>SSZ</w:t>
            </w:r>
          </w:p>
          <w:p w:rsidR="002D1B97" w:rsidRDefault="002D1B97" w:rsidP="00032D9D">
            <w:pPr>
              <w:suppressLineNumbers/>
              <w:spacing w:after="0" w:line="240" w:lineRule="auto"/>
              <w:jc w:val="center"/>
              <w:rPr>
                <w:b/>
                <w:sz w:val="18"/>
                <w:szCs w:val="18"/>
              </w:rPr>
            </w:pPr>
          </w:p>
        </w:tc>
        <w:tc>
          <w:tcPr>
            <w:tcW w:w="992" w:type="dxa"/>
            <w:tcBorders>
              <w:left w:val="single" w:sz="2" w:space="0" w:color="000000"/>
              <w:bottom w:val="single" w:sz="2" w:space="0" w:color="000000"/>
            </w:tcBorders>
            <w:tcMar>
              <w:top w:w="55" w:type="dxa"/>
              <w:left w:w="55" w:type="dxa"/>
              <w:bottom w:w="55" w:type="dxa"/>
              <w:right w:w="55" w:type="dxa"/>
            </w:tcMar>
          </w:tcPr>
          <w:p w:rsidR="002D1B97" w:rsidRDefault="003E0954" w:rsidP="00032D9D">
            <w:pPr>
              <w:suppressLineNumbers/>
              <w:spacing w:after="0" w:line="240" w:lineRule="auto"/>
              <w:jc w:val="center"/>
              <w:rPr>
                <w:sz w:val="18"/>
                <w:szCs w:val="18"/>
              </w:rPr>
            </w:pPr>
            <w:r>
              <w:rPr>
                <w:sz w:val="18"/>
                <w:szCs w:val="18"/>
              </w:rPr>
              <w:t>0,25</w:t>
            </w:r>
          </w:p>
        </w:tc>
        <w:tc>
          <w:tcPr>
            <w:tcW w:w="1276" w:type="dxa"/>
            <w:tcBorders>
              <w:left w:val="single" w:sz="2" w:space="0" w:color="000000"/>
              <w:bottom w:val="single" w:sz="2" w:space="0" w:color="000000"/>
            </w:tcBorders>
            <w:tcMar>
              <w:top w:w="55" w:type="dxa"/>
              <w:left w:w="55" w:type="dxa"/>
              <w:bottom w:w="55" w:type="dxa"/>
              <w:right w:w="55" w:type="dxa"/>
            </w:tcMar>
          </w:tcPr>
          <w:p w:rsidR="002D1B97" w:rsidRDefault="003E0954" w:rsidP="00032D9D">
            <w:pPr>
              <w:suppressLineNumbers/>
              <w:spacing w:after="0" w:line="240" w:lineRule="auto"/>
              <w:jc w:val="center"/>
              <w:rPr>
                <w:bCs/>
                <w:sz w:val="18"/>
                <w:szCs w:val="18"/>
              </w:rPr>
            </w:pPr>
            <w:r>
              <w:rPr>
                <w:bCs/>
                <w:sz w:val="18"/>
                <w:szCs w:val="18"/>
              </w:rPr>
              <w:t>,318*</w:t>
            </w:r>
          </w:p>
        </w:tc>
        <w:tc>
          <w:tcPr>
            <w:tcW w:w="1275" w:type="dxa"/>
            <w:tcBorders>
              <w:left w:val="single" w:sz="2" w:space="0" w:color="000000"/>
              <w:bottom w:val="single" w:sz="2" w:space="0" w:color="000000"/>
            </w:tcBorders>
            <w:tcMar>
              <w:top w:w="55" w:type="dxa"/>
              <w:left w:w="55" w:type="dxa"/>
              <w:bottom w:w="55" w:type="dxa"/>
              <w:right w:w="55" w:type="dxa"/>
            </w:tcMar>
          </w:tcPr>
          <w:p w:rsidR="002D1B97" w:rsidRDefault="003E0954" w:rsidP="00032D9D">
            <w:pPr>
              <w:suppressLineNumbers/>
              <w:spacing w:after="0" w:line="240" w:lineRule="auto"/>
              <w:jc w:val="center"/>
              <w:rPr>
                <w:bCs/>
                <w:sz w:val="18"/>
                <w:szCs w:val="18"/>
              </w:rPr>
            </w:pPr>
            <w:r>
              <w:rPr>
                <w:bCs/>
                <w:sz w:val="18"/>
                <w:szCs w:val="18"/>
              </w:rPr>
              <w:t>0,09</w:t>
            </w:r>
          </w:p>
        </w:tc>
      </w:tr>
      <w:tr w:rsidR="002D1B97">
        <w:trPr>
          <w:trHeight w:val="14"/>
        </w:trPr>
        <w:tc>
          <w:tcPr>
            <w:tcW w:w="709" w:type="dxa"/>
            <w:tcBorders>
              <w:left w:val="single" w:sz="2" w:space="0" w:color="000000"/>
              <w:bottom w:val="single" w:sz="2" w:space="0" w:color="000000"/>
            </w:tcBorders>
            <w:tcMar>
              <w:top w:w="55" w:type="dxa"/>
              <w:left w:w="55" w:type="dxa"/>
              <w:bottom w:w="55" w:type="dxa"/>
              <w:right w:w="55" w:type="dxa"/>
            </w:tcMar>
          </w:tcPr>
          <w:p w:rsidR="002D1B97" w:rsidRDefault="003E0954" w:rsidP="00032D9D">
            <w:pPr>
              <w:suppressLineNumbers/>
              <w:spacing w:after="0" w:line="240" w:lineRule="auto"/>
              <w:jc w:val="center"/>
              <w:rPr>
                <w:b/>
                <w:sz w:val="18"/>
                <w:szCs w:val="18"/>
              </w:rPr>
            </w:pPr>
            <w:r>
              <w:rPr>
                <w:b/>
                <w:sz w:val="18"/>
                <w:szCs w:val="18"/>
              </w:rPr>
              <w:t>SSE</w:t>
            </w:r>
          </w:p>
          <w:p w:rsidR="002D1B97" w:rsidRDefault="002D1B97" w:rsidP="00032D9D">
            <w:pPr>
              <w:suppressLineNumbers/>
              <w:spacing w:after="0" w:line="240" w:lineRule="auto"/>
              <w:jc w:val="center"/>
              <w:rPr>
                <w:b/>
                <w:sz w:val="18"/>
                <w:szCs w:val="18"/>
              </w:rPr>
            </w:pPr>
          </w:p>
        </w:tc>
        <w:tc>
          <w:tcPr>
            <w:tcW w:w="992" w:type="dxa"/>
            <w:tcBorders>
              <w:left w:val="single" w:sz="2" w:space="0" w:color="000000"/>
              <w:bottom w:val="single" w:sz="2" w:space="0" w:color="000000"/>
            </w:tcBorders>
            <w:tcMar>
              <w:top w:w="55" w:type="dxa"/>
              <w:left w:w="55" w:type="dxa"/>
              <w:bottom w:w="55" w:type="dxa"/>
              <w:right w:w="55" w:type="dxa"/>
            </w:tcMar>
          </w:tcPr>
          <w:p w:rsidR="002D1B97" w:rsidRDefault="003E0954" w:rsidP="00032D9D">
            <w:pPr>
              <w:suppressLineNumbers/>
              <w:spacing w:after="0" w:line="240" w:lineRule="auto"/>
              <w:jc w:val="center"/>
              <w:rPr>
                <w:bCs/>
                <w:sz w:val="18"/>
                <w:szCs w:val="18"/>
              </w:rPr>
            </w:pPr>
            <w:r>
              <w:rPr>
                <w:bCs/>
                <w:sz w:val="18"/>
                <w:szCs w:val="18"/>
              </w:rPr>
              <w:t>0,11</w:t>
            </w:r>
          </w:p>
        </w:tc>
        <w:tc>
          <w:tcPr>
            <w:tcW w:w="1276" w:type="dxa"/>
            <w:tcBorders>
              <w:left w:val="single" w:sz="2" w:space="0" w:color="000000"/>
              <w:bottom w:val="single" w:sz="2" w:space="0" w:color="000000"/>
            </w:tcBorders>
            <w:tcMar>
              <w:top w:w="55" w:type="dxa"/>
              <w:left w:w="55" w:type="dxa"/>
              <w:bottom w:w="55" w:type="dxa"/>
              <w:right w:w="55" w:type="dxa"/>
            </w:tcMar>
          </w:tcPr>
          <w:p w:rsidR="002D1B97" w:rsidRDefault="003E0954" w:rsidP="00032D9D">
            <w:pPr>
              <w:suppressLineNumbers/>
              <w:spacing w:after="0" w:line="240" w:lineRule="auto"/>
              <w:jc w:val="center"/>
              <w:rPr>
                <w:sz w:val="18"/>
                <w:szCs w:val="18"/>
              </w:rPr>
            </w:pPr>
            <w:r>
              <w:rPr>
                <w:sz w:val="18"/>
                <w:szCs w:val="18"/>
              </w:rPr>
              <w:t>0,08</w:t>
            </w:r>
          </w:p>
        </w:tc>
        <w:tc>
          <w:tcPr>
            <w:tcW w:w="1275" w:type="dxa"/>
            <w:tcBorders>
              <w:left w:val="single" w:sz="2" w:space="0" w:color="000000"/>
              <w:bottom w:val="single" w:sz="2" w:space="0" w:color="000000"/>
            </w:tcBorders>
            <w:tcMar>
              <w:top w:w="55" w:type="dxa"/>
              <w:left w:w="55" w:type="dxa"/>
              <w:bottom w:w="55" w:type="dxa"/>
              <w:right w:w="55" w:type="dxa"/>
            </w:tcMar>
          </w:tcPr>
          <w:p w:rsidR="002D1B97" w:rsidRDefault="003E0954" w:rsidP="00032D9D">
            <w:pPr>
              <w:suppressLineNumbers/>
              <w:spacing w:after="0" w:line="240" w:lineRule="auto"/>
              <w:jc w:val="center"/>
              <w:rPr>
                <w:sz w:val="18"/>
                <w:szCs w:val="18"/>
              </w:rPr>
            </w:pPr>
            <w:r>
              <w:rPr>
                <w:sz w:val="18"/>
                <w:szCs w:val="18"/>
              </w:rPr>
              <w:t>0,18</w:t>
            </w:r>
          </w:p>
        </w:tc>
      </w:tr>
      <w:tr w:rsidR="002D1B97">
        <w:trPr>
          <w:trHeight w:val="14"/>
        </w:trPr>
        <w:tc>
          <w:tcPr>
            <w:tcW w:w="709" w:type="dxa"/>
            <w:tcBorders>
              <w:left w:val="single" w:sz="2" w:space="0" w:color="000000"/>
              <w:bottom w:val="single" w:sz="2" w:space="0" w:color="000000"/>
            </w:tcBorders>
            <w:tcMar>
              <w:top w:w="55" w:type="dxa"/>
              <w:left w:w="55" w:type="dxa"/>
              <w:bottom w:w="55" w:type="dxa"/>
              <w:right w:w="55" w:type="dxa"/>
            </w:tcMar>
          </w:tcPr>
          <w:p w:rsidR="002D1B97" w:rsidRDefault="003E0954" w:rsidP="00032D9D">
            <w:pPr>
              <w:suppressLineNumbers/>
              <w:spacing w:after="0" w:line="240" w:lineRule="auto"/>
              <w:jc w:val="center"/>
              <w:rPr>
                <w:b/>
                <w:sz w:val="18"/>
                <w:szCs w:val="18"/>
              </w:rPr>
            </w:pPr>
            <w:r>
              <w:rPr>
                <w:b/>
                <w:sz w:val="18"/>
                <w:szCs w:val="18"/>
              </w:rPr>
              <w:t>SSU</w:t>
            </w:r>
          </w:p>
          <w:p w:rsidR="002D1B97" w:rsidRDefault="002D1B97" w:rsidP="00032D9D">
            <w:pPr>
              <w:suppressLineNumbers/>
              <w:spacing w:after="0" w:line="240" w:lineRule="auto"/>
              <w:jc w:val="center"/>
              <w:rPr>
                <w:b/>
                <w:sz w:val="18"/>
                <w:szCs w:val="18"/>
              </w:rPr>
            </w:pPr>
          </w:p>
        </w:tc>
        <w:tc>
          <w:tcPr>
            <w:tcW w:w="992" w:type="dxa"/>
            <w:tcBorders>
              <w:left w:val="single" w:sz="2" w:space="0" w:color="000000"/>
              <w:bottom w:val="single" w:sz="2" w:space="0" w:color="000000"/>
            </w:tcBorders>
            <w:tcMar>
              <w:top w:w="55" w:type="dxa"/>
              <w:left w:w="55" w:type="dxa"/>
              <w:bottom w:w="55" w:type="dxa"/>
              <w:right w:w="55" w:type="dxa"/>
            </w:tcMar>
          </w:tcPr>
          <w:p w:rsidR="002D1B97" w:rsidRDefault="003E0954" w:rsidP="00032D9D">
            <w:pPr>
              <w:suppressLineNumbers/>
              <w:spacing w:after="0" w:line="240" w:lineRule="auto"/>
              <w:jc w:val="center"/>
              <w:rPr>
                <w:bCs/>
                <w:sz w:val="18"/>
                <w:szCs w:val="18"/>
              </w:rPr>
            </w:pPr>
            <w:r>
              <w:rPr>
                <w:bCs/>
                <w:sz w:val="18"/>
                <w:szCs w:val="18"/>
              </w:rPr>
              <w:t>0,14</w:t>
            </w:r>
          </w:p>
        </w:tc>
        <w:tc>
          <w:tcPr>
            <w:tcW w:w="1276" w:type="dxa"/>
            <w:tcBorders>
              <w:left w:val="single" w:sz="2" w:space="0" w:color="000000"/>
              <w:bottom w:val="single" w:sz="2" w:space="0" w:color="000000"/>
            </w:tcBorders>
            <w:tcMar>
              <w:top w:w="55" w:type="dxa"/>
              <w:left w:w="55" w:type="dxa"/>
              <w:bottom w:w="55" w:type="dxa"/>
              <w:right w:w="55" w:type="dxa"/>
            </w:tcMar>
          </w:tcPr>
          <w:p w:rsidR="002D1B97" w:rsidRDefault="003E0954" w:rsidP="00032D9D">
            <w:pPr>
              <w:suppressLineNumbers/>
              <w:spacing w:after="0" w:line="240" w:lineRule="auto"/>
              <w:jc w:val="center"/>
              <w:rPr>
                <w:sz w:val="18"/>
                <w:szCs w:val="18"/>
              </w:rPr>
            </w:pPr>
            <w:r>
              <w:rPr>
                <w:sz w:val="18"/>
                <w:szCs w:val="18"/>
              </w:rPr>
              <w:t>0,22</w:t>
            </w:r>
          </w:p>
        </w:tc>
        <w:tc>
          <w:tcPr>
            <w:tcW w:w="1275" w:type="dxa"/>
            <w:tcBorders>
              <w:left w:val="single" w:sz="2" w:space="0" w:color="000000"/>
              <w:bottom w:val="single" w:sz="2" w:space="0" w:color="000000"/>
            </w:tcBorders>
            <w:tcMar>
              <w:top w:w="55" w:type="dxa"/>
              <w:left w:w="55" w:type="dxa"/>
              <w:bottom w:w="55" w:type="dxa"/>
              <w:right w:w="55" w:type="dxa"/>
            </w:tcMar>
          </w:tcPr>
          <w:p w:rsidR="002D1B97" w:rsidRDefault="003E0954" w:rsidP="00032D9D">
            <w:pPr>
              <w:suppressLineNumbers/>
              <w:spacing w:after="0" w:line="240" w:lineRule="auto"/>
              <w:jc w:val="center"/>
              <w:rPr>
                <w:bCs/>
                <w:sz w:val="18"/>
                <w:szCs w:val="18"/>
              </w:rPr>
            </w:pPr>
            <w:r>
              <w:rPr>
                <w:bCs/>
                <w:sz w:val="18"/>
                <w:szCs w:val="18"/>
              </w:rPr>
              <w:t>-0,09</w:t>
            </w:r>
          </w:p>
        </w:tc>
      </w:tr>
      <w:tr w:rsidR="002D1B97">
        <w:trPr>
          <w:trHeight w:val="14"/>
        </w:trPr>
        <w:tc>
          <w:tcPr>
            <w:tcW w:w="709" w:type="dxa"/>
            <w:tcBorders>
              <w:left w:val="single" w:sz="2" w:space="0" w:color="000000"/>
              <w:bottom w:val="single" w:sz="2" w:space="0" w:color="000000"/>
            </w:tcBorders>
            <w:tcMar>
              <w:top w:w="55" w:type="dxa"/>
              <w:left w:w="55" w:type="dxa"/>
              <w:bottom w:w="55" w:type="dxa"/>
              <w:right w:w="55" w:type="dxa"/>
            </w:tcMar>
          </w:tcPr>
          <w:p w:rsidR="002D1B97" w:rsidRDefault="003E0954" w:rsidP="00032D9D">
            <w:pPr>
              <w:suppressLineNumbers/>
              <w:spacing w:after="0" w:line="240" w:lineRule="auto"/>
              <w:jc w:val="center"/>
              <w:rPr>
                <w:b/>
                <w:sz w:val="18"/>
                <w:szCs w:val="18"/>
              </w:rPr>
            </w:pPr>
            <w:r>
              <w:rPr>
                <w:b/>
                <w:sz w:val="18"/>
                <w:szCs w:val="18"/>
              </w:rPr>
              <w:t>ACZ</w:t>
            </w:r>
          </w:p>
          <w:p w:rsidR="002D1B97" w:rsidRDefault="002D1B97" w:rsidP="00032D9D">
            <w:pPr>
              <w:suppressLineNumbers/>
              <w:spacing w:after="0" w:line="240" w:lineRule="auto"/>
              <w:jc w:val="center"/>
              <w:rPr>
                <w:b/>
                <w:sz w:val="18"/>
                <w:szCs w:val="18"/>
              </w:rPr>
            </w:pPr>
          </w:p>
        </w:tc>
        <w:tc>
          <w:tcPr>
            <w:tcW w:w="992" w:type="dxa"/>
            <w:tcBorders>
              <w:left w:val="single" w:sz="2" w:space="0" w:color="000000"/>
              <w:bottom w:val="single" w:sz="2" w:space="0" w:color="000000"/>
            </w:tcBorders>
            <w:tcMar>
              <w:top w:w="55" w:type="dxa"/>
              <w:left w:w="55" w:type="dxa"/>
              <w:bottom w:w="55" w:type="dxa"/>
              <w:right w:w="55" w:type="dxa"/>
            </w:tcMar>
          </w:tcPr>
          <w:p w:rsidR="002D1B97" w:rsidRDefault="003E0954" w:rsidP="00032D9D">
            <w:pPr>
              <w:suppressLineNumbers/>
              <w:spacing w:after="0" w:line="240" w:lineRule="auto"/>
              <w:jc w:val="center"/>
              <w:rPr>
                <w:bCs/>
                <w:sz w:val="18"/>
                <w:szCs w:val="18"/>
              </w:rPr>
            </w:pPr>
            <w:r>
              <w:rPr>
                <w:bCs/>
                <w:sz w:val="18"/>
                <w:szCs w:val="18"/>
              </w:rPr>
              <w:t>-0,01</w:t>
            </w:r>
          </w:p>
        </w:tc>
        <w:tc>
          <w:tcPr>
            <w:tcW w:w="1276" w:type="dxa"/>
            <w:tcBorders>
              <w:left w:val="single" w:sz="2" w:space="0" w:color="000000"/>
              <w:bottom w:val="single" w:sz="2" w:space="0" w:color="000000"/>
            </w:tcBorders>
            <w:tcMar>
              <w:top w:w="55" w:type="dxa"/>
              <w:left w:w="55" w:type="dxa"/>
              <w:bottom w:w="55" w:type="dxa"/>
              <w:right w:w="55" w:type="dxa"/>
            </w:tcMar>
          </w:tcPr>
          <w:p w:rsidR="002D1B97" w:rsidRDefault="003E0954" w:rsidP="00032D9D">
            <w:pPr>
              <w:suppressLineNumbers/>
              <w:spacing w:after="0" w:line="240" w:lineRule="auto"/>
              <w:jc w:val="center"/>
              <w:rPr>
                <w:sz w:val="18"/>
                <w:szCs w:val="18"/>
              </w:rPr>
            </w:pPr>
            <w:r>
              <w:rPr>
                <w:sz w:val="18"/>
                <w:szCs w:val="18"/>
              </w:rPr>
              <w:t>0,03</w:t>
            </w:r>
          </w:p>
        </w:tc>
        <w:tc>
          <w:tcPr>
            <w:tcW w:w="1275" w:type="dxa"/>
            <w:tcBorders>
              <w:left w:val="single" w:sz="2" w:space="0" w:color="000000"/>
              <w:bottom w:val="single" w:sz="2" w:space="0" w:color="000000"/>
            </w:tcBorders>
            <w:tcMar>
              <w:top w:w="55" w:type="dxa"/>
              <w:left w:w="55" w:type="dxa"/>
              <w:bottom w:w="55" w:type="dxa"/>
              <w:right w:w="55" w:type="dxa"/>
            </w:tcMar>
          </w:tcPr>
          <w:p w:rsidR="002D1B97" w:rsidRDefault="003E0954" w:rsidP="00032D9D">
            <w:pPr>
              <w:suppressLineNumbers/>
              <w:spacing w:after="0" w:line="240" w:lineRule="auto"/>
              <w:jc w:val="center"/>
              <w:rPr>
                <w:sz w:val="18"/>
                <w:szCs w:val="18"/>
              </w:rPr>
            </w:pPr>
            <w:r>
              <w:rPr>
                <w:sz w:val="18"/>
                <w:szCs w:val="18"/>
              </w:rPr>
              <w:t>-0,13</w:t>
            </w:r>
          </w:p>
        </w:tc>
      </w:tr>
      <w:tr w:rsidR="002D1B97">
        <w:trPr>
          <w:trHeight w:val="127"/>
        </w:trPr>
        <w:tc>
          <w:tcPr>
            <w:tcW w:w="709" w:type="dxa"/>
            <w:tcBorders>
              <w:left w:val="single" w:sz="2" w:space="0" w:color="000000"/>
              <w:bottom w:val="single" w:sz="2" w:space="0" w:color="000000"/>
            </w:tcBorders>
            <w:tcMar>
              <w:top w:w="55" w:type="dxa"/>
              <w:left w:w="55" w:type="dxa"/>
              <w:bottom w:w="55" w:type="dxa"/>
              <w:right w:w="55" w:type="dxa"/>
            </w:tcMar>
          </w:tcPr>
          <w:p w:rsidR="002D1B97" w:rsidRDefault="003E0954" w:rsidP="00032D9D">
            <w:pPr>
              <w:suppressLineNumbers/>
              <w:spacing w:after="0" w:line="240" w:lineRule="auto"/>
              <w:jc w:val="center"/>
              <w:rPr>
                <w:b/>
                <w:sz w:val="18"/>
                <w:szCs w:val="18"/>
              </w:rPr>
            </w:pPr>
            <w:r>
              <w:rPr>
                <w:b/>
                <w:sz w:val="18"/>
                <w:szCs w:val="18"/>
              </w:rPr>
              <w:t>PKT</w:t>
            </w:r>
          </w:p>
          <w:p w:rsidR="002D1B97" w:rsidRDefault="002D1B97" w:rsidP="00032D9D">
            <w:pPr>
              <w:suppressLineNumbers/>
              <w:spacing w:after="0" w:line="240" w:lineRule="auto"/>
              <w:jc w:val="center"/>
              <w:rPr>
                <w:b/>
                <w:sz w:val="18"/>
                <w:szCs w:val="18"/>
              </w:rPr>
            </w:pPr>
          </w:p>
        </w:tc>
        <w:tc>
          <w:tcPr>
            <w:tcW w:w="992" w:type="dxa"/>
            <w:tcBorders>
              <w:left w:val="single" w:sz="2" w:space="0" w:color="000000"/>
              <w:bottom w:val="single" w:sz="2" w:space="0" w:color="000000"/>
            </w:tcBorders>
            <w:tcMar>
              <w:top w:w="55" w:type="dxa"/>
              <w:left w:w="55" w:type="dxa"/>
              <w:bottom w:w="55" w:type="dxa"/>
              <w:right w:w="55" w:type="dxa"/>
            </w:tcMar>
          </w:tcPr>
          <w:p w:rsidR="002D1B97" w:rsidRDefault="003E0954" w:rsidP="00032D9D">
            <w:pPr>
              <w:suppressLineNumbers/>
              <w:spacing w:after="0" w:line="240" w:lineRule="auto"/>
              <w:jc w:val="center"/>
              <w:rPr>
                <w:sz w:val="18"/>
                <w:szCs w:val="18"/>
              </w:rPr>
            </w:pPr>
            <w:r>
              <w:rPr>
                <w:sz w:val="18"/>
                <w:szCs w:val="18"/>
              </w:rPr>
              <w:t>0,24</w:t>
            </w:r>
          </w:p>
        </w:tc>
        <w:tc>
          <w:tcPr>
            <w:tcW w:w="1276" w:type="dxa"/>
            <w:tcBorders>
              <w:left w:val="single" w:sz="2" w:space="0" w:color="000000"/>
              <w:bottom w:val="single" w:sz="2" w:space="0" w:color="000000"/>
            </w:tcBorders>
            <w:tcMar>
              <w:top w:w="55" w:type="dxa"/>
              <w:left w:w="55" w:type="dxa"/>
              <w:bottom w:w="55" w:type="dxa"/>
              <w:right w:w="55" w:type="dxa"/>
            </w:tcMar>
          </w:tcPr>
          <w:p w:rsidR="002D1B97" w:rsidRDefault="003E0954" w:rsidP="00032D9D">
            <w:pPr>
              <w:suppressLineNumbers/>
              <w:spacing w:after="0" w:line="240" w:lineRule="auto"/>
              <w:jc w:val="center"/>
              <w:rPr>
                <w:bCs/>
                <w:sz w:val="18"/>
                <w:szCs w:val="18"/>
              </w:rPr>
            </w:pPr>
            <w:r>
              <w:rPr>
                <w:bCs/>
                <w:sz w:val="18"/>
                <w:szCs w:val="18"/>
              </w:rPr>
              <w:t>,337**</w:t>
            </w:r>
          </w:p>
        </w:tc>
        <w:tc>
          <w:tcPr>
            <w:tcW w:w="1275" w:type="dxa"/>
            <w:tcBorders>
              <w:left w:val="single" w:sz="2" w:space="0" w:color="000000"/>
              <w:bottom w:val="single" w:sz="2" w:space="0" w:color="000000"/>
            </w:tcBorders>
            <w:tcMar>
              <w:top w:w="55" w:type="dxa"/>
              <w:left w:w="55" w:type="dxa"/>
              <w:bottom w:w="55" w:type="dxa"/>
              <w:right w:w="55" w:type="dxa"/>
            </w:tcMar>
          </w:tcPr>
          <w:p w:rsidR="002D1B97" w:rsidRDefault="003E0954" w:rsidP="00032D9D">
            <w:pPr>
              <w:suppressLineNumbers/>
              <w:spacing w:after="0" w:line="240" w:lineRule="auto"/>
              <w:jc w:val="center"/>
              <w:rPr>
                <w:bCs/>
                <w:sz w:val="18"/>
                <w:szCs w:val="18"/>
              </w:rPr>
            </w:pPr>
            <w:r>
              <w:rPr>
                <w:bCs/>
                <w:sz w:val="18"/>
                <w:szCs w:val="18"/>
              </w:rPr>
              <w:t>-0,03</w:t>
            </w:r>
          </w:p>
        </w:tc>
      </w:tr>
    </w:tbl>
    <w:p w:rsidR="002D1B97" w:rsidRDefault="003E0954" w:rsidP="00032D9D">
      <w:pPr>
        <w:spacing w:after="0" w:line="240" w:lineRule="auto"/>
        <w:jc w:val="both"/>
        <w:rPr>
          <w:b/>
          <w:i/>
          <w:sz w:val="20"/>
          <w:szCs w:val="20"/>
        </w:rPr>
      </w:pPr>
      <w:r>
        <w:rPr>
          <w:b/>
          <w:sz w:val="20"/>
          <w:szCs w:val="20"/>
        </w:rPr>
        <w:t xml:space="preserve">                                                   *</w:t>
      </w:r>
      <w:r>
        <w:rPr>
          <w:b/>
          <w:i/>
          <w:iCs/>
          <w:sz w:val="20"/>
          <w:szCs w:val="20"/>
        </w:rPr>
        <w:t>p&lt;</w:t>
      </w:r>
      <w:r>
        <w:rPr>
          <w:rFonts w:eastAsia="Times New Roman" w:cs="Times New Roman"/>
          <w:b/>
          <w:sz w:val="20"/>
          <w:szCs w:val="20"/>
        </w:rPr>
        <w:t>0,05; **</w:t>
      </w:r>
      <w:r>
        <w:rPr>
          <w:rFonts w:eastAsia="Times New Roman" w:cs="Times New Roman"/>
          <w:b/>
          <w:i/>
          <w:iCs/>
          <w:sz w:val="20"/>
          <w:szCs w:val="20"/>
        </w:rPr>
        <w:t>p&lt;</w:t>
      </w:r>
      <w:r>
        <w:rPr>
          <w:rFonts w:eastAsia="Times New Roman" w:cs="Times New Roman"/>
          <w:b/>
          <w:sz w:val="20"/>
          <w:szCs w:val="20"/>
        </w:rPr>
        <w:t xml:space="preserve">0,01 </w:t>
      </w:r>
      <w:r>
        <w:rPr>
          <w:rFonts w:eastAsia="Times New Roman" w:cs="Times New Roman"/>
          <w:b/>
          <w:i/>
          <w:sz w:val="20"/>
          <w:szCs w:val="20"/>
        </w:rPr>
        <w:t>/poziom istotności/</w:t>
      </w:r>
    </w:p>
    <w:p w:rsidR="002D1B97" w:rsidRDefault="003E0954" w:rsidP="00032D9D">
      <w:pPr>
        <w:spacing w:after="0" w:line="240" w:lineRule="auto"/>
        <w:jc w:val="both"/>
        <w:rPr>
          <w:rFonts w:eastAsia="Times New Roman" w:cs="Times New Roman"/>
          <w:b/>
          <w:sz w:val="20"/>
          <w:szCs w:val="20"/>
        </w:rPr>
      </w:pPr>
      <w:r>
        <w:rPr>
          <w:rFonts w:eastAsia="Times New Roman" w:cs="Times New Roman"/>
          <w:b/>
          <w:sz w:val="20"/>
          <w:szCs w:val="20"/>
        </w:rPr>
        <w:t>WO – Wynik ogólny; Czynnik I – Zdolność do wykorzystywania emocji; Czynnik II – Zdolność do rozpoznawania emocji; SSZ – Styl skoncentrowany na zadaniu; SSE – Styl skoncentrowany na emocjach; SSU – Styl skoncentrowany na unikaniu; ACZ – Angażowanie się w czynności zastępcze; PKT – Poszukiwanie kontaktów towarzyskich</w:t>
      </w:r>
    </w:p>
    <w:p w:rsidR="002D1B97" w:rsidRDefault="003E0954" w:rsidP="00032D9D">
      <w:pPr>
        <w:pStyle w:val="Standard"/>
        <w:spacing w:after="0" w:line="240" w:lineRule="auto"/>
        <w:jc w:val="both"/>
      </w:pPr>
      <w:r>
        <w:t xml:space="preserve"> </w:t>
      </w:r>
      <w:r>
        <w:tab/>
      </w:r>
    </w:p>
    <w:p w:rsidR="002D1B97" w:rsidRDefault="003E0954" w:rsidP="00032D9D">
      <w:pPr>
        <w:pStyle w:val="Standard"/>
        <w:spacing w:after="0" w:line="360" w:lineRule="auto"/>
        <w:ind w:firstLine="426"/>
        <w:jc w:val="both"/>
      </w:pPr>
      <w:r>
        <w:t xml:space="preserve">Na podstawie danych przedstawionych w tabeli 5 można stwierdzić, że Wynik ogólny inteligencji emocjonalnej charakteryzujący badanych studentów wojskowych w sposób istotny statystycznie koreluje ze Stylem skoncentrowanym na zadaniu (r=,513; p&lt;0,01). Znaczy to, że te osoby w sytuacjach stresowych częściej wybierają strategię opierającą się na konkretnych próbach rozwiązania danego problemu. Wysoki wynik ogólny inteligencji emocjonalnej charakteryzujący badanych studentów wojskowych koreluje na poziomie istotnym statystycznie z Angażowaniem się w czynności zastępcze (r=,429; p&lt;0,01) oraz ze Stylem skoncentrowanym na unikaniu (r=,342; p&lt;0,01). Czynnik I, czyli Zdolność do wykorzystywania emocji do wspomagania myślenia i działania, w przypadku badanych studentów wojskowych,  najsilniej koreluje z kolei ze Stylem skoncentrowanym na zadaniu (r=,455; p&lt;0,01). Czynnik ten koreluje także z Angażowaniem się w czynności zastępcze (r=,429; p&lt;0,01), co oznacza, że osoby z badanej grupy studentów wojskowych wykorzystujące emocje w działaniu i myśleniu, mogą w sytuacjach stresowych angażować się w różne inne sytuacje zastępcze. Czynnik I wykazuje, jeżeli chodzi o badanych studentów wojskowych, również istotną statystyczne zależność ze Stylem skoncentrowanym na unikaniu (r=,269; p&lt;0,01), co może oznaczać, że osoby z tej grupy studentów pod wpływem emocji wykazują tendencję do ucieczki od doświadczania sytuacji trudnej, stresowej. Czynnik II pozytywnie koreluje, w przypadku badanych studentów wojskowych, ze Stylem skoncentrowanym na zadaniu (r=, 389; p&lt;0,01). Osoby z tej grupy studentów, które charakteryzują się umiejętnością rozpoznawania emocji u innych osób wykazują w sytuacjach </w:t>
      </w:r>
      <w:r>
        <w:lastRenderedPageBreak/>
        <w:t>problemowych skupienie na danym zadaniu i poszukiwanie skutecznych jego rozwiązań. Zdolność do rozpoznawania emocji koreluje także, jeżeli chodzi o badanych studentów wojskowych, z Angażowaniem się w czynności zastępcze (r=,413; p&lt;0,05) oraz ze Stylem skoncentrowanym na unikaniu (r=,288, p&lt;0,05). Znaczy to, że osoby z tej grupy studentów, charakteryzujące się umiejętnością dostrzegania stanów emocjonalnych u innych mogą w sytuacjach stresowych uciekać od stresującej sytuacji poprzez próby wystrzegania się myślenia na dany temat bądź udział w innych rodzajach aktywności.</w:t>
      </w:r>
    </w:p>
    <w:p w:rsidR="002D1B97" w:rsidRDefault="003E0954">
      <w:pPr>
        <w:pStyle w:val="Standard"/>
        <w:spacing w:line="360" w:lineRule="auto"/>
        <w:ind w:firstLine="426"/>
        <w:jc w:val="both"/>
      </w:pPr>
      <w:r>
        <w:t>Dane przedstawione w tabeli nr 5 pozwalają też wnioskować, że określony na podstawie badania Kwestionariuszem INTE poziom Czynnika I – Zdolności do wykorzystywania emocji do wspomagania myślenia i działania w grupie badanych studentów cywilnych koreluje ze skalą Poszukiwania kontaktów towarzyskich (r=,337, p&lt;0,01). Osoby z tej grupy badanych studentów będące w sytuacjach wymagających działania, w których wykorzystują one swój zasób emocji, są skłonne do poszukiwania kontaktów z innymi ludźmi. Czynnik I w sposób istotny statystycznie koreluje, w przypadku badanej grupy studentów cywilnych, ze Stylem skoncentrowanym na zadaniu (r=,318; p&lt;0,05). Osoby z tej grupy studentów charakteryzujące się Zdolnością do wykorzystywania emocji do wspomagania myślenia i działania wykazują w sytuacjach trudnych tendencje do poszukiwania kontaktów towarzyskich. Inne skale Kwestionariusza CISS, jeżeli chodzi o grupę badanych studentów cywilnych, nie wykazały istotnych statystycznie korelacji z ich Wynikiem ogólnym inteligencji emocjonalnej oraz ich Zdolnością do wykorzystywania emocji do wspomagania myślenia i działania i Zdolnością do rozpoznawania emocji u innych.</w:t>
      </w:r>
    </w:p>
    <w:p w:rsidR="002D1B97" w:rsidRDefault="003E0954" w:rsidP="00032D9D">
      <w:pPr>
        <w:pStyle w:val="Standard"/>
        <w:spacing w:after="0" w:line="360" w:lineRule="auto"/>
        <w:jc w:val="center"/>
        <w:rPr>
          <w:b/>
        </w:rPr>
      </w:pPr>
      <w:r>
        <w:rPr>
          <w:b/>
        </w:rPr>
        <w:t xml:space="preserve">Podsumowanie i wnioski </w:t>
      </w:r>
    </w:p>
    <w:p w:rsidR="002D1B97" w:rsidRDefault="003E0954" w:rsidP="00032D9D">
      <w:pPr>
        <w:tabs>
          <w:tab w:val="left" w:pos="660"/>
          <w:tab w:val="left" w:pos="990"/>
        </w:tabs>
        <w:spacing w:after="0" w:line="360" w:lineRule="auto"/>
        <w:ind w:firstLine="426"/>
        <w:jc w:val="both"/>
      </w:pPr>
      <w:r>
        <w:t xml:space="preserve">Przedstawione analizy oraz opis i interpretacje wyników badania empirycznego, które dotyczyło inteligencji emocjonalnej i sposobów radzenia sobie ze stresem w grupach studentów wojskowych (przyszłych pilotów, kontrolerów ruchu lotniczego i nawigatorów) oraz studentów cywilnych pozwalają na sformułowanie kilku wniosków końcowych. </w:t>
      </w:r>
    </w:p>
    <w:p w:rsidR="002D1B97" w:rsidRDefault="003E0954" w:rsidP="00032D9D">
      <w:pPr>
        <w:tabs>
          <w:tab w:val="left" w:pos="660"/>
          <w:tab w:val="left" w:pos="990"/>
        </w:tabs>
        <w:spacing w:after="0" w:line="360" w:lineRule="auto"/>
        <w:ind w:firstLine="426"/>
        <w:jc w:val="both"/>
      </w:pPr>
      <w:r>
        <w:t xml:space="preserve">Po pierwsze, jeżeli chodzi o wynik ogólny inteligencji emocjonalnej to wyższe i zarazem zbliżone do siebie wyniki otrzymali badani studenci wojskowi (M=126,53; SD=9,3) oraz studentki cywilne  (M=126,26; SD=10,13) otrzymali zbliżone wyniki, a z kolei niższe i również zbliżone pod względem wartości wyniki otrzymały badane osoby z grupy studentów cywilnych (M=122,73; SD=11,15) oraz grupy studentek wojskowych (M=122,1; SD=5,8). </w:t>
      </w:r>
    </w:p>
    <w:p w:rsidR="002D1B97" w:rsidRDefault="003E0954" w:rsidP="00032D9D">
      <w:pPr>
        <w:tabs>
          <w:tab w:val="left" w:pos="660"/>
          <w:tab w:val="left" w:pos="990"/>
        </w:tabs>
        <w:spacing w:after="0" w:line="360" w:lineRule="auto"/>
        <w:ind w:firstLine="426"/>
        <w:jc w:val="both"/>
      </w:pPr>
      <w:r>
        <w:t xml:space="preserve">Po drugie, w przypadku radzenia sobie ze stresem rozkład preferencji jeżeli chodzi o poszczególne style jest w obu badanych grupach studentów bardzo zbliżony. Znaczy to, że tak </w:t>
      </w:r>
      <w:r>
        <w:lastRenderedPageBreak/>
        <w:t>w grupie studentów wojskowych (M= 58,36; SD= 7,55), jak i cywilnych (M = 59,38; SD = 7,93) dominuje w sytuacjach stresowych styl  Skoncentrowany na zadaniu. Z kolei w tego typu sytuacjach (tzn. trudnych, stresowych) badani z obu grup najrzadziej stosują Styl skoncentrowany na emocjach (studenci wojskowi - M = 35,31; SD = 8,16; studenci cywilni - M = 44,41; SD = 9,18).</w:t>
      </w:r>
    </w:p>
    <w:p w:rsidR="002D1B97" w:rsidRDefault="003E0954" w:rsidP="00032D9D">
      <w:pPr>
        <w:tabs>
          <w:tab w:val="left" w:pos="660"/>
          <w:tab w:val="left" w:pos="990"/>
        </w:tabs>
        <w:spacing w:after="0" w:line="360" w:lineRule="auto"/>
        <w:ind w:firstLine="426"/>
        <w:jc w:val="both"/>
      </w:pPr>
      <w:r>
        <w:t>Po trzecie, uwzględniając zróżnicowanie płciowe badanych osób można stwierdzić, że  studenci wojskowi oraz studenci i studentki cywilne częściej preferują Styl skoncentrowany na zadaniu, tym samym więc częściej koncentrują się na rozwiązaniu danego problemu, poświęcając czas przede wszystkim na planowanie rozwiązania danej sytuacji trudnej</w:t>
      </w:r>
    </w:p>
    <w:p w:rsidR="002D1B97" w:rsidRDefault="003E0954" w:rsidP="00032D9D">
      <w:pPr>
        <w:tabs>
          <w:tab w:val="left" w:pos="660"/>
          <w:tab w:val="left" w:pos="990"/>
        </w:tabs>
        <w:spacing w:after="0" w:line="360" w:lineRule="auto"/>
        <w:ind w:firstLine="426"/>
        <w:jc w:val="both"/>
      </w:pPr>
      <w:r>
        <w:t xml:space="preserve">Po czwarte, można stwierdzić, że najwięcej istotnych statystycznie korelacji wystąpiło pomiędzy wynikiem ogólnym inteligencji emocjonalnej badanych studentów wojskowych i wynikami poszczególnych czynników mierzących tę inteligencję a preferowanymi przez te osoby stylami radzenia sobie ze stresem. Dotyczy to kolejno korelacji pomiędzy takimi zmiennymi jak: </w:t>
      </w:r>
    </w:p>
    <w:p w:rsidR="002D1B97" w:rsidRDefault="003E0954">
      <w:pPr>
        <w:pStyle w:val="Akapitzlist1"/>
        <w:numPr>
          <w:ilvl w:val="0"/>
          <w:numId w:val="4"/>
        </w:numPr>
        <w:tabs>
          <w:tab w:val="left" w:pos="660"/>
          <w:tab w:val="left" w:pos="990"/>
        </w:tabs>
        <w:spacing w:line="360" w:lineRule="auto"/>
        <w:jc w:val="both"/>
      </w:pPr>
      <w:r>
        <w:t>Wynik ogólny inteligencji emocjonalnej a Styl skoncentrowany na zadaniu (r=,513; p&lt;0,01); a Angażowaniem się w czynności zastępcze (r=,429; p&lt;0,01); a styl skoncentrowany na unikaniu (r=,342; p&lt;0,01);</w:t>
      </w:r>
    </w:p>
    <w:p w:rsidR="002D1B97" w:rsidRDefault="003E0954">
      <w:pPr>
        <w:pStyle w:val="Akapitzlist1"/>
        <w:numPr>
          <w:ilvl w:val="0"/>
          <w:numId w:val="4"/>
        </w:numPr>
        <w:tabs>
          <w:tab w:val="left" w:pos="660"/>
          <w:tab w:val="left" w:pos="990"/>
        </w:tabs>
        <w:spacing w:line="360" w:lineRule="auto"/>
        <w:jc w:val="both"/>
      </w:pPr>
      <w:r>
        <w:t>Czynnik I - zdolność do wykorzystywania emocji do wspomagania myślenia i działania a Styl skoncentrowany na zadaniu (r=,455; p&lt;0,01); a Angażowanie się w czynności zastępcze (r=,429; p&lt;0,01); a Styl skoncentrowany na unikaniu (r=,269; p&lt;0,01);</w:t>
      </w:r>
    </w:p>
    <w:p w:rsidR="002D1B97" w:rsidRDefault="003E0954" w:rsidP="00032D9D">
      <w:pPr>
        <w:pStyle w:val="Akapitzlist1"/>
        <w:numPr>
          <w:ilvl w:val="0"/>
          <w:numId w:val="4"/>
        </w:numPr>
        <w:tabs>
          <w:tab w:val="left" w:pos="660"/>
          <w:tab w:val="left" w:pos="990"/>
        </w:tabs>
        <w:spacing w:after="0" w:line="360" w:lineRule="auto"/>
        <w:jc w:val="both"/>
      </w:pPr>
      <w:r>
        <w:t>Czynnik II – zdolność do rozpoznawania emocji a Styl skoncentrowany na zadaniu (r=, 389; p&lt;0,01); a Angażowanie się w czynności zastępcze (r=,413; p&lt;0,05); a Styl skoncentrowany na unikaniu (r=,288, p&lt;0,05).</w:t>
      </w:r>
    </w:p>
    <w:p w:rsidR="002D1B97" w:rsidRDefault="003E0954">
      <w:pPr>
        <w:tabs>
          <w:tab w:val="left" w:pos="990"/>
        </w:tabs>
        <w:spacing w:line="360" w:lineRule="auto"/>
        <w:ind w:firstLine="426"/>
        <w:jc w:val="both"/>
      </w:pPr>
      <w:r>
        <w:t xml:space="preserve">Reasumując przedstawione powyżej wnioski można stwierdzić, że w przypadku obu zmiennych (tzn. inteligencji emocjonalnej oraz stylów radzenia sobie ze stresem) występują większe różnice pomiędzy badanymi grupami studentów wojskowych i cywilnych  kiedy uwzględniono zróżnicowanie płciowe obu grup. Uzasadnionym wydaje się w kontekście przedstawionych analiz również wniosek, że w grupie badanych studentów wojskowych jest więcej istotnych statystycznie korelacji pomiędzy poziomem ich inteligencji emocjonalnej a preferowanymi przez nich stylami radzenia sobie ze stresem. Biorąc pod uwagę najważniejsze wnioski z niniejszych badań można jeszcze dodać, że ten typ charakterystyk odnoszących się przede wszystkim do studentów wojskowych jest dobrym prognostykiem jeżeli chodzi o ich przyszłe funkcjonowanie na stanowiskach pracy pilota, kontrolera czy nawigatora. Należy </w:t>
      </w:r>
      <w:r>
        <w:lastRenderedPageBreak/>
        <w:t xml:space="preserve">wyraźnie podkreślić, że jako szczególny warunek skutecznego i niezawodnego działania na tych stanowiskach wskazuje się współcześnie efektywne funkcjonowanie w grupie, zespole (załodze lotniczej) oraz inteligentne radzenie sobie ze stresem (Makarowski, Smolicz, 2012; Ślusarski, 2016). </w:t>
      </w:r>
    </w:p>
    <w:p w:rsidR="002D1B97" w:rsidRDefault="003E0954" w:rsidP="00032D9D">
      <w:pPr>
        <w:pStyle w:val="Standard"/>
        <w:spacing w:after="0" w:line="360" w:lineRule="auto"/>
        <w:jc w:val="both"/>
        <w:rPr>
          <w:b/>
        </w:rPr>
      </w:pPr>
      <w:r>
        <w:rPr>
          <w:b/>
        </w:rPr>
        <w:t xml:space="preserve">Bibliografia: </w:t>
      </w:r>
    </w:p>
    <w:p w:rsidR="002D1B97" w:rsidRDefault="003E0954" w:rsidP="00032D9D">
      <w:pPr>
        <w:pStyle w:val="Standard"/>
        <w:tabs>
          <w:tab w:val="left" w:pos="975"/>
        </w:tabs>
        <w:spacing w:after="0" w:line="240" w:lineRule="auto"/>
        <w:ind w:left="426" w:hanging="426"/>
        <w:jc w:val="both"/>
        <w:rPr>
          <w:rFonts w:cs="Times New Roman"/>
        </w:rPr>
      </w:pPr>
      <w:r>
        <w:t xml:space="preserve">Bera R. (2003), </w:t>
      </w:r>
      <w:r>
        <w:rPr>
          <w:i/>
          <w:iCs/>
        </w:rPr>
        <w:t>Podstawy zawodowe pilotów wojskowych w procesie restrukturyzacji polskich sił powietrznych,</w:t>
      </w:r>
      <w:r>
        <w:t xml:space="preserve"> Warszawa: Dom Wydawniczy Bellona. </w:t>
      </w:r>
    </w:p>
    <w:p w:rsidR="002D1B97" w:rsidRDefault="003E0954" w:rsidP="00032D9D">
      <w:pPr>
        <w:pStyle w:val="Standard"/>
        <w:tabs>
          <w:tab w:val="left" w:pos="975"/>
        </w:tabs>
        <w:spacing w:after="0" w:line="240" w:lineRule="auto"/>
        <w:ind w:left="426" w:hanging="426"/>
        <w:jc w:val="both"/>
        <w:rPr>
          <w:rFonts w:cs="Times New Roman"/>
        </w:rPr>
      </w:pPr>
      <w:r>
        <w:rPr>
          <w:rFonts w:cs="Times New Roman"/>
        </w:rPr>
        <w:t xml:space="preserve">Biela A. (1990), </w:t>
      </w:r>
      <w:r>
        <w:rPr>
          <w:rFonts w:cs="Times New Roman"/>
          <w:i/>
          <w:iCs/>
        </w:rPr>
        <w:t>Stres w pracy zawodowej. Wybrane zagadnienia,</w:t>
      </w:r>
      <w:r>
        <w:rPr>
          <w:rFonts w:cs="Times New Roman"/>
        </w:rPr>
        <w:t xml:space="preserve"> Lublin: Redakcja Wydawnictw Katolickiego Uniwersytetu Lubelskiego.</w:t>
      </w:r>
    </w:p>
    <w:p w:rsidR="002D1B97" w:rsidRDefault="003E0954" w:rsidP="00032D9D">
      <w:pPr>
        <w:pStyle w:val="Standard"/>
        <w:tabs>
          <w:tab w:val="left" w:pos="975"/>
        </w:tabs>
        <w:spacing w:after="0" w:line="240" w:lineRule="auto"/>
        <w:ind w:left="426" w:hanging="426"/>
        <w:jc w:val="both"/>
        <w:rPr>
          <w:rFonts w:cs="Times New Roman"/>
          <w:lang w:val="en-US"/>
        </w:rPr>
      </w:pPr>
      <w:proofErr w:type="spellStart"/>
      <w:r>
        <w:rPr>
          <w:rFonts w:cs="Times New Roman"/>
          <w:lang w:val="en-US"/>
        </w:rPr>
        <w:t>Ciarrochi</w:t>
      </w:r>
      <w:proofErr w:type="spellEnd"/>
      <w:r>
        <w:rPr>
          <w:rFonts w:cs="Times New Roman"/>
          <w:lang w:val="en-US"/>
        </w:rPr>
        <w:t xml:space="preserve"> J., </w:t>
      </w:r>
      <w:proofErr w:type="spellStart"/>
      <w:r>
        <w:rPr>
          <w:rFonts w:cs="Times New Roman"/>
          <w:lang w:val="en-US"/>
        </w:rPr>
        <w:t>Forgas</w:t>
      </w:r>
      <w:proofErr w:type="spellEnd"/>
      <w:r>
        <w:rPr>
          <w:rFonts w:cs="Times New Roman"/>
          <w:lang w:val="en-US"/>
        </w:rPr>
        <w:t xml:space="preserve"> J. P., Mayer J. D. (2001), </w:t>
      </w:r>
      <w:r>
        <w:rPr>
          <w:rFonts w:cs="Times New Roman"/>
          <w:i/>
          <w:iCs/>
          <w:lang w:val="en-US"/>
        </w:rPr>
        <w:t xml:space="preserve">Emotional Intelligence in Everyday Life, </w:t>
      </w:r>
      <w:r>
        <w:rPr>
          <w:rFonts w:cs="Times New Roman"/>
          <w:lang w:val="en-US"/>
        </w:rPr>
        <w:t>United Kingdom: Psychology Press.</w:t>
      </w:r>
    </w:p>
    <w:p w:rsidR="00A81F0D" w:rsidRDefault="00A81F0D" w:rsidP="00A81F0D">
      <w:pPr>
        <w:pStyle w:val="Standard"/>
        <w:tabs>
          <w:tab w:val="left" w:pos="975"/>
        </w:tabs>
        <w:spacing w:after="0"/>
        <w:ind w:left="426" w:hanging="426"/>
        <w:jc w:val="both"/>
        <w:rPr>
          <w:color w:val="FF0000"/>
        </w:rPr>
      </w:pPr>
      <w:proofErr w:type="spellStart"/>
      <w:r>
        <w:t>Deary</w:t>
      </w:r>
      <w:proofErr w:type="spellEnd"/>
      <w:r>
        <w:t xml:space="preserve">, I. J. (2012) </w:t>
      </w:r>
      <w:r>
        <w:rPr>
          <w:i/>
          <w:iCs/>
        </w:rPr>
        <w:t>Inteligencja,</w:t>
      </w:r>
      <w:r>
        <w:t xml:space="preserve"> Sopot: Gdańskie Wydawnictwo Psychologiczne</w:t>
      </w:r>
    </w:p>
    <w:p w:rsidR="002D1B97" w:rsidRDefault="003E0954" w:rsidP="00032D9D">
      <w:pPr>
        <w:pStyle w:val="Standard"/>
        <w:tabs>
          <w:tab w:val="left" w:pos="975"/>
        </w:tabs>
        <w:spacing w:after="0" w:line="240" w:lineRule="auto"/>
        <w:jc w:val="both"/>
      </w:pPr>
      <w:r>
        <w:t xml:space="preserve">Dyrda J. (1997), </w:t>
      </w:r>
      <w:r>
        <w:rPr>
          <w:i/>
          <w:iCs/>
        </w:rPr>
        <w:t>Psychologia w wojsku,</w:t>
      </w:r>
      <w:r>
        <w:t xml:space="preserve"> Warszawa: Agencja </w:t>
      </w:r>
      <w:r w:rsidR="00A81F0D">
        <w:t>W</w:t>
      </w:r>
      <w:r>
        <w:t xml:space="preserve">ydawnicza </w:t>
      </w:r>
      <w:proofErr w:type="spellStart"/>
      <w:r>
        <w:t>Egros</w:t>
      </w:r>
      <w:proofErr w:type="spellEnd"/>
      <w:r>
        <w:t>.</w:t>
      </w:r>
    </w:p>
    <w:p w:rsidR="002D1B97" w:rsidRDefault="003E0954" w:rsidP="00032D9D">
      <w:pPr>
        <w:pStyle w:val="Standard"/>
        <w:tabs>
          <w:tab w:val="left" w:pos="975"/>
        </w:tabs>
        <w:spacing w:after="0" w:line="240" w:lineRule="auto"/>
        <w:jc w:val="both"/>
        <w:rPr>
          <w:rFonts w:cs="Times New Roman"/>
        </w:rPr>
      </w:pPr>
      <w:r>
        <w:rPr>
          <w:rFonts w:cs="Times New Roman"/>
        </w:rPr>
        <w:t xml:space="preserve">Goleman D. (1997), </w:t>
      </w:r>
      <w:r>
        <w:rPr>
          <w:rFonts w:cs="Times New Roman"/>
          <w:i/>
          <w:iCs/>
        </w:rPr>
        <w:t xml:space="preserve">Inteligencja emocjonalna, </w:t>
      </w:r>
      <w:r>
        <w:rPr>
          <w:rFonts w:cs="Times New Roman"/>
        </w:rPr>
        <w:t>Poznań: Media Rodzina</w:t>
      </w:r>
    </w:p>
    <w:p w:rsidR="002D1B97" w:rsidRDefault="003E0954" w:rsidP="00032D9D">
      <w:pPr>
        <w:pStyle w:val="Standard"/>
        <w:tabs>
          <w:tab w:val="left" w:pos="975"/>
        </w:tabs>
        <w:spacing w:after="0" w:line="240" w:lineRule="auto"/>
        <w:ind w:left="426" w:hanging="426"/>
        <w:jc w:val="both"/>
      </w:pPr>
      <w:proofErr w:type="spellStart"/>
      <w:r>
        <w:rPr>
          <w:rFonts w:cs="Times New Roman"/>
        </w:rPr>
        <w:t>Heszen</w:t>
      </w:r>
      <w:proofErr w:type="spellEnd"/>
      <w:r>
        <w:rPr>
          <w:rFonts w:cs="Times New Roman"/>
        </w:rPr>
        <w:t xml:space="preserve"> – </w:t>
      </w:r>
      <w:proofErr w:type="spellStart"/>
      <w:r>
        <w:rPr>
          <w:rFonts w:cs="Times New Roman"/>
        </w:rPr>
        <w:t>Niejodek</w:t>
      </w:r>
      <w:proofErr w:type="spellEnd"/>
      <w:r>
        <w:rPr>
          <w:rFonts w:cs="Times New Roman"/>
        </w:rPr>
        <w:t xml:space="preserve"> I. (2000), </w:t>
      </w:r>
      <w:r>
        <w:rPr>
          <w:rFonts w:cs="Times New Roman"/>
          <w:i/>
          <w:iCs/>
        </w:rPr>
        <w:t>Teoria stresu psychologicznego i radzenia sobie,</w:t>
      </w:r>
      <w:r>
        <w:rPr>
          <w:rFonts w:cs="Times New Roman"/>
        </w:rPr>
        <w:t xml:space="preserve"> [W:] J. Strelau (red.), Psychologia. Podręcznik akademicki. T.3, s. 465-492.</w:t>
      </w:r>
    </w:p>
    <w:p w:rsidR="002D1B97" w:rsidRDefault="003E0954" w:rsidP="00032D9D">
      <w:pPr>
        <w:pStyle w:val="Standard"/>
        <w:tabs>
          <w:tab w:val="left" w:pos="975"/>
        </w:tabs>
        <w:spacing w:after="0" w:line="240" w:lineRule="auto"/>
        <w:ind w:left="426" w:hanging="426"/>
        <w:jc w:val="both"/>
        <w:rPr>
          <w:rFonts w:cs="Times New Roman"/>
        </w:rPr>
      </w:pPr>
      <w:proofErr w:type="spellStart"/>
      <w:r>
        <w:rPr>
          <w:rFonts w:cs="Times New Roman"/>
        </w:rPr>
        <w:t>Heszen</w:t>
      </w:r>
      <w:proofErr w:type="spellEnd"/>
      <w:r>
        <w:rPr>
          <w:rFonts w:cs="Times New Roman"/>
        </w:rPr>
        <w:t xml:space="preserve"> I. (2013), </w:t>
      </w:r>
      <w:r>
        <w:rPr>
          <w:rFonts w:cs="Times New Roman"/>
          <w:i/>
          <w:iCs/>
        </w:rPr>
        <w:t>Psychologia stresu,</w:t>
      </w:r>
      <w:r>
        <w:rPr>
          <w:rFonts w:cs="Times New Roman"/>
        </w:rPr>
        <w:t xml:space="preserve"> Warszawa: Wydawnictwo Naukowe PWN.</w:t>
      </w:r>
    </w:p>
    <w:p w:rsidR="002D1B97" w:rsidRDefault="003E0954" w:rsidP="00032D9D">
      <w:pPr>
        <w:pStyle w:val="Standard"/>
        <w:tabs>
          <w:tab w:val="left" w:pos="975"/>
        </w:tabs>
        <w:spacing w:after="0" w:line="240" w:lineRule="auto"/>
        <w:ind w:left="426" w:hanging="426"/>
        <w:jc w:val="both"/>
      </w:pPr>
      <w:r>
        <w:t xml:space="preserve">Jaworowska A., Matczak A. (2008). </w:t>
      </w:r>
      <w:r>
        <w:rPr>
          <w:i/>
          <w:iCs/>
        </w:rPr>
        <w:t>Kwestionariusz Inteligencji Emocjonalnej INTE,</w:t>
      </w:r>
      <w:r>
        <w:t xml:space="preserve"> Warszawa: Pracownia Testów Psychologicznych Polskiego Towarzystwa Psychologicznego.</w:t>
      </w:r>
    </w:p>
    <w:p w:rsidR="002D1B97" w:rsidRDefault="003E0954" w:rsidP="00032D9D">
      <w:pPr>
        <w:pStyle w:val="Standard"/>
        <w:tabs>
          <w:tab w:val="left" w:pos="975"/>
        </w:tabs>
        <w:spacing w:after="0" w:line="240" w:lineRule="auto"/>
        <w:ind w:left="426" w:hanging="426"/>
        <w:jc w:val="both"/>
        <w:rPr>
          <w:lang w:val="en-US"/>
        </w:rPr>
      </w:pPr>
      <w:r>
        <w:rPr>
          <w:lang w:val="en-US"/>
        </w:rPr>
        <w:t xml:space="preserve">Lazarus R. S., Folkman S. (1984), </w:t>
      </w:r>
      <w:r>
        <w:rPr>
          <w:i/>
          <w:iCs/>
          <w:lang w:val="en-US"/>
        </w:rPr>
        <w:t>Stress, appraisal and coping,</w:t>
      </w:r>
      <w:r>
        <w:rPr>
          <w:lang w:val="en-US"/>
        </w:rPr>
        <w:t xml:space="preserve"> New York: Springer Publishing Co.</w:t>
      </w:r>
    </w:p>
    <w:p w:rsidR="002D1B97" w:rsidRDefault="003E0954" w:rsidP="00032D9D">
      <w:pPr>
        <w:pStyle w:val="Standard"/>
        <w:tabs>
          <w:tab w:val="left" w:pos="975"/>
        </w:tabs>
        <w:spacing w:after="0" w:line="240" w:lineRule="auto"/>
        <w:ind w:left="426" w:hanging="426"/>
        <w:jc w:val="both"/>
      </w:pPr>
      <w:r>
        <w:t xml:space="preserve">Leszczyński R., Stefaniak Z. (1999), </w:t>
      </w:r>
      <w:r>
        <w:rPr>
          <w:i/>
          <w:iCs/>
        </w:rPr>
        <w:t>Predyspozycje do zawodu pilota jako kryterium selekcji w systemie rekrutacji kandydatów do uczelni lotniczej,</w:t>
      </w:r>
      <w:r>
        <w:t xml:space="preserve"> Biuletyn WSOSP, 5(84), s. 51-63.</w:t>
      </w:r>
    </w:p>
    <w:p w:rsidR="002D1B97" w:rsidRDefault="003E0954" w:rsidP="00032D9D">
      <w:pPr>
        <w:pStyle w:val="Standard"/>
        <w:tabs>
          <w:tab w:val="left" w:pos="975"/>
        </w:tabs>
        <w:spacing w:after="0" w:line="240" w:lineRule="auto"/>
        <w:ind w:left="426" w:hanging="426"/>
        <w:jc w:val="both"/>
        <w:rPr>
          <w:rFonts w:cs="Times New Roman"/>
        </w:rPr>
      </w:pPr>
      <w:r>
        <w:rPr>
          <w:rFonts w:cs="Times New Roman"/>
        </w:rPr>
        <w:t xml:space="preserve">Makarowski R. (2013), </w:t>
      </w:r>
      <w:r>
        <w:rPr>
          <w:rFonts w:cs="Times New Roman"/>
          <w:i/>
          <w:iCs/>
        </w:rPr>
        <w:t>Stres w sportach wysokiego ryzyka. Niebo - ziemia – woda,</w:t>
      </w:r>
      <w:r>
        <w:rPr>
          <w:rFonts w:cs="Times New Roman"/>
        </w:rPr>
        <w:t xml:space="preserve"> Warszawa: wyd. Difin.</w:t>
      </w:r>
    </w:p>
    <w:p w:rsidR="002D1B97" w:rsidRDefault="003E0954" w:rsidP="00032D9D">
      <w:pPr>
        <w:pStyle w:val="Standard"/>
        <w:tabs>
          <w:tab w:val="left" w:pos="975"/>
        </w:tabs>
        <w:spacing w:after="0" w:line="240" w:lineRule="auto"/>
        <w:ind w:left="426" w:hanging="426"/>
        <w:jc w:val="both"/>
      </w:pPr>
      <w:r>
        <w:t xml:space="preserve">Makarowski R, Smolicz T. (2012), </w:t>
      </w:r>
      <w:r>
        <w:rPr>
          <w:i/>
          <w:iCs/>
        </w:rPr>
        <w:t>Czynnik ludzkie w operacjach lotniczych,</w:t>
      </w:r>
      <w:r>
        <w:t xml:space="preserve"> Kosowizna: Adriana </w:t>
      </w:r>
      <w:proofErr w:type="spellStart"/>
      <w:r>
        <w:t>Aviaton</w:t>
      </w:r>
      <w:proofErr w:type="spellEnd"/>
      <w:r>
        <w:t>.</w:t>
      </w:r>
    </w:p>
    <w:p w:rsidR="002D1B97" w:rsidRDefault="003E0954" w:rsidP="00032D9D">
      <w:pPr>
        <w:spacing w:after="0" w:line="240" w:lineRule="auto"/>
        <w:ind w:left="426" w:hanging="426"/>
        <w:jc w:val="both"/>
        <w:rPr>
          <w:rFonts w:cs="Times New Roman"/>
        </w:rPr>
      </w:pPr>
      <w:r>
        <w:rPr>
          <w:rFonts w:cs="Times New Roman"/>
        </w:rPr>
        <w:t xml:space="preserve">Nęcka E. (2003), </w:t>
      </w:r>
      <w:r>
        <w:rPr>
          <w:rFonts w:cs="Times New Roman"/>
          <w:i/>
          <w:iCs/>
        </w:rPr>
        <w:t>Inteligencja – geneza, struktura, funkcje,</w:t>
      </w:r>
      <w:r>
        <w:rPr>
          <w:rFonts w:cs="Times New Roman"/>
        </w:rPr>
        <w:t xml:space="preserve"> Gdańsk: Gdańskie Wydawnictwo Psychologiczne. </w:t>
      </w:r>
    </w:p>
    <w:p w:rsidR="002D1B97" w:rsidRDefault="003E0954" w:rsidP="00032D9D">
      <w:pPr>
        <w:pStyle w:val="Standard"/>
        <w:spacing w:after="0" w:line="240" w:lineRule="auto"/>
        <w:ind w:left="426" w:hanging="426"/>
        <w:jc w:val="both"/>
        <w:rPr>
          <w:rFonts w:cs="Times New Roman"/>
        </w:rPr>
      </w:pPr>
      <w:r>
        <w:rPr>
          <w:rFonts w:cs="Times New Roman"/>
        </w:rPr>
        <w:t xml:space="preserve">Orzechowski J., Śmieja M. (2008), </w:t>
      </w:r>
      <w:r>
        <w:rPr>
          <w:rFonts w:cs="Times New Roman"/>
          <w:i/>
          <w:iCs/>
        </w:rPr>
        <w:t xml:space="preserve">Inteligencja emocjonalna. Fakty, mity, kontrowersje, </w:t>
      </w:r>
      <w:r>
        <w:rPr>
          <w:rFonts w:cs="Times New Roman"/>
        </w:rPr>
        <w:t>Warszawa: Wydawnictwo Naukowe PWN.</w:t>
      </w:r>
    </w:p>
    <w:p w:rsidR="002D1B97" w:rsidRDefault="003E0954" w:rsidP="00032D9D">
      <w:pPr>
        <w:pStyle w:val="Standard"/>
        <w:spacing w:after="0" w:line="240" w:lineRule="auto"/>
        <w:ind w:left="426" w:hanging="426"/>
        <w:jc w:val="both"/>
      </w:pPr>
      <w:r>
        <w:rPr>
          <w:rFonts w:cs="Times New Roman"/>
        </w:rPr>
        <w:t xml:space="preserve">Sadowska M., </w:t>
      </w:r>
      <w:proofErr w:type="spellStart"/>
      <w:r>
        <w:rPr>
          <w:rFonts w:cs="Times New Roman"/>
        </w:rPr>
        <w:t>Brachowicz</w:t>
      </w:r>
      <w:proofErr w:type="spellEnd"/>
      <w:r>
        <w:rPr>
          <w:rFonts w:cs="Times New Roman"/>
        </w:rPr>
        <w:t xml:space="preserve"> M. (2008). </w:t>
      </w:r>
      <w:r>
        <w:rPr>
          <w:rFonts w:cs="Times New Roman"/>
          <w:i/>
          <w:iCs/>
        </w:rPr>
        <w:t>Struktura inteligencji emocjonalne,.</w:t>
      </w:r>
      <w:r>
        <w:rPr>
          <w:rFonts w:cs="Times New Roman"/>
        </w:rPr>
        <w:t xml:space="preserve"> [W:] P. Francuz, W. Otrębski, Studia z psychologii w KUL. T. 15, Lublin: Wydawnictwo KUL, s. 65-79. </w:t>
      </w:r>
    </w:p>
    <w:p w:rsidR="002D1B97" w:rsidRDefault="003E0954" w:rsidP="00032D9D">
      <w:pPr>
        <w:pStyle w:val="Standard"/>
        <w:spacing w:after="0" w:line="240" w:lineRule="auto"/>
        <w:ind w:left="426" w:hanging="426"/>
        <w:jc w:val="both"/>
      </w:pPr>
      <w:r>
        <w:t xml:space="preserve">Salovey P., </w:t>
      </w:r>
      <w:proofErr w:type="spellStart"/>
      <w:r>
        <w:t>Sluyter</w:t>
      </w:r>
      <w:proofErr w:type="spellEnd"/>
      <w:r>
        <w:t xml:space="preserve"> D. J., (1999), </w:t>
      </w:r>
      <w:r>
        <w:rPr>
          <w:i/>
          <w:iCs/>
        </w:rPr>
        <w:t>Rozwój emocjonalny a inteligencji emocjonalna,</w:t>
      </w:r>
      <w:r>
        <w:t xml:space="preserve"> Poznań: Dom Wydawniczy REBIS.</w:t>
      </w:r>
    </w:p>
    <w:p w:rsidR="002D1B97" w:rsidRDefault="003E0954" w:rsidP="00032D9D">
      <w:pPr>
        <w:pStyle w:val="Standard"/>
        <w:spacing w:after="0" w:line="240" w:lineRule="auto"/>
        <w:ind w:left="426" w:hanging="426"/>
        <w:jc w:val="both"/>
      </w:pPr>
      <w:r>
        <w:t xml:space="preserve">Strelau J., Jaworowska A., Wrześniewski K., Szczepaniak P. (2009), </w:t>
      </w:r>
      <w:r>
        <w:rPr>
          <w:i/>
          <w:iCs/>
        </w:rPr>
        <w:t>CISS – Kwestionariusz Radzenia Sobie w Sytuacjach Stresowych,</w:t>
      </w:r>
      <w:r>
        <w:t xml:space="preserve"> Warszawa: Pracownia Testów Psychologicznych.</w:t>
      </w:r>
    </w:p>
    <w:p w:rsidR="002D1B97" w:rsidRDefault="003E0954" w:rsidP="00032D9D">
      <w:pPr>
        <w:pStyle w:val="Standard"/>
        <w:tabs>
          <w:tab w:val="left" w:pos="426"/>
        </w:tabs>
        <w:spacing w:after="0" w:line="240" w:lineRule="auto"/>
        <w:ind w:left="426" w:hanging="426"/>
        <w:jc w:val="both"/>
      </w:pPr>
      <w:r>
        <w:t xml:space="preserve">Szczepaniak, P., Strelau, J., Wrześniewski, K. (1996). </w:t>
      </w:r>
      <w:r>
        <w:rPr>
          <w:i/>
          <w:iCs/>
        </w:rPr>
        <w:t>Diagnoza stylów radzenia sobie ze stresem za pomocą polskiej wersji kwestionariusza CISS Endlera i Parkera. Przegląd Psychologiczny,</w:t>
      </w:r>
      <w:r>
        <w:rPr>
          <w:iCs/>
        </w:rPr>
        <w:t xml:space="preserve"> </w:t>
      </w:r>
      <w:r>
        <w:t>t. 39 (1), 187-210.</w:t>
      </w:r>
    </w:p>
    <w:p w:rsidR="002D1B97" w:rsidRDefault="003E0954" w:rsidP="00032D9D">
      <w:pPr>
        <w:widowControl/>
        <w:suppressAutoHyphens w:val="0"/>
        <w:autoSpaceDE w:val="0"/>
        <w:spacing w:after="0" w:line="240" w:lineRule="auto"/>
        <w:ind w:left="426" w:hanging="426"/>
        <w:jc w:val="both"/>
        <w:textAlignment w:val="auto"/>
        <w:rPr>
          <w:rFonts w:eastAsiaTheme="minorHAnsi" w:cs="Times New Roman"/>
          <w:kern w:val="0"/>
          <w:lang w:eastAsia="en-US" w:bidi="ar-SA"/>
        </w:rPr>
      </w:pPr>
      <w:r>
        <w:rPr>
          <w:rFonts w:eastAsia="Times New Roman" w:cs="Times New Roman"/>
          <w:kern w:val="0"/>
          <w:lang w:eastAsia="pl-PL" w:bidi="ar-SA"/>
        </w:rPr>
        <w:t xml:space="preserve">Ślusarski J. (2016), </w:t>
      </w:r>
      <w:r>
        <w:rPr>
          <w:rFonts w:eastAsia="Times New Roman" w:cs="Times New Roman"/>
          <w:i/>
          <w:iCs/>
          <w:kern w:val="0"/>
          <w:lang w:eastAsia="pl-PL" w:bidi="ar-SA"/>
        </w:rPr>
        <w:t>Pilot-instruktor jako nauczyciel przygotowujący</w:t>
      </w:r>
      <w:r>
        <w:rPr>
          <w:rFonts w:eastAsia="Times New Roman" w:cs="Times New Roman"/>
          <w:i/>
          <w:iCs/>
          <w:spacing w:val="-3"/>
          <w:kern w:val="0"/>
          <w:lang w:eastAsia="pl-PL" w:bidi="ar-SA"/>
        </w:rPr>
        <w:t xml:space="preserve"> </w:t>
      </w:r>
      <w:r>
        <w:rPr>
          <w:rFonts w:eastAsia="Times New Roman" w:cs="Times New Roman"/>
          <w:i/>
          <w:iCs/>
          <w:kern w:val="0"/>
          <w:lang w:eastAsia="pl-PL" w:bidi="ar-SA"/>
        </w:rPr>
        <w:t>kandydatów do zawodów trudnych i niebezpiecznych,</w:t>
      </w:r>
      <w:r>
        <w:rPr>
          <w:rFonts w:eastAsia="Times New Roman" w:cs="Times New Roman"/>
          <w:kern w:val="0"/>
          <w:lang w:eastAsia="pl-PL" w:bidi="ar-SA"/>
        </w:rPr>
        <w:t xml:space="preserve"> Dęblin: WSOSP </w:t>
      </w:r>
    </w:p>
    <w:p w:rsidR="002D1B97" w:rsidRDefault="003E0954" w:rsidP="00032D9D">
      <w:pPr>
        <w:pStyle w:val="Standard"/>
        <w:spacing w:after="0" w:line="240" w:lineRule="auto"/>
        <w:jc w:val="both"/>
        <w:rPr>
          <w:rFonts w:cs="Times New Roman"/>
          <w:bCs/>
          <w:spacing w:val="-13"/>
        </w:rPr>
      </w:pPr>
      <w:r>
        <w:t xml:space="preserve">Terelak J. F. (1997), </w:t>
      </w:r>
      <w:r>
        <w:rPr>
          <w:i/>
          <w:iCs/>
        </w:rPr>
        <w:t xml:space="preserve">Studia z psychologii stresu, </w:t>
      </w:r>
      <w:r>
        <w:t>Warszawa: ATK.</w:t>
      </w:r>
      <w:r>
        <w:rPr>
          <w:rFonts w:cs="Times New Roman"/>
          <w:bCs/>
          <w:spacing w:val="-13"/>
        </w:rPr>
        <w:t xml:space="preserve"> </w:t>
      </w:r>
    </w:p>
    <w:p w:rsidR="002D1B97" w:rsidRDefault="003E0954" w:rsidP="00032D9D">
      <w:pPr>
        <w:pStyle w:val="Standard"/>
        <w:spacing w:after="0" w:line="240" w:lineRule="auto"/>
        <w:jc w:val="both"/>
        <w:rPr>
          <w:rFonts w:cs="Times New Roman"/>
          <w:bCs/>
          <w:spacing w:val="-13"/>
        </w:rPr>
      </w:pPr>
      <w:r>
        <w:rPr>
          <w:rFonts w:cs="Times New Roman"/>
          <w:bCs/>
          <w:spacing w:val="-13"/>
        </w:rPr>
        <w:t xml:space="preserve">Terelak  J. F. (2001), </w:t>
      </w:r>
      <w:r>
        <w:rPr>
          <w:rFonts w:cs="Times New Roman"/>
          <w:bCs/>
          <w:i/>
          <w:spacing w:val="-13"/>
        </w:rPr>
        <w:t xml:space="preserve">Psychologia stresu, </w:t>
      </w:r>
      <w:r>
        <w:rPr>
          <w:rFonts w:cs="Times New Roman"/>
          <w:bCs/>
          <w:spacing w:val="-13"/>
        </w:rPr>
        <w:t>Bydgoszcz: Oficyna Wydawnicza BRANTA.</w:t>
      </w:r>
    </w:p>
    <w:p w:rsidR="002D1B97" w:rsidRDefault="003E0954" w:rsidP="00032D9D">
      <w:pPr>
        <w:pStyle w:val="Standard"/>
        <w:tabs>
          <w:tab w:val="left" w:pos="660"/>
          <w:tab w:val="left" w:pos="990"/>
        </w:tabs>
        <w:spacing w:after="0" w:line="240" w:lineRule="auto"/>
        <w:jc w:val="both"/>
        <w:rPr>
          <w:rFonts w:cs="Times New Roman"/>
          <w:b/>
          <w:bCs/>
          <w:spacing w:val="-13"/>
          <w:sz w:val="28"/>
          <w:szCs w:val="28"/>
        </w:rPr>
      </w:pPr>
      <w:r>
        <w:t xml:space="preserve">Terelak J. F. (2008), </w:t>
      </w:r>
      <w:r>
        <w:rPr>
          <w:i/>
        </w:rPr>
        <w:t>Człowiek i stres,.</w:t>
      </w:r>
      <w:r>
        <w:t xml:space="preserve"> Bydgoszcz-Warszawa: Oficyna Wydawnicza BRANTA.</w:t>
      </w:r>
      <w:r w:rsidR="00032D9D">
        <w:rPr>
          <w:rFonts w:cs="Times New Roman"/>
          <w:bCs/>
          <w:spacing w:val="-13"/>
        </w:rPr>
        <w:t xml:space="preserve"> </w:t>
      </w:r>
    </w:p>
    <w:sectPr w:rsidR="002D1B97" w:rsidSect="00AA0A65">
      <w:footerReference w:type="default" r:id="rId11"/>
      <w:pgSz w:w="11906" w:h="16838"/>
      <w:pgMar w:top="1418" w:right="1418" w:bottom="1418" w:left="1418" w:header="709" w:footer="709"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4834" w:rsidRDefault="00DC4834">
      <w:pPr>
        <w:spacing w:after="0" w:line="240" w:lineRule="auto"/>
      </w:pPr>
      <w:r>
        <w:separator/>
      </w:r>
    </w:p>
  </w:endnote>
  <w:endnote w:type="continuationSeparator" w:id="0">
    <w:p w:rsidR="00DC4834" w:rsidRDefault="00DC48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OpenSymbol">
    <w:altName w:val="Courier New"/>
    <w:charset w:val="00"/>
    <w:family w:val="auto"/>
    <w:pitch w:val="default"/>
    <w:sig w:usb0="00000003" w:usb1="1001ECEA" w:usb2="00000000" w:usb3="00000000" w:csb0="00000001" w:csb1="00000000"/>
  </w:font>
  <w:font w:name="Times New Roman">
    <w:panose1 w:val="02020603050405020304"/>
    <w:charset w:val="EE"/>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EE"/>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1B97" w:rsidRDefault="00AA0A65">
    <w:pPr>
      <w:pStyle w:val="Stopka"/>
      <w:jc w:val="right"/>
    </w:pPr>
    <w:r>
      <w:fldChar w:fldCharType="begin"/>
    </w:r>
    <w:r w:rsidR="003E0954">
      <w:instrText xml:space="preserve"> PAGE </w:instrText>
    </w:r>
    <w:r>
      <w:fldChar w:fldCharType="separate"/>
    </w:r>
    <w:r w:rsidR="001447A4">
      <w:rPr>
        <w:noProof/>
      </w:rPr>
      <w:t>8</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4834" w:rsidRDefault="00DC4834">
      <w:pPr>
        <w:spacing w:after="0" w:line="240" w:lineRule="auto"/>
      </w:pPr>
      <w:r>
        <w:separator/>
      </w:r>
    </w:p>
  </w:footnote>
  <w:footnote w:type="continuationSeparator" w:id="0">
    <w:p w:rsidR="00DC4834" w:rsidRDefault="00DC483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903F5"/>
    <w:multiLevelType w:val="multilevel"/>
    <w:tmpl w:val="01E903F5"/>
    <w:lvl w:ilvl="0">
      <w:start w:val="1"/>
      <w:numFmt w:val="decimal"/>
      <w:lvlText w:val="%1."/>
      <w:lvlJc w:val="left"/>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start w:val="1"/>
      <w:numFmt w:val="decimal"/>
      <w:lvlText w:val="%5."/>
      <w:lvlJc w:val="left"/>
      <w:rPr>
        <w:rFonts w:ascii="Times New Roman" w:eastAsia="SimSun" w:hAnsi="Times New Roman" w:cs="Manga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
    <w:nsid w:val="21A56B3E"/>
    <w:multiLevelType w:val="hybridMultilevel"/>
    <w:tmpl w:val="01C8CA4E"/>
    <w:lvl w:ilvl="0" w:tplc="0B2021E6">
      <w:start w:val="1"/>
      <w:numFmt w:val="bullet"/>
      <w:lvlText w:val=""/>
      <w:lvlJc w:val="left"/>
      <w:pPr>
        <w:ind w:left="1140" w:hanging="360"/>
      </w:pPr>
      <w:rPr>
        <w:rFonts w:ascii="Symbol" w:hAnsi="Symbol" w:hint="default"/>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2">
    <w:nsid w:val="585566A2"/>
    <w:multiLevelType w:val="singleLevel"/>
    <w:tmpl w:val="585566A2"/>
    <w:lvl w:ilvl="0">
      <w:start w:val="1"/>
      <w:numFmt w:val="decimal"/>
      <w:suff w:val="space"/>
      <w:lvlText w:val="%1."/>
      <w:lvlJc w:val="left"/>
    </w:lvl>
  </w:abstractNum>
  <w:abstractNum w:abstractNumId="3">
    <w:nsid w:val="646F3BB4"/>
    <w:multiLevelType w:val="multilevel"/>
    <w:tmpl w:val="646F3BB4"/>
    <w:lvl w:ilvl="0">
      <w:start w:val="1"/>
      <w:numFmt w:val="decimal"/>
      <w:lvlText w:val="%1."/>
      <w:lvlJc w:val="left"/>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4">
    <w:nsid w:val="67601F6F"/>
    <w:multiLevelType w:val="multilevel"/>
    <w:tmpl w:val="67601F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769D3C9E"/>
    <w:multiLevelType w:val="multilevel"/>
    <w:tmpl w:val="66040138"/>
    <w:lvl w:ilvl="0">
      <w:start w:val="1"/>
      <w:numFmt w:val="decimal"/>
      <w:lvlText w:val="%1."/>
      <w:lvlJc w:val="left"/>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start w:val="1"/>
      <w:numFmt w:val="decimal"/>
      <w:lvlText w:val="%5)"/>
      <w:lvlJc w:val="left"/>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num w:numId="1">
    <w:abstractNumId w:val="2"/>
  </w:num>
  <w:num w:numId="2">
    <w:abstractNumId w:val="3"/>
  </w:num>
  <w:num w:numId="3">
    <w:abstractNumId w:val="0"/>
  </w:num>
  <w:num w:numId="4">
    <w:abstractNumId w:val="4"/>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9"/>
  <w:autoHyphenation/>
  <w:hyphenationZone w:val="425"/>
  <w:characterSpacingControl w:val="doNotCompress"/>
  <w:footnotePr>
    <w:footnote w:id="-1"/>
    <w:footnote w:id="0"/>
  </w:footnotePr>
  <w:endnotePr>
    <w:endnote w:id="-1"/>
    <w:endnote w:id="0"/>
  </w:endnotePr>
  <w:compat>
    <w:useFELayout/>
  </w:compat>
  <w:rsids>
    <w:rsidRoot w:val="0010313D"/>
    <w:rsid w:val="00000208"/>
    <w:rsid w:val="000011E7"/>
    <w:rsid w:val="00001311"/>
    <w:rsid w:val="0001224E"/>
    <w:rsid w:val="00015EB8"/>
    <w:rsid w:val="00032D9D"/>
    <w:rsid w:val="00047AA4"/>
    <w:rsid w:val="00054B6A"/>
    <w:rsid w:val="00060A48"/>
    <w:rsid w:val="00097CCD"/>
    <w:rsid w:val="000A11E8"/>
    <w:rsid w:val="000A3DAF"/>
    <w:rsid w:val="000E4CC9"/>
    <w:rsid w:val="000F0E60"/>
    <w:rsid w:val="0010313D"/>
    <w:rsid w:val="001074AB"/>
    <w:rsid w:val="001202A9"/>
    <w:rsid w:val="00121689"/>
    <w:rsid w:val="00121748"/>
    <w:rsid w:val="00137DB0"/>
    <w:rsid w:val="001447A4"/>
    <w:rsid w:val="00172F89"/>
    <w:rsid w:val="001818DA"/>
    <w:rsid w:val="00181B05"/>
    <w:rsid w:val="001A5D81"/>
    <w:rsid w:val="001B7006"/>
    <w:rsid w:val="001C440A"/>
    <w:rsid w:val="001C6848"/>
    <w:rsid w:val="001D51AF"/>
    <w:rsid w:val="001D5FDF"/>
    <w:rsid w:val="001F3767"/>
    <w:rsid w:val="00200DC3"/>
    <w:rsid w:val="00200EB6"/>
    <w:rsid w:val="00241B94"/>
    <w:rsid w:val="002522EE"/>
    <w:rsid w:val="002679B3"/>
    <w:rsid w:val="00275D4D"/>
    <w:rsid w:val="002876A7"/>
    <w:rsid w:val="002C31FC"/>
    <w:rsid w:val="002D1B97"/>
    <w:rsid w:val="002D3093"/>
    <w:rsid w:val="002E7272"/>
    <w:rsid w:val="002F148B"/>
    <w:rsid w:val="0030278E"/>
    <w:rsid w:val="0030374E"/>
    <w:rsid w:val="00320B26"/>
    <w:rsid w:val="00327482"/>
    <w:rsid w:val="00330FB1"/>
    <w:rsid w:val="003506EC"/>
    <w:rsid w:val="0037115D"/>
    <w:rsid w:val="0038537C"/>
    <w:rsid w:val="003958FD"/>
    <w:rsid w:val="003C6BF7"/>
    <w:rsid w:val="003C7390"/>
    <w:rsid w:val="003E0954"/>
    <w:rsid w:val="0040543D"/>
    <w:rsid w:val="00417EF3"/>
    <w:rsid w:val="0042179E"/>
    <w:rsid w:val="004466D3"/>
    <w:rsid w:val="00463B20"/>
    <w:rsid w:val="004921EA"/>
    <w:rsid w:val="004A051A"/>
    <w:rsid w:val="004A36C4"/>
    <w:rsid w:val="004A4257"/>
    <w:rsid w:val="004D03D5"/>
    <w:rsid w:val="004E51AC"/>
    <w:rsid w:val="00503367"/>
    <w:rsid w:val="00515193"/>
    <w:rsid w:val="00532D11"/>
    <w:rsid w:val="00543931"/>
    <w:rsid w:val="00557ED9"/>
    <w:rsid w:val="005660E3"/>
    <w:rsid w:val="005666AB"/>
    <w:rsid w:val="00573418"/>
    <w:rsid w:val="00573B7C"/>
    <w:rsid w:val="005779CE"/>
    <w:rsid w:val="005A363C"/>
    <w:rsid w:val="005C538F"/>
    <w:rsid w:val="005C7DD7"/>
    <w:rsid w:val="00600FD6"/>
    <w:rsid w:val="00624F3C"/>
    <w:rsid w:val="00635D36"/>
    <w:rsid w:val="0064177E"/>
    <w:rsid w:val="006732E4"/>
    <w:rsid w:val="006857BC"/>
    <w:rsid w:val="00685BCB"/>
    <w:rsid w:val="00695A8F"/>
    <w:rsid w:val="006A48E0"/>
    <w:rsid w:val="006A6E6A"/>
    <w:rsid w:val="006B0A46"/>
    <w:rsid w:val="006B3572"/>
    <w:rsid w:val="006B35A2"/>
    <w:rsid w:val="006C1261"/>
    <w:rsid w:val="006C74A6"/>
    <w:rsid w:val="006D5B53"/>
    <w:rsid w:val="006D7CC0"/>
    <w:rsid w:val="006E12C4"/>
    <w:rsid w:val="006E5C96"/>
    <w:rsid w:val="006F0A8F"/>
    <w:rsid w:val="00714213"/>
    <w:rsid w:val="00715ACC"/>
    <w:rsid w:val="00725200"/>
    <w:rsid w:val="00743606"/>
    <w:rsid w:val="007558CE"/>
    <w:rsid w:val="007917A4"/>
    <w:rsid w:val="00791A00"/>
    <w:rsid w:val="007B5C6E"/>
    <w:rsid w:val="007C7821"/>
    <w:rsid w:val="007D109B"/>
    <w:rsid w:val="007E0662"/>
    <w:rsid w:val="007E06CE"/>
    <w:rsid w:val="007F6A87"/>
    <w:rsid w:val="00810F00"/>
    <w:rsid w:val="00816B70"/>
    <w:rsid w:val="00857738"/>
    <w:rsid w:val="00877401"/>
    <w:rsid w:val="00882374"/>
    <w:rsid w:val="008844E6"/>
    <w:rsid w:val="008A6A95"/>
    <w:rsid w:val="008F3D8F"/>
    <w:rsid w:val="00905027"/>
    <w:rsid w:val="0090560A"/>
    <w:rsid w:val="0093537A"/>
    <w:rsid w:val="00982265"/>
    <w:rsid w:val="009A02E1"/>
    <w:rsid w:val="009B0264"/>
    <w:rsid w:val="009B769A"/>
    <w:rsid w:val="009D6A53"/>
    <w:rsid w:val="009F2F22"/>
    <w:rsid w:val="009F337B"/>
    <w:rsid w:val="00A118F8"/>
    <w:rsid w:val="00A17076"/>
    <w:rsid w:val="00A218D0"/>
    <w:rsid w:val="00A21A1C"/>
    <w:rsid w:val="00A244DE"/>
    <w:rsid w:val="00A2460A"/>
    <w:rsid w:val="00A30B21"/>
    <w:rsid w:val="00A43CF1"/>
    <w:rsid w:val="00A5242D"/>
    <w:rsid w:val="00A6543B"/>
    <w:rsid w:val="00A67A14"/>
    <w:rsid w:val="00A71F13"/>
    <w:rsid w:val="00A803B7"/>
    <w:rsid w:val="00A81A88"/>
    <w:rsid w:val="00A81F0D"/>
    <w:rsid w:val="00A946E8"/>
    <w:rsid w:val="00AA0A65"/>
    <w:rsid w:val="00AA29F1"/>
    <w:rsid w:val="00AB044E"/>
    <w:rsid w:val="00AC7F92"/>
    <w:rsid w:val="00AD611C"/>
    <w:rsid w:val="00AE4C9E"/>
    <w:rsid w:val="00AE5D58"/>
    <w:rsid w:val="00AE78FD"/>
    <w:rsid w:val="00AF27D7"/>
    <w:rsid w:val="00AF4710"/>
    <w:rsid w:val="00AF776D"/>
    <w:rsid w:val="00B06E0C"/>
    <w:rsid w:val="00B15C0F"/>
    <w:rsid w:val="00B175B1"/>
    <w:rsid w:val="00B243EF"/>
    <w:rsid w:val="00B34801"/>
    <w:rsid w:val="00B530C9"/>
    <w:rsid w:val="00B82BB2"/>
    <w:rsid w:val="00B831CB"/>
    <w:rsid w:val="00B8494B"/>
    <w:rsid w:val="00BA0F76"/>
    <w:rsid w:val="00BA46B8"/>
    <w:rsid w:val="00BB3E2C"/>
    <w:rsid w:val="00BD357D"/>
    <w:rsid w:val="00BF0F2B"/>
    <w:rsid w:val="00C116BB"/>
    <w:rsid w:val="00C20950"/>
    <w:rsid w:val="00C20FE1"/>
    <w:rsid w:val="00C228CC"/>
    <w:rsid w:val="00C22A2D"/>
    <w:rsid w:val="00C33090"/>
    <w:rsid w:val="00C61F28"/>
    <w:rsid w:val="00C62352"/>
    <w:rsid w:val="00C65BAA"/>
    <w:rsid w:val="00C76645"/>
    <w:rsid w:val="00C91E37"/>
    <w:rsid w:val="00C92D95"/>
    <w:rsid w:val="00CC01E5"/>
    <w:rsid w:val="00CE3ED0"/>
    <w:rsid w:val="00D06A17"/>
    <w:rsid w:val="00D21408"/>
    <w:rsid w:val="00D236C1"/>
    <w:rsid w:val="00D24335"/>
    <w:rsid w:val="00D2790F"/>
    <w:rsid w:val="00D27C3B"/>
    <w:rsid w:val="00D43F18"/>
    <w:rsid w:val="00D5638A"/>
    <w:rsid w:val="00D569BF"/>
    <w:rsid w:val="00D67737"/>
    <w:rsid w:val="00D743C5"/>
    <w:rsid w:val="00D75795"/>
    <w:rsid w:val="00D776D1"/>
    <w:rsid w:val="00D81DDC"/>
    <w:rsid w:val="00D94443"/>
    <w:rsid w:val="00DA058B"/>
    <w:rsid w:val="00DA5443"/>
    <w:rsid w:val="00DA76E4"/>
    <w:rsid w:val="00DC4834"/>
    <w:rsid w:val="00DD609C"/>
    <w:rsid w:val="00DF130E"/>
    <w:rsid w:val="00DF43F2"/>
    <w:rsid w:val="00E003C4"/>
    <w:rsid w:val="00E05D46"/>
    <w:rsid w:val="00E161FB"/>
    <w:rsid w:val="00E266CF"/>
    <w:rsid w:val="00E33422"/>
    <w:rsid w:val="00E34F98"/>
    <w:rsid w:val="00E43768"/>
    <w:rsid w:val="00E67867"/>
    <w:rsid w:val="00E811B5"/>
    <w:rsid w:val="00E84E7B"/>
    <w:rsid w:val="00EB1645"/>
    <w:rsid w:val="00EC60AF"/>
    <w:rsid w:val="00ED52DB"/>
    <w:rsid w:val="00EF689E"/>
    <w:rsid w:val="00F0359C"/>
    <w:rsid w:val="00F0739F"/>
    <w:rsid w:val="00F12593"/>
    <w:rsid w:val="00F15203"/>
    <w:rsid w:val="00F15C1E"/>
    <w:rsid w:val="00F36887"/>
    <w:rsid w:val="00F6460A"/>
    <w:rsid w:val="00F66284"/>
    <w:rsid w:val="00F8262B"/>
    <w:rsid w:val="00F96CAA"/>
    <w:rsid w:val="00FB1747"/>
    <w:rsid w:val="00FB4152"/>
    <w:rsid w:val="00FB7CAF"/>
    <w:rsid w:val="00FD045C"/>
    <w:rsid w:val="00FD57D8"/>
    <w:rsid w:val="00FF6920"/>
    <w:rsid w:val="212C433F"/>
    <w:rsid w:val="25F91471"/>
    <w:rsid w:val="42486DE3"/>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Mangal"/>
        <w:lang w:val="pl-PL"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qFormat="1"/>
    <w:lsdException w:name="header" w:semiHidden="0" w:uiPriority="0" w:unhideWhenUsed="0" w:qFormat="1"/>
    <w:lsdException w:name="footer" w:semiHidden="0" w:uiPriority="0" w:unhideWhenUsed="0" w:qFormat="1"/>
    <w:lsdException w:name="caption" w:semiHidden="0" w:uiPriority="0" w:unhideWhenUsed="0" w:qFormat="1"/>
    <w:lsdException w:name="footnote reference" w:semiHidden="0" w:qFormat="1"/>
    <w:lsdException w:name="List" w:semiHidden="0" w:uiPriority="0" w:unhideWhenUsed="0"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semiHidden="0" w:uiPriority="0" w:unhideWhenUsed="0"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A0A65"/>
    <w:pPr>
      <w:widowControl w:val="0"/>
      <w:suppressAutoHyphens/>
      <w:autoSpaceDN w:val="0"/>
      <w:textAlignment w:val="baseline"/>
    </w:pPr>
    <w:rPr>
      <w:kern w:val="3"/>
      <w:sz w:val="24"/>
      <w:szCs w:val="24"/>
      <w:lang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unhideWhenUsed/>
    <w:qFormat/>
    <w:rsid w:val="00AA0A65"/>
    <w:rPr>
      <w:rFonts w:ascii="Tahoma" w:hAnsi="Tahoma"/>
      <w:sz w:val="16"/>
      <w:szCs w:val="14"/>
    </w:rPr>
  </w:style>
  <w:style w:type="paragraph" w:styleId="Legenda">
    <w:name w:val="caption"/>
    <w:basedOn w:val="Standard"/>
    <w:next w:val="Normalny"/>
    <w:qFormat/>
    <w:rsid w:val="00AA0A65"/>
    <w:pPr>
      <w:suppressLineNumbers/>
      <w:spacing w:before="120" w:after="120"/>
    </w:pPr>
    <w:rPr>
      <w:i/>
      <w:iCs/>
    </w:rPr>
  </w:style>
  <w:style w:type="paragraph" w:customStyle="1" w:styleId="Standard">
    <w:name w:val="Standard"/>
    <w:qFormat/>
    <w:rsid w:val="00AA0A65"/>
    <w:pPr>
      <w:widowControl w:val="0"/>
      <w:suppressAutoHyphens/>
      <w:autoSpaceDN w:val="0"/>
      <w:textAlignment w:val="baseline"/>
    </w:pPr>
    <w:rPr>
      <w:kern w:val="3"/>
      <w:sz w:val="24"/>
      <w:szCs w:val="24"/>
      <w:lang w:eastAsia="zh-CN" w:bidi="hi-IN"/>
    </w:rPr>
  </w:style>
  <w:style w:type="paragraph" w:styleId="Stopka">
    <w:name w:val="footer"/>
    <w:basedOn w:val="Standard"/>
    <w:qFormat/>
    <w:rsid w:val="00AA0A65"/>
    <w:pPr>
      <w:suppressLineNumbers/>
      <w:tabs>
        <w:tab w:val="center" w:pos="4819"/>
        <w:tab w:val="right" w:pos="9638"/>
      </w:tabs>
    </w:pPr>
  </w:style>
  <w:style w:type="paragraph" w:styleId="Tekstprzypisudolnego">
    <w:name w:val="footnote text"/>
    <w:basedOn w:val="Normalny"/>
    <w:link w:val="TekstprzypisudolnegoZnak"/>
    <w:uiPriority w:val="99"/>
    <w:unhideWhenUsed/>
    <w:qFormat/>
    <w:rsid w:val="00AA0A65"/>
    <w:rPr>
      <w:sz w:val="20"/>
      <w:szCs w:val="18"/>
    </w:rPr>
  </w:style>
  <w:style w:type="paragraph" w:styleId="Nagwek">
    <w:name w:val="header"/>
    <w:basedOn w:val="Standard"/>
    <w:next w:val="Textbody"/>
    <w:qFormat/>
    <w:rsid w:val="00AA0A65"/>
    <w:pPr>
      <w:keepNext/>
      <w:spacing w:before="240" w:after="120"/>
    </w:pPr>
    <w:rPr>
      <w:rFonts w:ascii="Arial" w:hAnsi="Arial"/>
      <w:sz w:val="28"/>
      <w:szCs w:val="28"/>
    </w:rPr>
  </w:style>
  <w:style w:type="paragraph" w:customStyle="1" w:styleId="Textbody">
    <w:name w:val="Text body"/>
    <w:basedOn w:val="Standard"/>
    <w:qFormat/>
    <w:rsid w:val="00AA0A65"/>
    <w:pPr>
      <w:spacing w:after="120"/>
    </w:pPr>
  </w:style>
  <w:style w:type="paragraph" w:styleId="HTML-wstpniesformatowany">
    <w:name w:val="HTML Preformatted"/>
    <w:basedOn w:val="Standard"/>
    <w:link w:val="HTML-wstpniesformatowanyZnak"/>
    <w:qFormat/>
    <w:rsid w:val="00AA0A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styleId="Lista">
    <w:name w:val="List"/>
    <w:basedOn w:val="Textbody"/>
    <w:qFormat/>
    <w:rsid w:val="00AA0A65"/>
  </w:style>
  <w:style w:type="character" w:styleId="Odwoanieprzypisudolnego">
    <w:name w:val="footnote reference"/>
    <w:uiPriority w:val="99"/>
    <w:unhideWhenUsed/>
    <w:qFormat/>
    <w:rsid w:val="00AA0A65"/>
    <w:rPr>
      <w:vertAlign w:val="superscript"/>
    </w:rPr>
  </w:style>
  <w:style w:type="table" w:styleId="Tabela-Siatka">
    <w:name w:val="Table Grid"/>
    <w:basedOn w:val="Standardowy"/>
    <w:uiPriority w:val="59"/>
    <w:rsid w:val="00AA0A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dex">
    <w:name w:val="Index"/>
    <w:basedOn w:val="Standard"/>
    <w:qFormat/>
    <w:rsid w:val="00AA0A65"/>
    <w:pPr>
      <w:suppressLineNumbers/>
    </w:pPr>
  </w:style>
  <w:style w:type="paragraph" w:customStyle="1" w:styleId="Footnote">
    <w:name w:val="Footnote"/>
    <w:basedOn w:val="Standard"/>
    <w:qFormat/>
    <w:rsid w:val="00AA0A65"/>
    <w:pPr>
      <w:suppressLineNumbers/>
      <w:ind w:left="283" w:hanging="283"/>
    </w:pPr>
    <w:rPr>
      <w:sz w:val="20"/>
      <w:szCs w:val="20"/>
    </w:rPr>
  </w:style>
  <w:style w:type="paragraph" w:customStyle="1" w:styleId="TableContents">
    <w:name w:val="Table Contents"/>
    <w:basedOn w:val="Standard"/>
    <w:qFormat/>
    <w:rsid w:val="00AA0A65"/>
    <w:pPr>
      <w:suppressLineNumbers/>
    </w:pPr>
  </w:style>
  <w:style w:type="paragraph" w:customStyle="1" w:styleId="TableHeading">
    <w:name w:val="Table Heading"/>
    <w:basedOn w:val="TableContents"/>
    <w:qFormat/>
    <w:rsid w:val="00AA0A65"/>
    <w:pPr>
      <w:jc w:val="center"/>
    </w:pPr>
    <w:rPr>
      <w:b/>
      <w:bCs/>
    </w:rPr>
  </w:style>
  <w:style w:type="character" w:customStyle="1" w:styleId="FootnoteSymbol">
    <w:name w:val="Footnote Symbol"/>
    <w:qFormat/>
    <w:rsid w:val="00AA0A65"/>
  </w:style>
  <w:style w:type="character" w:customStyle="1" w:styleId="Footnoteanchor">
    <w:name w:val="Footnote anchor"/>
    <w:qFormat/>
    <w:rsid w:val="00AA0A65"/>
    <w:rPr>
      <w:position w:val="0"/>
      <w:vertAlign w:val="superscript"/>
    </w:rPr>
  </w:style>
  <w:style w:type="character" w:customStyle="1" w:styleId="BulletSymbols">
    <w:name w:val="Bullet Symbols"/>
    <w:qFormat/>
    <w:rsid w:val="00AA0A65"/>
    <w:rPr>
      <w:rFonts w:ascii="OpenSymbol" w:eastAsia="OpenSymbol" w:hAnsi="OpenSymbol" w:cs="OpenSymbol"/>
    </w:rPr>
  </w:style>
  <w:style w:type="character" w:customStyle="1" w:styleId="NumberingSymbols">
    <w:name w:val="Numbering Symbols"/>
    <w:qFormat/>
    <w:rsid w:val="00AA0A65"/>
  </w:style>
  <w:style w:type="character" w:customStyle="1" w:styleId="TekstprzypisudolnegoZnak">
    <w:name w:val="Tekst przypisu dolnego Znak"/>
    <w:basedOn w:val="Domylnaczcionkaakapitu"/>
    <w:link w:val="Tekstprzypisudolnego"/>
    <w:uiPriority w:val="99"/>
    <w:semiHidden/>
    <w:qFormat/>
    <w:rsid w:val="00AA0A65"/>
    <w:rPr>
      <w:kern w:val="3"/>
      <w:szCs w:val="18"/>
      <w:lang w:eastAsia="zh-CN" w:bidi="hi-IN"/>
    </w:rPr>
  </w:style>
  <w:style w:type="character" w:customStyle="1" w:styleId="TekstdymkaZnak">
    <w:name w:val="Tekst dymka Znak"/>
    <w:basedOn w:val="Domylnaczcionkaakapitu"/>
    <w:link w:val="Tekstdymka"/>
    <w:uiPriority w:val="99"/>
    <w:semiHidden/>
    <w:qFormat/>
    <w:rsid w:val="00AA0A65"/>
    <w:rPr>
      <w:rFonts w:ascii="Tahoma" w:hAnsi="Tahoma"/>
      <w:kern w:val="3"/>
      <w:sz w:val="16"/>
      <w:szCs w:val="14"/>
      <w:lang w:eastAsia="zh-CN" w:bidi="hi-IN"/>
    </w:rPr>
  </w:style>
  <w:style w:type="character" w:customStyle="1" w:styleId="HTML-wstpniesformatowanyZnak">
    <w:name w:val="HTML - wstępnie sformatowany Znak"/>
    <w:basedOn w:val="Domylnaczcionkaakapitu"/>
    <w:link w:val="HTML-wstpniesformatowany"/>
    <w:qFormat/>
    <w:rsid w:val="00AA0A65"/>
    <w:rPr>
      <w:rFonts w:ascii="Arial Unicode MS" w:eastAsia="Arial Unicode MS" w:hAnsi="Arial Unicode MS" w:cs="Arial Unicode MS"/>
      <w:kern w:val="3"/>
      <w:sz w:val="24"/>
      <w:szCs w:val="24"/>
      <w:lang w:eastAsia="zh-CN" w:bidi="hi-IN"/>
    </w:rPr>
  </w:style>
  <w:style w:type="paragraph" w:customStyle="1" w:styleId="Akapitzlist1">
    <w:name w:val="Akapit z listą1"/>
    <w:basedOn w:val="Normalny"/>
    <w:uiPriority w:val="34"/>
    <w:qFormat/>
    <w:rsid w:val="00AA0A65"/>
    <w:pPr>
      <w:ind w:left="720"/>
      <w:contextualSpacing/>
    </w:pPr>
    <w:rPr>
      <w:szCs w:val="21"/>
    </w:rPr>
  </w:style>
  <w:style w:type="paragraph" w:styleId="Akapitzlist">
    <w:name w:val="List Paragraph"/>
    <w:basedOn w:val="Normalny"/>
    <w:uiPriority w:val="99"/>
    <w:unhideWhenUsed/>
    <w:rsid w:val="00D2790F"/>
    <w:pPr>
      <w:ind w:left="720"/>
      <w:contextualSpacing/>
    </w:pPr>
    <w:rPr>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Mangal"/>
        <w:lang w:val="pl-PL"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qFormat="1"/>
    <w:lsdException w:name="header" w:semiHidden="0" w:uiPriority="0" w:unhideWhenUsed="0" w:qFormat="1"/>
    <w:lsdException w:name="footer" w:semiHidden="0" w:uiPriority="0" w:unhideWhenUsed="0" w:qFormat="1"/>
    <w:lsdException w:name="caption" w:semiHidden="0" w:uiPriority="0" w:unhideWhenUsed="0" w:qFormat="1"/>
    <w:lsdException w:name="footnote reference" w:semiHidden="0" w:qFormat="1"/>
    <w:lsdException w:name="List" w:semiHidden="0" w:uiPriority="0" w:unhideWhenUsed="0"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semiHidden="0" w:uiPriority="0" w:unhideWhenUsed="0"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widowControl w:val="0"/>
      <w:suppressAutoHyphens/>
      <w:autoSpaceDN w:val="0"/>
      <w:textAlignment w:val="baseline"/>
    </w:pPr>
    <w:rPr>
      <w:kern w:val="3"/>
      <w:sz w:val="24"/>
      <w:szCs w:val="24"/>
      <w:lang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unhideWhenUsed/>
    <w:qFormat/>
    <w:rPr>
      <w:rFonts w:ascii="Tahoma" w:hAnsi="Tahoma"/>
      <w:sz w:val="16"/>
      <w:szCs w:val="14"/>
    </w:rPr>
  </w:style>
  <w:style w:type="paragraph" w:styleId="Legenda">
    <w:name w:val="caption"/>
    <w:basedOn w:val="Standard"/>
    <w:next w:val="Normalny"/>
    <w:qFormat/>
    <w:pPr>
      <w:suppressLineNumbers/>
      <w:spacing w:before="120" w:after="120"/>
    </w:pPr>
    <w:rPr>
      <w:i/>
      <w:iCs/>
    </w:rPr>
  </w:style>
  <w:style w:type="paragraph" w:customStyle="1" w:styleId="Standard">
    <w:name w:val="Standard"/>
    <w:qFormat/>
    <w:pPr>
      <w:widowControl w:val="0"/>
      <w:suppressAutoHyphens/>
      <w:autoSpaceDN w:val="0"/>
      <w:textAlignment w:val="baseline"/>
    </w:pPr>
    <w:rPr>
      <w:kern w:val="3"/>
      <w:sz w:val="24"/>
      <w:szCs w:val="24"/>
      <w:lang w:eastAsia="zh-CN" w:bidi="hi-IN"/>
    </w:rPr>
  </w:style>
  <w:style w:type="paragraph" w:styleId="Stopka">
    <w:name w:val="footer"/>
    <w:basedOn w:val="Standard"/>
    <w:qFormat/>
    <w:pPr>
      <w:suppressLineNumbers/>
      <w:tabs>
        <w:tab w:val="center" w:pos="4819"/>
        <w:tab w:val="right" w:pos="9638"/>
      </w:tabs>
    </w:pPr>
  </w:style>
  <w:style w:type="paragraph" w:styleId="Tekstprzypisudolnego">
    <w:name w:val="footnote text"/>
    <w:basedOn w:val="Normalny"/>
    <w:link w:val="TekstprzypisudolnegoZnak"/>
    <w:uiPriority w:val="99"/>
    <w:unhideWhenUsed/>
    <w:qFormat/>
    <w:rPr>
      <w:sz w:val="20"/>
      <w:szCs w:val="18"/>
    </w:rPr>
  </w:style>
  <w:style w:type="paragraph" w:styleId="Nagwek">
    <w:name w:val="header"/>
    <w:basedOn w:val="Standard"/>
    <w:next w:val="Textbody"/>
    <w:qFormat/>
    <w:pPr>
      <w:keepNext/>
      <w:spacing w:before="240" w:after="120"/>
    </w:pPr>
    <w:rPr>
      <w:rFonts w:ascii="Arial" w:hAnsi="Arial"/>
      <w:sz w:val="28"/>
      <w:szCs w:val="28"/>
    </w:rPr>
  </w:style>
  <w:style w:type="paragraph" w:customStyle="1" w:styleId="Textbody">
    <w:name w:val="Text body"/>
    <w:basedOn w:val="Standard"/>
    <w:qFormat/>
    <w:pPr>
      <w:spacing w:after="120"/>
    </w:pPr>
  </w:style>
  <w:style w:type="paragraph" w:styleId="HTML-wstpniesformatowany">
    <w:name w:val="HTML Preformatted"/>
    <w:basedOn w:val="Standard"/>
    <w:link w:val="HTML-wstpniesformatowanyZnak"/>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styleId="Lista">
    <w:name w:val="List"/>
    <w:basedOn w:val="Textbody"/>
    <w:qFormat/>
  </w:style>
  <w:style w:type="character" w:styleId="Odwoanieprzypisudolnego">
    <w:name w:val="footnote reference"/>
    <w:uiPriority w:val="99"/>
    <w:unhideWhenUsed/>
    <w:qFormat/>
    <w:rPr>
      <w:vertAlign w:val="superscript"/>
    </w:rPr>
  </w:style>
  <w:style w:type="table" w:styleId="Tabela-Siatka">
    <w:name w:val="Table Grid"/>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x">
    <w:name w:val="Index"/>
    <w:basedOn w:val="Standard"/>
    <w:qFormat/>
    <w:pPr>
      <w:suppressLineNumbers/>
    </w:pPr>
  </w:style>
  <w:style w:type="paragraph" w:customStyle="1" w:styleId="Footnote">
    <w:name w:val="Footnote"/>
    <w:basedOn w:val="Standard"/>
    <w:qFormat/>
    <w:pPr>
      <w:suppressLineNumbers/>
      <w:ind w:left="283" w:hanging="283"/>
    </w:pPr>
    <w:rPr>
      <w:sz w:val="20"/>
      <w:szCs w:val="20"/>
    </w:rPr>
  </w:style>
  <w:style w:type="paragraph" w:customStyle="1" w:styleId="TableContents">
    <w:name w:val="Table Contents"/>
    <w:basedOn w:val="Standard"/>
    <w:qFormat/>
    <w:pPr>
      <w:suppressLineNumbers/>
    </w:pPr>
  </w:style>
  <w:style w:type="paragraph" w:customStyle="1" w:styleId="TableHeading">
    <w:name w:val="Table Heading"/>
    <w:basedOn w:val="TableContents"/>
    <w:qFormat/>
    <w:pPr>
      <w:jc w:val="center"/>
    </w:pPr>
    <w:rPr>
      <w:b/>
      <w:bCs/>
    </w:rPr>
  </w:style>
  <w:style w:type="character" w:customStyle="1" w:styleId="FootnoteSymbol">
    <w:name w:val="Footnote Symbol"/>
    <w:qFormat/>
  </w:style>
  <w:style w:type="character" w:customStyle="1" w:styleId="Footnoteanchor">
    <w:name w:val="Footnote anchor"/>
    <w:qFormat/>
    <w:rPr>
      <w:position w:val="0"/>
      <w:vertAlign w:val="superscript"/>
    </w:rPr>
  </w:style>
  <w:style w:type="character" w:customStyle="1" w:styleId="BulletSymbols">
    <w:name w:val="Bullet Symbols"/>
    <w:qFormat/>
    <w:rPr>
      <w:rFonts w:ascii="OpenSymbol" w:eastAsia="OpenSymbol" w:hAnsi="OpenSymbol" w:cs="OpenSymbol"/>
    </w:rPr>
  </w:style>
  <w:style w:type="character" w:customStyle="1" w:styleId="NumberingSymbols">
    <w:name w:val="Numbering Symbols"/>
    <w:qFormat/>
  </w:style>
  <w:style w:type="character" w:customStyle="1" w:styleId="TekstprzypisudolnegoZnak">
    <w:name w:val="Tekst przypisu dolnego Znak"/>
    <w:basedOn w:val="Domylnaczcionkaakapitu"/>
    <w:link w:val="Tekstprzypisudolnego"/>
    <w:uiPriority w:val="99"/>
    <w:semiHidden/>
    <w:qFormat/>
    <w:rPr>
      <w:kern w:val="3"/>
      <w:szCs w:val="18"/>
      <w:lang w:eastAsia="zh-CN" w:bidi="hi-IN"/>
    </w:rPr>
  </w:style>
  <w:style w:type="character" w:customStyle="1" w:styleId="TekstdymkaZnak">
    <w:name w:val="Tekst dymka Znak"/>
    <w:basedOn w:val="Domylnaczcionkaakapitu"/>
    <w:link w:val="Tekstdymka"/>
    <w:uiPriority w:val="99"/>
    <w:semiHidden/>
    <w:qFormat/>
    <w:rPr>
      <w:rFonts w:ascii="Tahoma" w:hAnsi="Tahoma"/>
      <w:kern w:val="3"/>
      <w:sz w:val="16"/>
      <w:szCs w:val="14"/>
      <w:lang w:eastAsia="zh-CN" w:bidi="hi-IN"/>
    </w:rPr>
  </w:style>
  <w:style w:type="character" w:customStyle="1" w:styleId="HTML-wstpniesformatowanyZnak">
    <w:name w:val="HTML - wstępnie sformatowany Znak"/>
    <w:basedOn w:val="Domylnaczcionkaakapitu"/>
    <w:link w:val="HTML-wstpniesformatowany"/>
    <w:qFormat/>
    <w:rPr>
      <w:rFonts w:ascii="Arial Unicode MS" w:eastAsia="Arial Unicode MS" w:hAnsi="Arial Unicode MS" w:cs="Arial Unicode MS"/>
      <w:kern w:val="3"/>
      <w:sz w:val="24"/>
      <w:szCs w:val="24"/>
      <w:lang w:eastAsia="zh-CN" w:bidi="hi-IN"/>
    </w:rPr>
  </w:style>
  <w:style w:type="paragraph" w:customStyle="1" w:styleId="Akapitzlist1">
    <w:name w:val="Akapit z listą1"/>
    <w:basedOn w:val="Normalny"/>
    <w:uiPriority w:val="34"/>
    <w:qFormat/>
    <w:pPr>
      <w:ind w:left="720"/>
      <w:contextualSpacing/>
    </w:pPr>
    <w:rPr>
      <w:szCs w:val="21"/>
    </w:rPr>
  </w:style>
  <w:style w:type="paragraph" w:styleId="Akapitzlist">
    <w:name w:val="List Paragraph"/>
    <w:basedOn w:val="Normalny"/>
    <w:uiPriority w:val="99"/>
    <w:unhideWhenUsed/>
    <w:rsid w:val="00D2790F"/>
    <w:pPr>
      <w:ind w:left="720"/>
      <w:contextualSpacing/>
    </w:pPr>
    <w:rPr>
      <w:szCs w:val="21"/>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chart" Target="charts/chart2.xml"/><Relationship Id="rId4" Type="http://schemas.openxmlformats.org/officeDocument/2006/relationships/styles" Target="styles.xml"/><Relationship Id="rId9" Type="http://schemas.openxmlformats.org/officeDocument/2006/relationships/chart" Target="charts/chart1.xml"/><Relationship Id="rId14" Type="http://schemas.microsoft.com/office/2007/relationships/stylesWithEffects" Target="stylesWithEffects.xml"/></Relationships>
</file>

<file path=word/charts/_rels/chart1.xml.rels><?xml version="1.0" encoding="UTF-8" standalone="yes"?>
<Relationships xmlns="http://schemas.openxmlformats.org/package/2006/relationships"><Relationship Id="rId1" Type="http://schemas.openxmlformats.org/officeDocument/2006/relationships/package" Target="../embeddings/Arkusz_programu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Arkusz_programu_Microsoft_Office_Excel2.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pl-PL"/>
  <c:chart>
    <c:autoTitleDeleted val="1"/>
    <c:plotArea>
      <c:layout/>
      <c:lineChart>
        <c:grouping val="standard"/>
        <c:ser>
          <c:idx val="0"/>
          <c:order val="0"/>
          <c:tx>
            <c:strRef>
              <c:f>Arkusz1!$B$1</c:f>
              <c:strCache>
                <c:ptCount val="1"/>
                <c:pt idx="0">
                  <c:v>studenci wojskowi</c:v>
                </c:pt>
              </c:strCache>
            </c:strRef>
          </c:tx>
          <c:cat>
            <c:strRef>
              <c:f>Arkusz1!$A$2:$A$4</c:f>
              <c:strCache>
                <c:ptCount val="3"/>
                <c:pt idx="0">
                  <c:v>Czynnik I</c:v>
                </c:pt>
                <c:pt idx="1">
                  <c:v>Czynnik II</c:v>
                </c:pt>
                <c:pt idx="2">
                  <c:v>WO</c:v>
                </c:pt>
              </c:strCache>
            </c:strRef>
          </c:cat>
          <c:val>
            <c:numRef>
              <c:f>Arkusz1!$B$2:$B$4</c:f>
              <c:numCache>
                <c:formatCode>General</c:formatCode>
                <c:ptCount val="3"/>
                <c:pt idx="0">
                  <c:v>61.9</c:v>
                </c:pt>
                <c:pt idx="1">
                  <c:v>44.06</c:v>
                </c:pt>
                <c:pt idx="2">
                  <c:v>126.53</c:v>
                </c:pt>
              </c:numCache>
            </c:numRef>
          </c:val>
        </c:ser>
        <c:ser>
          <c:idx val="1"/>
          <c:order val="1"/>
          <c:tx>
            <c:strRef>
              <c:f>Arkusz1!$C$1</c:f>
              <c:strCache>
                <c:ptCount val="1"/>
                <c:pt idx="0">
                  <c:v>studentki wojskowe</c:v>
                </c:pt>
              </c:strCache>
            </c:strRef>
          </c:tx>
          <c:cat>
            <c:strRef>
              <c:f>Arkusz1!$A$2:$A$4</c:f>
              <c:strCache>
                <c:ptCount val="3"/>
                <c:pt idx="0">
                  <c:v>Czynnik I</c:v>
                </c:pt>
                <c:pt idx="1">
                  <c:v>Czynnik II</c:v>
                </c:pt>
                <c:pt idx="2">
                  <c:v>WO</c:v>
                </c:pt>
              </c:strCache>
            </c:strRef>
          </c:cat>
          <c:val>
            <c:numRef>
              <c:f>Arkusz1!$C$2:$C$4</c:f>
              <c:numCache>
                <c:formatCode>General</c:formatCode>
                <c:ptCount val="3"/>
                <c:pt idx="0">
                  <c:v>58.9</c:v>
                </c:pt>
                <c:pt idx="1">
                  <c:v>43.3</c:v>
                </c:pt>
                <c:pt idx="2">
                  <c:v>122.1</c:v>
                </c:pt>
              </c:numCache>
            </c:numRef>
          </c:val>
        </c:ser>
        <c:ser>
          <c:idx val="2"/>
          <c:order val="2"/>
          <c:tx>
            <c:strRef>
              <c:f>Arkusz1!$D$1</c:f>
              <c:strCache>
                <c:ptCount val="1"/>
                <c:pt idx="0">
                  <c:v>studenci cywilni</c:v>
                </c:pt>
              </c:strCache>
            </c:strRef>
          </c:tx>
          <c:cat>
            <c:strRef>
              <c:f>Arkusz1!$A$2:$A$4</c:f>
              <c:strCache>
                <c:ptCount val="3"/>
                <c:pt idx="0">
                  <c:v>Czynnik I</c:v>
                </c:pt>
                <c:pt idx="1">
                  <c:v>Czynnik II</c:v>
                </c:pt>
                <c:pt idx="2">
                  <c:v>WO</c:v>
                </c:pt>
              </c:strCache>
            </c:strRef>
          </c:cat>
          <c:val>
            <c:numRef>
              <c:f>Arkusz1!$D$2:$D$4</c:f>
              <c:numCache>
                <c:formatCode>General</c:formatCode>
                <c:ptCount val="3"/>
                <c:pt idx="0">
                  <c:v>60.8</c:v>
                </c:pt>
                <c:pt idx="1">
                  <c:v>42.63</c:v>
                </c:pt>
                <c:pt idx="2">
                  <c:v>122.73</c:v>
                </c:pt>
              </c:numCache>
            </c:numRef>
          </c:val>
        </c:ser>
        <c:ser>
          <c:idx val="3"/>
          <c:order val="3"/>
          <c:tx>
            <c:strRef>
              <c:f>Arkusz1!$E$1</c:f>
              <c:strCache>
                <c:ptCount val="1"/>
                <c:pt idx="0">
                  <c:v>studentki cywilne</c:v>
                </c:pt>
              </c:strCache>
            </c:strRef>
          </c:tx>
          <c:cat>
            <c:strRef>
              <c:f>Arkusz1!$A$2:$A$4</c:f>
              <c:strCache>
                <c:ptCount val="3"/>
                <c:pt idx="0">
                  <c:v>Czynnik I</c:v>
                </c:pt>
                <c:pt idx="1">
                  <c:v>Czynnik II</c:v>
                </c:pt>
                <c:pt idx="2">
                  <c:v>WO</c:v>
                </c:pt>
              </c:strCache>
            </c:strRef>
          </c:cat>
          <c:val>
            <c:numRef>
              <c:f>Arkusz1!$E$2:$E$4</c:f>
              <c:numCache>
                <c:formatCode>General</c:formatCode>
                <c:ptCount val="3"/>
                <c:pt idx="0">
                  <c:v>63.96</c:v>
                </c:pt>
                <c:pt idx="1">
                  <c:v>44.160000000000011</c:v>
                </c:pt>
                <c:pt idx="2">
                  <c:v>126.26</c:v>
                </c:pt>
              </c:numCache>
            </c:numRef>
          </c:val>
        </c:ser>
        <c:marker val="1"/>
        <c:axId val="91910528"/>
        <c:axId val="91912064"/>
      </c:lineChart>
      <c:catAx>
        <c:axId val="91910528"/>
        <c:scaling>
          <c:orientation val="minMax"/>
        </c:scaling>
        <c:axPos val="b"/>
        <c:tickLblPos val="nextTo"/>
        <c:txPr>
          <a:bodyPr rot="-60000000" spcFirstLastPara="0" vertOverflow="ellipsis" vert="horz" wrap="square" anchor="ctr" anchorCtr="1"/>
          <a:lstStyle/>
          <a:p>
            <a:pPr>
              <a:defRPr lang="pl-PL" sz="1000" b="1" i="0" u="none" strike="noStrike" kern="1200" baseline="0">
                <a:solidFill>
                  <a:schemeClr val="tx1"/>
                </a:solidFill>
                <a:latin typeface="+mn-lt"/>
                <a:ea typeface="+mn-ea"/>
                <a:cs typeface="+mn-cs"/>
              </a:defRPr>
            </a:pPr>
            <a:endParaRPr lang="pl-PL"/>
          </a:p>
        </c:txPr>
        <c:crossAx val="91912064"/>
        <c:crosses val="autoZero"/>
        <c:auto val="1"/>
        <c:lblAlgn val="ctr"/>
        <c:lblOffset val="100"/>
      </c:catAx>
      <c:valAx>
        <c:axId val="91912064"/>
        <c:scaling>
          <c:orientation val="minMax"/>
        </c:scaling>
        <c:axPos val="l"/>
        <c:majorGridlines/>
        <c:numFmt formatCode="General" sourceLinked="1"/>
        <c:tickLblPos val="nextTo"/>
        <c:txPr>
          <a:bodyPr rot="-60000000" spcFirstLastPara="0" vertOverflow="ellipsis" vert="horz" wrap="square" anchor="ctr" anchorCtr="1"/>
          <a:lstStyle/>
          <a:p>
            <a:pPr>
              <a:defRPr lang="pl-PL" sz="1000" b="1" i="0" u="none" strike="noStrike" kern="1200" baseline="0">
                <a:solidFill>
                  <a:schemeClr val="tx1"/>
                </a:solidFill>
                <a:latin typeface="+mn-lt"/>
                <a:ea typeface="+mn-ea"/>
                <a:cs typeface="+mn-cs"/>
              </a:defRPr>
            </a:pPr>
            <a:endParaRPr lang="pl-PL"/>
          </a:p>
        </c:txPr>
        <c:crossAx val="91910528"/>
        <c:crosses val="autoZero"/>
        <c:crossBetween val="between"/>
      </c:valAx>
      <c:spPr>
        <a:solidFill>
          <a:sysClr val="window" lastClr="FFFFFF">
            <a:alpha val="31000"/>
          </a:sysClr>
        </a:solidFill>
      </c:spPr>
    </c:plotArea>
    <c:legend>
      <c:legendPos val="r"/>
      <c:txPr>
        <a:bodyPr rot="0" spcFirstLastPara="0" vertOverflow="ellipsis" vert="horz" wrap="square" anchor="ctr" anchorCtr="1"/>
        <a:lstStyle/>
        <a:p>
          <a:pPr>
            <a:defRPr lang="pl-PL" sz="1000" b="1" i="0" u="none" strike="noStrike" kern="1200" baseline="0">
              <a:solidFill>
                <a:schemeClr val="tx1"/>
              </a:solidFill>
              <a:latin typeface="+mn-lt"/>
              <a:ea typeface="+mn-ea"/>
              <a:cs typeface="+mn-cs"/>
            </a:defRPr>
          </a:pPr>
          <a:endParaRPr lang="pl-PL"/>
        </a:p>
      </c:txPr>
    </c:legend>
    <c:plotVisOnly val="1"/>
    <c:dispBlanksAs val="zero"/>
  </c:chart>
  <c:txPr>
    <a:bodyPr/>
    <a:lstStyle/>
    <a:p>
      <a:pPr>
        <a:defRPr lang="pl-PL"/>
      </a:pPr>
      <a:endParaRPr lang="pl-PL"/>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pl-PL"/>
  <c:chart>
    <c:autoTitleDeleted val="1"/>
    <c:plotArea>
      <c:layout/>
      <c:lineChart>
        <c:grouping val="standard"/>
        <c:ser>
          <c:idx val="0"/>
          <c:order val="0"/>
          <c:tx>
            <c:strRef>
              <c:f>Arkusz1!$B$1</c:f>
              <c:strCache>
                <c:ptCount val="1"/>
                <c:pt idx="0">
                  <c:v>studenci wojskowi</c:v>
                </c:pt>
              </c:strCache>
            </c:strRef>
          </c:tx>
          <c:cat>
            <c:strRef>
              <c:f>Arkusz1!$A$2:$A$6</c:f>
              <c:strCache>
                <c:ptCount val="5"/>
                <c:pt idx="0">
                  <c:v>SSZ</c:v>
                </c:pt>
                <c:pt idx="1">
                  <c:v>SSE</c:v>
                </c:pt>
                <c:pt idx="2">
                  <c:v>SSU</c:v>
                </c:pt>
                <c:pt idx="3">
                  <c:v>ACZ</c:v>
                </c:pt>
                <c:pt idx="4">
                  <c:v>PKT</c:v>
                </c:pt>
              </c:strCache>
            </c:strRef>
          </c:cat>
          <c:val>
            <c:numRef>
              <c:f>Arkusz1!$B$2:$B$6</c:f>
              <c:numCache>
                <c:formatCode>General</c:formatCode>
                <c:ptCount val="5"/>
                <c:pt idx="0">
                  <c:v>64.2</c:v>
                </c:pt>
                <c:pt idx="1">
                  <c:v>31.830000000000005</c:v>
                </c:pt>
                <c:pt idx="2">
                  <c:v>37.43</c:v>
                </c:pt>
                <c:pt idx="3">
                  <c:v>14.93</c:v>
                </c:pt>
                <c:pt idx="4">
                  <c:v>15.13</c:v>
                </c:pt>
              </c:numCache>
            </c:numRef>
          </c:val>
        </c:ser>
        <c:ser>
          <c:idx val="1"/>
          <c:order val="1"/>
          <c:tx>
            <c:strRef>
              <c:f>Arkusz1!$C$1</c:f>
              <c:strCache>
                <c:ptCount val="1"/>
                <c:pt idx="0">
                  <c:v>studntki wojskowe</c:v>
                </c:pt>
              </c:strCache>
            </c:strRef>
          </c:tx>
          <c:cat>
            <c:strRef>
              <c:f>Arkusz1!$A$2:$A$6</c:f>
              <c:strCache>
                <c:ptCount val="5"/>
                <c:pt idx="0">
                  <c:v>SSZ</c:v>
                </c:pt>
                <c:pt idx="1">
                  <c:v>SSE</c:v>
                </c:pt>
                <c:pt idx="2">
                  <c:v>SSU</c:v>
                </c:pt>
                <c:pt idx="3">
                  <c:v>ACZ</c:v>
                </c:pt>
                <c:pt idx="4">
                  <c:v>PKT</c:v>
                </c:pt>
              </c:strCache>
            </c:strRef>
          </c:cat>
          <c:val>
            <c:numRef>
              <c:f>Arkusz1!$C$2:$C$6</c:f>
              <c:numCache>
                <c:formatCode>General</c:formatCode>
                <c:ptCount val="5"/>
                <c:pt idx="0">
                  <c:v>52.53</c:v>
                </c:pt>
                <c:pt idx="1">
                  <c:v>38.800000000000004</c:v>
                </c:pt>
                <c:pt idx="2">
                  <c:v>35.03</c:v>
                </c:pt>
                <c:pt idx="3">
                  <c:v>11.63</c:v>
                </c:pt>
                <c:pt idx="4">
                  <c:v>16.130000000000006</c:v>
                </c:pt>
              </c:numCache>
            </c:numRef>
          </c:val>
        </c:ser>
        <c:ser>
          <c:idx val="2"/>
          <c:order val="2"/>
          <c:tx>
            <c:strRef>
              <c:f>Arkusz1!$D$1</c:f>
              <c:strCache>
                <c:ptCount val="1"/>
                <c:pt idx="0">
                  <c:v>studenci cywilni</c:v>
                </c:pt>
              </c:strCache>
            </c:strRef>
          </c:tx>
          <c:cat>
            <c:strRef>
              <c:f>Arkusz1!$A$2:$A$6</c:f>
              <c:strCache>
                <c:ptCount val="5"/>
                <c:pt idx="0">
                  <c:v>SSZ</c:v>
                </c:pt>
                <c:pt idx="1">
                  <c:v>SSE</c:v>
                </c:pt>
                <c:pt idx="2">
                  <c:v>SSU</c:v>
                </c:pt>
                <c:pt idx="3">
                  <c:v>ACZ</c:v>
                </c:pt>
                <c:pt idx="4">
                  <c:v>PKT</c:v>
                </c:pt>
              </c:strCache>
            </c:strRef>
          </c:cat>
          <c:val>
            <c:numRef>
              <c:f>Arkusz1!$D$2:$D$6</c:f>
              <c:numCache>
                <c:formatCode>General</c:formatCode>
                <c:ptCount val="5"/>
                <c:pt idx="0">
                  <c:v>59.760000000000012</c:v>
                </c:pt>
                <c:pt idx="1">
                  <c:v>44.730000000000011</c:v>
                </c:pt>
                <c:pt idx="2">
                  <c:v>46.730000000000011</c:v>
                </c:pt>
                <c:pt idx="3">
                  <c:v>20.830000000000005</c:v>
                </c:pt>
                <c:pt idx="4">
                  <c:v>16.66</c:v>
                </c:pt>
              </c:numCache>
            </c:numRef>
          </c:val>
        </c:ser>
        <c:ser>
          <c:idx val="3"/>
          <c:order val="3"/>
          <c:tx>
            <c:strRef>
              <c:f>Arkusz1!$E$1</c:f>
              <c:strCache>
                <c:ptCount val="1"/>
                <c:pt idx="0">
                  <c:v>studentki cywilne</c:v>
                </c:pt>
              </c:strCache>
            </c:strRef>
          </c:tx>
          <c:cat>
            <c:strRef>
              <c:f>Arkusz1!$A$2:$A$6</c:f>
              <c:strCache>
                <c:ptCount val="5"/>
                <c:pt idx="0">
                  <c:v>SSZ</c:v>
                </c:pt>
                <c:pt idx="1">
                  <c:v>SSE</c:v>
                </c:pt>
                <c:pt idx="2">
                  <c:v>SSU</c:v>
                </c:pt>
                <c:pt idx="3">
                  <c:v>ACZ</c:v>
                </c:pt>
                <c:pt idx="4">
                  <c:v>PKT</c:v>
                </c:pt>
              </c:strCache>
            </c:strRef>
          </c:cat>
          <c:val>
            <c:numRef>
              <c:f>Arkusz1!$E$2:$E$6</c:f>
              <c:numCache>
                <c:formatCode>General</c:formatCode>
                <c:ptCount val="5"/>
                <c:pt idx="0">
                  <c:v>59</c:v>
                </c:pt>
                <c:pt idx="1">
                  <c:v>44.1</c:v>
                </c:pt>
                <c:pt idx="2">
                  <c:v>45.1</c:v>
                </c:pt>
                <c:pt idx="3">
                  <c:v>18.03</c:v>
                </c:pt>
                <c:pt idx="4">
                  <c:v>17.959999999999994</c:v>
                </c:pt>
              </c:numCache>
            </c:numRef>
          </c:val>
        </c:ser>
        <c:marker val="1"/>
        <c:axId val="92173440"/>
        <c:axId val="92174976"/>
      </c:lineChart>
      <c:catAx>
        <c:axId val="92173440"/>
        <c:scaling>
          <c:orientation val="minMax"/>
        </c:scaling>
        <c:axPos val="b"/>
        <c:tickLblPos val="nextTo"/>
        <c:txPr>
          <a:bodyPr rot="-60000000" spcFirstLastPara="0" vertOverflow="ellipsis" vert="horz" wrap="square" anchor="ctr" anchorCtr="1"/>
          <a:lstStyle/>
          <a:p>
            <a:pPr>
              <a:defRPr lang="pl-PL" sz="1000" b="1" i="0" u="none" strike="noStrike" kern="1200" baseline="0">
                <a:solidFill>
                  <a:schemeClr val="tx1"/>
                </a:solidFill>
                <a:latin typeface="+mn-lt"/>
                <a:ea typeface="+mn-ea"/>
                <a:cs typeface="+mn-cs"/>
              </a:defRPr>
            </a:pPr>
            <a:endParaRPr lang="pl-PL"/>
          </a:p>
        </c:txPr>
        <c:crossAx val="92174976"/>
        <c:crosses val="autoZero"/>
        <c:auto val="1"/>
        <c:lblAlgn val="ctr"/>
        <c:lblOffset val="100"/>
      </c:catAx>
      <c:valAx>
        <c:axId val="92174976"/>
        <c:scaling>
          <c:orientation val="minMax"/>
        </c:scaling>
        <c:axPos val="l"/>
        <c:majorGridlines/>
        <c:numFmt formatCode="General" sourceLinked="1"/>
        <c:tickLblPos val="nextTo"/>
        <c:txPr>
          <a:bodyPr rot="-60000000" spcFirstLastPara="0" vertOverflow="ellipsis" vert="horz" wrap="square" anchor="ctr" anchorCtr="1"/>
          <a:lstStyle/>
          <a:p>
            <a:pPr>
              <a:defRPr lang="pl-PL" sz="1000" b="1" i="0" u="none" strike="noStrike" kern="1200" baseline="0">
                <a:solidFill>
                  <a:schemeClr val="tx1"/>
                </a:solidFill>
                <a:latin typeface="+mn-lt"/>
                <a:ea typeface="+mn-ea"/>
                <a:cs typeface="+mn-cs"/>
              </a:defRPr>
            </a:pPr>
            <a:endParaRPr lang="pl-PL"/>
          </a:p>
        </c:txPr>
        <c:crossAx val="92173440"/>
        <c:crosses val="autoZero"/>
        <c:crossBetween val="between"/>
      </c:valAx>
      <c:spPr>
        <a:solidFill>
          <a:sysClr val="window" lastClr="FFFFFF">
            <a:alpha val="31000"/>
          </a:sysClr>
        </a:solidFill>
      </c:spPr>
    </c:plotArea>
    <c:legend>
      <c:legendPos val="r"/>
      <c:txPr>
        <a:bodyPr rot="0" spcFirstLastPara="0" vertOverflow="ellipsis" vert="horz" wrap="square" anchor="ctr" anchorCtr="1"/>
        <a:lstStyle/>
        <a:p>
          <a:pPr>
            <a:defRPr lang="pl-PL" sz="1000" b="1" i="0" u="none" strike="noStrike" kern="1200" baseline="0">
              <a:solidFill>
                <a:schemeClr val="tx1"/>
              </a:solidFill>
              <a:latin typeface="+mn-lt"/>
              <a:ea typeface="+mn-ea"/>
              <a:cs typeface="+mn-cs"/>
            </a:defRPr>
          </a:pPr>
          <a:endParaRPr lang="pl-PL"/>
        </a:p>
      </c:txPr>
    </c:legend>
    <c:plotVisOnly val="1"/>
    <c:dispBlanksAs val="zero"/>
  </c:chart>
  <c:txPr>
    <a:bodyPr/>
    <a:lstStyle/>
    <a:p>
      <a:pPr>
        <a:defRPr lang="pl-PL" b="1"/>
      </a:pPr>
      <a:endParaRPr lang="pl-PL"/>
    </a:p>
  </c:txPr>
  <c:externalData r:id="rId1"/>
</c:chartSpac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6581717-388D-420D-B11E-97FBD1FF6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5361</Words>
  <Characters>32167</Characters>
  <Application>Microsoft Office Word</Application>
  <DocSecurity>0</DocSecurity>
  <Lines>268</Lines>
  <Paragraphs>74</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37454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Wiola</dc:creator>
  <cp:lastModifiedBy>User</cp:lastModifiedBy>
  <cp:revision>3</cp:revision>
  <cp:lastPrinted>2017-08-14T10:57:00Z</cp:lastPrinted>
  <dcterms:created xsi:type="dcterms:W3CDTF">2017-09-17T14:41:00Z</dcterms:created>
  <dcterms:modified xsi:type="dcterms:W3CDTF">2017-09-17T14:41:00Z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1045-10.1.0.5795</vt:lpwstr>
  </property>
</Properties>
</file>