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4214" w14:textId="20D5D583" w:rsidR="006F1A78" w:rsidRPr="001C14C3" w:rsidRDefault="005C5B7C" w:rsidP="00F93C6B">
      <w:pPr>
        <w:spacing w:line="240" w:lineRule="auto"/>
        <w:jc w:val="center"/>
        <w:rPr>
          <w:rFonts w:ascii="Lato" w:hAnsi="Lato"/>
          <w:b/>
          <w:bCs/>
          <w:color w:val="000000"/>
          <w:sz w:val="28"/>
          <w:szCs w:val="28"/>
          <w:lang w:eastAsia="es-ES"/>
        </w:rPr>
      </w:pPr>
      <w:bookmarkStart w:id="0" w:name="_Hlk118466177"/>
      <w:r>
        <w:rPr>
          <w:rStyle w:val="Heading1Char"/>
          <w:rFonts w:ascii="Lato" w:hAnsi="Lato" w:cs="Times New Roman"/>
          <w:bCs/>
          <w:sz w:val="28"/>
          <w:szCs w:val="28"/>
        </w:rPr>
        <w:t>Self-Regulated Learning and Listening Achievement of Turkish EFL Learners: Does Flipped Classroom Matter After Post Pandemic Recovery</w:t>
      </w:r>
      <w:r w:rsidR="00A524C2" w:rsidRPr="006C4D31">
        <w:rPr>
          <w:rFonts w:ascii="Lato" w:hAnsi="Lato"/>
          <w:bCs/>
        </w:rPr>
        <w:br/>
      </w:r>
    </w:p>
    <w:bookmarkEnd w:id="0"/>
    <w:p w14:paraId="1EFDF580" w14:textId="77777777" w:rsidR="00A524C2" w:rsidRPr="001C14C3" w:rsidRDefault="00A524C2" w:rsidP="00B233ED">
      <w:pPr>
        <w:spacing w:line="240" w:lineRule="auto"/>
        <w:rPr>
          <w:rFonts w:ascii="Tahoma" w:hAnsi="Tahoma" w:cs="Tahoma"/>
          <w:b/>
          <w:bCs/>
          <w:color w:val="000000"/>
          <w:sz w:val="28"/>
          <w:szCs w:val="28"/>
          <w:lang w:eastAsia="es-ES"/>
        </w:rPr>
      </w:pPr>
    </w:p>
    <w:p w14:paraId="0FBFE946" w14:textId="77777777" w:rsidR="00A524C2" w:rsidRPr="006C4D31" w:rsidRDefault="00A524C2" w:rsidP="00F93C6B">
      <w:pPr>
        <w:spacing w:after="0" w:line="240" w:lineRule="auto"/>
        <w:ind w:left="300"/>
        <w:jc w:val="both"/>
        <w:rPr>
          <w:rFonts w:ascii="Times New Roman" w:hAnsi="Times New Roman"/>
          <w:sz w:val="18"/>
          <w:szCs w:val="18"/>
        </w:rPr>
      </w:pPr>
      <w:r w:rsidRPr="006C4D31">
        <w:rPr>
          <w:rFonts w:ascii="Times New Roman" w:hAnsi="Times New Roman"/>
          <w:color w:val="231F20"/>
          <w:sz w:val="18"/>
          <w:szCs w:val="18"/>
        </w:rPr>
        <w:t>ABSTRACT</w:t>
      </w:r>
    </w:p>
    <w:p w14:paraId="5064D7A1" w14:textId="346DAC9A" w:rsidR="00A524C2" w:rsidRPr="006C4D31" w:rsidRDefault="005709BC" w:rsidP="00F93C6B">
      <w:pPr>
        <w:spacing w:after="0" w:line="240" w:lineRule="auto"/>
        <w:ind w:left="300"/>
        <w:jc w:val="both"/>
        <w:rPr>
          <w:rFonts w:ascii="Times New Roman" w:hAnsi="Times New Roman"/>
          <w:color w:val="231F20"/>
          <w:sz w:val="18"/>
          <w:szCs w:val="18"/>
        </w:rPr>
      </w:pPr>
      <w:r>
        <w:rPr>
          <w:rFonts w:ascii="Times New Roman" w:hAnsi="Times New Roman"/>
          <w:color w:val="231F20"/>
          <w:sz w:val="18"/>
          <w:szCs w:val="18"/>
        </w:rPr>
        <w:t>The purpose of the present study is two-fold: (</w:t>
      </w:r>
      <w:proofErr w:type="spellStart"/>
      <w:r>
        <w:rPr>
          <w:rFonts w:ascii="Times New Roman" w:hAnsi="Times New Roman"/>
          <w:color w:val="231F20"/>
          <w:sz w:val="18"/>
          <w:szCs w:val="18"/>
        </w:rPr>
        <w:t>i</w:t>
      </w:r>
      <w:proofErr w:type="spellEnd"/>
      <w:r>
        <w:rPr>
          <w:rFonts w:ascii="Times New Roman" w:hAnsi="Times New Roman"/>
          <w:color w:val="231F20"/>
          <w:sz w:val="18"/>
          <w:szCs w:val="18"/>
        </w:rPr>
        <w:t xml:space="preserve">) to examine whether the flipped classroom model has an impact on </w:t>
      </w:r>
      <w:r w:rsidRPr="005709BC">
        <w:rPr>
          <w:rFonts w:ascii="Times New Roman" w:hAnsi="Times New Roman"/>
          <w:color w:val="231F20"/>
          <w:sz w:val="18"/>
          <w:szCs w:val="18"/>
        </w:rPr>
        <w:t>B1 level Turkish students attending English preparatory program at school of Foreign Languages in a state university</w:t>
      </w:r>
      <w:r>
        <w:rPr>
          <w:rFonts w:ascii="Times New Roman" w:hAnsi="Times New Roman"/>
          <w:color w:val="231F20"/>
          <w:sz w:val="18"/>
          <w:szCs w:val="18"/>
        </w:rPr>
        <w:t xml:space="preserve">, and (ii) to investigate </w:t>
      </w:r>
      <w:r w:rsidR="00EC7D20">
        <w:rPr>
          <w:rFonts w:ascii="Times New Roman" w:hAnsi="Times New Roman"/>
          <w:color w:val="231F20"/>
          <w:sz w:val="18"/>
          <w:szCs w:val="18"/>
        </w:rPr>
        <w:t xml:space="preserve">if </w:t>
      </w:r>
      <w:r w:rsidR="00EC7D20" w:rsidRPr="00EC7D20">
        <w:rPr>
          <w:rFonts w:ascii="Times New Roman" w:hAnsi="Times New Roman"/>
          <w:color w:val="231F20"/>
          <w:sz w:val="18"/>
          <w:szCs w:val="18"/>
        </w:rPr>
        <w:t>the flipped classroom model</w:t>
      </w:r>
      <w:r w:rsidR="00EC7D20">
        <w:rPr>
          <w:rFonts w:ascii="Times New Roman" w:hAnsi="Times New Roman"/>
          <w:color w:val="231F20"/>
          <w:sz w:val="18"/>
          <w:szCs w:val="18"/>
        </w:rPr>
        <w:t xml:space="preserve"> yields different results on the self-regulated learning levels of the participants. The participants of the study consist of 60 </w:t>
      </w:r>
      <w:r w:rsidR="00D56B16" w:rsidRPr="00D56B16">
        <w:rPr>
          <w:rFonts w:ascii="Times New Roman" w:hAnsi="Times New Roman"/>
          <w:color w:val="231F20"/>
          <w:sz w:val="18"/>
          <w:szCs w:val="18"/>
          <w:lang w:val="en-US"/>
        </w:rPr>
        <w:t xml:space="preserve">B1 level prep-class students attending B1 level Listening course, </w:t>
      </w:r>
      <w:r w:rsidR="00D56B16" w:rsidRPr="00D56B16">
        <w:rPr>
          <w:rFonts w:ascii="Times New Roman" w:hAnsi="Times New Roman"/>
          <w:color w:val="231F20"/>
          <w:sz w:val="18"/>
          <w:szCs w:val="18"/>
        </w:rPr>
        <w:t xml:space="preserve">with 2 classes each including 30 students. Firstly, the students in one class were classified as control group (CG) and the ones in the other class as experimental group (EG). During the 8-week B1 module process, the listening lesson was taught with the traditional method in the CG and with the flipped classroom model (FCM) in the EG. </w:t>
      </w:r>
      <w:r w:rsidR="00D56B16">
        <w:rPr>
          <w:rFonts w:ascii="Times New Roman" w:hAnsi="Times New Roman"/>
          <w:color w:val="231F20"/>
          <w:sz w:val="18"/>
          <w:szCs w:val="18"/>
        </w:rPr>
        <w:t>The data were gathered through pre and post-tests of listening skills achievement exam and self-regulated learning scale. As for data analysis, mixed ANOVA analysis was used. The findings showed no significant difference on self-regulated learning levels but on listening skills achievement scores.</w:t>
      </w:r>
      <w:r w:rsidR="007110C2">
        <w:rPr>
          <w:rFonts w:ascii="Times New Roman" w:hAnsi="Times New Roman"/>
          <w:color w:val="231F20"/>
          <w:sz w:val="18"/>
          <w:szCs w:val="18"/>
        </w:rPr>
        <w:t xml:space="preserve"> </w:t>
      </w:r>
      <w:r w:rsidR="006C4D31" w:rsidRPr="006C4D31">
        <w:rPr>
          <w:rFonts w:ascii="Times New Roman" w:hAnsi="Times New Roman"/>
          <w:color w:val="231F20"/>
          <w:sz w:val="18"/>
          <w:szCs w:val="18"/>
        </w:rPr>
        <w:t xml:space="preserve"> </w:t>
      </w:r>
      <w:r w:rsidR="00D56B16">
        <w:rPr>
          <w:rFonts w:ascii="Times New Roman" w:hAnsi="Times New Roman"/>
          <w:color w:val="231F20"/>
          <w:sz w:val="18"/>
          <w:szCs w:val="18"/>
        </w:rPr>
        <w:t>Suggestions were discussed accordingly.</w:t>
      </w:r>
    </w:p>
    <w:p w14:paraId="47B113FA" w14:textId="08808031" w:rsidR="006C4D31" w:rsidRPr="006C4D31" w:rsidRDefault="00A524C2" w:rsidP="00F93C6B">
      <w:pPr>
        <w:spacing w:after="0" w:line="240" w:lineRule="auto"/>
        <w:ind w:left="300"/>
        <w:rPr>
          <w:rFonts w:ascii="Times New Roman" w:hAnsi="Times New Roman"/>
          <w:color w:val="231F20"/>
          <w:sz w:val="18"/>
          <w:szCs w:val="18"/>
        </w:rPr>
      </w:pPr>
      <w:r w:rsidRPr="006C4D31">
        <w:rPr>
          <w:rFonts w:ascii="Times New Roman" w:hAnsi="Times New Roman"/>
          <w:color w:val="231F20"/>
          <w:sz w:val="18"/>
          <w:szCs w:val="18"/>
        </w:rPr>
        <w:t xml:space="preserve">Keywords: </w:t>
      </w:r>
      <w:r w:rsidR="005709BC">
        <w:rPr>
          <w:rFonts w:ascii="Times New Roman" w:hAnsi="Times New Roman"/>
          <w:color w:val="231F20"/>
          <w:sz w:val="18"/>
          <w:szCs w:val="18"/>
        </w:rPr>
        <w:t>Flipped Classroom Model, self-regulated learning, listening skills achievement, EFL, CEFR</w:t>
      </w:r>
    </w:p>
    <w:p w14:paraId="6F584B83" w14:textId="77777777" w:rsidR="00A524C2" w:rsidRPr="001C14C3" w:rsidRDefault="00A524C2" w:rsidP="00F93C6B">
      <w:pPr>
        <w:spacing w:line="240" w:lineRule="auto"/>
        <w:jc w:val="both"/>
        <w:rPr>
          <w:rFonts w:ascii="Times New Roman" w:hAnsi="Times New Roman"/>
          <w:b/>
          <w:bCs/>
          <w:color w:val="000000"/>
          <w:sz w:val="28"/>
          <w:szCs w:val="28"/>
          <w:lang w:eastAsia="es-ES"/>
        </w:rPr>
      </w:pPr>
    </w:p>
    <w:p w14:paraId="5E2AA2AA" w14:textId="7BA55715" w:rsidR="00891D7F" w:rsidRDefault="00322431" w:rsidP="00714FA8">
      <w:pPr>
        <w:numPr>
          <w:ilvl w:val="0"/>
          <w:numId w:val="2"/>
        </w:numPr>
        <w:spacing w:after="0" w:line="240" w:lineRule="auto"/>
        <w:rPr>
          <w:rFonts w:ascii="Lato" w:hAnsi="Lato"/>
          <w:b/>
          <w:color w:val="FF0000"/>
        </w:rPr>
      </w:pPr>
      <w:r w:rsidRPr="009C38E7">
        <w:rPr>
          <w:rFonts w:ascii="Lato" w:hAnsi="Lato"/>
          <w:b/>
        </w:rPr>
        <w:t>Introduction</w:t>
      </w:r>
      <w:r w:rsidR="006C4D31" w:rsidRPr="009C38E7">
        <w:rPr>
          <w:rFonts w:ascii="Lato" w:hAnsi="Lato"/>
          <w:b/>
        </w:rPr>
        <w:t xml:space="preserve"> </w:t>
      </w:r>
    </w:p>
    <w:p w14:paraId="110ABF30" w14:textId="77777777" w:rsidR="009C38E7" w:rsidRPr="009C38E7" w:rsidRDefault="009C38E7" w:rsidP="009C38E7">
      <w:pPr>
        <w:spacing w:after="0" w:line="240" w:lineRule="auto"/>
        <w:ind w:left="720"/>
        <w:rPr>
          <w:rStyle w:val="Heading1Char"/>
          <w:rFonts w:ascii="Lato" w:hAnsi="Lato" w:cs="Times New Roman"/>
          <w:color w:val="FF0000"/>
          <w:sz w:val="22"/>
          <w:szCs w:val="22"/>
          <w:lang w:eastAsia="en-US"/>
        </w:rPr>
      </w:pPr>
    </w:p>
    <w:p w14:paraId="6DED2ADE" w14:textId="0639FACE" w:rsidR="00891D7F" w:rsidRDefault="008B14A4" w:rsidP="00F93C6B">
      <w:pPr>
        <w:spacing w:after="0" w:line="240" w:lineRule="auto"/>
        <w:jc w:val="both"/>
        <w:rPr>
          <w:rFonts w:ascii="Times New Roman" w:hAnsi="Times New Roman"/>
        </w:rPr>
      </w:pPr>
      <w:r w:rsidRPr="008B14A4">
        <w:rPr>
          <w:rFonts w:ascii="Times New Roman" w:hAnsi="Times New Roman"/>
        </w:rPr>
        <w:t xml:space="preserve">Language skills are of great importance in foreign language </w:t>
      </w:r>
      <w:r>
        <w:rPr>
          <w:rFonts w:ascii="Times New Roman" w:hAnsi="Times New Roman"/>
        </w:rPr>
        <w:t xml:space="preserve">learning. </w:t>
      </w:r>
      <w:r w:rsidR="00A836EA">
        <w:rPr>
          <w:rFonts w:ascii="Times New Roman" w:hAnsi="Times New Roman"/>
        </w:rPr>
        <w:t>One of the language skills, listening, plays a crucial role in foreign language</w:t>
      </w:r>
      <w:r w:rsidR="000F7D0B">
        <w:rPr>
          <w:rFonts w:ascii="Times New Roman" w:hAnsi="Times New Roman"/>
        </w:rPr>
        <w:t xml:space="preserve"> learning since the way we follow while learning our mother tongue begins with listening</w:t>
      </w:r>
      <w:r w:rsidR="00C31E82">
        <w:rPr>
          <w:rFonts w:ascii="Times New Roman" w:hAnsi="Times New Roman"/>
        </w:rPr>
        <w:t xml:space="preserve"> (</w:t>
      </w:r>
      <w:proofErr w:type="spellStart"/>
      <w:r w:rsidR="00C31E82">
        <w:rPr>
          <w:rFonts w:ascii="Times New Roman" w:hAnsi="Times New Roman"/>
        </w:rPr>
        <w:t>Akdemir</w:t>
      </w:r>
      <w:proofErr w:type="spellEnd"/>
      <w:r w:rsidR="00C31E82">
        <w:rPr>
          <w:rFonts w:ascii="Times New Roman" w:hAnsi="Times New Roman"/>
        </w:rPr>
        <w:t>,</w:t>
      </w:r>
      <w:r w:rsidR="004F0191">
        <w:rPr>
          <w:rFonts w:ascii="Times New Roman" w:hAnsi="Times New Roman"/>
        </w:rPr>
        <w:t xml:space="preserve"> </w:t>
      </w:r>
      <w:r w:rsidR="00C31E82">
        <w:rPr>
          <w:rFonts w:ascii="Times New Roman" w:hAnsi="Times New Roman"/>
        </w:rPr>
        <w:t xml:space="preserve">2010). </w:t>
      </w:r>
      <w:r w:rsidR="00A10842">
        <w:rPr>
          <w:rFonts w:ascii="Times New Roman" w:hAnsi="Times New Roman"/>
        </w:rPr>
        <w:t xml:space="preserve">Today, </w:t>
      </w:r>
      <w:r w:rsidR="003B42DB">
        <w:rPr>
          <w:rFonts w:ascii="Times New Roman" w:hAnsi="Times New Roman"/>
          <w:lang w:val="en-US"/>
        </w:rPr>
        <w:t>l</w:t>
      </w:r>
      <w:r w:rsidR="003B42DB" w:rsidRPr="003B42DB">
        <w:rPr>
          <w:rFonts w:ascii="Times New Roman" w:hAnsi="Times New Roman"/>
          <w:lang w:val="en-US"/>
        </w:rPr>
        <w:t>istening is a compulsory course required by the Council of Higher Education for Preparatory Schools to teach English and other languages in Turkey</w:t>
      </w:r>
      <w:r w:rsidR="004C7544">
        <w:rPr>
          <w:rFonts w:ascii="Times New Roman" w:hAnsi="Times New Roman"/>
        </w:rPr>
        <w:t xml:space="preserve">. However, such factors as limited class hour, official language of country, </w:t>
      </w:r>
      <w:r w:rsidR="005058BC">
        <w:rPr>
          <w:rFonts w:ascii="Times New Roman" w:hAnsi="Times New Roman"/>
        </w:rPr>
        <w:t>different learning techniques of each individual</w:t>
      </w:r>
      <w:r w:rsidR="00142CE0">
        <w:rPr>
          <w:rFonts w:ascii="Times New Roman" w:hAnsi="Times New Roman"/>
        </w:rPr>
        <w:t xml:space="preserve"> </w:t>
      </w:r>
      <w:r w:rsidR="00A42E23">
        <w:rPr>
          <w:rFonts w:ascii="Times New Roman" w:hAnsi="Times New Roman"/>
        </w:rPr>
        <w:t>may limit the opportunities for students to practice listening</w:t>
      </w:r>
      <w:r w:rsidR="00B30186">
        <w:rPr>
          <w:rFonts w:ascii="Times New Roman" w:hAnsi="Times New Roman"/>
        </w:rPr>
        <w:t xml:space="preserve">. In this case it </w:t>
      </w:r>
      <w:r w:rsidR="00951469">
        <w:rPr>
          <w:rFonts w:ascii="Times New Roman" w:hAnsi="Times New Roman"/>
        </w:rPr>
        <w:t>is</w:t>
      </w:r>
      <w:r w:rsidR="00B30186">
        <w:rPr>
          <w:rFonts w:ascii="Times New Roman" w:hAnsi="Times New Roman"/>
        </w:rPr>
        <w:t xml:space="preserve"> emphasized that students should organize their learning activities individually.</w:t>
      </w:r>
      <w:r w:rsidR="0045527A">
        <w:rPr>
          <w:rFonts w:ascii="Times New Roman" w:hAnsi="Times New Roman"/>
        </w:rPr>
        <w:t xml:space="preserve"> </w:t>
      </w:r>
      <w:r w:rsidR="00D07784" w:rsidRPr="008E2BBB">
        <w:rPr>
          <w:rFonts w:ascii="Times New Roman" w:hAnsi="Times New Roman"/>
        </w:rPr>
        <w:t>Especially during the COVID-19 pandemic period, the transition to online education has allowed students to learn individually</w:t>
      </w:r>
      <w:r w:rsidR="000D3424" w:rsidRPr="008E2BBB">
        <w:rPr>
          <w:rFonts w:ascii="Times New Roman" w:hAnsi="Times New Roman"/>
        </w:rPr>
        <w:t>. The individual organization of the learning activities that takes place in the classroom or school is defined as self-regulated learning</w:t>
      </w:r>
      <w:r w:rsidR="00C071B1" w:rsidRPr="008E2BBB">
        <w:rPr>
          <w:rFonts w:ascii="Times New Roman" w:hAnsi="Times New Roman"/>
        </w:rPr>
        <w:t xml:space="preserve"> (</w:t>
      </w:r>
      <w:proofErr w:type="spellStart"/>
      <w:r w:rsidR="00C071B1" w:rsidRPr="008E2BBB">
        <w:rPr>
          <w:rFonts w:ascii="Times New Roman" w:hAnsi="Times New Roman"/>
        </w:rPr>
        <w:t>Pintrich</w:t>
      </w:r>
      <w:proofErr w:type="spellEnd"/>
      <w:r w:rsidR="00C071B1" w:rsidRPr="008E2BBB">
        <w:rPr>
          <w:rFonts w:ascii="Times New Roman" w:hAnsi="Times New Roman"/>
        </w:rPr>
        <w:t>, 2000</w:t>
      </w:r>
      <w:r w:rsidR="00CD084B">
        <w:rPr>
          <w:rFonts w:ascii="Times New Roman" w:hAnsi="Times New Roman"/>
        </w:rPr>
        <w:t>, p.</w:t>
      </w:r>
      <w:r w:rsidR="00C071B1" w:rsidRPr="008E2BBB">
        <w:rPr>
          <w:rFonts w:ascii="Times New Roman" w:hAnsi="Times New Roman"/>
        </w:rPr>
        <w:t>451)</w:t>
      </w:r>
      <w:r w:rsidR="00D3081D" w:rsidRPr="008E2BBB">
        <w:rPr>
          <w:rFonts w:ascii="Times New Roman" w:hAnsi="Times New Roman"/>
        </w:rPr>
        <w:t xml:space="preserve">. </w:t>
      </w:r>
      <w:r w:rsidR="00943877" w:rsidRPr="008E2BBB">
        <w:rPr>
          <w:rFonts w:ascii="Times New Roman" w:hAnsi="Times New Roman"/>
        </w:rPr>
        <w:t>Self-regulated learning</w:t>
      </w:r>
      <w:r w:rsidR="00764A5D" w:rsidRPr="008E2BBB">
        <w:rPr>
          <w:rFonts w:ascii="Times New Roman" w:hAnsi="Times New Roman"/>
        </w:rPr>
        <w:t xml:space="preserve"> (SRL)</w:t>
      </w:r>
      <w:r w:rsidR="00943877" w:rsidRPr="008E2BBB">
        <w:rPr>
          <w:rFonts w:ascii="Times New Roman" w:hAnsi="Times New Roman"/>
        </w:rPr>
        <w:t xml:space="preserve"> allows students to monitor their progress and evaluate their own learning.</w:t>
      </w:r>
      <w:r w:rsidR="00764A5D" w:rsidRPr="008E2BBB">
        <w:t xml:space="preserve"> </w:t>
      </w:r>
      <w:r w:rsidR="00764A5D" w:rsidRPr="008E2BBB">
        <w:rPr>
          <w:rFonts w:ascii="Times New Roman" w:hAnsi="Times New Roman"/>
        </w:rPr>
        <w:t>SRL involves regulating one's feelings, cognitive behavior, and acquiring needful and covetable skills appropriate to the learning experience</w:t>
      </w:r>
      <w:r w:rsidR="00764A5D" w:rsidRPr="008E2BBB">
        <w:t xml:space="preserve"> (</w:t>
      </w:r>
      <w:r w:rsidR="00764A5D" w:rsidRPr="008E2BBB">
        <w:rPr>
          <w:rFonts w:ascii="Times New Roman" w:hAnsi="Times New Roman"/>
        </w:rPr>
        <w:t xml:space="preserve">Rasheed </w:t>
      </w:r>
      <w:r w:rsidR="00CD084B">
        <w:rPr>
          <w:rFonts w:ascii="Times New Roman" w:hAnsi="Times New Roman"/>
        </w:rPr>
        <w:t xml:space="preserve">et al., </w:t>
      </w:r>
      <w:r w:rsidR="00764A5D" w:rsidRPr="008E2BBB">
        <w:rPr>
          <w:rFonts w:ascii="Times New Roman" w:hAnsi="Times New Roman"/>
        </w:rPr>
        <w:t>2020)</w:t>
      </w:r>
    </w:p>
    <w:p w14:paraId="374F85BC" w14:textId="00CA441C" w:rsidR="00C92E17" w:rsidRDefault="00C92E17" w:rsidP="00F93C6B">
      <w:pPr>
        <w:spacing w:after="0" w:line="240" w:lineRule="auto"/>
        <w:jc w:val="both"/>
        <w:rPr>
          <w:rFonts w:ascii="Times New Roman" w:hAnsi="Times New Roman"/>
        </w:rPr>
      </w:pPr>
    </w:p>
    <w:p w14:paraId="0569FC42" w14:textId="11675C94" w:rsidR="00630B45" w:rsidRDefault="003B42DB" w:rsidP="00630B45">
      <w:pPr>
        <w:spacing w:after="0" w:line="240" w:lineRule="auto"/>
        <w:jc w:val="both"/>
        <w:rPr>
          <w:rFonts w:ascii="Times New Roman" w:hAnsi="Times New Roman"/>
        </w:rPr>
      </w:pPr>
      <w:r>
        <w:rPr>
          <w:rFonts w:ascii="Times New Roman" w:hAnsi="Times New Roman"/>
        </w:rPr>
        <w:t>To date, more and more c</w:t>
      </w:r>
      <w:r w:rsidR="008B4A21" w:rsidRPr="00764A5D">
        <w:rPr>
          <w:rFonts w:ascii="Times New Roman" w:hAnsi="Times New Roman"/>
        </w:rPr>
        <w:t>ollege students are expected to take a responsibility in their own learning by effectively benefit</w:t>
      </w:r>
      <w:r w:rsidR="00CD084B">
        <w:rPr>
          <w:rFonts w:ascii="Times New Roman" w:hAnsi="Times New Roman"/>
        </w:rPr>
        <w:t>ing</w:t>
      </w:r>
      <w:r w:rsidR="008B4A21" w:rsidRPr="00764A5D">
        <w:rPr>
          <w:rFonts w:ascii="Times New Roman" w:hAnsi="Times New Roman"/>
        </w:rPr>
        <w:t xml:space="preserve"> from information and communication technologies</w:t>
      </w:r>
      <w:r w:rsidR="00CD084B">
        <w:rPr>
          <w:rFonts w:ascii="Times New Roman" w:hAnsi="Times New Roman"/>
        </w:rPr>
        <w:t>, which makes</w:t>
      </w:r>
      <w:r w:rsidR="00A52714" w:rsidRPr="00764A5D">
        <w:rPr>
          <w:rFonts w:ascii="Times New Roman" w:hAnsi="Times New Roman"/>
        </w:rPr>
        <w:t xml:space="preserve"> </w:t>
      </w:r>
      <w:r w:rsidR="008E2BBB">
        <w:rPr>
          <w:rFonts w:ascii="Times New Roman" w:hAnsi="Times New Roman"/>
        </w:rPr>
        <w:t xml:space="preserve">online learning tools </w:t>
      </w:r>
      <w:r w:rsidR="00CD084B">
        <w:rPr>
          <w:rFonts w:ascii="Times New Roman" w:hAnsi="Times New Roman"/>
        </w:rPr>
        <w:t xml:space="preserve">to be </w:t>
      </w:r>
      <w:r w:rsidR="008E2BBB">
        <w:rPr>
          <w:rFonts w:ascii="Times New Roman" w:hAnsi="Times New Roman"/>
        </w:rPr>
        <w:t xml:space="preserve">strongly recommended for students before </w:t>
      </w:r>
      <w:r w:rsidR="00630B45">
        <w:rPr>
          <w:rFonts w:ascii="Times New Roman" w:hAnsi="Times New Roman"/>
        </w:rPr>
        <w:t>coming</w:t>
      </w:r>
      <w:r w:rsidR="008E2BBB">
        <w:rPr>
          <w:rFonts w:ascii="Times New Roman" w:hAnsi="Times New Roman"/>
        </w:rPr>
        <w:t xml:space="preserve"> to the class</w:t>
      </w:r>
      <w:r w:rsidR="00CD084B">
        <w:rPr>
          <w:rFonts w:ascii="Times New Roman" w:hAnsi="Times New Roman"/>
        </w:rPr>
        <w:t xml:space="preserve"> </w:t>
      </w:r>
      <w:r w:rsidR="00CD084B" w:rsidRPr="00764A5D">
        <w:rPr>
          <w:rFonts w:ascii="Times New Roman" w:hAnsi="Times New Roman"/>
        </w:rPr>
        <w:t>(</w:t>
      </w:r>
      <w:proofErr w:type="spellStart"/>
      <w:r w:rsidR="00CD084B" w:rsidRPr="00764A5D">
        <w:rPr>
          <w:rFonts w:ascii="Times New Roman" w:hAnsi="Times New Roman"/>
        </w:rPr>
        <w:t>Öztürk</w:t>
      </w:r>
      <w:proofErr w:type="spellEnd"/>
      <w:r w:rsidR="00CD084B">
        <w:rPr>
          <w:rFonts w:ascii="Times New Roman" w:hAnsi="Times New Roman"/>
        </w:rPr>
        <w:t xml:space="preserve"> </w:t>
      </w:r>
      <w:r w:rsidR="00CD084B" w:rsidRPr="00764A5D">
        <w:rPr>
          <w:rFonts w:ascii="Times New Roman" w:hAnsi="Times New Roman"/>
        </w:rPr>
        <w:t xml:space="preserve">&amp; </w:t>
      </w:r>
      <w:proofErr w:type="spellStart"/>
      <w:r w:rsidR="00CD084B" w:rsidRPr="00764A5D">
        <w:rPr>
          <w:rFonts w:ascii="Times New Roman" w:hAnsi="Times New Roman"/>
        </w:rPr>
        <w:t>Çakıroğlu</w:t>
      </w:r>
      <w:proofErr w:type="spellEnd"/>
      <w:r w:rsidR="00CD084B">
        <w:rPr>
          <w:rFonts w:ascii="Times New Roman" w:hAnsi="Times New Roman"/>
        </w:rPr>
        <w:t>,</w:t>
      </w:r>
      <w:r w:rsidR="00CD084B" w:rsidRPr="00764A5D">
        <w:rPr>
          <w:rFonts w:ascii="Times New Roman" w:hAnsi="Times New Roman"/>
        </w:rPr>
        <w:t xml:space="preserve"> 2018)</w:t>
      </w:r>
      <w:r w:rsidR="008E2BBB">
        <w:rPr>
          <w:rFonts w:ascii="Times New Roman" w:hAnsi="Times New Roman"/>
        </w:rPr>
        <w:t xml:space="preserve">. </w:t>
      </w:r>
      <w:r w:rsidR="008E2BBB" w:rsidRPr="008E2BBB">
        <w:rPr>
          <w:rFonts w:ascii="Times New Roman" w:hAnsi="Times New Roman"/>
        </w:rPr>
        <w:t>At this point, the importance of using the flipped classroom model</w:t>
      </w:r>
      <w:r w:rsidR="00630B45">
        <w:rPr>
          <w:rFonts w:ascii="Times New Roman" w:hAnsi="Times New Roman"/>
        </w:rPr>
        <w:t xml:space="preserve"> (FCM)</w:t>
      </w:r>
      <w:r w:rsidR="008E2BBB" w:rsidRPr="008E2BBB">
        <w:rPr>
          <w:rFonts w:ascii="Times New Roman" w:hAnsi="Times New Roman"/>
        </w:rPr>
        <w:t xml:space="preserve"> </w:t>
      </w:r>
      <w:r w:rsidR="00630B45">
        <w:rPr>
          <w:rFonts w:ascii="Times New Roman" w:hAnsi="Times New Roman"/>
        </w:rPr>
        <w:t xml:space="preserve">instead of traditional model </w:t>
      </w:r>
      <w:r w:rsidR="008E2BBB" w:rsidRPr="008E2BBB">
        <w:rPr>
          <w:rFonts w:ascii="Times New Roman" w:hAnsi="Times New Roman"/>
        </w:rPr>
        <w:t>has begun to be emphasized.</w:t>
      </w:r>
      <w:r w:rsidR="00D34565">
        <w:rPr>
          <w:rFonts w:ascii="Times New Roman" w:hAnsi="Times New Roman"/>
        </w:rPr>
        <w:t xml:space="preserve"> </w:t>
      </w:r>
      <w:r w:rsidR="00D83FEB">
        <w:rPr>
          <w:rFonts w:ascii="Times New Roman" w:hAnsi="Times New Roman"/>
        </w:rPr>
        <w:t>In a traditional model</w:t>
      </w:r>
      <w:r w:rsidR="00D836CB">
        <w:rPr>
          <w:rFonts w:ascii="Times New Roman" w:hAnsi="Times New Roman"/>
        </w:rPr>
        <w:t xml:space="preserve">, </w:t>
      </w:r>
      <w:r w:rsidR="0045527A">
        <w:rPr>
          <w:rFonts w:ascii="Times New Roman" w:hAnsi="Times New Roman"/>
        </w:rPr>
        <w:t>teacher</w:t>
      </w:r>
      <w:r w:rsidR="00D836CB">
        <w:rPr>
          <w:rFonts w:ascii="Times New Roman" w:hAnsi="Times New Roman"/>
        </w:rPr>
        <w:t xml:space="preserve">s explain the subjects, students listen to the </w:t>
      </w:r>
      <w:r w:rsidR="0045527A">
        <w:rPr>
          <w:rFonts w:ascii="Times New Roman" w:hAnsi="Times New Roman"/>
        </w:rPr>
        <w:t>teacher</w:t>
      </w:r>
      <w:r w:rsidR="00D836CB">
        <w:rPr>
          <w:rFonts w:ascii="Times New Roman" w:hAnsi="Times New Roman"/>
        </w:rPr>
        <w:t xml:space="preserve"> and take notes. After that, students study on their assignment at home. FCM </w:t>
      </w:r>
      <w:r w:rsidR="00930A44">
        <w:rPr>
          <w:rFonts w:ascii="Times New Roman" w:hAnsi="Times New Roman"/>
        </w:rPr>
        <w:t>(also known as inverted classrooms) reverse this status.</w:t>
      </w:r>
      <w:r w:rsidR="00630B45" w:rsidRPr="00630B45">
        <w:rPr>
          <w:rFonts w:ascii="Times New Roman" w:hAnsi="Times New Roman"/>
        </w:rPr>
        <w:t xml:space="preserve"> F</w:t>
      </w:r>
      <w:r w:rsidR="00A14B29">
        <w:rPr>
          <w:rFonts w:ascii="Times New Roman" w:hAnsi="Times New Roman"/>
        </w:rPr>
        <w:t>CM</w:t>
      </w:r>
      <w:r w:rsidR="00630B45" w:rsidRPr="00630B45">
        <w:rPr>
          <w:rFonts w:ascii="Times New Roman" w:hAnsi="Times New Roman"/>
        </w:rPr>
        <w:t xml:space="preserve"> </w:t>
      </w:r>
      <w:r w:rsidR="00D34565">
        <w:rPr>
          <w:rFonts w:ascii="Times New Roman" w:hAnsi="Times New Roman"/>
        </w:rPr>
        <w:t>is</w:t>
      </w:r>
      <w:r w:rsidR="00630B45" w:rsidRPr="00630B45">
        <w:rPr>
          <w:rFonts w:ascii="Times New Roman" w:hAnsi="Times New Roman"/>
        </w:rPr>
        <w:t xml:space="preserve"> a blended learning approach in which students first watch online lectures at home and then complete their homework and practical work in </w:t>
      </w:r>
      <w:r w:rsidR="00E67BD6">
        <w:rPr>
          <w:rFonts w:ascii="Times New Roman" w:hAnsi="Times New Roman"/>
        </w:rPr>
        <w:t xml:space="preserve">face-to-face classes. Students are responsible for their own learning process. In </w:t>
      </w:r>
      <w:r w:rsidR="00A14B29">
        <w:rPr>
          <w:rFonts w:ascii="Times New Roman" w:hAnsi="Times New Roman"/>
        </w:rPr>
        <w:t xml:space="preserve">FCM, </w:t>
      </w:r>
      <w:r w:rsidR="00E67BD6">
        <w:rPr>
          <w:rFonts w:ascii="Times New Roman" w:hAnsi="Times New Roman"/>
        </w:rPr>
        <w:t>teachers act as a facilitator. That is, they</w:t>
      </w:r>
      <w:r w:rsidR="00A14B29" w:rsidRPr="00A14B29">
        <w:rPr>
          <w:rFonts w:ascii="Times New Roman" w:hAnsi="Times New Roman"/>
        </w:rPr>
        <w:t xml:space="preserve"> assist students throughout the lesson and enable students to help each other</w:t>
      </w:r>
      <w:r w:rsidR="00B42FA9">
        <w:rPr>
          <w:rFonts w:ascii="Times New Roman" w:hAnsi="Times New Roman"/>
        </w:rPr>
        <w:t>. C</w:t>
      </w:r>
      <w:r w:rsidR="00B42FA9" w:rsidRPr="00B42FA9">
        <w:rPr>
          <w:rFonts w:ascii="Times New Roman" w:hAnsi="Times New Roman"/>
        </w:rPr>
        <w:t>lassroom learning activities include inquiry-based learning, active learning, and peer learning</w:t>
      </w:r>
      <w:r w:rsidR="00212358">
        <w:rPr>
          <w:rFonts w:ascii="Times New Roman" w:hAnsi="Times New Roman"/>
        </w:rPr>
        <w:t xml:space="preserve"> (Danker, 2015).</w:t>
      </w:r>
    </w:p>
    <w:p w14:paraId="0FBB667A" w14:textId="77777777" w:rsidR="0045527A" w:rsidRDefault="0045527A" w:rsidP="00F93C6B">
      <w:pPr>
        <w:spacing w:after="0" w:line="240" w:lineRule="auto"/>
        <w:jc w:val="both"/>
        <w:rPr>
          <w:rFonts w:ascii="Times New Roman" w:hAnsi="Times New Roman"/>
        </w:rPr>
      </w:pPr>
    </w:p>
    <w:p w14:paraId="5ED21CA7" w14:textId="5C78F712" w:rsidR="00057877" w:rsidRDefault="00B42FA9" w:rsidP="00057877">
      <w:pPr>
        <w:rPr>
          <w:rFonts w:ascii="Times New Roman" w:hAnsi="Times New Roman"/>
        </w:rPr>
      </w:pPr>
      <w:r>
        <w:rPr>
          <w:rFonts w:ascii="Times New Roman" w:hAnsi="Times New Roman"/>
        </w:rPr>
        <w:t xml:space="preserve">FCM has been studied in many </w:t>
      </w:r>
      <w:r w:rsidR="00212358">
        <w:rPr>
          <w:rFonts w:ascii="Times New Roman" w:hAnsi="Times New Roman"/>
        </w:rPr>
        <w:t>areas</w:t>
      </w:r>
      <w:r>
        <w:rPr>
          <w:rFonts w:ascii="Times New Roman" w:hAnsi="Times New Roman"/>
        </w:rPr>
        <w:t xml:space="preserve"> and a great amount of </w:t>
      </w:r>
      <w:r w:rsidR="0045527A">
        <w:rPr>
          <w:rFonts w:ascii="Times New Roman" w:hAnsi="Times New Roman"/>
        </w:rPr>
        <w:t>research</w:t>
      </w:r>
      <w:r>
        <w:rPr>
          <w:rFonts w:ascii="Times New Roman" w:hAnsi="Times New Roman"/>
        </w:rPr>
        <w:t xml:space="preserve"> </w:t>
      </w:r>
      <w:r w:rsidR="00212358">
        <w:rPr>
          <w:rFonts w:ascii="Times New Roman" w:hAnsi="Times New Roman"/>
        </w:rPr>
        <w:t>show</w:t>
      </w:r>
      <w:r w:rsidR="00CD084B">
        <w:rPr>
          <w:rFonts w:ascii="Times New Roman" w:hAnsi="Times New Roman"/>
        </w:rPr>
        <w:t>ed</w:t>
      </w:r>
      <w:r w:rsidR="00212358">
        <w:rPr>
          <w:rFonts w:ascii="Times New Roman" w:hAnsi="Times New Roman"/>
        </w:rPr>
        <w:t xml:space="preserve"> that FCM affects students’ learning in a positive way (Çakıroğlu &amp; Öztürk, 2017; Liu, Sands-Meyer, &amp; Audran, 2019). According to Fulton (2012), </w:t>
      </w:r>
      <w:r w:rsidR="00B54ADB">
        <w:rPr>
          <w:rFonts w:ascii="Times New Roman" w:hAnsi="Times New Roman"/>
        </w:rPr>
        <w:t>the most important advantage of FCM is that it increases the interaction time in the classroom. Teachers use videos for interaction between teacher and student. In this way, teachers can devote more time to fulfilling the learning and emotional needs of the students (Goodwin &amp; Miller, 2013)</w:t>
      </w:r>
      <w:r w:rsidR="00875E28">
        <w:rPr>
          <w:rFonts w:ascii="Times New Roman" w:hAnsi="Times New Roman"/>
        </w:rPr>
        <w:t xml:space="preserve">. </w:t>
      </w:r>
      <w:r w:rsidR="002763BC">
        <w:rPr>
          <w:rFonts w:ascii="Times New Roman" w:hAnsi="Times New Roman"/>
        </w:rPr>
        <w:t xml:space="preserve">In FCM, students can discuss the subjects with their teachers, which is not possible in traditional model (Bergmann &amp; Wadell, 2012). It is expected that this interaction and discussion environment will contribute to students’ listening skills. </w:t>
      </w:r>
      <w:r w:rsidR="00D34565">
        <w:rPr>
          <w:rFonts w:ascii="Times New Roman" w:hAnsi="Times New Roman"/>
        </w:rPr>
        <w:t>In FCM, teachers use differentiated instruction, problem/</w:t>
      </w:r>
      <w:r w:rsidR="0045527A">
        <w:rPr>
          <w:rFonts w:ascii="Times New Roman" w:hAnsi="Times New Roman"/>
        </w:rPr>
        <w:t>project-based</w:t>
      </w:r>
      <w:r w:rsidR="00D34565">
        <w:rPr>
          <w:rFonts w:ascii="Times New Roman" w:hAnsi="Times New Roman"/>
        </w:rPr>
        <w:t xml:space="preserve"> learning, inquiry-based study models, that’s why flipped learning is student-centered (Bergmann &amp; Sams, 2014a)</w:t>
      </w:r>
      <w:r w:rsidR="00057877">
        <w:rPr>
          <w:rFonts w:ascii="Times New Roman" w:hAnsi="Times New Roman"/>
        </w:rPr>
        <w:t xml:space="preserve">. </w:t>
      </w:r>
    </w:p>
    <w:p w14:paraId="3C16FD0B" w14:textId="3DC71890" w:rsidR="003B42DB" w:rsidRPr="00057877" w:rsidRDefault="003B42DB" w:rsidP="00057877">
      <w:pPr>
        <w:rPr>
          <w:rFonts w:ascii="Times New Roman" w:hAnsi="Times New Roman"/>
        </w:rPr>
      </w:pPr>
      <w:r w:rsidRPr="003B42DB">
        <w:rPr>
          <w:rFonts w:ascii="Times New Roman" w:hAnsi="Times New Roman"/>
        </w:rPr>
        <w:lastRenderedPageBreak/>
        <w:t xml:space="preserve">Using FCM in lessons also requires students' SRL. </w:t>
      </w:r>
      <w:r>
        <w:rPr>
          <w:rFonts w:ascii="Times New Roman" w:hAnsi="Times New Roman"/>
        </w:rPr>
        <w:t>W</w:t>
      </w:r>
      <w:r w:rsidRPr="003B42DB">
        <w:rPr>
          <w:rFonts w:ascii="Times New Roman" w:hAnsi="Times New Roman"/>
        </w:rPr>
        <w:t>hile watching online lectures at home or completing homework and practical work in a class</w:t>
      </w:r>
      <w:r>
        <w:rPr>
          <w:rFonts w:ascii="Times New Roman" w:hAnsi="Times New Roman"/>
        </w:rPr>
        <w:t>, students</w:t>
      </w:r>
      <w:r w:rsidRPr="003B42DB">
        <w:rPr>
          <w:rFonts w:ascii="Times New Roman" w:hAnsi="Times New Roman"/>
        </w:rPr>
        <w:t xml:space="preserve"> should monitor their own learning process so that they achieve their learning goals. According to the studies, students who self-regulate their learning process have some characteristics such as having lot of cognitive strategies like repetition, organization, and elaboration, controlling the time to be used on tasks and directing learning processes for the achievement of their goals</w:t>
      </w:r>
      <w:r>
        <w:rPr>
          <w:rFonts w:ascii="Times New Roman" w:hAnsi="Times New Roman"/>
        </w:rPr>
        <w:t>, all of which point out the importance of SRL in language teaching/learning</w:t>
      </w:r>
      <w:r w:rsidRPr="003B42DB">
        <w:rPr>
          <w:rFonts w:ascii="Times New Roman" w:hAnsi="Times New Roman"/>
        </w:rPr>
        <w:t xml:space="preserve"> (</w:t>
      </w:r>
      <w:proofErr w:type="spellStart"/>
      <w:r w:rsidRPr="003B42DB">
        <w:rPr>
          <w:rFonts w:ascii="Times New Roman" w:hAnsi="Times New Roman"/>
        </w:rPr>
        <w:t>Torrano</w:t>
      </w:r>
      <w:proofErr w:type="spellEnd"/>
      <w:r w:rsidRPr="003B42DB">
        <w:rPr>
          <w:rFonts w:ascii="Times New Roman" w:hAnsi="Times New Roman"/>
        </w:rPr>
        <w:t xml:space="preserve"> Montalvo, &amp; González Torres, 2004). </w:t>
      </w:r>
    </w:p>
    <w:p w14:paraId="02A74CF6" w14:textId="77777777" w:rsidR="003F20FB" w:rsidRDefault="003F20FB" w:rsidP="00F93C6B">
      <w:pPr>
        <w:spacing w:after="0" w:line="240" w:lineRule="auto"/>
        <w:jc w:val="both"/>
        <w:rPr>
          <w:rFonts w:ascii="Times New Roman" w:hAnsi="Times New Roman"/>
        </w:rPr>
      </w:pPr>
    </w:p>
    <w:p w14:paraId="67401E4E" w14:textId="79DB1E30" w:rsidR="0018633F" w:rsidRPr="0018633F" w:rsidRDefault="0018633F" w:rsidP="00F93C6B">
      <w:pPr>
        <w:spacing w:after="0" w:line="240" w:lineRule="auto"/>
        <w:jc w:val="both"/>
        <w:rPr>
          <w:rStyle w:val="Heading1Char"/>
          <w:rFonts w:ascii="Lato" w:hAnsi="Lato" w:cs="Times New Roman"/>
          <w:b w:val="0"/>
          <w:color w:val="auto"/>
          <w:sz w:val="22"/>
          <w:szCs w:val="22"/>
          <w:lang w:eastAsia="en-US"/>
        </w:rPr>
      </w:pPr>
      <w:r w:rsidRPr="00A20725">
        <w:rPr>
          <w:rFonts w:ascii="Lato" w:hAnsi="Lato"/>
          <w:b/>
        </w:rPr>
        <w:t>2. Literature Review</w:t>
      </w:r>
      <w:r w:rsidRPr="0018633F">
        <w:rPr>
          <w:rFonts w:ascii="Lato" w:hAnsi="Lato"/>
        </w:rPr>
        <w:t xml:space="preserve"> </w:t>
      </w:r>
    </w:p>
    <w:p w14:paraId="62F521D7" w14:textId="77777777" w:rsidR="00323478" w:rsidRDefault="00323478" w:rsidP="00F93C6B">
      <w:pPr>
        <w:spacing w:after="0" w:line="240" w:lineRule="auto"/>
        <w:jc w:val="both"/>
        <w:rPr>
          <w:rFonts w:ascii="Times New Roman" w:hAnsi="Times New Roman"/>
        </w:rPr>
      </w:pPr>
    </w:p>
    <w:p w14:paraId="5F97E03E" w14:textId="0E0679EE" w:rsidR="00197471" w:rsidRPr="00197471" w:rsidRDefault="00197471" w:rsidP="00197471">
      <w:pPr>
        <w:spacing w:after="0" w:line="240" w:lineRule="auto"/>
        <w:jc w:val="both"/>
        <w:rPr>
          <w:rFonts w:ascii="Times New Roman" w:hAnsi="Times New Roman"/>
          <w:lang w:val="en-US"/>
        </w:rPr>
      </w:pPr>
      <w:r w:rsidRPr="00197471">
        <w:rPr>
          <w:rFonts w:ascii="Times New Roman" w:hAnsi="Times New Roman"/>
          <w:lang w:val="en-US"/>
        </w:rPr>
        <w:t xml:space="preserve">After the COVID-19 pandemic, the importance of the concepts such as online education, digital materials, use of digital programs, online assessment, etc. has started to be emphasized even more (Wiginton, 2013; </w:t>
      </w:r>
      <w:proofErr w:type="spellStart"/>
      <w:r w:rsidRPr="00197471">
        <w:rPr>
          <w:rFonts w:ascii="Times New Roman" w:hAnsi="Times New Roman"/>
          <w:lang w:val="en-US"/>
        </w:rPr>
        <w:t>Pavanelli</w:t>
      </w:r>
      <w:proofErr w:type="spellEnd"/>
      <w:r w:rsidRPr="00197471">
        <w:rPr>
          <w:rFonts w:ascii="Times New Roman" w:hAnsi="Times New Roman"/>
          <w:lang w:val="en-US"/>
        </w:rPr>
        <w:t>, 2018). Specially in these days when the concept of distance education comes to the fore, it is currently discussed in the literature how effective it is to keep the education both in terms of space and time within the classroom hours (</w:t>
      </w:r>
      <w:proofErr w:type="spellStart"/>
      <w:r w:rsidRPr="00197471">
        <w:rPr>
          <w:rFonts w:ascii="Times New Roman" w:hAnsi="Times New Roman"/>
          <w:lang w:val="en-US"/>
        </w:rPr>
        <w:t>Alsowat</w:t>
      </w:r>
      <w:proofErr w:type="spellEnd"/>
      <w:r w:rsidRPr="00197471">
        <w:rPr>
          <w:rFonts w:ascii="Times New Roman" w:hAnsi="Times New Roman"/>
          <w:lang w:val="en-US"/>
        </w:rPr>
        <w:t>, 2016; Quint, 2015). Based on this</w:t>
      </w:r>
      <w:r w:rsidR="005A74BA">
        <w:rPr>
          <w:rFonts w:ascii="Times New Roman" w:hAnsi="Times New Roman"/>
          <w:lang w:val="en-US"/>
        </w:rPr>
        <w:t xml:space="preserve"> centrality</w:t>
      </w:r>
      <w:r w:rsidRPr="00197471">
        <w:rPr>
          <w:rFonts w:ascii="Times New Roman" w:hAnsi="Times New Roman"/>
          <w:lang w:val="en-US"/>
        </w:rPr>
        <w:t xml:space="preserve">, the term flipped classroom model (FCM) </w:t>
      </w:r>
      <w:r w:rsidR="005A74BA">
        <w:rPr>
          <w:rFonts w:ascii="Times New Roman" w:hAnsi="Times New Roman"/>
          <w:lang w:val="en-US"/>
        </w:rPr>
        <w:t xml:space="preserve">has been widely studied and discussed in the relevant literature. </w:t>
      </w:r>
    </w:p>
    <w:p w14:paraId="60829DB0" w14:textId="77777777" w:rsidR="00197471" w:rsidRPr="00197471" w:rsidRDefault="00197471" w:rsidP="00197471">
      <w:pPr>
        <w:spacing w:after="0" w:line="240" w:lineRule="auto"/>
        <w:jc w:val="both"/>
        <w:rPr>
          <w:rFonts w:ascii="Times New Roman" w:hAnsi="Times New Roman"/>
          <w:lang w:val="en-US"/>
        </w:rPr>
      </w:pPr>
    </w:p>
    <w:p w14:paraId="0DE849C0" w14:textId="48025313" w:rsidR="00197471" w:rsidRPr="00197471" w:rsidRDefault="00197471" w:rsidP="00197471">
      <w:pPr>
        <w:spacing w:after="0" w:line="240" w:lineRule="auto"/>
        <w:jc w:val="both"/>
        <w:rPr>
          <w:rFonts w:ascii="Times New Roman" w:hAnsi="Times New Roman"/>
          <w:lang w:val="en-US"/>
        </w:rPr>
      </w:pPr>
      <w:r w:rsidRPr="00197471">
        <w:rPr>
          <w:rFonts w:ascii="Times New Roman" w:hAnsi="Times New Roman"/>
          <w:lang w:val="en-US"/>
        </w:rPr>
        <w:t>FCM is a student-centered teaching approach used by teachers to reverse the traditional classroom model into a more active classroom environment. (</w:t>
      </w:r>
      <w:proofErr w:type="spellStart"/>
      <w:r w:rsidRPr="00197471">
        <w:rPr>
          <w:rFonts w:ascii="Times New Roman" w:hAnsi="Times New Roman"/>
          <w:lang w:val="en-US"/>
        </w:rPr>
        <w:t>Keengwe</w:t>
      </w:r>
      <w:proofErr w:type="spellEnd"/>
      <w:r w:rsidRPr="00197471">
        <w:rPr>
          <w:rFonts w:ascii="Times New Roman" w:hAnsi="Times New Roman"/>
          <w:lang w:val="en-US"/>
        </w:rPr>
        <w:t xml:space="preserve">, </w:t>
      </w:r>
      <w:proofErr w:type="spellStart"/>
      <w:r w:rsidRPr="00197471">
        <w:rPr>
          <w:rFonts w:ascii="Times New Roman" w:hAnsi="Times New Roman"/>
          <w:lang w:val="en-US"/>
        </w:rPr>
        <w:t>Onchwari</w:t>
      </w:r>
      <w:proofErr w:type="spellEnd"/>
      <w:r w:rsidR="005A74BA">
        <w:rPr>
          <w:rFonts w:ascii="Times New Roman" w:hAnsi="Times New Roman"/>
          <w:lang w:val="en-US"/>
        </w:rPr>
        <w:t>,</w:t>
      </w:r>
      <w:r w:rsidRPr="00197471">
        <w:rPr>
          <w:rFonts w:ascii="Times New Roman" w:hAnsi="Times New Roman"/>
          <w:lang w:val="en-US"/>
        </w:rPr>
        <w:t xml:space="preserve"> &amp; </w:t>
      </w:r>
      <w:proofErr w:type="spellStart"/>
      <w:r w:rsidRPr="00197471">
        <w:rPr>
          <w:rFonts w:ascii="Times New Roman" w:hAnsi="Times New Roman"/>
          <w:lang w:val="en-US"/>
        </w:rPr>
        <w:t>Oigara</w:t>
      </w:r>
      <w:proofErr w:type="spellEnd"/>
      <w:r w:rsidRPr="00197471">
        <w:rPr>
          <w:rFonts w:ascii="Times New Roman" w:hAnsi="Times New Roman"/>
          <w:lang w:val="en-US"/>
        </w:rPr>
        <w:t>, 2014</w:t>
      </w:r>
      <w:r w:rsidR="005A74BA">
        <w:rPr>
          <w:rFonts w:ascii="Times New Roman" w:hAnsi="Times New Roman"/>
          <w:lang w:val="en-US"/>
        </w:rPr>
        <w:t>,</w:t>
      </w:r>
      <w:r w:rsidRPr="00197471">
        <w:rPr>
          <w:rFonts w:ascii="Times New Roman" w:hAnsi="Times New Roman"/>
          <w:lang w:val="en-US"/>
        </w:rPr>
        <w:t xml:space="preserve"> </w:t>
      </w:r>
      <w:proofErr w:type="spellStart"/>
      <w:r w:rsidR="005A74BA">
        <w:rPr>
          <w:rFonts w:ascii="Times New Roman" w:hAnsi="Times New Roman"/>
          <w:lang w:val="en-US"/>
        </w:rPr>
        <w:t>p.</w:t>
      </w:r>
      <w:r w:rsidRPr="00197471">
        <w:rPr>
          <w:rFonts w:ascii="Times New Roman" w:hAnsi="Times New Roman"/>
          <w:lang w:val="en-US"/>
        </w:rPr>
        <w:t>xviii</w:t>
      </w:r>
      <w:proofErr w:type="spellEnd"/>
      <w:r w:rsidRPr="00197471">
        <w:rPr>
          <w:rFonts w:ascii="Times New Roman" w:hAnsi="Times New Roman"/>
          <w:lang w:val="en-US"/>
        </w:rPr>
        <w:t xml:space="preserve">). The idea of the FCM is </w:t>
      </w:r>
      <w:r w:rsidR="005A74BA">
        <w:rPr>
          <w:rFonts w:ascii="Times New Roman" w:hAnsi="Times New Roman"/>
          <w:lang w:val="en-US"/>
        </w:rPr>
        <w:t xml:space="preserve">that </w:t>
      </w:r>
      <w:r w:rsidRPr="00197471">
        <w:rPr>
          <w:rFonts w:ascii="Times New Roman" w:hAnsi="Times New Roman"/>
          <w:lang w:val="en-US"/>
        </w:rPr>
        <w:t>it includes both inside and outside classroom activities (</w:t>
      </w:r>
      <w:proofErr w:type="spellStart"/>
      <w:r w:rsidRPr="00197471">
        <w:rPr>
          <w:rFonts w:ascii="Times New Roman" w:hAnsi="Times New Roman"/>
          <w:lang w:val="en-US"/>
        </w:rPr>
        <w:t>Alsowat</w:t>
      </w:r>
      <w:proofErr w:type="spellEnd"/>
      <w:r w:rsidRPr="00197471">
        <w:rPr>
          <w:rFonts w:ascii="Times New Roman" w:hAnsi="Times New Roman"/>
          <w:lang w:val="en-US"/>
        </w:rPr>
        <w:t>, 2016). Students watch online videos at home. In this process, students are expected to scan different sources and do research about the subject. Then</w:t>
      </w:r>
      <w:r w:rsidR="005A74BA">
        <w:rPr>
          <w:rFonts w:ascii="Times New Roman" w:hAnsi="Times New Roman"/>
          <w:lang w:val="en-US"/>
        </w:rPr>
        <w:t>, they</w:t>
      </w:r>
      <w:r w:rsidRPr="00197471">
        <w:rPr>
          <w:rFonts w:ascii="Times New Roman" w:hAnsi="Times New Roman"/>
          <w:lang w:val="en-US"/>
        </w:rPr>
        <w:t xml:space="preserve"> complete</w:t>
      </w:r>
      <w:r w:rsidR="005A74BA">
        <w:rPr>
          <w:rFonts w:ascii="Times New Roman" w:hAnsi="Times New Roman"/>
          <w:lang w:val="en-US"/>
        </w:rPr>
        <w:t xml:space="preserve"> their</w:t>
      </w:r>
      <w:r w:rsidRPr="00197471">
        <w:rPr>
          <w:rFonts w:ascii="Times New Roman" w:hAnsi="Times New Roman"/>
          <w:lang w:val="en-US"/>
        </w:rPr>
        <w:t xml:space="preserve"> homework and hands-on activity in an interactive face-to-face class. During the lessons, the subjects are discussed with teacher and other students and students reinforce their knowledge. After the lessons, students are expected to do more comprehensive research on the subject. </w:t>
      </w:r>
    </w:p>
    <w:p w14:paraId="2361F1F1" w14:textId="77777777" w:rsidR="00197471" w:rsidRPr="00197471" w:rsidRDefault="00197471" w:rsidP="00197471">
      <w:pPr>
        <w:spacing w:after="0" w:line="240" w:lineRule="auto"/>
        <w:jc w:val="both"/>
        <w:rPr>
          <w:rFonts w:ascii="Times New Roman" w:hAnsi="Times New Roman"/>
          <w:lang w:val="en-US"/>
        </w:rPr>
      </w:pPr>
    </w:p>
    <w:p w14:paraId="7F8B5DF3" w14:textId="473BA755" w:rsidR="00197471" w:rsidRPr="00197471" w:rsidRDefault="00197471" w:rsidP="00197471">
      <w:pPr>
        <w:spacing w:after="0" w:line="240" w:lineRule="auto"/>
        <w:jc w:val="both"/>
        <w:rPr>
          <w:rFonts w:ascii="Times New Roman" w:hAnsi="Times New Roman"/>
          <w:lang w:val="en-US"/>
        </w:rPr>
      </w:pPr>
      <w:r w:rsidRPr="00197471">
        <w:rPr>
          <w:rFonts w:ascii="Times New Roman" w:hAnsi="Times New Roman"/>
          <w:lang w:val="en-US"/>
        </w:rPr>
        <w:t xml:space="preserve">According to Bergmann &amp; Aaron </w:t>
      </w:r>
      <w:proofErr w:type="spellStart"/>
      <w:r w:rsidRPr="00197471">
        <w:rPr>
          <w:rFonts w:ascii="Times New Roman" w:hAnsi="Times New Roman"/>
          <w:lang w:val="en-US"/>
        </w:rPr>
        <w:t>Sams</w:t>
      </w:r>
      <w:proofErr w:type="spellEnd"/>
      <w:r w:rsidRPr="00197471">
        <w:rPr>
          <w:rFonts w:ascii="Times New Roman" w:hAnsi="Times New Roman"/>
          <w:lang w:val="en-US"/>
        </w:rPr>
        <w:t xml:space="preserve"> (2012)</w:t>
      </w:r>
      <w:r w:rsidR="005A74BA">
        <w:rPr>
          <w:rFonts w:ascii="Times New Roman" w:hAnsi="Times New Roman"/>
          <w:lang w:val="en-US"/>
        </w:rPr>
        <w:t>,</w:t>
      </w:r>
      <w:r w:rsidRPr="00197471">
        <w:rPr>
          <w:rFonts w:ascii="Times New Roman" w:hAnsi="Times New Roman"/>
          <w:lang w:val="en-US"/>
        </w:rPr>
        <w:t xml:space="preserve"> FCM will help students’ self-regulated learning. Bergmann &amp; Aaron </w:t>
      </w:r>
      <w:proofErr w:type="spellStart"/>
      <w:r w:rsidRPr="00197471">
        <w:rPr>
          <w:rFonts w:ascii="Times New Roman" w:hAnsi="Times New Roman"/>
          <w:lang w:val="en-US"/>
        </w:rPr>
        <w:t>Sams</w:t>
      </w:r>
      <w:proofErr w:type="spellEnd"/>
      <w:r w:rsidRPr="00197471">
        <w:rPr>
          <w:rFonts w:ascii="Times New Roman" w:hAnsi="Times New Roman"/>
          <w:lang w:val="en-US"/>
        </w:rPr>
        <w:t xml:space="preserve"> (2012), in their study, adapted the lecture and explanation of the subjects in the course material into the FCM with activities and interactive tasks to be done in the classroom, and collected positive opinions from the students in terms of the effectiveness of the course. </w:t>
      </w:r>
      <w:r w:rsidR="005A74BA">
        <w:rPr>
          <w:rFonts w:ascii="Times New Roman" w:hAnsi="Times New Roman"/>
          <w:lang w:val="en-US"/>
        </w:rPr>
        <w:t>They</w:t>
      </w:r>
      <w:r w:rsidRPr="00197471">
        <w:rPr>
          <w:rFonts w:ascii="Times New Roman" w:hAnsi="Times New Roman"/>
          <w:lang w:val="en-US"/>
        </w:rPr>
        <w:t xml:space="preserve"> obtained the opinion from educators who use the FCM that the theoretical topics are conveyed in advance through videos and the lesson time is quite effective in terms of giving more space to the relevant exercises and discussions.</w:t>
      </w:r>
    </w:p>
    <w:p w14:paraId="20A02459" w14:textId="77777777" w:rsidR="00197471" w:rsidRPr="00197471" w:rsidRDefault="00197471" w:rsidP="00197471">
      <w:pPr>
        <w:spacing w:after="0" w:line="240" w:lineRule="auto"/>
        <w:jc w:val="both"/>
        <w:rPr>
          <w:rFonts w:ascii="Times New Roman" w:hAnsi="Times New Roman"/>
          <w:lang w:val="en-US"/>
        </w:rPr>
      </w:pPr>
    </w:p>
    <w:p w14:paraId="3A9F218E" w14:textId="61194B28" w:rsidR="00197471" w:rsidRDefault="005A74BA" w:rsidP="00197471">
      <w:pPr>
        <w:spacing w:after="0" w:line="240" w:lineRule="auto"/>
        <w:jc w:val="both"/>
        <w:rPr>
          <w:rFonts w:ascii="Times New Roman" w:hAnsi="Times New Roman"/>
          <w:lang w:val="en-US"/>
        </w:rPr>
      </w:pPr>
      <w:r>
        <w:rPr>
          <w:rFonts w:ascii="Times New Roman" w:hAnsi="Times New Roman"/>
          <w:lang w:val="en-US"/>
        </w:rPr>
        <w:t>There are other current studies in the field which</w:t>
      </w:r>
      <w:r w:rsidR="00197471" w:rsidRPr="00197471">
        <w:rPr>
          <w:rFonts w:ascii="Times New Roman" w:hAnsi="Times New Roman"/>
          <w:lang w:val="en-US"/>
        </w:rPr>
        <w:t xml:space="preserve"> </w:t>
      </w:r>
      <w:r>
        <w:rPr>
          <w:rFonts w:ascii="Times New Roman" w:hAnsi="Times New Roman"/>
          <w:lang w:val="en-US"/>
        </w:rPr>
        <w:t>point out</w:t>
      </w:r>
      <w:r w:rsidR="00197471" w:rsidRPr="00197471">
        <w:rPr>
          <w:rFonts w:ascii="Times New Roman" w:hAnsi="Times New Roman"/>
          <w:lang w:val="en-US"/>
        </w:rPr>
        <w:t xml:space="preserve"> that FCM has positive effect to the listening skills’ development (</w:t>
      </w:r>
      <w:proofErr w:type="spellStart"/>
      <w:r w:rsidR="00197471" w:rsidRPr="00197471">
        <w:rPr>
          <w:rFonts w:ascii="Times New Roman" w:hAnsi="Times New Roman"/>
          <w:lang w:val="en-US"/>
        </w:rPr>
        <w:t>Turan</w:t>
      </w:r>
      <w:proofErr w:type="spellEnd"/>
      <w:r w:rsidR="00197471" w:rsidRPr="00197471">
        <w:rPr>
          <w:rFonts w:ascii="Times New Roman" w:hAnsi="Times New Roman"/>
          <w:lang w:val="en-US"/>
        </w:rPr>
        <w:t xml:space="preserve"> and </w:t>
      </w:r>
      <w:proofErr w:type="spellStart"/>
      <w:r w:rsidR="00197471" w:rsidRPr="00197471">
        <w:rPr>
          <w:rFonts w:ascii="Times New Roman" w:hAnsi="Times New Roman"/>
          <w:lang w:val="en-US"/>
        </w:rPr>
        <w:t>Akdag-Cimen</w:t>
      </w:r>
      <w:proofErr w:type="spellEnd"/>
      <w:r w:rsidR="00197471" w:rsidRPr="00197471">
        <w:rPr>
          <w:rFonts w:ascii="Times New Roman" w:hAnsi="Times New Roman"/>
          <w:lang w:val="en-US"/>
        </w:rPr>
        <w:t>, 2020). In another study, Martin (2012) pointed out that FCM has many advantages such as encouraging collaborative learning environments, improving language skills (reading, listening, speaking, writing) and providing immediate feedback. Similarly, according to Wu, Hsieh</w:t>
      </w:r>
      <w:r>
        <w:rPr>
          <w:rFonts w:ascii="Times New Roman" w:hAnsi="Times New Roman"/>
          <w:lang w:val="en-US"/>
        </w:rPr>
        <w:t>,</w:t>
      </w:r>
      <w:r w:rsidR="00197471" w:rsidRPr="00197471">
        <w:rPr>
          <w:rFonts w:ascii="Times New Roman" w:hAnsi="Times New Roman"/>
          <w:lang w:val="en-US"/>
        </w:rPr>
        <w:t xml:space="preserve"> &amp; Yang (2017)</w:t>
      </w:r>
      <w:r>
        <w:rPr>
          <w:rFonts w:ascii="Times New Roman" w:hAnsi="Times New Roman"/>
          <w:lang w:val="en-US"/>
        </w:rPr>
        <w:t>,</w:t>
      </w:r>
      <w:r w:rsidR="00197471" w:rsidRPr="00197471">
        <w:rPr>
          <w:rFonts w:ascii="Times New Roman" w:hAnsi="Times New Roman"/>
          <w:lang w:val="en-US"/>
        </w:rPr>
        <w:t xml:space="preserve"> students can work collaboratively on the tasks in FCM</w:t>
      </w:r>
      <w:r>
        <w:rPr>
          <w:rFonts w:ascii="Times New Roman" w:hAnsi="Times New Roman"/>
          <w:lang w:val="en-US"/>
        </w:rPr>
        <w:t xml:space="preserve">, through which </w:t>
      </w:r>
      <w:r w:rsidR="00197471" w:rsidRPr="00197471">
        <w:rPr>
          <w:rFonts w:ascii="Times New Roman" w:hAnsi="Times New Roman"/>
          <w:lang w:val="en-US"/>
        </w:rPr>
        <w:t>cooperative environment will contribute to students’ listening skills.</w:t>
      </w:r>
    </w:p>
    <w:p w14:paraId="19925DB9" w14:textId="1F224CFD" w:rsidR="003B42DB" w:rsidRDefault="003B42DB" w:rsidP="00197471">
      <w:pPr>
        <w:spacing w:after="0" w:line="240" w:lineRule="auto"/>
        <w:jc w:val="both"/>
        <w:rPr>
          <w:rFonts w:ascii="Times New Roman" w:hAnsi="Times New Roman"/>
          <w:lang w:val="en-US"/>
        </w:rPr>
      </w:pPr>
    </w:p>
    <w:p w14:paraId="01F04408" w14:textId="3B472771" w:rsidR="003B42DB" w:rsidRDefault="003B42DB" w:rsidP="00197471">
      <w:pPr>
        <w:spacing w:after="0" w:line="240" w:lineRule="auto"/>
        <w:jc w:val="both"/>
        <w:rPr>
          <w:rFonts w:ascii="Times New Roman" w:hAnsi="Times New Roman"/>
          <w:lang w:val="en-US"/>
        </w:rPr>
      </w:pPr>
      <w:bookmarkStart w:id="1" w:name="_Hlk120711436"/>
      <w:r>
        <w:rPr>
          <w:rFonts w:ascii="Times New Roman" w:hAnsi="Times New Roman"/>
          <w:lang w:val="en-US"/>
        </w:rPr>
        <w:t>A</w:t>
      </w:r>
      <w:r w:rsidRPr="003B42DB">
        <w:rPr>
          <w:rFonts w:ascii="Times New Roman" w:hAnsi="Times New Roman"/>
          <w:lang w:val="en-US"/>
        </w:rPr>
        <w:t xml:space="preserve"> </w:t>
      </w:r>
      <w:r>
        <w:rPr>
          <w:rFonts w:ascii="Times New Roman" w:hAnsi="Times New Roman"/>
          <w:lang w:val="en-US"/>
        </w:rPr>
        <w:t>great deal</w:t>
      </w:r>
      <w:r w:rsidRPr="003B42DB">
        <w:rPr>
          <w:rFonts w:ascii="Times New Roman" w:hAnsi="Times New Roman"/>
          <w:lang w:val="en-US"/>
        </w:rPr>
        <w:t xml:space="preserve"> of research</w:t>
      </w:r>
      <w:r w:rsidR="00201B23">
        <w:rPr>
          <w:rFonts w:ascii="Times New Roman" w:hAnsi="Times New Roman"/>
          <w:lang w:val="en-US"/>
        </w:rPr>
        <w:t xml:space="preserve"> </w:t>
      </w:r>
      <w:r w:rsidRPr="003B42DB">
        <w:rPr>
          <w:rFonts w:ascii="Times New Roman" w:hAnsi="Times New Roman"/>
          <w:lang w:val="en-US"/>
        </w:rPr>
        <w:t xml:space="preserve">has been </w:t>
      </w:r>
      <w:r>
        <w:rPr>
          <w:rFonts w:ascii="Times New Roman" w:hAnsi="Times New Roman"/>
          <w:lang w:val="en-US"/>
        </w:rPr>
        <w:t>conducted</w:t>
      </w:r>
      <w:r w:rsidRPr="003B42DB">
        <w:rPr>
          <w:rFonts w:ascii="Times New Roman" w:hAnsi="Times New Roman"/>
          <w:lang w:val="en-US"/>
        </w:rPr>
        <w:t xml:space="preserve"> on the self-regulated learning</w:t>
      </w:r>
      <w:r>
        <w:rPr>
          <w:rFonts w:ascii="Times New Roman" w:hAnsi="Times New Roman"/>
          <w:lang w:val="en-US"/>
        </w:rPr>
        <w:t>,</w:t>
      </w:r>
      <w:r w:rsidRPr="003B42DB">
        <w:rPr>
          <w:rFonts w:ascii="Times New Roman" w:hAnsi="Times New Roman"/>
          <w:lang w:val="en-US"/>
        </w:rPr>
        <w:t xml:space="preserve"> especially </w:t>
      </w:r>
      <w:r w:rsidRPr="00EA5A34">
        <w:rPr>
          <w:rFonts w:ascii="Times New Roman" w:hAnsi="Times New Roman"/>
          <w:lang w:val="en-US"/>
        </w:rPr>
        <w:t>after the</w:t>
      </w:r>
      <w:r w:rsidR="00EA5A34">
        <w:rPr>
          <w:rFonts w:ascii="Times New Roman" w:hAnsi="Times New Roman"/>
          <w:lang w:val="en-US"/>
        </w:rPr>
        <w:t xml:space="preserve"> outbreak of </w:t>
      </w:r>
      <w:r w:rsidR="00EA5A34" w:rsidRPr="00EA5A34">
        <w:rPr>
          <w:rFonts w:ascii="Times New Roman" w:hAnsi="Times New Roman"/>
          <w:lang w:val="en-US"/>
        </w:rPr>
        <w:t>the COVID-19 pandemic</w:t>
      </w:r>
      <w:r w:rsidRPr="003B42DB">
        <w:rPr>
          <w:rFonts w:ascii="Times New Roman" w:hAnsi="Times New Roman"/>
          <w:lang w:val="en-US"/>
        </w:rPr>
        <w:t xml:space="preserve">. For </w:t>
      </w:r>
      <w:r w:rsidRPr="0024172C">
        <w:rPr>
          <w:rFonts w:ascii="Times New Roman" w:hAnsi="Times New Roman"/>
          <w:lang w:val="en-US"/>
        </w:rPr>
        <w:t>example,</w:t>
      </w:r>
      <w:r w:rsidR="00FD71A7" w:rsidRPr="0024172C">
        <w:rPr>
          <w:rFonts w:ascii="Times New Roman" w:hAnsi="Times New Roman"/>
          <w:lang w:val="en-US"/>
        </w:rPr>
        <w:t xml:space="preserve"> </w:t>
      </w:r>
      <w:proofErr w:type="spellStart"/>
      <w:r w:rsidR="00FD71A7" w:rsidRPr="0024172C">
        <w:rPr>
          <w:rFonts w:ascii="Times New Roman" w:hAnsi="Times New Roman"/>
          <w:lang w:val="en-US"/>
        </w:rPr>
        <w:t>Altas</w:t>
      </w:r>
      <w:proofErr w:type="spellEnd"/>
      <w:r w:rsidR="00FD71A7" w:rsidRPr="0024172C">
        <w:rPr>
          <w:rFonts w:ascii="Times New Roman" w:hAnsi="Times New Roman"/>
          <w:lang w:val="en-US"/>
        </w:rPr>
        <w:t xml:space="preserve"> </w:t>
      </w:r>
      <w:r w:rsidR="0024172C" w:rsidRPr="0024172C">
        <w:rPr>
          <w:rFonts w:ascii="Times New Roman" w:hAnsi="Times New Roman"/>
          <w:lang w:val="en-US"/>
        </w:rPr>
        <w:t>&amp; Mede (2021) conducted a quasi-</w:t>
      </w:r>
      <w:r w:rsidR="00B50810" w:rsidRPr="0024172C">
        <w:rPr>
          <w:rFonts w:ascii="Times New Roman" w:hAnsi="Times New Roman"/>
          <w:lang w:val="en-US"/>
        </w:rPr>
        <w:t>experimental</w:t>
      </w:r>
      <w:r w:rsidR="0024172C" w:rsidRPr="0024172C">
        <w:rPr>
          <w:rFonts w:ascii="Times New Roman" w:hAnsi="Times New Roman"/>
          <w:lang w:val="en-US"/>
        </w:rPr>
        <w:t xml:space="preserve"> study in which they examined the FCM and its impact on writing achievement</w:t>
      </w:r>
      <w:r w:rsidRPr="0024172C">
        <w:rPr>
          <w:rFonts w:ascii="Times New Roman" w:hAnsi="Times New Roman"/>
          <w:lang w:val="en-US"/>
        </w:rPr>
        <w:t xml:space="preserve"> </w:t>
      </w:r>
      <w:r w:rsidR="0024172C" w:rsidRPr="0024172C">
        <w:rPr>
          <w:rFonts w:ascii="Times New Roman" w:hAnsi="Times New Roman"/>
          <w:lang w:val="en-US"/>
        </w:rPr>
        <w:t xml:space="preserve">and SRL levels of students at university level. They found that </w:t>
      </w:r>
      <w:r w:rsidR="0024172C" w:rsidRPr="0024172C">
        <w:rPr>
          <w:rFonts w:ascii="Times New Roman" w:hAnsi="Times New Roman"/>
        </w:rPr>
        <w:t>self-regulated learning showed no significant difference between the groups.</w:t>
      </w:r>
      <w:r w:rsidR="0024172C" w:rsidRPr="0024172C">
        <w:rPr>
          <w:rFonts w:ascii="Times New Roman" w:hAnsi="Times New Roman"/>
          <w:lang w:val="en-US"/>
        </w:rPr>
        <w:t xml:space="preserve"> </w:t>
      </w:r>
      <w:r w:rsidR="00EA5A34">
        <w:rPr>
          <w:rFonts w:ascii="Times New Roman" w:hAnsi="Times New Roman"/>
          <w:lang w:val="en-US"/>
        </w:rPr>
        <w:t xml:space="preserve">In another study, </w:t>
      </w:r>
      <w:r w:rsidRPr="003B42DB">
        <w:rPr>
          <w:rFonts w:ascii="Times New Roman" w:hAnsi="Times New Roman"/>
          <w:lang w:val="en-US"/>
        </w:rPr>
        <w:t>Tatiana</w:t>
      </w:r>
      <w:r w:rsidR="00201B23">
        <w:rPr>
          <w:rFonts w:ascii="Times New Roman" w:hAnsi="Times New Roman"/>
          <w:lang w:val="en-US"/>
        </w:rPr>
        <w:t xml:space="preserve"> and</w:t>
      </w:r>
      <w:r w:rsidRPr="003B42DB">
        <w:rPr>
          <w:rFonts w:ascii="Times New Roman" w:hAnsi="Times New Roman"/>
          <w:lang w:val="en-US"/>
        </w:rPr>
        <w:t xml:space="preserve"> Natalia</w:t>
      </w:r>
      <w:r w:rsidR="00201B23">
        <w:rPr>
          <w:rFonts w:ascii="Times New Roman" w:hAnsi="Times New Roman"/>
          <w:lang w:val="en-US"/>
        </w:rPr>
        <w:t xml:space="preserve"> </w:t>
      </w:r>
      <w:r w:rsidRPr="003B42DB">
        <w:rPr>
          <w:rFonts w:ascii="Times New Roman" w:hAnsi="Times New Roman"/>
          <w:lang w:val="en-US"/>
        </w:rPr>
        <w:t>(2017) suggest that developing a self-regulated model for getting ESP listening skills makes the listening process clear and provides scaffolding related to the topic. According to their study</w:t>
      </w:r>
      <w:r w:rsidR="00B637E4">
        <w:rPr>
          <w:rFonts w:ascii="Times New Roman" w:hAnsi="Times New Roman"/>
          <w:lang w:val="en-US"/>
        </w:rPr>
        <w:t>,</w:t>
      </w:r>
      <w:r w:rsidRPr="003B42DB">
        <w:rPr>
          <w:rFonts w:ascii="Times New Roman" w:hAnsi="Times New Roman"/>
          <w:lang w:val="en-US"/>
        </w:rPr>
        <w:t xml:space="preserve"> this is the efficient way of improving students’ performance. Likewise,</w:t>
      </w:r>
      <w:r w:rsidRPr="003B42DB">
        <w:rPr>
          <w:rFonts w:ascii="Times New Roman" w:hAnsi="Times New Roman"/>
        </w:rPr>
        <w:t xml:space="preserve"> </w:t>
      </w:r>
      <w:r w:rsidRPr="003B42DB">
        <w:rPr>
          <w:rFonts w:ascii="Times New Roman" w:hAnsi="Times New Roman"/>
          <w:lang w:val="en-US"/>
        </w:rPr>
        <w:t xml:space="preserve">Ngo (2019) carried out </w:t>
      </w:r>
      <w:r w:rsidR="00201B23">
        <w:rPr>
          <w:rFonts w:ascii="Times New Roman" w:hAnsi="Times New Roman"/>
          <w:lang w:val="en-US"/>
        </w:rPr>
        <w:t>a</w:t>
      </w:r>
      <w:r w:rsidRPr="003B42DB">
        <w:rPr>
          <w:rFonts w:ascii="Times New Roman" w:hAnsi="Times New Roman"/>
          <w:lang w:val="en-US"/>
        </w:rPr>
        <w:t xml:space="preserve"> study to examine the EFL learners’ SRL and their L2 listening skill competence. At the end of the study SRL activities were found to be considerably connected with the L2 listening competence of EFL learners. The results of these studies </w:t>
      </w:r>
      <w:r w:rsidR="00201B23">
        <w:rPr>
          <w:rFonts w:ascii="Times New Roman" w:hAnsi="Times New Roman"/>
          <w:lang w:val="en-US"/>
        </w:rPr>
        <w:t>reveal</w:t>
      </w:r>
      <w:r w:rsidRPr="003B42DB">
        <w:rPr>
          <w:rFonts w:ascii="Times New Roman" w:hAnsi="Times New Roman"/>
          <w:lang w:val="en-US"/>
        </w:rPr>
        <w:t>ed that SRL processes were positively associated with L2 competence and students' listening skills achievement.</w:t>
      </w:r>
    </w:p>
    <w:bookmarkEnd w:id="1"/>
    <w:p w14:paraId="70DC248F" w14:textId="77777777" w:rsidR="00197471" w:rsidRPr="00197471" w:rsidRDefault="00197471" w:rsidP="00197471">
      <w:pPr>
        <w:spacing w:after="0" w:line="240" w:lineRule="auto"/>
        <w:jc w:val="both"/>
        <w:rPr>
          <w:rFonts w:ascii="Times New Roman" w:hAnsi="Times New Roman"/>
          <w:lang w:val="en-US"/>
        </w:rPr>
      </w:pPr>
    </w:p>
    <w:p w14:paraId="3D5199E4" w14:textId="47B80469" w:rsidR="00F87F2D" w:rsidRPr="0084693B" w:rsidRDefault="006B3AC7" w:rsidP="00242816">
      <w:pPr>
        <w:spacing w:after="0" w:line="240" w:lineRule="auto"/>
        <w:jc w:val="both"/>
        <w:rPr>
          <w:rFonts w:ascii="Times New Roman" w:hAnsi="Times New Roman"/>
        </w:rPr>
      </w:pPr>
      <w:r>
        <w:rPr>
          <w:rFonts w:ascii="Times New Roman" w:hAnsi="Times New Roman"/>
        </w:rPr>
        <w:t>These studies show the effectiveness of FCM</w:t>
      </w:r>
      <w:r w:rsidR="00201B23" w:rsidRPr="00201B23">
        <w:rPr>
          <w:rFonts w:ascii="Times New Roman" w:hAnsi="Times New Roman"/>
          <w:lang w:val="en-US"/>
        </w:rPr>
        <w:t xml:space="preserve"> </w:t>
      </w:r>
      <w:r w:rsidR="00201B23" w:rsidRPr="00354CF7">
        <w:rPr>
          <w:rFonts w:ascii="Times New Roman" w:hAnsi="Times New Roman"/>
          <w:lang w:val="en-US"/>
        </w:rPr>
        <w:t>on the self-regulated learning of students</w:t>
      </w:r>
      <w:r w:rsidR="00B637E4">
        <w:rPr>
          <w:rFonts w:ascii="Times New Roman" w:hAnsi="Times New Roman"/>
          <w:lang w:val="en-US"/>
        </w:rPr>
        <w:t xml:space="preserve"> and they</w:t>
      </w:r>
      <w:r>
        <w:rPr>
          <w:rFonts w:ascii="Times New Roman" w:hAnsi="Times New Roman"/>
        </w:rPr>
        <w:t xml:space="preserve"> lead teacher</w:t>
      </w:r>
      <w:r w:rsidR="003E570C">
        <w:rPr>
          <w:rFonts w:ascii="Times New Roman" w:hAnsi="Times New Roman"/>
        </w:rPr>
        <w:t>s</w:t>
      </w:r>
      <w:r>
        <w:rPr>
          <w:rFonts w:ascii="Times New Roman" w:hAnsi="Times New Roman"/>
        </w:rPr>
        <w:t xml:space="preserve"> to use FCM, especially after the pandemic, because of the limited face-to-face class hours within the scope of measures.</w:t>
      </w:r>
      <w:r w:rsidR="00B637E4">
        <w:rPr>
          <w:rFonts w:ascii="Times New Roman" w:hAnsi="Times New Roman"/>
        </w:rPr>
        <w:t xml:space="preserve"> T</w:t>
      </w:r>
      <w:r>
        <w:rPr>
          <w:rFonts w:ascii="Times New Roman" w:hAnsi="Times New Roman"/>
        </w:rPr>
        <w:t>here are many studies examining the effect of the FCM on the success of listening skills</w:t>
      </w:r>
      <w:r w:rsidR="00951469">
        <w:rPr>
          <w:rFonts w:ascii="Times New Roman" w:hAnsi="Times New Roman"/>
        </w:rPr>
        <w:t xml:space="preserve"> in foreign </w:t>
      </w:r>
      <w:r w:rsidR="00951469">
        <w:rPr>
          <w:rFonts w:ascii="Times New Roman" w:hAnsi="Times New Roman"/>
        </w:rPr>
        <w:lastRenderedPageBreak/>
        <w:t>language education</w:t>
      </w:r>
      <w:r w:rsidR="00197471">
        <w:rPr>
          <w:rFonts w:ascii="Times New Roman" w:hAnsi="Times New Roman"/>
        </w:rPr>
        <w:t>.</w:t>
      </w:r>
      <w:r w:rsidR="00D17264">
        <w:rPr>
          <w:rFonts w:ascii="Times New Roman" w:hAnsi="Times New Roman"/>
        </w:rPr>
        <w:t xml:space="preserve"> </w:t>
      </w:r>
      <w:r w:rsidR="00F84023">
        <w:rPr>
          <w:rFonts w:ascii="Times New Roman" w:hAnsi="Times New Roman"/>
        </w:rPr>
        <w:t>From this point of view,</w:t>
      </w:r>
      <w:r w:rsidR="00F84023" w:rsidRPr="00F84023">
        <w:rPr>
          <w:rFonts w:ascii="Times New Roman" w:hAnsi="Times New Roman"/>
        </w:rPr>
        <w:t xml:space="preserve"> this research </w:t>
      </w:r>
      <w:r w:rsidR="003E570C">
        <w:rPr>
          <w:rFonts w:ascii="Times New Roman" w:hAnsi="Times New Roman"/>
        </w:rPr>
        <w:t>aims to</w:t>
      </w:r>
      <w:r w:rsidR="00242816">
        <w:rPr>
          <w:rFonts w:ascii="Times New Roman" w:hAnsi="Times New Roman"/>
        </w:rPr>
        <w:t xml:space="preserve"> </w:t>
      </w:r>
      <w:r w:rsidR="00F5516E">
        <w:rPr>
          <w:rFonts w:ascii="Times New Roman" w:hAnsi="Times New Roman"/>
        </w:rPr>
        <w:t xml:space="preserve">examine the </w:t>
      </w:r>
      <w:r w:rsidR="00F5516E" w:rsidRPr="00F84023">
        <w:rPr>
          <w:rFonts w:ascii="Times New Roman" w:hAnsi="Times New Roman"/>
        </w:rPr>
        <w:t xml:space="preserve">effect of the FCM on the development of </w:t>
      </w:r>
      <w:r w:rsidR="00B637E4" w:rsidRPr="00B637E4">
        <w:rPr>
          <w:rFonts w:ascii="Times New Roman" w:hAnsi="Times New Roman"/>
        </w:rPr>
        <w:t>the</w:t>
      </w:r>
      <w:r w:rsidR="00B637E4">
        <w:rPr>
          <w:rFonts w:ascii="Times New Roman" w:hAnsi="Times New Roman"/>
        </w:rPr>
        <w:t xml:space="preserve"> </w:t>
      </w:r>
      <w:r w:rsidR="00F5516E" w:rsidRPr="00F84023">
        <w:rPr>
          <w:rFonts w:ascii="Times New Roman" w:hAnsi="Times New Roman"/>
        </w:rPr>
        <w:t>self-regulated learning of</w:t>
      </w:r>
      <w:r w:rsidR="00F5516E" w:rsidRPr="00F5516E">
        <w:rPr>
          <w:rFonts w:ascii="Times New Roman" w:hAnsi="Times New Roman"/>
        </w:rPr>
        <w:t xml:space="preserve"> B1 level</w:t>
      </w:r>
      <w:r w:rsidR="00F5516E" w:rsidRPr="00F84023">
        <w:rPr>
          <w:rFonts w:ascii="Times New Roman" w:hAnsi="Times New Roman"/>
        </w:rPr>
        <w:t xml:space="preserve"> Turkish</w:t>
      </w:r>
      <w:r w:rsidR="00F5516E" w:rsidRPr="00F5516E">
        <w:rPr>
          <w:rFonts w:ascii="Times New Roman" w:hAnsi="Times New Roman"/>
        </w:rPr>
        <w:t xml:space="preserve"> </w:t>
      </w:r>
      <w:r w:rsidR="00F5516E" w:rsidRPr="00F84023">
        <w:rPr>
          <w:rFonts w:ascii="Times New Roman" w:hAnsi="Times New Roman"/>
        </w:rPr>
        <w:t>EFL learners</w:t>
      </w:r>
      <w:r w:rsidR="00242816">
        <w:rPr>
          <w:rFonts w:ascii="Times New Roman" w:hAnsi="Times New Roman"/>
        </w:rPr>
        <w:t xml:space="preserve"> and </w:t>
      </w:r>
      <w:r w:rsidR="00F84023" w:rsidRPr="00F84023">
        <w:rPr>
          <w:rFonts w:ascii="Times New Roman" w:hAnsi="Times New Roman"/>
        </w:rPr>
        <w:t>compare the difference between the success of the students in the class in which the flipped classroom approach and the traditional method are used in the listening lesson</w:t>
      </w:r>
      <w:r w:rsidR="00F84023">
        <w:rPr>
          <w:rFonts w:ascii="Times New Roman" w:hAnsi="Times New Roman"/>
        </w:rPr>
        <w:t xml:space="preserve"> </w:t>
      </w:r>
      <w:r w:rsidR="0084693B">
        <w:rPr>
          <w:rFonts w:ascii="Times New Roman" w:hAnsi="Times New Roman"/>
        </w:rPr>
        <w:t xml:space="preserve">by </w:t>
      </w:r>
      <w:r w:rsidR="00F87F2D" w:rsidRPr="0084693B">
        <w:rPr>
          <w:rFonts w:ascii="Times New Roman" w:hAnsi="Times New Roman"/>
        </w:rPr>
        <w:t>seek</w:t>
      </w:r>
      <w:r w:rsidR="0084693B">
        <w:rPr>
          <w:rFonts w:ascii="Times New Roman" w:hAnsi="Times New Roman"/>
        </w:rPr>
        <w:t>ing</w:t>
      </w:r>
      <w:r w:rsidR="00F87F2D" w:rsidRPr="0084693B">
        <w:rPr>
          <w:rFonts w:ascii="Times New Roman" w:hAnsi="Times New Roman"/>
        </w:rPr>
        <w:t xml:space="preserve"> an answer to the question</w:t>
      </w:r>
      <w:r w:rsidR="00B637E4">
        <w:rPr>
          <w:rFonts w:ascii="Times New Roman" w:hAnsi="Times New Roman"/>
        </w:rPr>
        <w:t>,</w:t>
      </w:r>
      <w:r w:rsidR="00F87F2D" w:rsidRPr="0084693B">
        <w:rPr>
          <w:rFonts w:ascii="Times New Roman" w:hAnsi="Times New Roman"/>
        </w:rPr>
        <w:t xml:space="preserve"> "Does the use of FCM have a statistical and meaningful contribution to the listening skills achievements of B1 level English preparatory class students?"</w:t>
      </w:r>
    </w:p>
    <w:p w14:paraId="7E89935F" w14:textId="77777777" w:rsidR="00F87F2D" w:rsidRDefault="00F87F2D" w:rsidP="00F93C6B">
      <w:pPr>
        <w:spacing w:after="0" w:line="240" w:lineRule="auto"/>
        <w:jc w:val="both"/>
        <w:rPr>
          <w:rFonts w:ascii="Times New Roman" w:hAnsi="Times New Roman"/>
        </w:rPr>
      </w:pPr>
    </w:p>
    <w:p w14:paraId="14CBB479" w14:textId="77777777" w:rsidR="00D34C36" w:rsidRDefault="00D34C36" w:rsidP="00F93C6B">
      <w:pPr>
        <w:spacing w:after="0" w:line="240" w:lineRule="auto"/>
        <w:jc w:val="both"/>
        <w:rPr>
          <w:rFonts w:ascii="Times New Roman" w:hAnsi="Times New Roman"/>
          <w:b/>
          <w:bCs/>
        </w:rPr>
      </w:pPr>
    </w:p>
    <w:p w14:paraId="65D742B9" w14:textId="51BD7858" w:rsidR="00322431" w:rsidRPr="001C14C3" w:rsidRDefault="00020C09" w:rsidP="00F93C6B">
      <w:pPr>
        <w:spacing w:after="0" w:line="240" w:lineRule="auto"/>
        <w:jc w:val="both"/>
        <w:rPr>
          <w:rStyle w:val="Heading1Char"/>
          <w:rFonts w:ascii="Lato" w:hAnsi="Lato" w:cs="Times New Roman"/>
          <w:bCs/>
          <w:color w:val="auto"/>
          <w:sz w:val="22"/>
          <w:szCs w:val="22"/>
          <w:lang w:eastAsia="en-US"/>
        </w:rPr>
      </w:pPr>
      <w:r>
        <w:rPr>
          <w:rFonts w:ascii="Lato" w:hAnsi="Lato"/>
          <w:b/>
          <w:bCs/>
        </w:rPr>
        <w:t>3</w:t>
      </w:r>
      <w:r w:rsidR="00322431" w:rsidRPr="007110C2">
        <w:rPr>
          <w:rFonts w:ascii="Lato" w:hAnsi="Lato"/>
          <w:b/>
          <w:bCs/>
        </w:rPr>
        <w:t>. Method</w:t>
      </w:r>
      <w:r w:rsidR="0018633F">
        <w:rPr>
          <w:rFonts w:ascii="Lato" w:hAnsi="Lato"/>
          <w:b/>
          <w:bCs/>
        </w:rPr>
        <w:t xml:space="preserve"> </w:t>
      </w:r>
    </w:p>
    <w:p w14:paraId="0E2798F7" w14:textId="77777777" w:rsidR="007110C2" w:rsidRPr="001C14C3" w:rsidRDefault="007110C2" w:rsidP="00F93C6B">
      <w:pPr>
        <w:spacing w:after="0" w:line="240" w:lineRule="auto"/>
        <w:jc w:val="both"/>
        <w:rPr>
          <w:rStyle w:val="Heading1Char"/>
          <w:rFonts w:ascii="Times New Roman" w:hAnsi="Times New Roman" w:cs="Times New Roman"/>
          <w:bCs/>
          <w:sz w:val="20"/>
          <w:szCs w:val="20"/>
        </w:rPr>
      </w:pPr>
    </w:p>
    <w:p w14:paraId="2023E278" w14:textId="7F47B408" w:rsidR="00322431" w:rsidRPr="007110C2" w:rsidRDefault="00020C09" w:rsidP="00F93C6B">
      <w:pPr>
        <w:spacing w:after="0" w:line="240" w:lineRule="auto"/>
        <w:jc w:val="both"/>
        <w:rPr>
          <w:rStyle w:val="Heading1Char"/>
          <w:rFonts w:ascii="Lato" w:hAnsi="Lato" w:cs="Times New Roman"/>
          <w:bCs/>
          <w:color w:val="FF0000"/>
          <w:sz w:val="20"/>
          <w:szCs w:val="20"/>
        </w:rPr>
      </w:pPr>
      <w:r w:rsidRPr="001C14C3">
        <w:rPr>
          <w:rStyle w:val="Heading1Char"/>
          <w:rFonts w:ascii="Lato" w:hAnsi="Lato" w:cs="Times New Roman"/>
          <w:bCs/>
          <w:sz w:val="20"/>
          <w:szCs w:val="20"/>
        </w:rPr>
        <w:t>3</w:t>
      </w:r>
      <w:r w:rsidR="00322431" w:rsidRPr="001C14C3">
        <w:rPr>
          <w:rStyle w:val="Heading1Char"/>
          <w:rFonts w:ascii="Lato" w:hAnsi="Lato" w:cs="Times New Roman"/>
          <w:bCs/>
          <w:sz w:val="20"/>
          <w:szCs w:val="20"/>
        </w:rPr>
        <w:t xml:space="preserve">.1. Research context and participants </w:t>
      </w:r>
    </w:p>
    <w:p w14:paraId="606E2D13" w14:textId="77777777" w:rsidR="000A3F3C" w:rsidRDefault="000A3F3C" w:rsidP="00F93C6B">
      <w:pPr>
        <w:spacing w:after="0" w:line="240" w:lineRule="auto"/>
        <w:jc w:val="both"/>
        <w:rPr>
          <w:rStyle w:val="Heading1Char"/>
          <w:rFonts w:ascii="Times New Roman" w:hAnsi="Times New Roman" w:cs="Times New Roman"/>
          <w:b w:val="0"/>
          <w:color w:val="auto"/>
          <w:sz w:val="22"/>
          <w:szCs w:val="22"/>
        </w:rPr>
      </w:pPr>
    </w:p>
    <w:p w14:paraId="0CFC7571" w14:textId="544EBD47" w:rsidR="008B1F65" w:rsidRDefault="00AA581E" w:rsidP="00F93C6B">
      <w:pPr>
        <w:spacing w:after="0" w:line="240" w:lineRule="auto"/>
        <w:jc w:val="both"/>
        <w:rPr>
          <w:rStyle w:val="Heading1Char"/>
          <w:rFonts w:ascii="Times New Roman" w:hAnsi="Times New Roman" w:cs="Times New Roman"/>
          <w:b w:val="0"/>
          <w:color w:val="auto"/>
          <w:sz w:val="22"/>
          <w:szCs w:val="22"/>
        </w:rPr>
      </w:pPr>
      <w:r w:rsidRPr="00AA581E">
        <w:rPr>
          <w:rStyle w:val="Heading1Char"/>
          <w:rFonts w:ascii="Times New Roman" w:hAnsi="Times New Roman" w:cs="Times New Roman"/>
          <w:b w:val="0"/>
          <w:color w:val="auto"/>
          <w:sz w:val="22"/>
          <w:szCs w:val="22"/>
        </w:rPr>
        <w:t xml:space="preserve">The research </w:t>
      </w:r>
      <w:r>
        <w:rPr>
          <w:rStyle w:val="Heading1Char"/>
          <w:rFonts w:ascii="Times New Roman" w:hAnsi="Times New Roman" w:cs="Times New Roman"/>
          <w:b w:val="0"/>
          <w:color w:val="auto"/>
          <w:sz w:val="22"/>
          <w:szCs w:val="22"/>
        </w:rPr>
        <w:t>has been</w:t>
      </w:r>
      <w:r w:rsidRPr="00AA581E">
        <w:rPr>
          <w:rStyle w:val="Heading1Char"/>
          <w:rFonts w:ascii="Times New Roman" w:hAnsi="Times New Roman" w:cs="Times New Roman"/>
          <w:b w:val="0"/>
          <w:color w:val="auto"/>
          <w:sz w:val="22"/>
          <w:szCs w:val="22"/>
        </w:rPr>
        <w:t xml:space="preserve"> carried out in the fall semester of the 2022-2023 academic year.</w:t>
      </w:r>
      <w:r>
        <w:rPr>
          <w:rStyle w:val="Heading1Char"/>
          <w:rFonts w:ascii="Times New Roman" w:hAnsi="Times New Roman" w:cs="Times New Roman"/>
          <w:b w:val="0"/>
          <w:color w:val="auto"/>
          <w:sz w:val="22"/>
          <w:szCs w:val="22"/>
        </w:rPr>
        <w:t xml:space="preserve"> </w:t>
      </w:r>
      <w:r w:rsidR="00BF4360" w:rsidRPr="00BF4360">
        <w:rPr>
          <w:rStyle w:val="Heading1Char"/>
          <w:rFonts w:ascii="Times New Roman" w:hAnsi="Times New Roman" w:cs="Times New Roman"/>
          <w:b w:val="0"/>
          <w:color w:val="auto"/>
          <w:sz w:val="22"/>
          <w:szCs w:val="22"/>
        </w:rPr>
        <w:t>The participants of this</w:t>
      </w:r>
      <w:r w:rsidR="008B1F65" w:rsidRPr="008B1F65">
        <w:rPr>
          <w:rFonts w:ascii="Times New Roman" w:hAnsi="Times New Roman"/>
          <w:lang w:eastAsia="es-ES"/>
        </w:rPr>
        <w:t xml:space="preserve"> this exploratory study</w:t>
      </w:r>
      <w:r w:rsidR="00BF4360" w:rsidRPr="00BF4360">
        <w:rPr>
          <w:rStyle w:val="Heading1Char"/>
          <w:rFonts w:ascii="Times New Roman" w:hAnsi="Times New Roman" w:cs="Times New Roman"/>
          <w:b w:val="0"/>
          <w:color w:val="auto"/>
          <w:sz w:val="22"/>
          <w:szCs w:val="22"/>
        </w:rPr>
        <w:t xml:space="preserve"> </w:t>
      </w:r>
      <w:r w:rsidR="00212358">
        <w:rPr>
          <w:rStyle w:val="Heading1Char"/>
          <w:rFonts w:ascii="Times New Roman" w:hAnsi="Times New Roman" w:cs="Times New Roman"/>
          <w:b w:val="0"/>
          <w:color w:val="auto"/>
          <w:sz w:val="22"/>
          <w:szCs w:val="22"/>
        </w:rPr>
        <w:t>were</w:t>
      </w:r>
      <w:r w:rsidR="00BF4360" w:rsidRPr="00BF4360">
        <w:rPr>
          <w:rStyle w:val="Heading1Char"/>
          <w:rFonts w:ascii="Times New Roman" w:hAnsi="Times New Roman" w:cs="Times New Roman"/>
          <w:b w:val="0"/>
          <w:color w:val="auto"/>
          <w:sz w:val="22"/>
          <w:szCs w:val="22"/>
        </w:rPr>
        <w:t xml:space="preserve"> B1 level Turkish students </w:t>
      </w:r>
      <w:r w:rsidR="006920F3">
        <w:rPr>
          <w:rStyle w:val="Heading1Char"/>
          <w:rFonts w:ascii="Times New Roman" w:hAnsi="Times New Roman" w:cs="Times New Roman"/>
          <w:b w:val="0"/>
          <w:color w:val="auto"/>
          <w:sz w:val="22"/>
          <w:szCs w:val="22"/>
        </w:rPr>
        <w:t>attend</w:t>
      </w:r>
      <w:r w:rsidR="00BF4360" w:rsidRPr="00BF4360">
        <w:rPr>
          <w:rStyle w:val="Heading1Char"/>
          <w:rFonts w:ascii="Times New Roman" w:hAnsi="Times New Roman" w:cs="Times New Roman"/>
          <w:b w:val="0"/>
          <w:color w:val="auto"/>
          <w:sz w:val="22"/>
          <w:szCs w:val="22"/>
        </w:rPr>
        <w:t xml:space="preserve">ing </w:t>
      </w:r>
      <w:r w:rsidR="006920F3" w:rsidRPr="00BF4360">
        <w:rPr>
          <w:rStyle w:val="Heading1Char"/>
          <w:rFonts w:ascii="Times New Roman" w:hAnsi="Times New Roman" w:cs="Times New Roman"/>
          <w:b w:val="0"/>
          <w:color w:val="auto"/>
          <w:sz w:val="22"/>
          <w:szCs w:val="22"/>
        </w:rPr>
        <w:t>English preparatory program</w:t>
      </w:r>
      <w:r w:rsidR="006920F3" w:rsidRPr="006920F3">
        <w:rPr>
          <w:rStyle w:val="Heading1Char"/>
          <w:rFonts w:ascii="Times New Roman" w:hAnsi="Times New Roman" w:cs="Times New Roman"/>
          <w:b w:val="0"/>
          <w:color w:val="auto"/>
          <w:sz w:val="22"/>
          <w:szCs w:val="22"/>
        </w:rPr>
        <w:t xml:space="preserve"> </w:t>
      </w:r>
      <w:r w:rsidR="006920F3">
        <w:rPr>
          <w:rStyle w:val="Heading1Char"/>
          <w:rFonts w:ascii="Times New Roman" w:hAnsi="Times New Roman" w:cs="Times New Roman"/>
          <w:b w:val="0"/>
          <w:color w:val="auto"/>
          <w:sz w:val="22"/>
          <w:szCs w:val="22"/>
        </w:rPr>
        <w:t>at</w:t>
      </w:r>
      <w:r w:rsidR="006920F3" w:rsidRPr="00BF4360">
        <w:rPr>
          <w:rStyle w:val="Heading1Char"/>
          <w:rFonts w:ascii="Times New Roman" w:hAnsi="Times New Roman" w:cs="Times New Roman"/>
          <w:b w:val="0"/>
          <w:color w:val="auto"/>
          <w:sz w:val="22"/>
          <w:szCs w:val="22"/>
        </w:rPr>
        <w:t xml:space="preserve"> </w:t>
      </w:r>
      <w:r w:rsidR="006920F3">
        <w:rPr>
          <w:rStyle w:val="Heading1Char"/>
          <w:rFonts w:ascii="Times New Roman" w:hAnsi="Times New Roman" w:cs="Times New Roman"/>
          <w:b w:val="0"/>
          <w:color w:val="auto"/>
          <w:sz w:val="22"/>
          <w:szCs w:val="22"/>
        </w:rPr>
        <w:t>s</w:t>
      </w:r>
      <w:r w:rsidR="006920F3" w:rsidRPr="00BF4360">
        <w:rPr>
          <w:rStyle w:val="Heading1Char"/>
          <w:rFonts w:ascii="Times New Roman" w:hAnsi="Times New Roman" w:cs="Times New Roman"/>
          <w:b w:val="0"/>
          <w:color w:val="auto"/>
          <w:sz w:val="22"/>
          <w:szCs w:val="22"/>
        </w:rPr>
        <w:t>chool of Foreign Languages</w:t>
      </w:r>
      <w:r w:rsidR="006920F3">
        <w:rPr>
          <w:rStyle w:val="Heading1Char"/>
          <w:rFonts w:ascii="Times New Roman" w:hAnsi="Times New Roman" w:cs="Times New Roman"/>
          <w:b w:val="0"/>
          <w:color w:val="auto"/>
          <w:sz w:val="22"/>
          <w:szCs w:val="22"/>
        </w:rPr>
        <w:t xml:space="preserve"> in a state</w:t>
      </w:r>
      <w:r w:rsidR="00BF4360" w:rsidRPr="00BF4360">
        <w:rPr>
          <w:rStyle w:val="Heading1Char"/>
          <w:rFonts w:ascii="Times New Roman" w:hAnsi="Times New Roman" w:cs="Times New Roman"/>
          <w:b w:val="0"/>
          <w:color w:val="auto"/>
          <w:sz w:val="22"/>
          <w:szCs w:val="22"/>
        </w:rPr>
        <w:t xml:space="preserve"> </w:t>
      </w:r>
      <w:r w:rsidR="006920F3">
        <w:rPr>
          <w:rStyle w:val="Heading1Char"/>
          <w:rFonts w:ascii="Times New Roman" w:hAnsi="Times New Roman" w:cs="Times New Roman"/>
          <w:b w:val="0"/>
          <w:color w:val="auto"/>
          <w:sz w:val="22"/>
          <w:szCs w:val="22"/>
        </w:rPr>
        <w:t>u</w:t>
      </w:r>
      <w:r w:rsidR="00BF4360" w:rsidRPr="00BF4360">
        <w:rPr>
          <w:rStyle w:val="Heading1Char"/>
          <w:rFonts w:ascii="Times New Roman" w:hAnsi="Times New Roman" w:cs="Times New Roman"/>
          <w:b w:val="0"/>
          <w:color w:val="auto"/>
          <w:sz w:val="22"/>
          <w:szCs w:val="22"/>
        </w:rPr>
        <w:t>niversity</w:t>
      </w:r>
      <w:r w:rsidR="00AB6B24" w:rsidRPr="00BF4360">
        <w:rPr>
          <w:rStyle w:val="Heading1Char"/>
          <w:rFonts w:ascii="Times New Roman" w:hAnsi="Times New Roman" w:cs="Times New Roman"/>
          <w:b w:val="0"/>
          <w:color w:val="auto"/>
          <w:sz w:val="22"/>
          <w:szCs w:val="22"/>
        </w:rPr>
        <w:t>.</w:t>
      </w:r>
      <w:r w:rsidR="000A3F3C">
        <w:rPr>
          <w:rStyle w:val="Heading1Char"/>
          <w:rFonts w:ascii="Times New Roman" w:hAnsi="Times New Roman" w:cs="Times New Roman"/>
          <w:b w:val="0"/>
          <w:color w:val="auto"/>
          <w:sz w:val="22"/>
          <w:szCs w:val="22"/>
        </w:rPr>
        <w:t xml:space="preserve"> </w:t>
      </w:r>
      <w:bookmarkStart w:id="2" w:name="_Hlk120673790"/>
      <w:r w:rsidR="00EB4FA3" w:rsidRPr="00EB4FA3">
        <w:rPr>
          <w:rFonts w:ascii="Times New Roman" w:hAnsi="Times New Roman"/>
          <w:lang w:val="en-US" w:eastAsia="es-ES"/>
        </w:rPr>
        <w:t>Listening course is a compulsory course required by the Council of Higher Education for Preparatory Schools to teach English and other languages in Turkey</w:t>
      </w:r>
      <w:bookmarkEnd w:id="2"/>
      <w:r w:rsidR="00EB4FA3" w:rsidRPr="00EB4FA3">
        <w:rPr>
          <w:rFonts w:ascii="Times New Roman" w:hAnsi="Times New Roman"/>
          <w:lang w:val="en-US" w:eastAsia="es-ES"/>
        </w:rPr>
        <w:t>. The course consists of five hours in total per week and lasts 8 weeks in a given module. This course aims at providing students with the basic and necessary listening skills they are expected to develop in B1 level with reference to CEFR.</w:t>
      </w:r>
      <w:r w:rsidR="00EB4FA3" w:rsidRPr="00EB4FA3">
        <w:rPr>
          <w:rFonts w:ascii="Times New Roman" w:hAnsi="Times New Roman"/>
          <w:lang w:eastAsia="es-ES"/>
        </w:rPr>
        <w:t xml:space="preserve"> </w:t>
      </w:r>
      <w:r w:rsidR="00EC7D20" w:rsidRPr="00EC7D20">
        <w:rPr>
          <w:rFonts w:ascii="Times New Roman" w:hAnsi="Times New Roman"/>
          <w:lang w:val="en-US" w:eastAsia="es-ES"/>
        </w:rPr>
        <w:t>The participants of the study consist of sixty (N=60) B1 level prep-class students attending B1 level Listening course</w:t>
      </w:r>
      <w:r w:rsidR="00EC7D20">
        <w:rPr>
          <w:rFonts w:ascii="Times New Roman" w:hAnsi="Times New Roman"/>
          <w:lang w:val="en-US" w:eastAsia="es-ES"/>
        </w:rPr>
        <w:t xml:space="preserve">, </w:t>
      </w:r>
      <w:r w:rsidR="000A3F3C" w:rsidRPr="000A3F3C">
        <w:rPr>
          <w:rStyle w:val="Heading1Char"/>
          <w:rFonts w:ascii="Times New Roman" w:hAnsi="Times New Roman" w:cs="Times New Roman"/>
          <w:b w:val="0"/>
          <w:color w:val="auto"/>
          <w:sz w:val="22"/>
          <w:szCs w:val="22"/>
        </w:rPr>
        <w:t xml:space="preserve">with 2 classes </w:t>
      </w:r>
      <w:r w:rsidR="00EC7D20">
        <w:rPr>
          <w:rStyle w:val="Heading1Char"/>
          <w:rFonts w:ascii="Times New Roman" w:hAnsi="Times New Roman" w:cs="Times New Roman"/>
          <w:b w:val="0"/>
          <w:color w:val="auto"/>
          <w:sz w:val="22"/>
          <w:szCs w:val="22"/>
        </w:rPr>
        <w:t>each including</w:t>
      </w:r>
      <w:r w:rsidR="000A3F3C" w:rsidRPr="000A3F3C">
        <w:rPr>
          <w:rStyle w:val="Heading1Char"/>
          <w:rFonts w:ascii="Times New Roman" w:hAnsi="Times New Roman" w:cs="Times New Roman"/>
          <w:b w:val="0"/>
          <w:color w:val="auto"/>
          <w:sz w:val="22"/>
          <w:szCs w:val="22"/>
        </w:rPr>
        <w:t xml:space="preserve"> 30 students.</w:t>
      </w:r>
      <w:r w:rsidR="000A3F3C">
        <w:rPr>
          <w:rStyle w:val="Heading1Char"/>
          <w:rFonts w:ascii="Times New Roman" w:hAnsi="Times New Roman" w:cs="Times New Roman"/>
          <w:b w:val="0"/>
          <w:color w:val="auto"/>
          <w:sz w:val="22"/>
          <w:szCs w:val="22"/>
        </w:rPr>
        <w:t xml:space="preserve"> Firstly, the students </w:t>
      </w:r>
      <w:r w:rsidR="00EC7D20">
        <w:rPr>
          <w:rStyle w:val="Heading1Char"/>
          <w:rFonts w:ascii="Times New Roman" w:hAnsi="Times New Roman" w:cs="Times New Roman"/>
          <w:b w:val="0"/>
          <w:color w:val="auto"/>
          <w:sz w:val="22"/>
          <w:szCs w:val="22"/>
        </w:rPr>
        <w:t xml:space="preserve">in one class </w:t>
      </w:r>
      <w:r w:rsidR="000A3F3C">
        <w:rPr>
          <w:rStyle w:val="Heading1Char"/>
          <w:rFonts w:ascii="Times New Roman" w:hAnsi="Times New Roman" w:cs="Times New Roman"/>
          <w:b w:val="0"/>
          <w:color w:val="auto"/>
          <w:sz w:val="22"/>
          <w:szCs w:val="22"/>
        </w:rPr>
        <w:t>were classified as control group</w:t>
      </w:r>
      <w:r w:rsidR="00136F8C">
        <w:rPr>
          <w:rStyle w:val="Heading1Char"/>
          <w:rFonts w:ascii="Times New Roman" w:hAnsi="Times New Roman" w:cs="Times New Roman"/>
          <w:b w:val="0"/>
          <w:color w:val="auto"/>
          <w:sz w:val="22"/>
          <w:szCs w:val="22"/>
        </w:rPr>
        <w:t xml:space="preserve"> (CG)</w:t>
      </w:r>
      <w:r w:rsidR="00B13AA4">
        <w:rPr>
          <w:rStyle w:val="Heading1Char"/>
          <w:rFonts w:ascii="Times New Roman" w:hAnsi="Times New Roman" w:cs="Times New Roman"/>
          <w:b w:val="0"/>
          <w:color w:val="auto"/>
          <w:sz w:val="22"/>
          <w:szCs w:val="22"/>
        </w:rPr>
        <w:t xml:space="preserve"> and </w:t>
      </w:r>
      <w:r w:rsidR="00EC7D20">
        <w:rPr>
          <w:rStyle w:val="Heading1Char"/>
          <w:rFonts w:ascii="Times New Roman" w:hAnsi="Times New Roman" w:cs="Times New Roman"/>
          <w:b w:val="0"/>
          <w:color w:val="auto"/>
          <w:sz w:val="22"/>
          <w:szCs w:val="22"/>
        </w:rPr>
        <w:t xml:space="preserve">the ones in the other class as </w:t>
      </w:r>
      <w:r w:rsidR="00B13AA4">
        <w:rPr>
          <w:rStyle w:val="Heading1Char"/>
          <w:rFonts w:ascii="Times New Roman" w:hAnsi="Times New Roman" w:cs="Times New Roman"/>
          <w:b w:val="0"/>
          <w:color w:val="auto"/>
          <w:sz w:val="22"/>
          <w:szCs w:val="22"/>
        </w:rPr>
        <w:t>experimental group (EG</w:t>
      </w:r>
      <w:r w:rsidR="004E7E80">
        <w:rPr>
          <w:rStyle w:val="Heading1Char"/>
          <w:rFonts w:ascii="Times New Roman" w:hAnsi="Times New Roman" w:cs="Times New Roman"/>
          <w:b w:val="0"/>
          <w:color w:val="auto"/>
          <w:sz w:val="22"/>
          <w:szCs w:val="22"/>
        </w:rPr>
        <w:t>). During</w:t>
      </w:r>
      <w:r w:rsidR="009F4B5B" w:rsidRPr="009F4B5B">
        <w:rPr>
          <w:rStyle w:val="Heading1Char"/>
          <w:rFonts w:ascii="Times New Roman" w:hAnsi="Times New Roman" w:cs="Times New Roman"/>
          <w:b w:val="0"/>
          <w:color w:val="auto"/>
          <w:sz w:val="22"/>
          <w:szCs w:val="22"/>
        </w:rPr>
        <w:t xml:space="preserve"> the 8-week B1 module process</w:t>
      </w:r>
      <w:r w:rsidR="009F4B5B">
        <w:rPr>
          <w:rStyle w:val="Heading1Char"/>
          <w:rFonts w:ascii="Times New Roman" w:hAnsi="Times New Roman" w:cs="Times New Roman"/>
          <w:b w:val="0"/>
          <w:color w:val="auto"/>
          <w:sz w:val="22"/>
          <w:szCs w:val="22"/>
        </w:rPr>
        <w:t>, t</w:t>
      </w:r>
      <w:r w:rsidRPr="00AA581E">
        <w:rPr>
          <w:rStyle w:val="Heading1Char"/>
          <w:rFonts w:ascii="Times New Roman" w:hAnsi="Times New Roman" w:cs="Times New Roman"/>
          <w:b w:val="0"/>
          <w:color w:val="auto"/>
          <w:sz w:val="22"/>
          <w:szCs w:val="22"/>
        </w:rPr>
        <w:t xml:space="preserve">he listening lesson was taught with the traditional method in the </w:t>
      </w:r>
      <w:r w:rsidR="00BF4360">
        <w:rPr>
          <w:rStyle w:val="Heading1Char"/>
          <w:rFonts w:ascii="Times New Roman" w:hAnsi="Times New Roman" w:cs="Times New Roman"/>
          <w:b w:val="0"/>
          <w:color w:val="auto"/>
          <w:sz w:val="22"/>
          <w:szCs w:val="22"/>
        </w:rPr>
        <w:t>CG</w:t>
      </w:r>
      <w:r w:rsidRPr="00AA581E">
        <w:rPr>
          <w:rStyle w:val="Heading1Char"/>
          <w:rFonts w:ascii="Times New Roman" w:hAnsi="Times New Roman" w:cs="Times New Roman"/>
          <w:b w:val="0"/>
          <w:color w:val="auto"/>
          <w:sz w:val="22"/>
          <w:szCs w:val="22"/>
        </w:rPr>
        <w:t xml:space="preserve"> and with the flipped classroom model</w:t>
      </w:r>
      <w:r w:rsidR="009F4B5B">
        <w:rPr>
          <w:rStyle w:val="Heading1Char"/>
          <w:rFonts w:ascii="Times New Roman" w:hAnsi="Times New Roman" w:cs="Times New Roman"/>
          <w:b w:val="0"/>
          <w:color w:val="auto"/>
          <w:sz w:val="22"/>
          <w:szCs w:val="22"/>
        </w:rPr>
        <w:t xml:space="preserve"> (FCM)</w:t>
      </w:r>
      <w:r w:rsidRPr="00AA581E">
        <w:rPr>
          <w:rStyle w:val="Heading1Char"/>
          <w:rFonts w:ascii="Times New Roman" w:hAnsi="Times New Roman" w:cs="Times New Roman"/>
          <w:b w:val="0"/>
          <w:color w:val="auto"/>
          <w:sz w:val="22"/>
          <w:szCs w:val="22"/>
        </w:rPr>
        <w:t xml:space="preserve"> in the </w:t>
      </w:r>
      <w:r w:rsidR="00BF4360">
        <w:rPr>
          <w:rStyle w:val="Heading1Char"/>
          <w:rFonts w:ascii="Times New Roman" w:hAnsi="Times New Roman" w:cs="Times New Roman"/>
          <w:b w:val="0"/>
          <w:color w:val="auto"/>
          <w:sz w:val="22"/>
          <w:szCs w:val="22"/>
        </w:rPr>
        <w:t>EG</w:t>
      </w:r>
      <w:r w:rsidR="00430752">
        <w:rPr>
          <w:rStyle w:val="Heading1Char"/>
          <w:rFonts w:ascii="Times New Roman" w:hAnsi="Times New Roman" w:cs="Times New Roman"/>
          <w:b w:val="0"/>
          <w:color w:val="auto"/>
          <w:sz w:val="22"/>
          <w:szCs w:val="22"/>
        </w:rPr>
        <w:t>.</w:t>
      </w:r>
      <w:r w:rsidR="00430752" w:rsidRPr="00430752">
        <w:rPr>
          <w:rStyle w:val="Heading1Char"/>
          <w:rFonts w:ascii="Times New Roman" w:hAnsi="Times New Roman" w:cs="Times New Roman"/>
          <w:b w:val="0"/>
          <w:color w:val="auto"/>
          <w:sz w:val="22"/>
          <w:szCs w:val="22"/>
        </w:rPr>
        <w:t xml:space="preserve"> </w:t>
      </w:r>
      <w:r w:rsidR="008B1F65">
        <w:rPr>
          <w:rStyle w:val="Heading1Char"/>
          <w:rFonts w:ascii="Times New Roman" w:hAnsi="Times New Roman" w:cs="Times New Roman"/>
          <w:b w:val="0"/>
          <w:color w:val="auto"/>
          <w:sz w:val="22"/>
          <w:szCs w:val="22"/>
        </w:rPr>
        <w:t>At</w:t>
      </w:r>
      <w:r w:rsidR="00430752" w:rsidRPr="00430752">
        <w:rPr>
          <w:rStyle w:val="Heading1Char"/>
          <w:rFonts w:ascii="Times New Roman" w:hAnsi="Times New Roman" w:cs="Times New Roman"/>
          <w:b w:val="0"/>
          <w:color w:val="auto"/>
          <w:sz w:val="22"/>
          <w:szCs w:val="22"/>
        </w:rPr>
        <w:t xml:space="preserve"> the </w:t>
      </w:r>
      <w:r w:rsidR="00D56B16">
        <w:rPr>
          <w:rStyle w:val="Heading1Char"/>
          <w:rFonts w:ascii="Times New Roman" w:hAnsi="Times New Roman" w:cs="Times New Roman"/>
          <w:b w:val="0"/>
          <w:color w:val="auto"/>
          <w:sz w:val="22"/>
          <w:szCs w:val="22"/>
        </w:rPr>
        <w:t xml:space="preserve">beginning and in the </w:t>
      </w:r>
      <w:r w:rsidR="00430752" w:rsidRPr="00430752">
        <w:rPr>
          <w:rStyle w:val="Heading1Char"/>
          <w:rFonts w:ascii="Times New Roman" w:hAnsi="Times New Roman" w:cs="Times New Roman"/>
          <w:b w:val="0"/>
          <w:color w:val="auto"/>
          <w:sz w:val="22"/>
          <w:szCs w:val="22"/>
        </w:rPr>
        <w:t>end of the 8-week module,</w:t>
      </w:r>
      <w:r w:rsidR="008B1F65">
        <w:rPr>
          <w:rStyle w:val="Heading1Char"/>
          <w:rFonts w:ascii="Times New Roman" w:hAnsi="Times New Roman" w:cs="Times New Roman"/>
          <w:b w:val="0"/>
          <w:color w:val="auto"/>
          <w:sz w:val="22"/>
          <w:szCs w:val="22"/>
        </w:rPr>
        <w:t xml:space="preserve"> listening skills achievement</w:t>
      </w:r>
      <w:r w:rsidR="00D56B16">
        <w:rPr>
          <w:rStyle w:val="Heading1Char"/>
          <w:rFonts w:ascii="Times New Roman" w:hAnsi="Times New Roman" w:cs="Times New Roman"/>
          <w:b w:val="0"/>
          <w:color w:val="auto"/>
          <w:sz w:val="22"/>
          <w:szCs w:val="22"/>
        </w:rPr>
        <w:t xml:space="preserve"> scores </w:t>
      </w:r>
      <w:r w:rsidR="008B1F65">
        <w:rPr>
          <w:rStyle w:val="Heading1Char"/>
          <w:rFonts w:ascii="Times New Roman" w:hAnsi="Times New Roman" w:cs="Times New Roman"/>
          <w:b w:val="0"/>
          <w:color w:val="auto"/>
          <w:sz w:val="22"/>
          <w:szCs w:val="22"/>
        </w:rPr>
        <w:t xml:space="preserve">and self-regulated learning levels of </w:t>
      </w:r>
      <w:r w:rsidR="00430752" w:rsidRPr="00430752">
        <w:rPr>
          <w:rStyle w:val="Heading1Char"/>
          <w:rFonts w:ascii="Times New Roman" w:hAnsi="Times New Roman" w:cs="Times New Roman"/>
          <w:b w:val="0"/>
          <w:color w:val="auto"/>
          <w:sz w:val="22"/>
          <w:szCs w:val="22"/>
        </w:rPr>
        <w:t>the</w:t>
      </w:r>
      <w:r w:rsidR="008B1F65" w:rsidRPr="00430752">
        <w:rPr>
          <w:rStyle w:val="Heading1Char"/>
          <w:rFonts w:ascii="Times New Roman" w:hAnsi="Times New Roman" w:cs="Times New Roman"/>
          <w:b w:val="0"/>
          <w:color w:val="auto"/>
          <w:sz w:val="22"/>
          <w:szCs w:val="22"/>
        </w:rPr>
        <w:t xml:space="preserve"> students </w:t>
      </w:r>
      <w:r w:rsidR="008B1F65">
        <w:rPr>
          <w:rStyle w:val="Heading1Char"/>
          <w:rFonts w:ascii="Times New Roman" w:hAnsi="Times New Roman" w:cs="Times New Roman"/>
          <w:b w:val="0"/>
          <w:color w:val="auto"/>
          <w:sz w:val="22"/>
          <w:szCs w:val="22"/>
        </w:rPr>
        <w:t>from CG and EG</w:t>
      </w:r>
      <w:r w:rsidR="008B1F65" w:rsidRPr="00430752">
        <w:rPr>
          <w:rStyle w:val="Heading1Char"/>
          <w:rFonts w:ascii="Times New Roman" w:hAnsi="Times New Roman" w:cs="Times New Roman"/>
          <w:b w:val="0"/>
          <w:color w:val="auto"/>
          <w:sz w:val="22"/>
          <w:szCs w:val="22"/>
        </w:rPr>
        <w:t xml:space="preserve"> were examined</w:t>
      </w:r>
      <w:r w:rsidR="008B1F65">
        <w:rPr>
          <w:rStyle w:val="Heading1Char"/>
          <w:rFonts w:ascii="Times New Roman" w:hAnsi="Times New Roman" w:cs="Times New Roman"/>
          <w:b w:val="0"/>
          <w:color w:val="auto"/>
          <w:sz w:val="22"/>
          <w:szCs w:val="22"/>
        </w:rPr>
        <w:t xml:space="preserve"> to </w:t>
      </w:r>
      <w:r w:rsidR="00B01DD3">
        <w:rPr>
          <w:rStyle w:val="Heading1Char"/>
          <w:rFonts w:ascii="Times New Roman" w:hAnsi="Times New Roman" w:cs="Times New Roman"/>
          <w:b w:val="0"/>
          <w:color w:val="auto"/>
          <w:sz w:val="22"/>
          <w:szCs w:val="22"/>
        </w:rPr>
        <w:t>determine</w:t>
      </w:r>
      <w:r w:rsidR="008B1F65">
        <w:rPr>
          <w:rStyle w:val="Heading1Char"/>
          <w:rFonts w:ascii="Times New Roman" w:hAnsi="Times New Roman" w:cs="Times New Roman"/>
          <w:b w:val="0"/>
          <w:color w:val="auto"/>
          <w:sz w:val="22"/>
          <w:szCs w:val="22"/>
        </w:rPr>
        <w:t xml:space="preserve"> if FCM</w:t>
      </w:r>
      <w:r w:rsidR="006920F3">
        <w:rPr>
          <w:rStyle w:val="Heading1Char"/>
          <w:rFonts w:ascii="Times New Roman" w:hAnsi="Times New Roman" w:cs="Times New Roman"/>
          <w:b w:val="0"/>
          <w:color w:val="auto"/>
          <w:sz w:val="22"/>
          <w:szCs w:val="22"/>
        </w:rPr>
        <w:t xml:space="preserve"> yielded</w:t>
      </w:r>
      <w:r w:rsidR="008B1F65" w:rsidRPr="00430752">
        <w:rPr>
          <w:rStyle w:val="Heading1Char"/>
          <w:rFonts w:ascii="Times New Roman" w:hAnsi="Times New Roman" w:cs="Times New Roman"/>
          <w:b w:val="0"/>
          <w:color w:val="auto"/>
          <w:sz w:val="22"/>
          <w:szCs w:val="22"/>
        </w:rPr>
        <w:t xml:space="preserve"> </w:t>
      </w:r>
      <w:r w:rsidR="00430752" w:rsidRPr="00430752">
        <w:rPr>
          <w:rStyle w:val="Heading1Char"/>
          <w:rFonts w:ascii="Times New Roman" w:hAnsi="Times New Roman" w:cs="Times New Roman"/>
          <w:b w:val="0"/>
          <w:color w:val="auto"/>
          <w:sz w:val="22"/>
          <w:szCs w:val="22"/>
        </w:rPr>
        <w:t xml:space="preserve">differences between the </w:t>
      </w:r>
      <w:r w:rsidR="006920F3">
        <w:rPr>
          <w:rStyle w:val="Heading1Char"/>
          <w:rFonts w:ascii="Times New Roman" w:hAnsi="Times New Roman" w:cs="Times New Roman"/>
          <w:b w:val="0"/>
          <w:color w:val="auto"/>
          <w:sz w:val="22"/>
          <w:szCs w:val="22"/>
        </w:rPr>
        <w:t>groups.</w:t>
      </w:r>
    </w:p>
    <w:p w14:paraId="370C85AD" w14:textId="77777777" w:rsidR="006920F3" w:rsidRDefault="006920F3" w:rsidP="00F93C6B">
      <w:pPr>
        <w:spacing w:after="0" w:line="240" w:lineRule="auto"/>
        <w:jc w:val="both"/>
        <w:rPr>
          <w:rStyle w:val="Heading1Char"/>
          <w:rFonts w:ascii="Times New Roman" w:hAnsi="Times New Roman" w:cs="Times New Roman"/>
          <w:b w:val="0"/>
          <w:color w:val="auto"/>
          <w:sz w:val="22"/>
          <w:szCs w:val="22"/>
        </w:rPr>
      </w:pPr>
    </w:p>
    <w:p w14:paraId="050C6B57" w14:textId="0CA919B6" w:rsidR="008B1F65" w:rsidRPr="008B1F65" w:rsidRDefault="008B1F65" w:rsidP="00F93C6B">
      <w:pPr>
        <w:spacing w:after="0" w:line="240" w:lineRule="auto"/>
        <w:jc w:val="both"/>
        <w:rPr>
          <w:rStyle w:val="Heading1Char"/>
          <w:rFonts w:ascii="Times New Roman" w:hAnsi="Times New Roman" w:cs="Times New Roman"/>
          <w:bCs/>
          <w:color w:val="auto"/>
          <w:sz w:val="22"/>
          <w:szCs w:val="22"/>
        </w:rPr>
      </w:pPr>
      <w:r w:rsidRPr="008B1F65">
        <w:rPr>
          <w:rStyle w:val="Heading1Char"/>
          <w:rFonts w:ascii="Times New Roman" w:hAnsi="Times New Roman" w:cs="Times New Roman"/>
          <w:bCs/>
          <w:color w:val="auto"/>
          <w:sz w:val="22"/>
          <w:szCs w:val="22"/>
        </w:rPr>
        <w:t>3.2. Research Questions</w:t>
      </w:r>
    </w:p>
    <w:p w14:paraId="4E4C1A0E" w14:textId="77777777" w:rsidR="008B1F65" w:rsidRDefault="008B1F65" w:rsidP="00F93C6B">
      <w:pPr>
        <w:spacing w:after="0" w:line="240" w:lineRule="auto"/>
        <w:jc w:val="both"/>
        <w:rPr>
          <w:rStyle w:val="Heading1Char"/>
          <w:rFonts w:ascii="Times New Roman" w:hAnsi="Times New Roman" w:cs="Times New Roman"/>
          <w:b w:val="0"/>
          <w:color w:val="auto"/>
          <w:sz w:val="22"/>
          <w:szCs w:val="22"/>
        </w:rPr>
      </w:pPr>
    </w:p>
    <w:p w14:paraId="7050F84F" w14:textId="5B3441DC" w:rsidR="007460DA" w:rsidRDefault="006920F3" w:rsidP="00F93C6B">
      <w:pPr>
        <w:spacing w:after="0" w:line="240" w:lineRule="auto"/>
        <w:jc w:val="both"/>
        <w:rPr>
          <w:rFonts w:ascii="Times New Roman" w:hAnsi="Times New Roman"/>
          <w:lang w:eastAsia="es-ES"/>
        </w:rPr>
      </w:pPr>
      <w:r>
        <w:rPr>
          <w:rFonts w:ascii="Times New Roman" w:hAnsi="Times New Roman"/>
          <w:lang w:eastAsia="es-ES"/>
        </w:rPr>
        <w:t>In this respect,</w:t>
      </w:r>
      <w:r w:rsidR="00B13AA4" w:rsidRPr="00B13AA4">
        <w:rPr>
          <w:rFonts w:ascii="Times New Roman" w:hAnsi="Times New Roman"/>
          <w:lang w:eastAsia="es-ES"/>
        </w:rPr>
        <w:t xml:space="preserve"> the research w</w:t>
      </w:r>
      <w:r>
        <w:rPr>
          <w:rFonts w:ascii="Times New Roman" w:hAnsi="Times New Roman"/>
          <w:lang w:eastAsia="es-ES"/>
        </w:rPr>
        <w:t>as</w:t>
      </w:r>
      <w:r w:rsidR="00B13AA4" w:rsidRPr="00B13AA4">
        <w:rPr>
          <w:rFonts w:ascii="Times New Roman" w:hAnsi="Times New Roman"/>
          <w:lang w:eastAsia="es-ES"/>
        </w:rPr>
        <w:t xml:space="preserve"> aimed to answer the following </w:t>
      </w:r>
      <w:r>
        <w:rPr>
          <w:rFonts w:ascii="Times New Roman" w:hAnsi="Times New Roman"/>
          <w:lang w:eastAsia="es-ES"/>
        </w:rPr>
        <w:t xml:space="preserve">research </w:t>
      </w:r>
      <w:r w:rsidR="00B13AA4" w:rsidRPr="00B13AA4">
        <w:rPr>
          <w:rFonts w:ascii="Times New Roman" w:hAnsi="Times New Roman"/>
          <w:lang w:eastAsia="es-ES"/>
        </w:rPr>
        <w:t>questions</w:t>
      </w:r>
      <w:r w:rsidR="00486461">
        <w:rPr>
          <w:rFonts w:ascii="Times New Roman" w:hAnsi="Times New Roman"/>
          <w:lang w:eastAsia="es-ES"/>
        </w:rPr>
        <w:t>:</w:t>
      </w:r>
    </w:p>
    <w:p w14:paraId="583BEC32" w14:textId="77777777" w:rsidR="00CD771B" w:rsidRDefault="00CD771B" w:rsidP="00F93C6B">
      <w:pPr>
        <w:spacing w:after="0" w:line="240" w:lineRule="auto"/>
        <w:jc w:val="both"/>
        <w:rPr>
          <w:rStyle w:val="Heading1Char"/>
          <w:rFonts w:ascii="Times New Roman" w:hAnsi="Times New Roman" w:cs="Times New Roman"/>
          <w:b w:val="0"/>
          <w:color w:val="auto"/>
          <w:sz w:val="22"/>
          <w:szCs w:val="22"/>
        </w:rPr>
      </w:pPr>
    </w:p>
    <w:p w14:paraId="7968E70C" w14:textId="33D86060" w:rsidR="00136F8C" w:rsidRDefault="00270678" w:rsidP="00270678">
      <w:pPr>
        <w:numPr>
          <w:ilvl w:val="0"/>
          <w:numId w:val="4"/>
        </w:numPr>
        <w:spacing w:after="0" w:line="240" w:lineRule="auto"/>
        <w:jc w:val="both"/>
        <w:rPr>
          <w:rFonts w:ascii="Times New Roman" w:hAnsi="Times New Roman"/>
          <w:lang w:eastAsia="es-ES"/>
        </w:rPr>
      </w:pPr>
      <w:bookmarkStart w:id="3" w:name="_Hlk120709863"/>
      <w:r>
        <w:rPr>
          <w:rStyle w:val="Heading1Char"/>
          <w:rFonts w:ascii="Times New Roman" w:hAnsi="Times New Roman" w:cs="Times New Roman"/>
          <w:b w:val="0"/>
          <w:color w:val="auto"/>
          <w:sz w:val="22"/>
          <w:szCs w:val="22"/>
        </w:rPr>
        <w:t>I</w:t>
      </w:r>
      <w:r w:rsidRPr="00270678">
        <w:rPr>
          <w:rStyle w:val="Heading1Char"/>
          <w:rFonts w:ascii="Times New Roman" w:hAnsi="Times New Roman" w:cs="Times New Roman"/>
          <w:b w:val="0"/>
          <w:color w:val="auto"/>
          <w:sz w:val="22"/>
          <w:szCs w:val="22"/>
        </w:rPr>
        <w:t xml:space="preserve">s there any difference between EG and CG in terms of English listening </w:t>
      </w:r>
      <w:r>
        <w:rPr>
          <w:rStyle w:val="Heading1Char"/>
          <w:rFonts w:ascii="Times New Roman" w:hAnsi="Times New Roman" w:cs="Times New Roman"/>
          <w:b w:val="0"/>
          <w:color w:val="auto"/>
          <w:sz w:val="22"/>
          <w:szCs w:val="22"/>
        </w:rPr>
        <w:t>s</w:t>
      </w:r>
      <w:r w:rsidRPr="00270678">
        <w:rPr>
          <w:rStyle w:val="Heading1Char"/>
          <w:rFonts w:ascii="Times New Roman" w:hAnsi="Times New Roman" w:cs="Times New Roman"/>
          <w:b w:val="0"/>
          <w:color w:val="auto"/>
          <w:sz w:val="22"/>
          <w:szCs w:val="22"/>
        </w:rPr>
        <w:t xml:space="preserve">kills </w:t>
      </w:r>
      <w:r>
        <w:rPr>
          <w:rStyle w:val="Heading1Char"/>
          <w:rFonts w:ascii="Times New Roman" w:hAnsi="Times New Roman" w:cs="Times New Roman"/>
          <w:b w:val="0"/>
          <w:color w:val="auto"/>
          <w:sz w:val="22"/>
          <w:szCs w:val="22"/>
        </w:rPr>
        <w:t>achievement (</w:t>
      </w:r>
      <w:r w:rsidRPr="00270678">
        <w:rPr>
          <w:rFonts w:ascii="Times New Roman" w:hAnsi="Times New Roman"/>
          <w:lang w:eastAsia="es-ES"/>
        </w:rPr>
        <w:t xml:space="preserve">After the implementation of the </w:t>
      </w:r>
      <w:bookmarkStart w:id="4" w:name="_Hlk120091892"/>
      <w:r w:rsidRPr="00270678">
        <w:rPr>
          <w:rFonts w:ascii="Times New Roman" w:hAnsi="Times New Roman"/>
          <w:lang w:eastAsia="es-ES"/>
        </w:rPr>
        <w:t xml:space="preserve">flipped classroom </w:t>
      </w:r>
      <w:r w:rsidR="000978CA" w:rsidRPr="00270678">
        <w:rPr>
          <w:rFonts w:ascii="Times New Roman" w:hAnsi="Times New Roman"/>
          <w:lang w:eastAsia="es-ES"/>
        </w:rPr>
        <w:t>model</w:t>
      </w:r>
      <w:bookmarkEnd w:id="4"/>
      <w:r w:rsidR="000978CA">
        <w:rPr>
          <w:rFonts w:ascii="Times New Roman" w:hAnsi="Times New Roman"/>
          <w:lang w:eastAsia="es-ES"/>
        </w:rPr>
        <w:t>)?</w:t>
      </w:r>
    </w:p>
    <w:p w14:paraId="0EF6039E" w14:textId="1E81F8B3" w:rsidR="009938BC" w:rsidRPr="009938BC" w:rsidRDefault="009938BC" w:rsidP="009938BC">
      <w:pPr>
        <w:pStyle w:val="ListParagraph"/>
        <w:numPr>
          <w:ilvl w:val="0"/>
          <w:numId w:val="4"/>
        </w:numPr>
        <w:rPr>
          <w:rFonts w:ascii="Times New Roman" w:hAnsi="Times New Roman"/>
          <w:lang w:eastAsia="es-ES"/>
        </w:rPr>
      </w:pPr>
      <w:r w:rsidRPr="009938BC">
        <w:rPr>
          <w:rFonts w:ascii="Times New Roman" w:hAnsi="Times New Roman"/>
          <w:lang w:eastAsia="es-ES"/>
        </w:rPr>
        <w:t>Is there a difference between the self-regulated learning of CG and EG students?</w:t>
      </w:r>
    </w:p>
    <w:bookmarkEnd w:id="3"/>
    <w:p w14:paraId="7A2ED431" w14:textId="718F619F" w:rsidR="001B7E17" w:rsidRDefault="001B7E17" w:rsidP="001B7E17">
      <w:pPr>
        <w:spacing w:after="0" w:line="240" w:lineRule="auto"/>
        <w:jc w:val="both"/>
        <w:rPr>
          <w:rFonts w:ascii="Times New Roman" w:hAnsi="Times New Roman"/>
          <w:lang w:eastAsia="es-ES"/>
        </w:rPr>
      </w:pPr>
    </w:p>
    <w:p w14:paraId="4874BA09" w14:textId="7DE9CA7A" w:rsidR="00C56A54" w:rsidRDefault="00CD771B" w:rsidP="00F93C6B">
      <w:pPr>
        <w:spacing w:line="240" w:lineRule="auto"/>
        <w:jc w:val="both"/>
        <w:rPr>
          <w:rFonts w:ascii="Times New Roman" w:hAnsi="Times New Roman"/>
          <w:color w:val="000000"/>
          <w:lang w:val="en-US" w:eastAsia="es-ES"/>
        </w:rPr>
      </w:pPr>
      <w:r w:rsidRPr="00CD771B">
        <w:rPr>
          <w:rFonts w:ascii="Times New Roman" w:hAnsi="Times New Roman"/>
          <w:color w:val="000000"/>
          <w:lang w:eastAsia="es-ES"/>
        </w:rPr>
        <w:t xml:space="preserve">As previously mentioned, there is ample evidence that flipped classroom model </w:t>
      </w:r>
      <w:r>
        <w:rPr>
          <w:rFonts w:ascii="Times New Roman" w:hAnsi="Times New Roman"/>
          <w:color w:val="000000"/>
          <w:lang w:eastAsia="es-ES"/>
        </w:rPr>
        <w:t>facilitates language learning, especially listening achievement</w:t>
      </w:r>
      <w:r w:rsidRPr="00CD771B">
        <w:rPr>
          <w:rFonts w:ascii="Times New Roman" w:hAnsi="Times New Roman"/>
          <w:color w:val="000000"/>
          <w:lang w:eastAsia="es-ES"/>
        </w:rPr>
        <w:t>. To answer the aforementioned research questions and to build on evidence of the described earlier studies,</w:t>
      </w:r>
      <w:r>
        <w:rPr>
          <w:rFonts w:ascii="Times New Roman" w:hAnsi="Times New Roman"/>
          <w:color w:val="000000"/>
          <w:lang w:eastAsia="es-ES"/>
        </w:rPr>
        <w:t xml:space="preserve"> the present study will shed some light upon the effect</w:t>
      </w:r>
      <w:r w:rsidRPr="00CD771B">
        <w:rPr>
          <w:rFonts w:ascii="Times New Roman" w:hAnsi="Times New Roman"/>
          <w:color w:val="000000"/>
          <w:lang w:eastAsia="es-ES"/>
        </w:rPr>
        <w:t xml:space="preserve"> of flipped classroom model on self-regulated learning</w:t>
      </w:r>
      <w:r>
        <w:rPr>
          <w:rFonts w:ascii="Times New Roman" w:hAnsi="Times New Roman"/>
          <w:color w:val="000000"/>
          <w:lang w:eastAsia="es-ES"/>
        </w:rPr>
        <w:t xml:space="preserve">. </w:t>
      </w:r>
      <w:r w:rsidR="004A2F91" w:rsidRPr="00CD771B">
        <w:rPr>
          <w:rFonts w:ascii="Times New Roman" w:hAnsi="Times New Roman"/>
          <w:color w:val="000000"/>
          <w:lang w:eastAsia="es-ES"/>
        </w:rPr>
        <w:t>Therefore,</w:t>
      </w:r>
      <w:r w:rsidRPr="00CD771B">
        <w:rPr>
          <w:rFonts w:ascii="Times New Roman" w:hAnsi="Times New Roman"/>
          <w:color w:val="000000"/>
          <w:lang w:eastAsia="es-ES"/>
        </w:rPr>
        <w:t xml:space="preserve"> and extending prior research, the goal of this study was twofold: </w:t>
      </w:r>
      <w:r>
        <w:rPr>
          <w:rFonts w:ascii="Times New Roman" w:hAnsi="Times New Roman"/>
          <w:color w:val="000000"/>
          <w:lang w:eastAsia="es-ES"/>
        </w:rPr>
        <w:t>it was</w:t>
      </w:r>
      <w:r w:rsidRPr="00CD771B">
        <w:rPr>
          <w:rFonts w:ascii="Times New Roman" w:hAnsi="Times New Roman"/>
          <w:color w:val="000000"/>
          <w:lang w:eastAsia="es-ES"/>
        </w:rPr>
        <w:t xml:space="preserve"> </w:t>
      </w:r>
      <w:r>
        <w:rPr>
          <w:rFonts w:ascii="Times New Roman" w:hAnsi="Times New Roman"/>
          <w:color w:val="000000"/>
          <w:lang w:eastAsia="es-ES"/>
        </w:rPr>
        <w:t xml:space="preserve">aimed </w:t>
      </w:r>
      <w:r w:rsidRPr="00CD771B">
        <w:rPr>
          <w:rFonts w:ascii="Times New Roman" w:hAnsi="Times New Roman"/>
          <w:color w:val="000000"/>
          <w:lang w:eastAsia="es-ES"/>
        </w:rPr>
        <w:t xml:space="preserve">to examine in a </w:t>
      </w:r>
      <w:r w:rsidR="00EC7D20" w:rsidRPr="00EC7D20">
        <w:rPr>
          <w:rFonts w:ascii="Times New Roman" w:hAnsi="Times New Roman"/>
          <w:color w:val="000000"/>
          <w:lang w:eastAsia="es-ES"/>
        </w:rPr>
        <w:t>quasi-experimental</w:t>
      </w:r>
      <w:r w:rsidRPr="00CD771B">
        <w:rPr>
          <w:rFonts w:ascii="Times New Roman" w:hAnsi="Times New Roman"/>
          <w:color w:val="000000"/>
          <w:lang w:eastAsia="es-ES"/>
        </w:rPr>
        <w:t xml:space="preserve"> design if providing </w:t>
      </w:r>
      <w:r w:rsidR="001C5260" w:rsidRPr="001C5260">
        <w:rPr>
          <w:rFonts w:ascii="Times New Roman" w:hAnsi="Times New Roman"/>
          <w:color w:val="000000"/>
          <w:lang w:eastAsia="es-ES"/>
        </w:rPr>
        <w:t>the flipped classroom model</w:t>
      </w:r>
      <w:r w:rsidRPr="00CD771B">
        <w:rPr>
          <w:rFonts w:ascii="Times New Roman" w:hAnsi="Times New Roman"/>
          <w:color w:val="000000"/>
          <w:lang w:eastAsia="es-ES"/>
        </w:rPr>
        <w:t xml:space="preserve"> influence</w:t>
      </w:r>
      <w:r w:rsidR="004A2F91">
        <w:rPr>
          <w:rFonts w:ascii="Times New Roman" w:hAnsi="Times New Roman"/>
          <w:color w:val="000000"/>
          <w:lang w:eastAsia="es-ES"/>
        </w:rPr>
        <w:t>d</w:t>
      </w:r>
      <w:r w:rsidRPr="00CD771B">
        <w:rPr>
          <w:rFonts w:ascii="Times New Roman" w:hAnsi="Times New Roman"/>
          <w:color w:val="000000"/>
          <w:lang w:eastAsia="es-ES"/>
        </w:rPr>
        <w:t xml:space="preserve"> mean values</w:t>
      </w:r>
      <w:r w:rsidR="001C5260">
        <w:rPr>
          <w:rFonts w:ascii="Times New Roman" w:hAnsi="Times New Roman"/>
          <w:color w:val="000000"/>
          <w:lang w:eastAsia="es-ES"/>
        </w:rPr>
        <w:t xml:space="preserve"> of students’ </w:t>
      </w:r>
      <w:r w:rsidR="001C5260" w:rsidRPr="00911B3F">
        <w:rPr>
          <w:rFonts w:ascii="Times New Roman" w:hAnsi="Times New Roman"/>
          <w:color w:val="000000"/>
          <w:lang w:eastAsia="es-ES"/>
        </w:rPr>
        <w:t>p</w:t>
      </w:r>
      <w:r w:rsidR="00F964EC" w:rsidRPr="00911B3F">
        <w:rPr>
          <w:rFonts w:ascii="Times New Roman" w:hAnsi="Times New Roman"/>
          <w:color w:val="000000"/>
          <w:lang w:eastAsia="es-ES"/>
        </w:rPr>
        <w:t>ost</w:t>
      </w:r>
      <w:r w:rsidR="001C5260" w:rsidRPr="00911B3F">
        <w:rPr>
          <w:rFonts w:ascii="Times New Roman" w:hAnsi="Times New Roman"/>
          <w:color w:val="000000"/>
          <w:lang w:eastAsia="es-ES"/>
        </w:rPr>
        <w:t xml:space="preserve">-test </w:t>
      </w:r>
      <w:r w:rsidR="0084693B" w:rsidRPr="00911B3F">
        <w:rPr>
          <w:rFonts w:ascii="Times New Roman" w:hAnsi="Times New Roman"/>
          <w:color w:val="000000"/>
          <w:lang w:eastAsia="es-ES"/>
        </w:rPr>
        <w:t xml:space="preserve">scores in </w:t>
      </w:r>
      <w:r w:rsidR="00911B3F" w:rsidRPr="00911B3F">
        <w:rPr>
          <w:rFonts w:ascii="Times New Roman" w:hAnsi="Times New Roman"/>
          <w:color w:val="000000"/>
          <w:lang w:eastAsia="es-ES"/>
        </w:rPr>
        <w:t>listening and</w:t>
      </w:r>
      <w:r w:rsidRPr="00911B3F">
        <w:rPr>
          <w:rFonts w:ascii="Times New Roman" w:hAnsi="Times New Roman"/>
          <w:color w:val="000000"/>
          <w:lang w:eastAsia="es-ES"/>
        </w:rPr>
        <w:t xml:space="preserve"> </w:t>
      </w:r>
      <w:r w:rsidR="00711334">
        <w:rPr>
          <w:rFonts w:ascii="Times New Roman" w:hAnsi="Times New Roman"/>
          <w:color w:val="000000"/>
          <w:lang w:eastAsia="es-ES"/>
        </w:rPr>
        <w:t xml:space="preserve">if the FCM </w:t>
      </w:r>
      <w:r w:rsidR="00711334" w:rsidRPr="00711334">
        <w:rPr>
          <w:rFonts w:ascii="Times New Roman" w:hAnsi="Times New Roman"/>
          <w:color w:val="000000"/>
          <w:lang w:val="en-US" w:eastAsia="es-ES"/>
        </w:rPr>
        <w:t>ha</w:t>
      </w:r>
      <w:r w:rsidR="004A2F91">
        <w:rPr>
          <w:rFonts w:ascii="Times New Roman" w:hAnsi="Times New Roman"/>
          <w:color w:val="000000"/>
          <w:lang w:val="en-US" w:eastAsia="es-ES"/>
        </w:rPr>
        <w:t>d</w:t>
      </w:r>
      <w:r w:rsidR="00711334" w:rsidRPr="00711334">
        <w:rPr>
          <w:rFonts w:ascii="Times New Roman" w:hAnsi="Times New Roman"/>
          <w:color w:val="000000"/>
          <w:lang w:val="en-US" w:eastAsia="es-ES"/>
        </w:rPr>
        <w:t xml:space="preserve"> impact on the participants’ self-regulated learning levels.</w:t>
      </w:r>
    </w:p>
    <w:p w14:paraId="3583FB64" w14:textId="77777777" w:rsidR="009C38E7" w:rsidRPr="001C14C3" w:rsidRDefault="009C38E7" w:rsidP="00F93C6B">
      <w:pPr>
        <w:spacing w:line="240" w:lineRule="auto"/>
        <w:jc w:val="both"/>
        <w:rPr>
          <w:rStyle w:val="Heading1Char"/>
          <w:rFonts w:ascii="Times New Roman" w:hAnsi="Times New Roman" w:cs="Times New Roman"/>
          <w:b w:val="0"/>
          <w:sz w:val="22"/>
          <w:szCs w:val="22"/>
        </w:rPr>
      </w:pPr>
    </w:p>
    <w:p w14:paraId="4111BCB8" w14:textId="7A261A7D" w:rsidR="00322431" w:rsidRPr="001C14C3" w:rsidRDefault="00020C09" w:rsidP="00F93C6B">
      <w:pPr>
        <w:spacing w:after="0" w:line="240" w:lineRule="auto"/>
        <w:jc w:val="both"/>
        <w:rPr>
          <w:rStyle w:val="Heading1Char"/>
          <w:rFonts w:ascii="Lato" w:hAnsi="Lato" w:cs="Times New Roman"/>
          <w:bCs/>
          <w:sz w:val="20"/>
          <w:szCs w:val="20"/>
        </w:rPr>
      </w:pPr>
      <w:r w:rsidRPr="001C14C3">
        <w:rPr>
          <w:rStyle w:val="Heading1Char"/>
          <w:rFonts w:ascii="Lato" w:hAnsi="Lato" w:cs="Times New Roman"/>
          <w:bCs/>
          <w:sz w:val="20"/>
          <w:szCs w:val="20"/>
        </w:rPr>
        <w:t>3</w:t>
      </w:r>
      <w:r w:rsidR="00322431" w:rsidRPr="001C14C3">
        <w:rPr>
          <w:rStyle w:val="Heading1Char"/>
          <w:rFonts w:ascii="Lato" w:hAnsi="Lato" w:cs="Times New Roman"/>
          <w:bCs/>
          <w:sz w:val="20"/>
          <w:szCs w:val="20"/>
        </w:rPr>
        <w:t>.</w:t>
      </w:r>
      <w:r w:rsidR="006920F3">
        <w:rPr>
          <w:rStyle w:val="Heading1Char"/>
          <w:rFonts w:ascii="Lato" w:hAnsi="Lato" w:cs="Times New Roman"/>
          <w:bCs/>
          <w:sz w:val="20"/>
          <w:szCs w:val="20"/>
        </w:rPr>
        <w:t>3</w:t>
      </w:r>
      <w:r w:rsidR="00322431" w:rsidRPr="001C14C3">
        <w:rPr>
          <w:rStyle w:val="Heading1Char"/>
          <w:rFonts w:ascii="Lato" w:hAnsi="Lato" w:cs="Times New Roman"/>
          <w:bCs/>
          <w:sz w:val="20"/>
          <w:szCs w:val="20"/>
        </w:rPr>
        <w:t xml:space="preserve">. Data collection and </w:t>
      </w:r>
      <w:bookmarkStart w:id="5" w:name="_Hlk93016617"/>
      <w:r w:rsidR="00D826C7" w:rsidRPr="001C14C3">
        <w:rPr>
          <w:rStyle w:val="Heading1Char"/>
          <w:rFonts w:ascii="Lato" w:hAnsi="Lato" w:cs="Times New Roman"/>
          <w:bCs/>
          <w:sz w:val="20"/>
          <w:szCs w:val="20"/>
        </w:rPr>
        <w:t xml:space="preserve">procedure </w:t>
      </w:r>
      <w:bookmarkEnd w:id="5"/>
    </w:p>
    <w:p w14:paraId="67B4B836" w14:textId="757B08D8" w:rsidR="00FA6E61" w:rsidRDefault="00FA6E61" w:rsidP="00F93C6B">
      <w:pPr>
        <w:spacing w:after="0" w:line="240" w:lineRule="auto"/>
        <w:jc w:val="both"/>
        <w:rPr>
          <w:rStyle w:val="Heading1Char"/>
          <w:rFonts w:ascii="Times New Roman" w:hAnsi="Times New Roman" w:cs="Times New Roman"/>
          <w:b w:val="0"/>
          <w:sz w:val="22"/>
          <w:szCs w:val="22"/>
        </w:rPr>
      </w:pPr>
    </w:p>
    <w:p w14:paraId="03B90783" w14:textId="66EAFE0A" w:rsidR="00EB4FA3" w:rsidRDefault="00E54FAC" w:rsidP="00EB4FA3">
      <w:pPr>
        <w:spacing w:after="0" w:line="240" w:lineRule="auto"/>
        <w:jc w:val="both"/>
      </w:pPr>
      <w:r w:rsidRPr="00E54FAC">
        <w:rPr>
          <w:rStyle w:val="Heading1Char"/>
          <w:rFonts w:ascii="Times New Roman" w:hAnsi="Times New Roman" w:cs="Times New Roman"/>
          <w:b w:val="0"/>
          <w:sz w:val="22"/>
          <w:szCs w:val="22"/>
        </w:rPr>
        <w:t xml:space="preserve">The data of the study were collected by examining the achievements of B1 level preparatory class students in the Listening course they took in the </w:t>
      </w:r>
      <w:r w:rsidR="00A72865">
        <w:rPr>
          <w:rStyle w:val="Heading1Char"/>
          <w:rFonts w:ascii="Times New Roman" w:hAnsi="Times New Roman" w:cs="Times New Roman"/>
          <w:b w:val="0"/>
          <w:sz w:val="22"/>
          <w:szCs w:val="22"/>
        </w:rPr>
        <w:t>fall</w:t>
      </w:r>
      <w:r w:rsidRPr="00E54FAC">
        <w:rPr>
          <w:rStyle w:val="Heading1Char"/>
          <w:rFonts w:ascii="Times New Roman" w:hAnsi="Times New Roman" w:cs="Times New Roman"/>
          <w:b w:val="0"/>
          <w:sz w:val="22"/>
          <w:szCs w:val="22"/>
        </w:rPr>
        <w:t xml:space="preserve"> term of the 2022-2023 academic year.</w:t>
      </w:r>
      <w:r w:rsidR="00A065D7">
        <w:rPr>
          <w:rStyle w:val="Heading1Char"/>
          <w:rFonts w:ascii="Times New Roman" w:hAnsi="Times New Roman" w:cs="Times New Roman"/>
          <w:b w:val="0"/>
          <w:sz w:val="22"/>
          <w:szCs w:val="22"/>
        </w:rPr>
        <w:t xml:space="preserve"> </w:t>
      </w:r>
      <w:r w:rsidR="00EB4FA3" w:rsidRPr="00EB4FA3">
        <w:rPr>
          <w:rFonts w:ascii="Times New Roman" w:hAnsi="Times New Roman"/>
          <w:color w:val="000000"/>
          <w:lang w:val="en-US" w:eastAsia="es-ES"/>
        </w:rPr>
        <w:t>The data of th</w:t>
      </w:r>
      <w:r w:rsidR="006920F3">
        <w:rPr>
          <w:rFonts w:ascii="Times New Roman" w:hAnsi="Times New Roman"/>
          <w:color w:val="000000"/>
          <w:lang w:val="en-US" w:eastAsia="es-ES"/>
        </w:rPr>
        <w:t xml:space="preserve">is </w:t>
      </w:r>
      <w:r w:rsidR="00EC7D20" w:rsidRPr="00EC7D20">
        <w:rPr>
          <w:rFonts w:ascii="Times New Roman" w:hAnsi="Times New Roman"/>
          <w:color w:val="000000"/>
          <w:lang w:eastAsia="es-ES"/>
        </w:rPr>
        <w:t>quasi-experimental</w:t>
      </w:r>
      <w:r w:rsidR="00EB4FA3" w:rsidRPr="00EB4FA3">
        <w:rPr>
          <w:rFonts w:ascii="Times New Roman" w:hAnsi="Times New Roman"/>
          <w:color w:val="000000"/>
          <w:lang w:val="en-US" w:eastAsia="es-ES"/>
        </w:rPr>
        <w:t xml:space="preserve"> study comprises of t</w:t>
      </w:r>
      <w:r w:rsidR="0060671C">
        <w:rPr>
          <w:rFonts w:ascii="Times New Roman" w:hAnsi="Times New Roman"/>
          <w:color w:val="000000"/>
          <w:lang w:val="en-US" w:eastAsia="es-ES"/>
        </w:rPr>
        <w:t>wo</w:t>
      </w:r>
      <w:r w:rsidR="00EB4FA3" w:rsidRPr="00EB4FA3">
        <w:rPr>
          <w:rFonts w:ascii="Times New Roman" w:hAnsi="Times New Roman"/>
          <w:color w:val="000000"/>
          <w:lang w:val="en-US" w:eastAsia="es-ES"/>
        </w:rPr>
        <w:t xml:space="preserve"> different types of quantitative data as data collection instruments.</w:t>
      </w:r>
      <w:r w:rsidR="00EB4FA3" w:rsidRPr="00EB4FA3">
        <w:rPr>
          <w:rFonts w:ascii="Times New Roman" w:hAnsi="Times New Roman"/>
          <w:color w:val="000000"/>
          <w:lang w:eastAsia="es-ES"/>
        </w:rPr>
        <w:t xml:space="preserve"> </w:t>
      </w:r>
      <w:r w:rsidR="00EB4FA3">
        <w:t>Table 1 shows the intervention and the procedure of the study.</w:t>
      </w:r>
    </w:p>
    <w:p w14:paraId="3B52926E" w14:textId="77777777" w:rsidR="00EB4FA3" w:rsidRPr="00EB4FA3" w:rsidRDefault="00EB4FA3" w:rsidP="00EB4FA3">
      <w:pPr>
        <w:spacing w:after="0" w:line="240" w:lineRule="auto"/>
        <w:jc w:val="both"/>
        <w:rPr>
          <w:rFonts w:ascii="Times New Roman" w:hAnsi="Times New Roman"/>
          <w:color w:val="000000"/>
          <w:lang w:val="en-US" w:eastAsia="es-ES"/>
        </w:rPr>
      </w:pPr>
    </w:p>
    <w:p w14:paraId="456E0598" w14:textId="426632DE" w:rsidR="002B201D" w:rsidRDefault="002B201D" w:rsidP="002B201D">
      <w:pPr>
        <w:spacing w:after="0" w:line="240" w:lineRule="auto"/>
        <w:jc w:val="both"/>
        <w:rPr>
          <w:rFonts w:ascii="Times New Roman" w:hAnsi="Times New Roman"/>
          <w:bCs/>
          <w:color w:val="000000"/>
          <w:lang w:eastAsia="es-ES"/>
        </w:rPr>
      </w:pPr>
      <w:r w:rsidRPr="002B201D">
        <w:rPr>
          <w:rFonts w:ascii="Times New Roman" w:hAnsi="Times New Roman"/>
          <w:b/>
          <w:bCs/>
          <w:color w:val="000000"/>
          <w:lang w:eastAsia="es-ES"/>
        </w:rPr>
        <w:t xml:space="preserve">Table 1. </w:t>
      </w:r>
      <w:r>
        <w:rPr>
          <w:rFonts w:ascii="Times New Roman" w:hAnsi="Times New Roman"/>
          <w:bCs/>
          <w:color w:val="000000"/>
          <w:lang w:eastAsia="es-ES"/>
        </w:rPr>
        <w:t>T</w:t>
      </w:r>
      <w:r w:rsidRPr="002B201D">
        <w:rPr>
          <w:rFonts w:ascii="Times New Roman" w:hAnsi="Times New Roman"/>
          <w:bCs/>
          <w:color w:val="000000"/>
          <w:lang w:eastAsia="es-ES"/>
        </w:rPr>
        <w:t>he intervention and the procedure of the study.</w:t>
      </w:r>
    </w:p>
    <w:p w14:paraId="65BA3980" w14:textId="77777777" w:rsidR="00294E9A" w:rsidRDefault="00294E9A" w:rsidP="002B201D">
      <w:pPr>
        <w:spacing w:after="0" w:line="240" w:lineRule="auto"/>
        <w:jc w:val="both"/>
        <w:rPr>
          <w:rFonts w:ascii="Times New Roman" w:hAnsi="Times New Roman"/>
          <w:bCs/>
          <w:color w:val="000000"/>
          <w:lang w:eastAsia="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594"/>
        <w:gridCol w:w="3686"/>
        <w:gridCol w:w="3273"/>
      </w:tblGrid>
      <w:tr w:rsidR="00900A33" w14:paraId="2CDE9411" w14:textId="77777777" w:rsidTr="00900A33">
        <w:tc>
          <w:tcPr>
            <w:tcW w:w="1383" w:type="dxa"/>
            <w:tcBorders>
              <w:top w:val="single" w:sz="4" w:space="0" w:color="auto"/>
              <w:bottom w:val="single" w:sz="4" w:space="0" w:color="auto"/>
            </w:tcBorders>
          </w:tcPr>
          <w:p w14:paraId="107DB1EC" w14:textId="77777777" w:rsidR="00900A33" w:rsidRDefault="00900A33" w:rsidP="002B201D">
            <w:pPr>
              <w:spacing w:after="0" w:line="240" w:lineRule="auto"/>
              <w:jc w:val="both"/>
              <w:rPr>
                <w:bCs/>
                <w:color w:val="000000"/>
                <w:lang w:eastAsia="es-ES"/>
              </w:rPr>
            </w:pPr>
          </w:p>
        </w:tc>
        <w:tc>
          <w:tcPr>
            <w:tcW w:w="1594" w:type="dxa"/>
            <w:tcBorders>
              <w:top w:val="single" w:sz="4" w:space="0" w:color="auto"/>
              <w:bottom w:val="single" w:sz="4" w:space="0" w:color="auto"/>
            </w:tcBorders>
          </w:tcPr>
          <w:p w14:paraId="0C1F5AAF" w14:textId="77777777" w:rsidR="00900A33" w:rsidRDefault="00900A33" w:rsidP="002B201D">
            <w:pPr>
              <w:spacing w:after="0" w:line="240" w:lineRule="auto"/>
              <w:jc w:val="both"/>
              <w:rPr>
                <w:bCs/>
                <w:color w:val="000000"/>
                <w:lang w:eastAsia="es-ES"/>
              </w:rPr>
            </w:pPr>
          </w:p>
        </w:tc>
        <w:tc>
          <w:tcPr>
            <w:tcW w:w="3686" w:type="dxa"/>
            <w:tcBorders>
              <w:top w:val="single" w:sz="4" w:space="0" w:color="auto"/>
              <w:bottom w:val="single" w:sz="4" w:space="0" w:color="auto"/>
            </w:tcBorders>
          </w:tcPr>
          <w:p w14:paraId="411F7656" w14:textId="169924A4" w:rsidR="00900A33" w:rsidRDefault="00900A33" w:rsidP="002B201D">
            <w:pPr>
              <w:spacing w:after="0" w:line="240" w:lineRule="auto"/>
              <w:jc w:val="both"/>
              <w:rPr>
                <w:bCs/>
                <w:color w:val="000000"/>
                <w:lang w:eastAsia="es-ES"/>
              </w:rPr>
            </w:pPr>
            <w:r>
              <w:rPr>
                <w:bCs/>
                <w:color w:val="000000"/>
                <w:lang w:eastAsia="es-ES"/>
              </w:rPr>
              <w:t>The experimental Group</w:t>
            </w:r>
          </w:p>
        </w:tc>
        <w:tc>
          <w:tcPr>
            <w:tcW w:w="3273" w:type="dxa"/>
            <w:tcBorders>
              <w:top w:val="single" w:sz="4" w:space="0" w:color="auto"/>
              <w:bottom w:val="single" w:sz="4" w:space="0" w:color="auto"/>
            </w:tcBorders>
          </w:tcPr>
          <w:p w14:paraId="6F0BA5A5" w14:textId="73C772FF" w:rsidR="00900A33" w:rsidRDefault="00900A33" w:rsidP="002B201D">
            <w:pPr>
              <w:spacing w:after="0" w:line="240" w:lineRule="auto"/>
              <w:jc w:val="both"/>
              <w:rPr>
                <w:bCs/>
                <w:color w:val="000000"/>
                <w:lang w:eastAsia="es-ES"/>
              </w:rPr>
            </w:pPr>
            <w:r>
              <w:rPr>
                <w:bCs/>
                <w:color w:val="000000"/>
                <w:lang w:eastAsia="es-ES"/>
              </w:rPr>
              <w:t>The Control Group</w:t>
            </w:r>
          </w:p>
        </w:tc>
      </w:tr>
      <w:tr w:rsidR="00900A33" w14:paraId="51E8DD33" w14:textId="77777777" w:rsidTr="00900A33">
        <w:tc>
          <w:tcPr>
            <w:tcW w:w="1383" w:type="dxa"/>
            <w:tcBorders>
              <w:top w:val="single" w:sz="4" w:space="0" w:color="auto"/>
            </w:tcBorders>
          </w:tcPr>
          <w:p w14:paraId="71E32405" w14:textId="5BB19895" w:rsidR="00900A33" w:rsidRDefault="00900A33" w:rsidP="002B201D">
            <w:pPr>
              <w:spacing w:after="0" w:line="240" w:lineRule="auto"/>
              <w:jc w:val="both"/>
              <w:rPr>
                <w:bCs/>
                <w:color w:val="000000"/>
                <w:lang w:eastAsia="es-ES"/>
              </w:rPr>
            </w:pPr>
            <w:r>
              <w:rPr>
                <w:bCs/>
                <w:color w:val="000000"/>
                <w:lang w:eastAsia="es-ES"/>
              </w:rPr>
              <w:t>Pre-test</w:t>
            </w:r>
          </w:p>
        </w:tc>
        <w:tc>
          <w:tcPr>
            <w:tcW w:w="1594" w:type="dxa"/>
            <w:tcBorders>
              <w:top w:val="single" w:sz="4" w:space="0" w:color="auto"/>
            </w:tcBorders>
          </w:tcPr>
          <w:p w14:paraId="65F98CC4" w14:textId="77777777" w:rsidR="00900A33" w:rsidRDefault="00900A33" w:rsidP="002B201D">
            <w:pPr>
              <w:spacing w:after="0" w:line="240" w:lineRule="auto"/>
              <w:jc w:val="both"/>
              <w:rPr>
                <w:bCs/>
                <w:color w:val="000000"/>
                <w:lang w:eastAsia="es-ES"/>
              </w:rPr>
            </w:pPr>
            <w:r>
              <w:rPr>
                <w:bCs/>
                <w:color w:val="000000"/>
                <w:lang w:eastAsia="es-ES"/>
              </w:rPr>
              <w:t>1</w:t>
            </w:r>
            <w:r w:rsidRPr="00900A33">
              <w:rPr>
                <w:bCs/>
                <w:color w:val="000000"/>
                <w:vertAlign w:val="superscript"/>
                <w:lang w:eastAsia="es-ES"/>
              </w:rPr>
              <w:t>st</w:t>
            </w:r>
            <w:r>
              <w:rPr>
                <w:bCs/>
                <w:color w:val="000000"/>
                <w:lang w:eastAsia="es-ES"/>
              </w:rPr>
              <w:t xml:space="preserve"> week</w:t>
            </w:r>
          </w:p>
          <w:p w14:paraId="0EBE4F6B" w14:textId="1E23FEFA" w:rsidR="00900A33" w:rsidRPr="0060671C" w:rsidRDefault="00900A33" w:rsidP="002B201D">
            <w:pPr>
              <w:spacing w:after="0" w:line="240" w:lineRule="auto"/>
              <w:jc w:val="both"/>
              <w:rPr>
                <w:bCs/>
                <w:color w:val="000000"/>
                <w:lang w:eastAsia="es-ES"/>
              </w:rPr>
            </w:pPr>
          </w:p>
        </w:tc>
        <w:tc>
          <w:tcPr>
            <w:tcW w:w="3686" w:type="dxa"/>
            <w:tcBorders>
              <w:top w:val="single" w:sz="4" w:space="0" w:color="auto"/>
            </w:tcBorders>
          </w:tcPr>
          <w:p w14:paraId="07D08FE1" w14:textId="77777777" w:rsidR="00900A33" w:rsidRDefault="00900A33" w:rsidP="002B201D">
            <w:pPr>
              <w:spacing w:after="0" w:line="240" w:lineRule="auto"/>
              <w:jc w:val="both"/>
              <w:rPr>
                <w:bCs/>
                <w:color w:val="000000"/>
                <w:lang w:eastAsia="es-ES"/>
              </w:rPr>
            </w:pPr>
            <w:bookmarkStart w:id="6" w:name="_Hlk120662283"/>
            <w:r w:rsidRPr="0060671C">
              <w:rPr>
                <w:bCs/>
                <w:color w:val="000000"/>
                <w:lang w:eastAsia="es-ES"/>
              </w:rPr>
              <w:t>a listening skills assessment exam</w:t>
            </w:r>
            <w:bookmarkEnd w:id="6"/>
          </w:p>
          <w:p w14:paraId="695D9492" w14:textId="77777777" w:rsidR="00900A33" w:rsidRDefault="00900A33" w:rsidP="002B201D">
            <w:pPr>
              <w:spacing w:after="0" w:line="240" w:lineRule="auto"/>
              <w:jc w:val="both"/>
              <w:rPr>
                <w:bCs/>
                <w:color w:val="000000"/>
                <w:lang w:eastAsia="es-ES"/>
              </w:rPr>
            </w:pPr>
            <w:r w:rsidRPr="002B201D">
              <w:rPr>
                <w:bCs/>
                <w:color w:val="000000"/>
                <w:lang w:eastAsia="es-ES"/>
              </w:rPr>
              <w:t>self-regulated learning scale</w:t>
            </w:r>
          </w:p>
          <w:p w14:paraId="31E9B779" w14:textId="4FED9AEF" w:rsidR="00900A33" w:rsidRDefault="00900A33" w:rsidP="002B201D">
            <w:pPr>
              <w:spacing w:after="0" w:line="240" w:lineRule="auto"/>
              <w:jc w:val="both"/>
              <w:rPr>
                <w:bCs/>
                <w:color w:val="000000"/>
                <w:lang w:eastAsia="es-ES"/>
              </w:rPr>
            </w:pPr>
          </w:p>
        </w:tc>
        <w:tc>
          <w:tcPr>
            <w:tcW w:w="3273" w:type="dxa"/>
            <w:tcBorders>
              <w:top w:val="single" w:sz="4" w:space="0" w:color="auto"/>
            </w:tcBorders>
          </w:tcPr>
          <w:p w14:paraId="5C1F6428" w14:textId="77777777" w:rsidR="00900A33" w:rsidRDefault="00900A33" w:rsidP="002B201D">
            <w:pPr>
              <w:spacing w:after="0" w:line="240" w:lineRule="auto"/>
              <w:jc w:val="both"/>
              <w:rPr>
                <w:bCs/>
                <w:color w:val="000000"/>
                <w:lang w:eastAsia="es-ES"/>
              </w:rPr>
            </w:pPr>
            <w:r w:rsidRPr="0060671C">
              <w:rPr>
                <w:bCs/>
                <w:color w:val="000000"/>
                <w:lang w:eastAsia="es-ES"/>
              </w:rPr>
              <w:lastRenderedPageBreak/>
              <w:t>a listening skills assessment exam</w:t>
            </w:r>
          </w:p>
          <w:p w14:paraId="6E3066E9" w14:textId="3B524506" w:rsidR="00900A33" w:rsidRDefault="00900A33" w:rsidP="002B201D">
            <w:pPr>
              <w:spacing w:after="0" w:line="240" w:lineRule="auto"/>
              <w:jc w:val="both"/>
              <w:rPr>
                <w:bCs/>
                <w:color w:val="000000"/>
                <w:lang w:eastAsia="es-ES"/>
              </w:rPr>
            </w:pPr>
            <w:r w:rsidRPr="002B201D">
              <w:rPr>
                <w:bCs/>
                <w:color w:val="000000"/>
                <w:lang w:eastAsia="es-ES"/>
              </w:rPr>
              <w:t>self-regulated learning scale</w:t>
            </w:r>
          </w:p>
        </w:tc>
      </w:tr>
      <w:tr w:rsidR="00900A33" w14:paraId="140EB7D9" w14:textId="77777777" w:rsidTr="00900A33">
        <w:tc>
          <w:tcPr>
            <w:tcW w:w="1383" w:type="dxa"/>
          </w:tcPr>
          <w:p w14:paraId="03CF0300" w14:textId="1E27CD31" w:rsidR="00900A33" w:rsidRDefault="00900A33" w:rsidP="002B201D">
            <w:pPr>
              <w:spacing w:after="0" w:line="240" w:lineRule="auto"/>
              <w:jc w:val="both"/>
              <w:rPr>
                <w:bCs/>
                <w:color w:val="000000"/>
                <w:lang w:eastAsia="es-ES"/>
              </w:rPr>
            </w:pPr>
            <w:r>
              <w:rPr>
                <w:bCs/>
                <w:color w:val="000000"/>
                <w:lang w:eastAsia="es-ES"/>
              </w:rPr>
              <w:t>intervention</w:t>
            </w:r>
          </w:p>
          <w:p w14:paraId="6D7ABE5F" w14:textId="319A3423" w:rsidR="00900A33" w:rsidRDefault="00900A33" w:rsidP="002B201D">
            <w:pPr>
              <w:spacing w:after="0" w:line="240" w:lineRule="auto"/>
              <w:jc w:val="both"/>
              <w:rPr>
                <w:bCs/>
                <w:color w:val="000000"/>
                <w:lang w:eastAsia="es-ES"/>
              </w:rPr>
            </w:pPr>
          </w:p>
        </w:tc>
        <w:tc>
          <w:tcPr>
            <w:tcW w:w="1594" w:type="dxa"/>
          </w:tcPr>
          <w:p w14:paraId="3B2C1248" w14:textId="796C7A61" w:rsidR="00900A33" w:rsidRDefault="00900A33" w:rsidP="002B201D">
            <w:pPr>
              <w:spacing w:after="0" w:line="240" w:lineRule="auto"/>
              <w:jc w:val="both"/>
              <w:rPr>
                <w:bCs/>
                <w:color w:val="000000"/>
                <w:lang w:eastAsia="es-ES"/>
              </w:rPr>
            </w:pPr>
            <w:r>
              <w:rPr>
                <w:bCs/>
                <w:color w:val="000000"/>
                <w:lang w:eastAsia="es-ES"/>
              </w:rPr>
              <w:t>2</w:t>
            </w:r>
            <w:r w:rsidRPr="00900A33">
              <w:rPr>
                <w:bCs/>
                <w:color w:val="000000"/>
                <w:vertAlign w:val="superscript"/>
                <w:lang w:eastAsia="es-ES"/>
              </w:rPr>
              <w:t>nd</w:t>
            </w:r>
            <w:r>
              <w:rPr>
                <w:bCs/>
                <w:color w:val="000000"/>
                <w:lang w:eastAsia="es-ES"/>
              </w:rPr>
              <w:t>-7</w:t>
            </w:r>
            <w:r w:rsidRPr="00900A33">
              <w:rPr>
                <w:bCs/>
                <w:color w:val="000000"/>
                <w:vertAlign w:val="superscript"/>
                <w:lang w:eastAsia="es-ES"/>
              </w:rPr>
              <w:t>th</w:t>
            </w:r>
            <w:r>
              <w:rPr>
                <w:bCs/>
                <w:color w:val="000000"/>
                <w:lang w:eastAsia="es-ES"/>
              </w:rPr>
              <w:t xml:space="preserve"> week</w:t>
            </w:r>
          </w:p>
        </w:tc>
        <w:tc>
          <w:tcPr>
            <w:tcW w:w="3686" w:type="dxa"/>
          </w:tcPr>
          <w:p w14:paraId="18E64258" w14:textId="35F961DC" w:rsidR="00900A33" w:rsidRDefault="00900A33" w:rsidP="002B201D">
            <w:pPr>
              <w:spacing w:after="0" w:line="240" w:lineRule="auto"/>
              <w:jc w:val="both"/>
              <w:rPr>
                <w:bCs/>
                <w:color w:val="000000"/>
                <w:lang w:eastAsia="es-ES"/>
              </w:rPr>
            </w:pPr>
            <w:r>
              <w:rPr>
                <w:bCs/>
                <w:color w:val="000000"/>
                <w:lang w:eastAsia="es-ES"/>
              </w:rPr>
              <w:t>Flipped classroom model</w:t>
            </w:r>
          </w:p>
        </w:tc>
        <w:tc>
          <w:tcPr>
            <w:tcW w:w="3273" w:type="dxa"/>
          </w:tcPr>
          <w:p w14:paraId="548BD8F3" w14:textId="64C14D2C" w:rsidR="00900A33" w:rsidRDefault="00900A33" w:rsidP="002B201D">
            <w:pPr>
              <w:spacing w:after="0" w:line="240" w:lineRule="auto"/>
              <w:jc w:val="both"/>
              <w:rPr>
                <w:bCs/>
                <w:color w:val="000000"/>
                <w:lang w:eastAsia="es-ES"/>
              </w:rPr>
            </w:pPr>
            <w:r>
              <w:rPr>
                <w:bCs/>
                <w:color w:val="000000"/>
                <w:lang w:eastAsia="es-ES"/>
              </w:rPr>
              <w:t>Traditional in-class model</w:t>
            </w:r>
          </w:p>
        </w:tc>
      </w:tr>
      <w:tr w:rsidR="00900A33" w14:paraId="56FC0128" w14:textId="77777777" w:rsidTr="00900A33">
        <w:tc>
          <w:tcPr>
            <w:tcW w:w="1383" w:type="dxa"/>
          </w:tcPr>
          <w:p w14:paraId="13AFC3F2" w14:textId="22F61787" w:rsidR="00900A33" w:rsidRDefault="00900A33" w:rsidP="002B201D">
            <w:pPr>
              <w:spacing w:after="0" w:line="240" w:lineRule="auto"/>
              <w:jc w:val="both"/>
              <w:rPr>
                <w:bCs/>
                <w:color w:val="000000"/>
                <w:lang w:eastAsia="es-ES"/>
              </w:rPr>
            </w:pPr>
            <w:r>
              <w:rPr>
                <w:bCs/>
                <w:color w:val="000000"/>
                <w:lang w:eastAsia="es-ES"/>
              </w:rPr>
              <w:t>Post-test</w:t>
            </w:r>
          </w:p>
        </w:tc>
        <w:tc>
          <w:tcPr>
            <w:tcW w:w="1594" w:type="dxa"/>
          </w:tcPr>
          <w:p w14:paraId="63BC8BD7" w14:textId="31B59583" w:rsidR="00900A33" w:rsidRPr="002B201D" w:rsidRDefault="00900A33" w:rsidP="002B201D">
            <w:pPr>
              <w:spacing w:after="0" w:line="240" w:lineRule="auto"/>
              <w:jc w:val="both"/>
              <w:rPr>
                <w:bCs/>
                <w:color w:val="000000"/>
                <w:lang w:eastAsia="es-ES"/>
              </w:rPr>
            </w:pPr>
            <w:r>
              <w:rPr>
                <w:bCs/>
                <w:color w:val="000000"/>
                <w:lang w:eastAsia="es-ES"/>
              </w:rPr>
              <w:t>8</w:t>
            </w:r>
            <w:r w:rsidRPr="00900A33">
              <w:rPr>
                <w:bCs/>
                <w:color w:val="000000"/>
                <w:vertAlign w:val="superscript"/>
                <w:lang w:eastAsia="es-ES"/>
              </w:rPr>
              <w:t>th</w:t>
            </w:r>
            <w:r>
              <w:rPr>
                <w:bCs/>
                <w:color w:val="000000"/>
                <w:lang w:eastAsia="es-ES"/>
              </w:rPr>
              <w:t xml:space="preserve"> week</w:t>
            </w:r>
          </w:p>
        </w:tc>
        <w:tc>
          <w:tcPr>
            <w:tcW w:w="3686" w:type="dxa"/>
          </w:tcPr>
          <w:p w14:paraId="58FCD2A9" w14:textId="24C63A6F" w:rsidR="00900A33" w:rsidRDefault="00900A33" w:rsidP="002B201D">
            <w:pPr>
              <w:spacing w:after="0" w:line="240" w:lineRule="auto"/>
              <w:jc w:val="both"/>
              <w:rPr>
                <w:bCs/>
                <w:color w:val="000000"/>
                <w:lang w:eastAsia="es-ES"/>
              </w:rPr>
            </w:pPr>
            <w:r w:rsidRPr="002B201D">
              <w:rPr>
                <w:bCs/>
                <w:color w:val="000000"/>
                <w:lang w:eastAsia="es-ES"/>
              </w:rPr>
              <w:t>a listening skills assessment exam</w:t>
            </w:r>
          </w:p>
        </w:tc>
        <w:tc>
          <w:tcPr>
            <w:tcW w:w="3273" w:type="dxa"/>
          </w:tcPr>
          <w:p w14:paraId="762A7CA0" w14:textId="40908622" w:rsidR="00900A33" w:rsidRDefault="00900A33" w:rsidP="002B201D">
            <w:pPr>
              <w:spacing w:after="0" w:line="240" w:lineRule="auto"/>
              <w:jc w:val="both"/>
              <w:rPr>
                <w:bCs/>
                <w:color w:val="000000"/>
                <w:lang w:eastAsia="es-ES"/>
              </w:rPr>
            </w:pPr>
            <w:r w:rsidRPr="002B201D">
              <w:rPr>
                <w:bCs/>
                <w:color w:val="000000"/>
                <w:lang w:eastAsia="es-ES"/>
              </w:rPr>
              <w:t>a listening skills assessment exam</w:t>
            </w:r>
          </w:p>
        </w:tc>
      </w:tr>
      <w:tr w:rsidR="00900A33" w14:paraId="5FDBA620" w14:textId="77777777" w:rsidTr="00900A33">
        <w:tc>
          <w:tcPr>
            <w:tcW w:w="1383" w:type="dxa"/>
            <w:tcBorders>
              <w:bottom w:val="single" w:sz="4" w:space="0" w:color="auto"/>
            </w:tcBorders>
          </w:tcPr>
          <w:p w14:paraId="72F04E40" w14:textId="77777777" w:rsidR="00900A33" w:rsidRDefault="00900A33" w:rsidP="002B201D">
            <w:pPr>
              <w:spacing w:after="0" w:line="240" w:lineRule="auto"/>
              <w:jc w:val="both"/>
              <w:rPr>
                <w:bCs/>
                <w:color w:val="000000"/>
                <w:lang w:eastAsia="es-ES"/>
              </w:rPr>
            </w:pPr>
          </w:p>
        </w:tc>
        <w:tc>
          <w:tcPr>
            <w:tcW w:w="1594" w:type="dxa"/>
            <w:tcBorders>
              <w:bottom w:val="single" w:sz="4" w:space="0" w:color="auto"/>
            </w:tcBorders>
          </w:tcPr>
          <w:p w14:paraId="62A45B3D" w14:textId="77777777" w:rsidR="00900A33" w:rsidRPr="002B201D" w:rsidRDefault="00900A33" w:rsidP="002B201D">
            <w:pPr>
              <w:spacing w:after="0" w:line="240" w:lineRule="auto"/>
              <w:jc w:val="both"/>
              <w:rPr>
                <w:bCs/>
                <w:color w:val="000000"/>
                <w:lang w:eastAsia="es-ES"/>
              </w:rPr>
            </w:pPr>
          </w:p>
        </w:tc>
        <w:tc>
          <w:tcPr>
            <w:tcW w:w="3686" w:type="dxa"/>
            <w:tcBorders>
              <w:bottom w:val="single" w:sz="4" w:space="0" w:color="auto"/>
            </w:tcBorders>
          </w:tcPr>
          <w:p w14:paraId="07F6D960" w14:textId="534D96F0" w:rsidR="00900A33" w:rsidRDefault="00900A33" w:rsidP="002B201D">
            <w:pPr>
              <w:spacing w:after="0" w:line="240" w:lineRule="auto"/>
              <w:jc w:val="both"/>
              <w:rPr>
                <w:bCs/>
                <w:color w:val="000000"/>
                <w:lang w:eastAsia="es-ES"/>
              </w:rPr>
            </w:pPr>
            <w:r w:rsidRPr="002B201D">
              <w:rPr>
                <w:bCs/>
                <w:color w:val="000000"/>
                <w:lang w:eastAsia="es-ES"/>
              </w:rPr>
              <w:t>self-regulated learning scale</w:t>
            </w:r>
          </w:p>
        </w:tc>
        <w:tc>
          <w:tcPr>
            <w:tcW w:w="3273" w:type="dxa"/>
            <w:tcBorders>
              <w:bottom w:val="single" w:sz="4" w:space="0" w:color="auto"/>
            </w:tcBorders>
          </w:tcPr>
          <w:p w14:paraId="23FDEF8C" w14:textId="52EC6393" w:rsidR="00900A33" w:rsidRDefault="00900A33" w:rsidP="002B201D">
            <w:pPr>
              <w:spacing w:after="0" w:line="240" w:lineRule="auto"/>
              <w:jc w:val="both"/>
              <w:rPr>
                <w:bCs/>
                <w:color w:val="000000"/>
                <w:lang w:eastAsia="es-ES"/>
              </w:rPr>
            </w:pPr>
            <w:r w:rsidRPr="002B201D">
              <w:rPr>
                <w:bCs/>
                <w:color w:val="000000"/>
                <w:lang w:eastAsia="es-ES"/>
              </w:rPr>
              <w:t>self-regulated learning scale</w:t>
            </w:r>
          </w:p>
        </w:tc>
      </w:tr>
    </w:tbl>
    <w:p w14:paraId="18E41DAF" w14:textId="77777777" w:rsidR="002B201D" w:rsidRDefault="002B201D" w:rsidP="00F93C6B">
      <w:pPr>
        <w:spacing w:after="0" w:line="240" w:lineRule="auto"/>
        <w:jc w:val="both"/>
        <w:rPr>
          <w:rStyle w:val="Heading1Char"/>
          <w:rFonts w:ascii="Times New Roman" w:hAnsi="Times New Roman" w:cs="Times New Roman"/>
          <w:b w:val="0"/>
          <w:sz w:val="22"/>
          <w:szCs w:val="22"/>
        </w:rPr>
      </w:pPr>
    </w:p>
    <w:p w14:paraId="2E75DC97" w14:textId="3F61D984" w:rsidR="00FA6E61" w:rsidRDefault="00304E32" w:rsidP="00F93C6B">
      <w:pPr>
        <w:spacing w:after="0" w:line="240" w:lineRule="auto"/>
        <w:jc w:val="both"/>
        <w:rPr>
          <w:rFonts w:ascii="Times New Roman" w:hAnsi="Times New Roman"/>
          <w:color w:val="000000"/>
          <w:lang w:val="en-US" w:eastAsia="es-ES"/>
        </w:rPr>
      </w:pPr>
      <w:r>
        <w:rPr>
          <w:rStyle w:val="Heading1Char"/>
          <w:rFonts w:ascii="Times New Roman" w:hAnsi="Times New Roman" w:cs="Times New Roman"/>
          <w:b w:val="0"/>
          <w:sz w:val="22"/>
          <w:szCs w:val="22"/>
        </w:rPr>
        <w:t>T</w:t>
      </w:r>
      <w:r w:rsidRPr="00304E32">
        <w:rPr>
          <w:rStyle w:val="Heading1Char"/>
          <w:rFonts w:ascii="Times New Roman" w:hAnsi="Times New Roman" w:cs="Times New Roman"/>
          <w:b w:val="0"/>
          <w:sz w:val="22"/>
          <w:szCs w:val="22"/>
        </w:rPr>
        <w:t xml:space="preserve">he </w:t>
      </w:r>
      <w:r w:rsidR="0060671C">
        <w:rPr>
          <w:rStyle w:val="Heading1Char"/>
          <w:rFonts w:ascii="Times New Roman" w:hAnsi="Times New Roman" w:cs="Times New Roman"/>
          <w:b w:val="0"/>
          <w:sz w:val="22"/>
          <w:szCs w:val="22"/>
        </w:rPr>
        <w:t xml:space="preserve">first </w:t>
      </w:r>
      <w:r w:rsidRPr="00304E32">
        <w:rPr>
          <w:rStyle w:val="Heading1Char"/>
          <w:rFonts w:ascii="Times New Roman" w:hAnsi="Times New Roman" w:cs="Times New Roman"/>
          <w:b w:val="0"/>
          <w:sz w:val="22"/>
          <w:szCs w:val="22"/>
        </w:rPr>
        <w:t xml:space="preserve">quantitative data of the research were collected with </w:t>
      </w:r>
      <w:r w:rsidR="0060671C" w:rsidRPr="0060671C">
        <w:rPr>
          <w:rStyle w:val="Heading1Char"/>
          <w:rFonts w:ascii="Times New Roman" w:hAnsi="Times New Roman" w:cs="Times New Roman"/>
          <w:b w:val="0"/>
          <w:sz w:val="22"/>
          <w:szCs w:val="22"/>
        </w:rPr>
        <w:t>a listening skills assessment exam</w:t>
      </w:r>
      <w:r w:rsidR="0060671C">
        <w:rPr>
          <w:rStyle w:val="Heading1Char"/>
          <w:rFonts w:ascii="Times New Roman" w:hAnsi="Times New Roman" w:cs="Times New Roman"/>
          <w:b w:val="0"/>
          <w:sz w:val="22"/>
          <w:szCs w:val="22"/>
        </w:rPr>
        <w:t xml:space="preserve"> </w:t>
      </w:r>
      <w:r w:rsidR="0084693B">
        <w:rPr>
          <w:rStyle w:val="Heading1Char"/>
          <w:rFonts w:ascii="Times New Roman" w:hAnsi="Times New Roman" w:cs="Times New Roman"/>
          <w:b w:val="0"/>
          <w:sz w:val="22"/>
          <w:szCs w:val="22"/>
        </w:rPr>
        <w:t xml:space="preserve">as the pre-test </w:t>
      </w:r>
      <w:r w:rsidR="0060671C">
        <w:rPr>
          <w:rFonts w:ascii="Times New Roman" w:hAnsi="Times New Roman"/>
          <w:color w:val="000000"/>
          <w:lang w:eastAsia="es-ES"/>
        </w:rPr>
        <w:t>and</w:t>
      </w:r>
      <w:r w:rsidR="0084693B">
        <w:rPr>
          <w:rStyle w:val="Heading1Char"/>
          <w:rFonts w:ascii="Times New Roman" w:hAnsi="Times New Roman" w:cs="Times New Roman"/>
          <w:b w:val="0"/>
          <w:sz w:val="22"/>
          <w:szCs w:val="22"/>
        </w:rPr>
        <w:t xml:space="preserve"> post-test,</w:t>
      </w:r>
      <w:r w:rsidRPr="00304E32">
        <w:rPr>
          <w:rStyle w:val="Heading1Char"/>
          <w:rFonts w:ascii="Times New Roman" w:hAnsi="Times New Roman" w:cs="Times New Roman"/>
          <w:b w:val="0"/>
          <w:sz w:val="22"/>
          <w:szCs w:val="22"/>
        </w:rPr>
        <w:t xml:space="preserve"> and </w:t>
      </w:r>
      <w:r w:rsidR="0060671C">
        <w:rPr>
          <w:rStyle w:val="Heading1Char"/>
          <w:rFonts w:ascii="Times New Roman" w:hAnsi="Times New Roman" w:cs="Times New Roman"/>
          <w:b w:val="0"/>
          <w:sz w:val="22"/>
          <w:szCs w:val="22"/>
        </w:rPr>
        <w:t xml:space="preserve">the second data collection instrument was </w:t>
      </w:r>
      <w:r w:rsidRPr="00304E32">
        <w:rPr>
          <w:rStyle w:val="Heading1Char"/>
          <w:rFonts w:ascii="Times New Roman" w:hAnsi="Times New Roman" w:cs="Times New Roman"/>
          <w:b w:val="0"/>
          <w:sz w:val="22"/>
          <w:szCs w:val="22"/>
        </w:rPr>
        <w:t>self-regulated learning scale</w:t>
      </w:r>
      <w:r w:rsidR="00B01DD3">
        <w:rPr>
          <w:rStyle w:val="Heading1Char"/>
          <w:rFonts w:ascii="Times New Roman" w:hAnsi="Times New Roman" w:cs="Times New Roman"/>
          <w:b w:val="0"/>
          <w:sz w:val="22"/>
          <w:szCs w:val="22"/>
        </w:rPr>
        <w:t>, again as the pre-test and post-test</w:t>
      </w:r>
      <w:r w:rsidR="00A13CDC">
        <w:rPr>
          <w:rFonts w:ascii="Times New Roman" w:hAnsi="Times New Roman"/>
          <w:color w:val="000000"/>
          <w:lang w:eastAsia="es-ES"/>
        </w:rPr>
        <w:t xml:space="preserve">. </w:t>
      </w:r>
      <w:r w:rsidR="00B01DD3">
        <w:rPr>
          <w:rFonts w:ascii="Times New Roman" w:hAnsi="Times New Roman"/>
          <w:color w:val="000000"/>
          <w:lang w:eastAsia="es-ES"/>
        </w:rPr>
        <w:t xml:space="preserve">The </w:t>
      </w:r>
      <w:r w:rsidR="00B01DD3" w:rsidRPr="0060671C">
        <w:rPr>
          <w:rStyle w:val="Heading1Char"/>
          <w:rFonts w:ascii="Times New Roman" w:hAnsi="Times New Roman" w:cs="Times New Roman"/>
          <w:b w:val="0"/>
          <w:sz w:val="22"/>
          <w:szCs w:val="22"/>
        </w:rPr>
        <w:t>listening skills assessment exam</w:t>
      </w:r>
      <w:r w:rsidR="00B01DD3">
        <w:rPr>
          <w:rStyle w:val="Heading1Char"/>
          <w:rFonts w:ascii="Times New Roman" w:hAnsi="Times New Roman" w:cs="Times New Roman"/>
          <w:b w:val="0"/>
          <w:sz w:val="22"/>
          <w:szCs w:val="22"/>
        </w:rPr>
        <w:t xml:space="preserve"> was used to determine whether FCM had an impact on the success of the </w:t>
      </w:r>
      <w:r w:rsidR="00A563DD">
        <w:rPr>
          <w:rStyle w:val="Heading1Char"/>
          <w:rFonts w:ascii="Times New Roman" w:hAnsi="Times New Roman" w:cs="Times New Roman"/>
          <w:b w:val="0"/>
          <w:sz w:val="22"/>
          <w:szCs w:val="22"/>
        </w:rPr>
        <w:t>participants,</w:t>
      </w:r>
      <w:r w:rsidR="00B01DD3">
        <w:rPr>
          <w:rStyle w:val="Heading1Char"/>
          <w:rFonts w:ascii="Times New Roman" w:hAnsi="Times New Roman" w:cs="Times New Roman"/>
          <w:b w:val="0"/>
          <w:sz w:val="22"/>
          <w:szCs w:val="22"/>
        </w:rPr>
        <w:t xml:space="preserve"> and it included two </w:t>
      </w:r>
      <w:r w:rsidR="00D56B16">
        <w:rPr>
          <w:rStyle w:val="Heading1Char"/>
          <w:rFonts w:ascii="Times New Roman" w:hAnsi="Times New Roman" w:cs="Times New Roman"/>
          <w:b w:val="0"/>
          <w:sz w:val="22"/>
          <w:szCs w:val="22"/>
        </w:rPr>
        <w:t>parts:</w:t>
      </w:r>
      <w:r w:rsidR="00B01DD3">
        <w:rPr>
          <w:rStyle w:val="Heading1Char"/>
          <w:rFonts w:ascii="Times New Roman" w:hAnsi="Times New Roman" w:cs="Times New Roman"/>
          <w:b w:val="0"/>
          <w:sz w:val="22"/>
          <w:szCs w:val="22"/>
        </w:rPr>
        <w:t xml:space="preserve"> one with ten multiple choice questions and the other with ten note taking questions. </w:t>
      </w:r>
      <w:r w:rsidR="00EB4FA3" w:rsidRPr="00EB4FA3">
        <w:rPr>
          <w:rFonts w:ascii="Times New Roman" w:hAnsi="Times New Roman"/>
          <w:color w:val="000000"/>
          <w:lang w:val="en-US" w:eastAsia="es-ES"/>
        </w:rPr>
        <w:t xml:space="preserve">Self-Regulated Learning Scale </w:t>
      </w:r>
      <w:r w:rsidR="00EB4FA3">
        <w:rPr>
          <w:rFonts w:ascii="Times New Roman" w:hAnsi="Times New Roman"/>
          <w:color w:val="000000"/>
          <w:lang w:val="en-US" w:eastAsia="es-ES"/>
        </w:rPr>
        <w:t>(</w:t>
      </w:r>
      <w:r w:rsidR="00EB4FA3" w:rsidRPr="00EB4FA3">
        <w:rPr>
          <w:rFonts w:ascii="Times New Roman" w:hAnsi="Times New Roman"/>
          <w:color w:val="000000"/>
          <w:lang w:val="en-US" w:eastAsia="es-ES"/>
        </w:rPr>
        <w:t xml:space="preserve">Erdogan and </w:t>
      </w:r>
      <w:proofErr w:type="spellStart"/>
      <w:r w:rsidR="00EB4FA3" w:rsidRPr="00EB4FA3">
        <w:rPr>
          <w:rFonts w:ascii="Times New Roman" w:hAnsi="Times New Roman"/>
          <w:color w:val="000000"/>
          <w:lang w:val="en-US" w:eastAsia="es-ES"/>
        </w:rPr>
        <w:t>Senemoglu</w:t>
      </w:r>
      <w:proofErr w:type="spellEnd"/>
      <w:r w:rsidR="00EB4FA3">
        <w:rPr>
          <w:rFonts w:ascii="Times New Roman" w:hAnsi="Times New Roman"/>
          <w:color w:val="000000"/>
          <w:lang w:val="en-US" w:eastAsia="es-ES"/>
        </w:rPr>
        <w:t>,</w:t>
      </w:r>
      <w:r w:rsidR="00EB4FA3" w:rsidRPr="00EB4FA3">
        <w:rPr>
          <w:rFonts w:ascii="Times New Roman" w:hAnsi="Times New Roman"/>
          <w:color w:val="000000"/>
          <w:lang w:val="en-US" w:eastAsia="es-ES"/>
        </w:rPr>
        <w:t xml:space="preserve"> 2016)</w:t>
      </w:r>
      <w:r w:rsidR="00711334">
        <w:rPr>
          <w:rFonts w:ascii="Times New Roman" w:hAnsi="Times New Roman"/>
          <w:color w:val="000000"/>
          <w:lang w:val="en-US" w:eastAsia="es-ES"/>
        </w:rPr>
        <w:t xml:space="preserve"> was used to examine </w:t>
      </w:r>
      <w:r w:rsidR="00711334" w:rsidRPr="00711334">
        <w:rPr>
          <w:rFonts w:ascii="Times New Roman" w:hAnsi="Times New Roman"/>
          <w:color w:val="000000"/>
          <w:lang w:val="en-US" w:eastAsia="es-ES"/>
        </w:rPr>
        <w:t xml:space="preserve">whether the intervention </w:t>
      </w:r>
      <w:r w:rsidR="004A2F91">
        <w:rPr>
          <w:rFonts w:ascii="Times New Roman" w:hAnsi="Times New Roman"/>
          <w:color w:val="000000"/>
          <w:lang w:val="en-US" w:eastAsia="es-ES"/>
        </w:rPr>
        <w:t>yielded</w:t>
      </w:r>
      <w:r w:rsidR="00711334" w:rsidRPr="00711334">
        <w:rPr>
          <w:rFonts w:ascii="Times New Roman" w:hAnsi="Times New Roman"/>
          <w:color w:val="000000"/>
          <w:lang w:val="en-US" w:eastAsia="es-ES"/>
        </w:rPr>
        <w:t xml:space="preserve"> impact on the participants</w:t>
      </w:r>
      <w:r w:rsidR="00711334">
        <w:rPr>
          <w:rFonts w:ascii="Times New Roman" w:hAnsi="Times New Roman"/>
          <w:color w:val="000000"/>
          <w:lang w:val="en-US" w:eastAsia="es-ES"/>
        </w:rPr>
        <w:t>’ self-regulated learning levels. Table 2 presents the scale used in the study.</w:t>
      </w:r>
    </w:p>
    <w:p w14:paraId="333AFA6B" w14:textId="78A5A5CC" w:rsidR="00711334" w:rsidRDefault="00711334" w:rsidP="00F93C6B">
      <w:pPr>
        <w:spacing w:after="0" w:line="240" w:lineRule="auto"/>
        <w:jc w:val="both"/>
        <w:rPr>
          <w:rFonts w:ascii="Times New Roman" w:hAnsi="Times New Roman"/>
          <w:color w:val="000000"/>
          <w:lang w:val="en-US" w:eastAsia="es-ES"/>
        </w:rPr>
      </w:pPr>
    </w:p>
    <w:p w14:paraId="145110BF" w14:textId="5DC6FA25" w:rsidR="00711334" w:rsidRPr="00711334" w:rsidRDefault="00711334" w:rsidP="00711334">
      <w:pPr>
        <w:spacing w:after="0" w:line="240" w:lineRule="auto"/>
        <w:jc w:val="both"/>
        <w:rPr>
          <w:rFonts w:ascii="Times New Roman" w:hAnsi="Times New Roman"/>
          <w:bCs/>
          <w:color w:val="000000"/>
          <w:lang w:eastAsia="es-ES"/>
        </w:rPr>
      </w:pPr>
      <w:r w:rsidRPr="00711334">
        <w:rPr>
          <w:rFonts w:ascii="Times New Roman" w:hAnsi="Times New Roman"/>
          <w:b/>
          <w:bCs/>
          <w:color w:val="000000"/>
          <w:lang w:eastAsia="es-ES"/>
        </w:rPr>
        <w:t xml:space="preserve">Table </w:t>
      </w:r>
      <w:r w:rsidR="004A2F91">
        <w:rPr>
          <w:rFonts w:ascii="Times New Roman" w:hAnsi="Times New Roman"/>
          <w:b/>
          <w:bCs/>
          <w:color w:val="000000"/>
          <w:lang w:eastAsia="es-ES"/>
        </w:rPr>
        <w:t>2</w:t>
      </w:r>
      <w:r w:rsidRPr="00711334">
        <w:rPr>
          <w:rFonts w:ascii="Times New Roman" w:hAnsi="Times New Roman"/>
          <w:b/>
          <w:bCs/>
          <w:color w:val="000000"/>
          <w:lang w:eastAsia="es-ES"/>
        </w:rPr>
        <w:t xml:space="preserve">. </w:t>
      </w:r>
      <w:r w:rsidRPr="00711334">
        <w:rPr>
          <w:rFonts w:ascii="Times New Roman" w:hAnsi="Times New Roman"/>
          <w:bCs/>
          <w:color w:val="000000"/>
          <w:lang w:val="en-US" w:eastAsia="es-ES"/>
        </w:rPr>
        <w:t xml:space="preserve">Self-Regulated Learning Scale </w:t>
      </w:r>
      <w:bookmarkStart w:id="7" w:name="_Hlk120657234"/>
      <w:r w:rsidRPr="00711334">
        <w:rPr>
          <w:rFonts w:ascii="Times New Roman" w:hAnsi="Times New Roman"/>
          <w:bCs/>
          <w:color w:val="000000"/>
          <w:lang w:val="en-US" w:eastAsia="es-ES"/>
        </w:rPr>
        <w:t xml:space="preserve">(Erdogan and </w:t>
      </w:r>
      <w:proofErr w:type="spellStart"/>
      <w:r w:rsidRPr="00711334">
        <w:rPr>
          <w:rFonts w:ascii="Times New Roman" w:hAnsi="Times New Roman"/>
          <w:bCs/>
          <w:color w:val="000000"/>
          <w:lang w:val="en-US" w:eastAsia="es-ES"/>
        </w:rPr>
        <w:t>Senemoglu</w:t>
      </w:r>
      <w:proofErr w:type="spellEnd"/>
      <w:r w:rsidRPr="00711334">
        <w:rPr>
          <w:rFonts w:ascii="Times New Roman" w:hAnsi="Times New Roman"/>
          <w:bCs/>
          <w:color w:val="000000"/>
          <w:lang w:val="en-US" w:eastAsia="es-ES"/>
        </w:rPr>
        <w:t>, 2016)</w:t>
      </w:r>
      <w:bookmarkEnd w:id="7"/>
      <w:r>
        <w:rPr>
          <w:rFonts w:ascii="Times New Roman" w:hAnsi="Times New Roman"/>
          <w:bCs/>
          <w:color w:val="000000"/>
          <w:lang w:val="en-US" w:eastAsia="es-ES"/>
        </w:rPr>
        <w:t xml:space="preserve"> used in </w:t>
      </w:r>
      <w:r w:rsidRPr="00711334">
        <w:rPr>
          <w:rFonts w:ascii="Times New Roman" w:hAnsi="Times New Roman"/>
          <w:bCs/>
          <w:color w:val="000000"/>
          <w:lang w:eastAsia="es-ES"/>
        </w:rPr>
        <w:t>the study.</w:t>
      </w:r>
    </w:p>
    <w:p w14:paraId="05D67587" w14:textId="5283018B" w:rsidR="00711334" w:rsidRDefault="00711334" w:rsidP="00F93C6B">
      <w:pPr>
        <w:spacing w:after="0" w:line="240" w:lineRule="auto"/>
        <w:jc w:val="both"/>
        <w:rPr>
          <w:rStyle w:val="Heading1Char"/>
          <w:rFonts w:ascii="Times New Roman" w:hAnsi="Times New Roman" w:cs="Times New Roman"/>
          <w:b w:val="0"/>
          <w:sz w:val="22"/>
          <w:szCs w:val="22"/>
        </w:rPr>
      </w:pPr>
    </w:p>
    <w:p w14:paraId="06DF1947" w14:textId="7BA4833B" w:rsidR="00711334" w:rsidRPr="001C14C3" w:rsidRDefault="00711334" w:rsidP="00F93C6B">
      <w:pPr>
        <w:spacing w:after="0" w:line="240" w:lineRule="auto"/>
        <w:jc w:val="both"/>
        <w:rPr>
          <w:rStyle w:val="Heading1Char"/>
          <w:rFonts w:ascii="Times New Roman" w:hAnsi="Times New Roman" w:cs="Times New Roman"/>
          <w:b w:val="0"/>
          <w:sz w:val="22"/>
          <w:szCs w:val="22"/>
        </w:rPr>
      </w:pPr>
      <w:r>
        <w:rPr>
          <w:noProof/>
        </w:rPr>
        <w:drawing>
          <wp:inline distT="0" distB="0" distL="0" distR="0" wp14:anchorId="714B6F3C" wp14:editId="58B227EA">
            <wp:extent cx="6309360" cy="3808331"/>
            <wp:effectExtent l="0" t="0" r="0" b="1905"/>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rotWithShape="1">
                    <a:blip r:embed="rId10"/>
                    <a:srcRect t="5348"/>
                    <a:stretch/>
                  </pic:blipFill>
                  <pic:spPr bwMode="auto">
                    <a:xfrm>
                      <a:off x="0" y="0"/>
                      <a:ext cx="6309360" cy="3808331"/>
                    </a:xfrm>
                    <a:prstGeom prst="rect">
                      <a:avLst/>
                    </a:prstGeom>
                    <a:ln>
                      <a:noFill/>
                    </a:ln>
                    <a:extLst>
                      <a:ext uri="{53640926-AAD7-44D8-BBD7-CCE9431645EC}">
                        <a14:shadowObscured xmlns:a14="http://schemas.microsoft.com/office/drawing/2010/main"/>
                      </a:ext>
                    </a:extLst>
                  </pic:spPr>
                </pic:pic>
              </a:graphicData>
            </a:graphic>
          </wp:inline>
        </w:drawing>
      </w:r>
    </w:p>
    <w:p w14:paraId="6863A81A" w14:textId="77777777" w:rsidR="002C2204" w:rsidRPr="001C14C3" w:rsidRDefault="002C2204" w:rsidP="00F93C6B">
      <w:pPr>
        <w:spacing w:after="0" w:line="240" w:lineRule="auto"/>
        <w:jc w:val="both"/>
        <w:rPr>
          <w:rStyle w:val="Heading1Char"/>
          <w:rFonts w:ascii="Times New Roman" w:hAnsi="Times New Roman" w:cs="Times New Roman"/>
          <w:b w:val="0"/>
          <w:sz w:val="22"/>
          <w:szCs w:val="22"/>
        </w:rPr>
      </w:pPr>
    </w:p>
    <w:p w14:paraId="11466C75" w14:textId="205BD569" w:rsidR="00711334" w:rsidRDefault="006920F3" w:rsidP="00F93C6B">
      <w:pPr>
        <w:spacing w:after="0" w:line="240" w:lineRule="auto"/>
        <w:contextualSpacing/>
        <w:jc w:val="both"/>
        <w:rPr>
          <w:rStyle w:val="Heading1Char"/>
          <w:rFonts w:ascii="Lato" w:hAnsi="Lato" w:cs="Times New Roman"/>
          <w:bCs/>
          <w:sz w:val="20"/>
          <w:szCs w:val="20"/>
        </w:rPr>
      </w:pPr>
      <w:r>
        <w:t xml:space="preserve">The </w:t>
      </w:r>
      <w:r w:rsidRPr="00EB4FA3">
        <w:rPr>
          <w:rFonts w:ascii="Times New Roman" w:hAnsi="Times New Roman"/>
          <w:color w:val="000000"/>
          <w:lang w:val="en-US" w:eastAsia="es-ES"/>
        </w:rPr>
        <w:t xml:space="preserve">Self-Regulated Learning Scale </w:t>
      </w:r>
      <w:r>
        <w:rPr>
          <w:rFonts w:ascii="Times New Roman" w:hAnsi="Times New Roman"/>
          <w:color w:val="000000"/>
          <w:lang w:val="en-US" w:eastAsia="es-ES"/>
        </w:rPr>
        <w:t>(</w:t>
      </w:r>
      <w:r w:rsidRPr="00EB4FA3">
        <w:rPr>
          <w:rFonts w:ascii="Times New Roman" w:hAnsi="Times New Roman"/>
          <w:color w:val="000000"/>
          <w:lang w:val="en-US" w:eastAsia="es-ES"/>
        </w:rPr>
        <w:t xml:space="preserve">Erdogan and </w:t>
      </w:r>
      <w:proofErr w:type="spellStart"/>
      <w:r w:rsidRPr="00EB4FA3">
        <w:rPr>
          <w:rFonts w:ascii="Times New Roman" w:hAnsi="Times New Roman"/>
          <w:color w:val="000000"/>
          <w:lang w:val="en-US" w:eastAsia="es-ES"/>
        </w:rPr>
        <w:t>Senemoglu</w:t>
      </w:r>
      <w:proofErr w:type="spellEnd"/>
      <w:r>
        <w:rPr>
          <w:rFonts w:ascii="Times New Roman" w:hAnsi="Times New Roman"/>
          <w:color w:val="000000"/>
          <w:lang w:val="en-US" w:eastAsia="es-ES"/>
        </w:rPr>
        <w:t>,</w:t>
      </w:r>
      <w:r w:rsidRPr="00EB4FA3">
        <w:rPr>
          <w:rFonts w:ascii="Times New Roman" w:hAnsi="Times New Roman"/>
          <w:color w:val="000000"/>
          <w:lang w:val="en-US" w:eastAsia="es-ES"/>
        </w:rPr>
        <w:t xml:space="preserve"> 2016)</w:t>
      </w:r>
      <w:r>
        <w:t xml:space="preserve"> consists of 67 items </w:t>
      </w:r>
      <w:r w:rsidR="0048263F">
        <w:t>and it has</w:t>
      </w:r>
      <w:r>
        <w:t xml:space="preserve"> two subscales, self-regulated learning skills/strategies (45 items) and motivational factors (22 items). </w:t>
      </w:r>
      <w:r w:rsidR="00DF1BAC">
        <w:t xml:space="preserve">The first </w:t>
      </w:r>
      <w:r w:rsidR="00080578">
        <w:t>subscale</w:t>
      </w:r>
      <w:r w:rsidR="00DF1BAC">
        <w:t xml:space="preserve"> included 3 </w:t>
      </w:r>
      <w:r w:rsidR="00A563DD">
        <w:t>subheadings:</w:t>
      </w:r>
      <w:r w:rsidR="00080578">
        <w:t xml:space="preserve"> </w:t>
      </w:r>
      <w:r w:rsidR="00DF1BAC">
        <w:t xml:space="preserve">before study, during study and after study. </w:t>
      </w:r>
      <w:r w:rsidR="00080578">
        <w:t>On the other hand</w:t>
      </w:r>
      <w:r w:rsidR="00DF1BAC">
        <w:t>,</w:t>
      </w:r>
      <w:r w:rsidR="00080578">
        <w:t xml:space="preserve"> the second subscale which includes</w:t>
      </w:r>
      <w:r w:rsidR="00DF1BAC">
        <w:t xml:space="preserve"> motivational dimensions consist</w:t>
      </w:r>
      <w:r w:rsidR="00080578">
        <w:t>s</w:t>
      </w:r>
      <w:r w:rsidR="00DF1BAC">
        <w:t xml:space="preserve"> of five </w:t>
      </w:r>
      <w:r w:rsidR="00A563DD">
        <w:t>subheadings:</w:t>
      </w:r>
      <w:r w:rsidR="00DF1BAC">
        <w:t xml:space="preserve"> self-efficacy, goal-orientations, task value, attributions for failure, and anxiety. The questionnaire </w:t>
      </w:r>
      <w:r w:rsidR="00080578">
        <w:t>has a</w:t>
      </w:r>
      <w:r w:rsidR="00DF1BAC">
        <w:t xml:space="preserve"> 5-point Likert-type response format. The participants were asked to evaluate themselves between (1) corresponds exactly and (5) does not correspond at all.</w:t>
      </w:r>
    </w:p>
    <w:p w14:paraId="6A7D0153" w14:textId="77777777" w:rsidR="004A2F91" w:rsidRDefault="004A2F91" w:rsidP="00F93C6B">
      <w:pPr>
        <w:spacing w:after="0" w:line="240" w:lineRule="auto"/>
        <w:contextualSpacing/>
        <w:jc w:val="both"/>
        <w:rPr>
          <w:rStyle w:val="Heading1Char"/>
          <w:rFonts w:ascii="Lato" w:hAnsi="Lato" w:cs="Times New Roman"/>
          <w:bCs/>
          <w:sz w:val="20"/>
          <w:szCs w:val="20"/>
        </w:rPr>
      </w:pPr>
    </w:p>
    <w:p w14:paraId="0FDABA69" w14:textId="02258D64" w:rsidR="0038232A" w:rsidRDefault="00020C09" w:rsidP="00F93C6B">
      <w:pPr>
        <w:spacing w:after="0" w:line="240" w:lineRule="auto"/>
        <w:contextualSpacing/>
        <w:jc w:val="both"/>
        <w:rPr>
          <w:rStyle w:val="Heading1Char"/>
          <w:rFonts w:ascii="Lato" w:hAnsi="Lato" w:cs="Times New Roman"/>
          <w:bCs/>
          <w:sz w:val="20"/>
          <w:szCs w:val="20"/>
        </w:rPr>
      </w:pPr>
      <w:r w:rsidRPr="001C14C3">
        <w:rPr>
          <w:rStyle w:val="Heading1Char"/>
          <w:rFonts w:ascii="Lato" w:hAnsi="Lato" w:cs="Times New Roman"/>
          <w:bCs/>
          <w:sz w:val="20"/>
          <w:szCs w:val="20"/>
        </w:rPr>
        <w:t>3</w:t>
      </w:r>
      <w:r w:rsidR="00322431" w:rsidRPr="001C14C3">
        <w:rPr>
          <w:rStyle w:val="Heading1Char"/>
          <w:rFonts w:ascii="Lato" w:hAnsi="Lato" w:cs="Times New Roman"/>
          <w:bCs/>
          <w:sz w:val="20"/>
          <w:szCs w:val="20"/>
        </w:rPr>
        <w:t>.</w:t>
      </w:r>
      <w:r w:rsidR="009C38E7">
        <w:rPr>
          <w:rStyle w:val="Heading1Char"/>
          <w:rFonts w:ascii="Lato" w:hAnsi="Lato" w:cs="Times New Roman"/>
          <w:bCs/>
          <w:sz w:val="20"/>
          <w:szCs w:val="20"/>
        </w:rPr>
        <w:t>4</w:t>
      </w:r>
      <w:r w:rsidR="00322431" w:rsidRPr="001C14C3">
        <w:rPr>
          <w:rStyle w:val="Heading1Char"/>
          <w:rFonts w:ascii="Lato" w:hAnsi="Lato" w:cs="Times New Roman"/>
          <w:bCs/>
          <w:sz w:val="20"/>
          <w:szCs w:val="20"/>
        </w:rPr>
        <w:t xml:space="preserve">. Data </w:t>
      </w:r>
      <w:r w:rsidR="00AA18DF" w:rsidRPr="001C14C3">
        <w:rPr>
          <w:rStyle w:val="Heading1Char"/>
          <w:rFonts w:ascii="Lato" w:hAnsi="Lato" w:cs="Times New Roman"/>
          <w:bCs/>
          <w:sz w:val="20"/>
          <w:szCs w:val="20"/>
        </w:rPr>
        <w:t xml:space="preserve">analysis </w:t>
      </w:r>
    </w:p>
    <w:p w14:paraId="180B22C8" w14:textId="7E4219D6" w:rsidR="0060671C" w:rsidRDefault="0060671C" w:rsidP="00911B3F">
      <w:pPr>
        <w:spacing w:after="0" w:line="240" w:lineRule="auto"/>
        <w:contextualSpacing/>
        <w:jc w:val="both"/>
      </w:pPr>
    </w:p>
    <w:p w14:paraId="7C3DD5DF" w14:textId="347E6C3B" w:rsidR="0018001C" w:rsidRDefault="0060671C" w:rsidP="0060671C">
      <w:pPr>
        <w:spacing w:after="0" w:line="240" w:lineRule="auto"/>
        <w:contextualSpacing/>
        <w:jc w:val="both"/>
      </w:pPr>
      <w:r>
        <w:t>Grant of application was received from the Board of Ethics</w:t>
      </w:r>
      <w:r w:rsidR="0018001C">
        <w:t xml:space="preserve"> before the implementation of the study</w:t>
      </w:r>
      <w:r>
        <w:t xml:space="preserve">. </w:t>
      </w:r>
      <w:r w:rsidRPr="00911B3F">
        <w:rPr>
          <w:rFonts w:ascii="Times New Roman" w:hAnsi="Times New Roman"/>
          <w:lang w:eastAsia="es-ES"/>
        </w:rPr>
        <w:t>The post-test control group design</w:t>
      </w:r>
      <w:r w:rsidRPr="00911B3F">
        <w:rPr>
          <w:rFonts w:ascii="Times New Roman" w:hAnsi="Times New Roman"/>
          <w:lang w:val="tr-TR" w:eastAsia="es-ES"/>
        </w:rPr>
        <w:t xml:space="preserve"> </w:t>
      </w:r>
      <w:r w:rsidRPr="00911B3F">
        <w:rPr>
          <w:rFonts w:ascii="Times New Roman" w:hAnsi="Times New Roman"/>
          <w:lang w:eastAsia="es-ES"/>
        </w:rPr>
        <w:t>was used in the study.</w:t>
      </w:r>
      <w:r>
        <w:rPr>
          <w:rFonts w:ascii="Times New Roman" w:hAnsi="Times New Roman"/>
          <w:lang w:eastAsia="es-ES"/>
        </w:rPr>
        <w:t xml:space="preserve"> Firstly, students in CG and EG took </w:t>
      </w:r>
      <w:r w:rsidRPr="0060671C">
        <w:rPr>
          <w:rFonts w:ascii="Times New Roman" w:hAnsi="Times New Roman"/>
          <w:lang w:eastAsia="es-ES"/>
        </w:rPr>
        <w:t xml:space="preserve">a listening skills assessment exam </w:t>
      </w:r>
      <w:r w:rsidR="00B01DD3">
        <w:rPr>
          <w:rFonts w:ascii="Times New Roman" w:hAnsi="Times New Roman"/>
          <w:lang w:eastAsia="es-ES"/>
        </w:rPr>
        <w:t xml:space="preserve">and the </w:t>
      </w:r>
      <w:r w:rsidR="00B01DD3" w:rsidRPr="00911B3F">
        <w:rPr>
          <w:rFonts w:ascii="Times New Roman" w:hAnsi="Times New Roman"/>
          <w:lang w:eastAsia="es-ES"/>
        </w:rPr>
        <w:t xml:space="preserve">self-regulated learning scale </w:t>
      </w:r>
      <w:r w:rsidR="00A00E03">
        <w:rPr>
          <w:rFonts w:ascii="Times New Roman" w:hAnsi="Times New Roman"/>
          <w:lang w:eastAsia="es-ES"/>
        </w:rPr>
        <w:t>in</w:t>
      </w:r>
      <w:r>
        <w:rPr>
          <w:rFonts w:ascii="Times New Roman" w:hAnsi="Times New Roman"/>
          <w:lang w:eastAsia="es-ES"/>
        </w:rPr>
        <w:t xml:space="preserve"> the </w:t>
      </w:r>
      <w:r w:rsidR="00A00E03">
        <w:rPr>
          <w:rFonts w:ascii="Times New Roman" w:hAnsi="Times New Roman"/>
          <w:lang w:eastAsia="es-ES"/>
        </w:rPr>
        <w:t>first week</w:t>
      </w:r>
      <w:r>
        <w:rPr>
          <w:rFonts w:ascii="Times New Roman" w:hAnsi="Times New Roman"/>
          <w:lang w:eastAsia="es-ES"/>
        </w:rPr>
        <w:t xml:space="preserve"> of the module.</w:t>
      </w:r>
      <w:r w:rsidRPr="00911B3F">
        <w:rPr>
          <w:rFonts w:ascii="Times New Roman" w:hAnsi="Times New Roman"/>
          <w:lang w:eastAsia="es-ES"/>
        </w:rPr>
        <w:t xml:space="preserve"> The results of the</w:t>
      </w:r>
      <w:r>
        <w:rPr>
          <w:rFonts w:ascii="Times New Roman" w:hAnsi="Times New Roman"/>
          <w:lang w:eastAsia="es-ES"/>
        </w:rPr>
        <w:t xml:space="preserve"> pre</w:t>
      </w:r>
      <w:r w:rsidRPr="00911B3F">
        <w:rPr>
          <w:rFonts w:ascii="Times New Roman" w:hAnsi="Times New Roman"/>
          <w:lang w:eastAsia="es-ES"/>
        </w:rPr>
        <w:t xml:space="preserve">-test scores </w:t>
      </w:r>
      <w:r w:rsidR="00B01DD3">
        <w:rPr>
          <w:rFonts w:ascii="Times New Roman" w:hAnsi="Times New Roman"/>
          <w:lang w:eastAsia="es-ES"/>
        </w:rPr>
        <w:t xml:space="preserve">of the </w:t>
      </w:r>
      <w:r w:rsidR="00B01DD3">
        <w:rPr>
          <w:rFonts w:ascii="Times New Roman" w:hAnsi="Times New Roman"/>
          <w:lang w:eastAsia="es-ES"/>
        </w:rPr>
        <w:lastRenderedPageBreak/>
        <w:t xml:space="preserve">listening exam </w:t>
      </w:r>
      <w:r w:rsidRPr="00911B3F">
        <w:rPr>
          <w:rFonts w:ascii="Times New Roman" w:hAnsi="Times New Roman"/>
          <w:lang w:eastAsia="es-ES"/>
        </w:rPr>
        <w:t xml:space="preserve">were tested by scrutinizing </w:t>
      </w:r>
      <w:r w:rsidRPr="00911B3F">
        <w:rPr>
          <w:rFonts w:ascii="Times New Roman" w:hAnsi="Times New Roman"/>
          <w:bCs/>
          <w:lang w:eastAsia="es-ES"/>
        </w:rPr>
        <w:t>the listening skills p</w:t>
      </w:r>
      <w:r>
        <w:rPr>
          <w:rFonts w:ascii="Times New Roman" w:hAnsi="Times New Roman"/>
          <w:bCs/>
          <w:lang w:eastAsia="es-ES"/>
        </w:rPr>
        <w:t>re</w:t>
      </w:r>
      <w:r w:rsidRPr="00911B3F">
        <w:rPr>
          <w:rFonts w:ascii="Times New Roman" w:hAnsi="Times New Roman"/>
          <w:bCs/>
          <w:lang w:eastAsia="es-ES"/>
        </w:rPr>
        <w:t>-test scores (sum score) of the experimental group and the control group</w:t>
      </w:r>
      <w:r>
        <w:rPr>
          <w:rFonts w:ascii="Times New Roman" w:hAnsi="Times New Roman"/>
          <w:lang w:eastAsia="es-ES"/>
        </w:rPr>
        <w:t xml:space="preserve"> </w:t>
      </w:r>
      <w:r w:rsidRPr="00911B3F">
        <w:rPr>
          <w:rFonts w:ascii="Times New Roman" w:hAnsi="Times New Roman"/>
          <w:lang w:eastAsia="es-ES"/>
        </w:rPr>
        <w:t xml:space="preserve">to examine </w:t>
      </w:r>
      <w:r>
        <w:rPr>
          <w:rFonts w:ascii="Times New Roman" w:hAnsi="Times New Roman"/>
          <w:lang w:eastAsia="es-ES"/>
        </w:rPr>
        <w:t xml:space="preserve">if </w:t>
      </w:r>
      <w:r w:rsidRPr="00911B3F">
        <w:rPr>
          <w:rFonts w:ascii="Times New Roman" w:hAnsi="Times New Roman"/>
          <w:lang w:eastAsia="es-ES"/>
        </w:rPr>
        <w:t xml:space="preserve">there was a significant difference in the success rate </w:t>
      </w:r>
      <w:r>
        <w:rPr>
          <w:rFonts w:ascii="Times New Roman" w:hAnsi="Times New Roman"/>
          <w:lang w:eastAsia="es-ES"/>
        </w:rPr>
        <w:t>of</w:t>
      </w:r>
      <w:r w:rsidRPr="00911B3F">
        <w:rPr>
          <w:rFonts w:ascii="Times New Roman" w:hAnsi="Times New Roman"/>
          <w:lang w:eastAsia="es-ES"/>
        </w:rPr>
        <w:t xml:space="preserve"> both classes.</w:t>
      </w:r>
      <w:r w:rsidR="00A00E03">
        <w:rPr>
          <w:rFonts w:ascii="Times New Roman" w:hAnsi="Times New Roman"/>
          <w:lang w:eastAsia="es-ES"/>
        </w:rPr>
        <w:t xml:space="preserve"> Then, the same </w:t>
      </w:r>
      <w:r w:rsidR="00A00E03" w:rsidRPr="0060671C">
        <w:rPr>
          <w:rFonts w:ascii="Times New Roman" w:hAnsi="Times New Roman"/>
          <w:lang w:eastAsia="es-ES"/>
        </w:rPr>
        <w:t>listening skills assessment exam</w:t>
      </w:r>
      <w:r w:rsidR="00A00E03">
        <w:rPr>
          <w:rFonts w:ascii="Times New Roman" w:hAnsi="Times New Roman"/>
          <w:lang w:eastAsia="es-ES"/>
        </w:rPr>
        <w:t xml:space="preserve"> </w:t>
      </w:r>
      <w:r w:rsidR="00B01DD3">
        <w:rPr>
          <w:rFonts w:ascii="Times New Roman" w:hAnsi="Times New Roman"/>
          <w:lang w:eastAsia="es-ES"/>
        </w:rPr>
        <w:t xml:space="preserve">and </w:t>
      </w:r>
      <w:r w:rsidR="00B01DD3" w:rsidRPr="00911B3F">
        <w:rPr>
          <w:rFonts w:ascii="Times New Roman" w:hAnsi="Times New Roman"/>
          <w:lang w:eastAsia="es-ES"/>
        </w:rPr>
        <w:t xml:space="preserve">self-regulated learning scale </w:t>
      </w:r>
      <w:r w:rsidR="00A00E03">
        <w:rPr>
          <w:rFonts w:ascii="Times New Roman" w:hAnsi="Times New Roman"/>
          <w:lang w:eastAsia="es-ES"/>
        </w:rPr>
        <w:t>w</w:t>
      </w:r>
      <w:r w:rsidR="00B01DD3">
        <w:rPr>
          <w:rFonts w:ascii="Times New Roman" w:hAnsi="Times New Roman"/>
          <w:lang w:eastAsia="es-ES"/>
        </w:rPr>
        <w:t>ere</w:t>
      </w:r>
      <w:r w:rsidR="00A00E03">
        <w:rPr>
          <w:rFonts w:ascii="Times New Roman" w:hAnsi="Times New Roman"/>
          <w:lang w:eastAsia="es-ES"/>
        </w:rPr>
        <w:t xml:space="preserve"> applied as the post-test in the last week of the module to examine the impact of FCM on the listening achievements of the participants. The participants in the EG followed Flipped Classroom Approach, reading the articles, studying the </w:t>
      </w:r>
      <w:r w:rsidR="00D56B16">
        <w:rPr>
          <w:rFonts w:ascii="Times New Roman" w:hAnsi="Times New Roman"/>
          <w:lang w:eastAsia="es-ES"/>
        </w:rPr>
        <w:t>PowerPoint</w:t>
      </w:r>
      <w:r w:rsidR="00A00E03">
        <w:rPr>
          <w:rFonts w:ascii="Times New Roman" w:hAnsi="Times New Roman"/>
          <w:lang w:eastAsia="es-ES"/>
        </w:rPr>
        <w:t xml:space="preserve"> prese</w:t>
      </w:r>
      <w:r w:rsidR="0018001C">
        <w:rPr>
          <w:rFonts w:ascii="Times New Roman" w:hAnsi="Times New Roman"/>
          <w:lang w:eastAsia="es-ES"/>
        </w:rPr>
        <w:t xml:space="preserve">ntations, watching the videos, and doing the research when shared by the instructor before attending to the classes each week. </w:t>
      </w:r>
      <w:r>
        <w:rPr>
          <w:rFonts w:ascii="Times New Roman" w:hAnsi="Times New Roman"/>
          <w:lang w:eastAsia="es-ES"/>
        </w:rPr>
        <w:t>Finally</w:t>
      </w:r>
      <w:r w:rsidRPr="00911B3F">
        <w:rPr>
          <w:rFonts w:ascii="Times New Roman" w:hAnsi="Times New Roman"/>
          <w:lang w:eastAsia="es-ES"/>
        </w:rPr>
        <w:t>, self-regulated learning scale was applied</w:t>
      </w:r>
      <w:r w:rsidR="00B01DD3">
        <w:rPr>
          <w:rFonts w:ascii="Times New Roman" w:hAnsi="Times New Roman"/>
          <w:lang w:eastAsia="es-ES"/>
        </w:rPr>
        <w:t xml:space="preserve"> again</w:t>
      </w:r>
      <w:r w:rsidRPr="00911B3F">
        <w:rPr>
          <w:rFonts w:ascii="Times New Roman" w:hAnsi="Times New Roman"/>
          <w:lang w:eastAsia="es-ES"/>
        </w:rPr>
        <w:t xml:space="preserve"> to both classes</w:t>
      </w:r>
      <w:r w:rsidR="00B01DD3">
        <w:rPr>
          <w:rFonts w:ascii="Times New Roman" w:hAnsi="Times New Roman"/>
          <w:lang w:eastAsia="es-ES"/>
        </w:rPr>
        <w:t xml:space="preserve"> in the last week of the module</w:t>
      </w:r>
      <w:r w:rsidRPr="00911B3F">
        <w:rPr>
          <w:rFonts w:ascii="Times New Roman" w:hAnsi="Times New Roman"/>
          <w:lang w:eastAsia="es-ES"/>
        </w:rPr>
        <w:t xml:space="preserve"> to collect another quantitative data of the study </w:t>
      </w:r>
      <w:r w:rsidRPr="00911B3F">
        <w:rPr>
          <w:rFonts w:ascii="Times New Roman" w:hAnsi="Times New Roman"/>
          <w:bCs/>
          <w:lang w:val="en-US" w:eastAsia="es-ES"/>
        </w:rPr>
        <w:t xml:space="preserve">(Erdogan and </w:t>
      </w:r>
      <w:proofErr w:type="spellStart"/>
      <w:r w:rsidRPr="00911B3F">
        <w:rPr>
          <w:rFonts w:ascii="Times New Roman" w:hAnsi="Times New Roman"/>
          <w:bCs/>
          <w:lang w:val="en-US" w:eastAsia="es-ES"/>
        </w:rPr>
        <w:t>Senemoglu</w:t>
      </w:r>
      <w:proofErr w:type="spellEnd"/>
      <w:r w:rsidRPr="00911B3F">
        <w:rPr>
          <w:rFonts w:ascii="Times New Roman" w:hAnsi="Times New Roman"/>
          <w:bCs/>
          <w:lang w:val="en-US" w:eastAsia="es-ES"/>
        </w:rPr>
        <w:t>, 2016)</w:t>
      </w:r>
      <w:r w:rsidRPr="00911B3F">
        <w:rPr>
          <w:rFonts w:ascii="Times New Roman" w:hAnsi="Times New Roman"/>
          <w:lang w:eastAsia="es-ES"/>
        </w:rPr>
        <w:t xml:space="preserve">. </w:t>
      </w:r>
      <w:r w:rsidR="0018001C">
        <w:rPr>
          <w:rFonts w:ascii="Times New Roman" w:hAnsi="Times New Roman"/>
          <w:lang w:val="en-US" w:eastAsia="es-ES"/>
        </w:rPr>
        <w:t>It</w:t>
      </w:r>
      <w:r w:rsidRPr="00911B3F">
        <w:rPr>
          <w:rFonts w:ascii="Times New Roman" w:hAnsi="Times New Roman"/>
          <w:lang w:val="en-US" w:eastAsia="es-ES"/>
        </w:rPr>
        <w:t xml:space="preserve"> was</w:t>
      </w:r>
      <w:r w:rsidR="0018001C">
        <w:rPr>
          <w:rFonts w:ascii="Times New Roman" w:hAnsi="Times New Roman"/>
          <w:lang w:val="en-US" w:eastAsia="es-ES"/>
        </w:rPr>
        <w:t xml:space="preserve"> aimed to</w:t>
      </w:r>
      <w:r w:rsidRPr="00911B3F">
        <w:rPr>
          <w:rFonts w:ascii="Times New Roman" w:hAnsi="Times New Roman"/>
          <w:lang w:val="en-US" w:eastAsia="es-ES"/>
        </w:rPr>
        <w:t xml:space="preserve"> examine whether there was a significant difference between the two classes</w:t>
      </w:r>
      <w:r w:rsidR="0018001C">
        <w:rPr>
          <w:rFonts w:ascii="Times New Roman" w:hAnsi="Times New Roman"/>
          <w:lang w:val="en-US" w:eastAsia="es-ES"/>
        </w:rPr>
        <w:t xml:space="preserve"> at the end of the module</w:t>
      </w:r>
      <w:r w:rsidRPr="00911B3F">
        <w:rPr>
          <w:rFonts w:ascii="Times New Roman" w:hAnsi="Times New Roman"/>
          <w:lang w:val="en-US" w:eastAsia="es-ES"/>
        </w:rPr>
        <w:t xml:space="preserve">. </w:t>
      </w:r>
      <w:r w:rsidR="0018001C">
        <w:t xml:space="preserve">The scale was transferred to Survey Monkey and the link was shared with the participants, and the participants were asked to complete it until the end of the first lesson of that day. </w:t>
      </w:r>
    </w:p>
    <w:p w14:paraId="30F3B89B" w14:textId="77777777" w:rsidR="0018001C" w:rsidRDefault="0018001C" w:rsidP="0060671C">
      <w:pPr>
        <w:spacing w:after="0" w:line="240" w:lineRule="auto"/>
        <w:contextualSpacing/>
        <w:jc w:val="both"/>
      </w:pPr>
    </w:p>
    <w:p w14:paraId="155C2B7D" w14:textId="319C2ED7" w:rsidR="0018001C" w:rsidRPr="00911B3F" w:rsidRDefault="0018001C" w:rsidP="00911B3F">
      <w:pPr>
        <w:spacing w:after="0" w:line="240" w:lineRule="auto"/>
        <w:contextualSpacing/>
        <w:jc w:val="both"/>
        <w:rPr>
          <w:rFonts w:ascii="Times New Roman" w:hAnsi="Times New Roman"/>
          <w:lang w:val="en-US" w:eastAsia="es-ES"/>
        </w:rPr>
      </w:pPr>
      <w:r>
        <w:t xml:space="preserve">The quantitative data which were collected through Listening Skills Assessment </w:t>
      </w:r>
      <w:r w:rsidR="00900A33">
        <w:t>E</w:t>
      </w:r>
      <w:r>
        <w:t>xam</w:t>
      </w:r>
      <w:r w:rsidR="00900A33">
        <w:t xml:space="preserve"> and</w:t>
      </w:r>
      <w:r>
        <w:t xml:space="preserve"> </w:t>
      </w:r>
      <w:r w:rsidR="0060671C">
        <w:t xml:space="preserve">Self-Regulated Learning </w:t>
      </w:r>
      <w:r w:rsidR="00900A33">
        <w:t>S</w:t>
      </w:r>
      <w:r w:rsidR="0060671C">
        <w:t xml:space="preserve">cale were </w:t>
      </w:r>
      <w:r w:rsidR="00900A33">
        <w:t>analysed</w:t>
      </w:r>
      <w:r w:rsidR="0060671C">
        <w:t xml:space="preserve"> by means of SPSS 23 (Statistics Package for Social Sciences) data analysis program.</w:t>
      </w:r>
      <w:r w:rsidR="00900A33">
        <w:t xml:space="preserve"> To investigate the significance level of pre-tests and post-tests, ANOVA was used to analyse if there was statistically significant difference between the two groups. The significance level was accepted as p&lt;0.05 in the study and discussions on the findings of the study were carried out based on this significance level.</w:t>
      </w:r>
      <w:r w:rsidR="009C38E7">
        <w:t xml:space="preserve"> Descriptive statistics were </w:t>
      </w:r>
      <w:r w:rsidR="004D2457">
        <w:t>used,</w:t>
      </w:r>
      <w:r w:rsidR="009C38E7">
        <w:t xml:space="preserve"> and ANOVA was applied to compare pre and post listening skills exam scores and self-regulated learning scores between and within groups. The level of significance for the statistical analyses was accepted as .05.</w:t>
      </w:r>
    </w:p>
    <w:p w14:paraId="673D9850" w14:textId="4109217C" w:rsidR="009277C9" w:rsidRDefault="009277C9" w:rsidP="00F93C6B">
      <w:pPr>
        <w:spacing w:after="0" w:line="240" w:lineRule="auto"/>
        <w:contextualSpacing/>
        <w:jc w:val="both"/>
        <w:rPr>
          <w:rFonts w:ascii="Times New Roman" w:hAnsi="Times New Roman"/>
          <w:lang w:val="x-none" w:eastAsia="es-ES"/>
        </w:rPr>
      </w:pPr>
    </w:p>
    <w:p w14:paraId="16566585" w14:textId="77777777" w:rsidR="009277C9" w:rsidRPr="00B931E8" w:rsidRDefault="009277C9" w:rsidP="00F93C6B">
      <w:pPr>
        <w:spacing w:after="0" w:line="240" w:lineRule="auto"/>
        <w:contextualSpacing/>
        <w:jc w:val="both"/>
        <w:rPr>
          <w:rFonts w:ascii="Lato" w:hAnsi="Lato"/>
          <w:b/>
          <w:bCs/>
          <w:color w:val="000000"/>
          <w:sz w:val="20"/>
          <w:szCs w:val="20"/>
          <w:lang w:eastAsia="es-ES"/>
        </w:rPr>
      </w:pPr>
    </w:p>
    <w:p w14:paraId="4C5304F7" w14:textId="234FED31" w:rsidR="000A06FC" w:rsidRDefault="00020C09" w:rsidP="00F93C6B">
      <w:pPr>
        <w:spacing w:after="0" w:line="240" w:lineRule="auto"/>
        <w:jc w:val="both"/>
        <w:rPr>
          <w:rFonts w:ascii="Lato" w:hAnsi="Lato"/>
          <w:b/>
          <w:bCs/>
        </w:rPr>
      </w:pPr>
      <w:r>
        <w:rPr>
          <w:rFonts w:ascii="Lato" w:hAnsi="Lato"/>
          <w:b/>
          <w:bCs/>
        </w:rPr>
        <w:t>4</w:t>
      </w:r>
      <w:r w:rsidR="00322431" w:rsidRPr="00197163">
        <w:rPr>
          <w:rFonts w:ascii="Lato" w:hAnsi="Lato"/>
          <w:b/>
          <w:bCs/>
        </w:rPr>
        <w:t>. Results</w:t>
      </w:r>
    </w:p>
    <w:p w14:paraId="4C4B3DAD" w14:textId="7D89FD9F" w:rsidR="009C38E7" w:rsidRDefault="009C38E7" w:rsidP="00F93C6B">
      <w:pPr>
        <w:spacing w:after="0" w:line="240" w:lineRule="auto"/>
        <w:jc w:val="both"/>
        <w:rPr>
          <w:rFonts w:ascii="Lato" w:hAnsi="Lato"/>
          <w:b/>
          <w:bCs/>
        </w:rPr>
      </w:pPr>
    </w:p>
    <w:p w14:paraId="31D3AC8E" w14:textId="0EF2DE45" w:rsidR="009C38E7" w:rsidRDefault="009C38E7" w:rsidP="00F93C6B">
      <w:pPr>
        <w:spacing w:after="0" w:line="240" w:lineRule="auto"/>
        <w:jc w:val="both"/>
        <w:rPr>
          <w:rFonts w:ascii="Lato" w:hAnsi="Lato"/>
          <w:b/>
          <w:bCs/>
        </w:rPr>
      </w:pPr>
      <w:r>
        <w:rPr>
          <w:rFonts w:ascii="Lato" w:hAnsi="Lato"/>
          <w:b/>
          <w:bCs/>
        </w:rPr>
        <w:t>4.1. Preliminary Analyses</w:t>
      </w:r>
    </w:p>
    <w:p w14:paraId="3FFADA41" w14:textId="77777777" w:rsidR="00F152C1" w:rsidRDefault="00F152C1" w:rsidP="00690B47">
      <w:pPr>
        <w:spacing w:after="0" w:line="240" w:lineRule="auto"/>
        <w:jc w:val="both"/>
        <w:rPr>
          <w:rFonts w:ascii="Times New Roman" w:hAnsi="Times New Roman"/>
          <w:bCs/>
        </w:rPr>
      </w:pPr>
    </w:p>
    <w:p w14:paraId="3E81C6E0" w14:textId="7B79366D" w:rsidR="0048263F" w:rsidRDefault="000A06FC" w:rsidP="00690B47">
      <w:pPr>
        <w:spacing w:after="0" w:line="240" w:lineRule="auto"/>
        <w:jc w:val="both"/>
        <w:rPr>
          <w:rFonts w:ascii="Times New Roman" w:hAnsi="Times New Roman"/>
          <w:bCs/>
        </w:rPr>
      </w:pPr>
      <w:r w:rsidRPr="000A06FC">
        <w:rPr>
          <w:rFonts w:ascii="Times New Roman" w:hAnsi="Times New Roman"/>
          <w:bCs/>
        </w:rPr>
        <w:t xml:space="preserve">In order to inspect whether our experimental design was equal at the beginning, we conducted preliminary analyses and tested whether the </w:t>
      </w:r>
      <w:bookmarkStart w:id="8" w:name="_Hlk120010574"/>
      <w:r w:rsidRPr="000A06FC">
        <w:rPr>
          <w:rFonts w:ascii="Times New Roman" w:hAnsi="Times New Roman"/>
          <w:bCs/>
        </w:rPr>
        <w:t xml:space="preserve">listening skills </w:t>
      </w:r>
      <w:r>
        <w:rPr>
          <w:rFonts w:ascii="Times New Roman" w:hAnsi="Times New Roman"/>
          <w:bCs/>
        </w:rPr>
        <w:t>pre-</w:t>
      </w:r>
      <w:r w:rsidRPr="000A06FC">
        <w:rPr>
          <w:rFonts w:ascii="Times New Roman" w:hAnsi="Times New Roman"/>
          <w:bCs/>
        </w:rPr>
        <w:t xml:space="preserve">test </w:t>
      </w:r>
      <w:bookmarkEnd w:id="8"/>
      <w:r w:rsidRPr="000A06FC">
        <w:rPr>
          <w:rFonts w:ascii="Times New Roman" w:hAnsi="Times New Roman"/>
          <w:bCs/>
        </w:rPr>
        <w:t>scores (sum score) of the experimental group and the control group differed significantly. Results showed no statistically significant differences, that is, the sum score (t(</w:t>
      </w:r>
      <w:r w:rsidR="00551D9E">
        <w:rPr>
          <w:rFonts w:ascii="Times New Roman" w:hAnsi="Times New Roman"/>
          <w:bCs/>
        </w:rPr>
        <w:t>58</w:t>
      </w:r>
      <w:r w:rsidRPr="000A06FC">
        <w:rPr>
          <w:rFonts w:ascii="Times New Roman" w:hAnsi="Times New Roman"/>
          <w:bCs/>
        </w:rPr>
        <w:t>) = 1.10; p = .27).</w:t>
      </w:r>
      <w:r w:rsidR="00690B47">
        <w:rPr>
          <w:rFonts w:ascii="Times New Roman" w:hAnsi="Times New Roman"/>
          <w:bCs/>
        </w:rPr>
        <w:t xml:space="preserve"> D</w:t>
      </w:r>
      <w:r w:rsidR="00690B47" w:rsidRPr="00690B47">
        <w:rPr>
          <w:rFonts w:ascii="Times New Roman" w:hAnsi="Times New Roman"/>
          <w:bCs/>
        </w:rPr>
        <w:t>escriptive statistics for the listening skills pre-test scores are presented in</w:t>
      </w:r>
      <w:r w:rsidR="00690B47">
        <w:rPr>
          <w:rFonts w:ascii="Times New Roman" w:hAnsi="Times New Roman"/>
          <w:bCs/>
        </w:rPr>
        <w:t xml:space="preserve"> Table </w:t>
      </w:r>
      <w:r w:rsidR="0048263F">
        <w:rPr>
          <w:rFonts w:ascii="Times New Roman" w:hAnsi="Times New Roman"/>
          <w:bCs/>
        </w:rPr>
        <w:t>3</w:t>
      </w:r>
      <w:r w:rsidR="00690B47">
        <w:rPr>
          <w:rFonts w:ascii="Times New Roman" w:hAnsi="Times New Roman"/>
          <w:bCs/>
        </w:rPr>
        <w:t>.</w:t>
      </w:r>
    </w:p>
    <w:p w14:paraId="6678449E" w14:textId="77777777" w:rsidR="000A06FC" w:rsidRPr="000A06FC" w:rsidRDefault="000A06FC" w:rsidP="000A06FC">
      <w:pPr>
        <w:spacing w:after="0" w:line="240" w:lineRule="auto"/>
        <w:jc w:val="both"/>
        <w:rPr>
          <w:rFonts w:ascii="Times New Roman" w:hAnsi="Times New Roman"/>
          <w:bCs/>
        </w:rPr>
      </w:pPr>
    </w:p>
    <w:p w14:paraId="5A0E18D0" w14:textId="139254C7" w:rsidR="000A06FC" w:rsidRDefault="000A06FC" w:rsidP="000A06FC">
      <w:pPr>
        <w:spacing w:after="0" w:line="240" w:lineRule="auto"/>
        <w:jc w:val="both"/>
        <w:rPr>
          <w:rFonts w:ascii="Times New Roman" w:hAnsi="Times New Roman"/>
          <w:bCs/>
        </w:rPr>
      </w:pPr>
      <w:r w:rsidRPr="000A06FC">
        <w:rPr>
          <w:rFonts w:ascii="Times New Roman" w:hAnsi="Times New Roman"/>
          <w:b/>
          <w:bCs/>
        </w:rPr>
        <w:t xml:space="preserve">Table </w:t>
      </w:r>
      <w:r w:rsidR="0048263F">
        <w:rPr>
          <w:rFonts w:ascii="Times New Roman" w:hAnsi="Times New Roman"/>
          <w:b/>
          <w:bCs/>
        </w:rPr>
        <w:t>3</w:t>
      </w:r>
      <w:r w:rsidR="007977F6">
        <w:rPr>
          <w:rFonts w:ascii="Times New Roman" w:hAnsi="Times New Roman"/>
          <w:b/>
          <w:bCs/>
        </w:rPr>
        <w:t xml:space="preserve">. </w:t>
      </w:r>
      <w:r w:rsidRPr="000A06FC">
        <w:rPr>
          <w:rFonts w:ascii="Times New Roman" w:hAnsi="Times New Roman"/>
          <w:bCs/>
        </w:rPr>
        <w:t>Descriptive statistics of the listening skills pre-test</w:t>
      </w:r>
      <w:r>
        <w:rPr>
          <w:rFonts w:ascii="Times New Roman" w:hAnsi="Times New Roman"/>
          <w:bCs/>
        </w:rPr>
        <w:t xml:space="preserve"> scores</w:t>
      </w:r>
    </w:p>
    <w:p w14:paraId="6FCB2531" w14:textId="77777777" w:rsidR="00500349" w:rsidRDefault="00500349" w:rsidP="000A06FC">
      <w:pPr>
        <w:spacing w:after="0" w:line="240" w:lineRule="auto"/>
        <w:jc w:val="both"/>
        <w:rPr>
          <w:rFonts w:ascii="Times New Roman" w:hAnsi="Times New Roman"/>
          <w:bCs/>
        </w:rPr>
      </w:pPr>
    </w:p>
    <w:tbl>
      <w:tblPr>
        <w:tblStyle w:val="TableGrid"/>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975"/>
        <w:gridCol w:w="711"/>
        <w:gridCol w:w="491"/>
        <w:gridCol w:w="478"/>
        <w:gridCol w:w="1404"/>
        <w:gridCol w:w="841"/>
        <w:gridCol w:w="561"/>
        <w:gridCol w:w="558"/>
        <w:gridCol w:w="1108"/>
        <w:gridCol w:w="711"/>
        <w:gridCol w:w="561"/>
        <w:gridCol w:w="566"/>
      </w:tblGrid>
      <w:tr w:rsidR="00500349" w14:paraId="19BCD74E" w14:textId="7EB545DA" w:rsidTr="00500349">
        <w:tc>
          <w:tcPr>
            <w:tcW w:w="988" w:type="dxa"/>
            <w:tcBorders>
              <w:top w:val="single" w:sz="4" w:space="0" w:color="auto"/>
              <w:bottom w:val="single" w:sz="4" w:space="0" w:color="auto"/>
            </w:tcBorders>
          </w:tcPr>
          <w:p w14:paraId="1BE4C8AC" w14:textId="77777777" w:rsidR="00500349" w:rsidRDefault="00500349" w:rsidP="000A06FC">
            <w:pPr>
              <w:spacing w:after="0" w:line="240" w:lineRule="auto"/>
              <w:jc w:val="both"/>
              <w:rPr>
                <w:bCs/>
              </w:rPr>
            </w:pPr>
          </w:p>
        </w:tc>
        <w:tc>
          <w:tcPr>
            <w:tcW w:w="992" w:type="dxa"/>
            <w:tcBorders>
              <w:top w:val="single" w:sz="4" w:space="0" w:color="auto"/>
              <w:bottom w:val="single" w:sz="4" w:space="0" w:color="auto"/>
            </w:tcBorders>
          </w:tcPr>
          <w:p w14:paraId="32F335BE" w14:textId="5373C655" w:rsidR="00500349" w:rsidRDefault="00500349" w:rsidP="000A06FC">
            <w:pPr>
              <w:spacing w:after="0" w:line="240" w:lineRule="auto"/>
              <w:jc w:val="both"/>
              <w:rPr>
                <w:bCs/>
              </w:rPr>
            </w:pPr>
            <w:r w:rsidRPr="000A06FC">
              <w:rPr>
                <w:bCs/>
              </w:rPr>
              <w:t xml:space="preserve">Entire Sample </w:t>
            </w:r>
            <w:r>
              <w:rPr>
                <w:bCs/>
              </w:rPr>
              <w:tab/>
            </w:r>
          </w:p>
        </w:tc>
        <w:tc>
          <w:tcPr>
            <w:tcW w:w="568" w:type="dxa"/>
            <w:tcBorders>
              <w:top w:val="single" w:sz="4" w:space="0" w:color="auto"/>
              <w:bottom w:val="single" w:sz="4" w:space="0" w:color="auto"/>
            </w:tcBorders>
          </w:tcPr>
          <w:p w14:paraId="376189E6" w14:textId="77777777" w:rsidR="00500349" w:rsidRDefault="00500349" w:rsidP="000A06FC">
            <w:pPr>
              <w:spacing w:after="0" w:line="240" w:lineRule="auto"/>
              <w:jc w:val="both"/>
              <w:rPr>
                <w:bCs/>
              </w:rPr>
            </w:pPr>
          </w:p>
        </w:tc>
        <w:tc>
          <w:tcPr>
            <w:tcW w:w="491" w:type="dxa"/>
            <w:tcBorders>
              <w:top w:val="single" w:sz="4" w:space="0" w:color="auto"/>
              <w:bottom w:val="single" w:sz="4" w:space="0" w:color="auto"/>
            </w:tcBorders>
          </w:tcPr>
          <w:p w14:paraId="33F40829" w14:textId="77777777" w:rsidR="00500349" w:rsidRDefault="00500349" w:rsidP="000A06FC">
            <w:pPr>
              <w:spacing w:after="0" w:line="240" w:lineRule="auto"/>
              <w:jc w:val="both"/>
              <w:rPr>
                <w:bCs/>
              </w:rPr>
            </w:pPr>
          </w:p>
        </w:tc>
        <w:tc>
          <w:tcPr>
            <w:tcW w:w="481" w:type="dxa"/>
            <w:tcBorders>
              <w:top w:val="single" w:sz="4" w:space="0" w:color="auto"/>
              <w:bottom w:val="single" w:sz="4" w:space="0" w:color="auto"/>
            </w:tcBorders>
          </w:tcPr>
          <w:p w14:paraId="33E9CAF0" w14:textId="77777777" w:rsidR="00500349" w:rsidRDefault="00500349" w:rsidP="000A06FC">
            <w:pPr>
              <w:spacing w:after="0" w:line="240" w:lineRule="auto"/>
              <w:jc w:val="both"/>
              <w:rPr>
                <w:bCs/>
              </w:rPr>
            </w:pPr>
          </w:p>
        </w:tc>
        <w:tc>
          <w:tcPr>
            <w:tcW w:w="1445" w:type="dxa"/>
            <w:tcBorders>
              <w:top w:val="single" w:sz="4" w:space="0" w:color="auto"/>
              <w:bottom w:val="single" w:sz="4" w:space="0" w:color="auto"/>
            </w:tcBorders>
          </w:tcPr>
          <w:p w14:paraId="2B1B1BF3" w14:textId="1035CAD9" w:rsidR="00500349" w:rsidRPr="00500349" w:rsidRDefault="00500349" w:rsidP="000A06FC">
            <w:pPr>
              <w:spacing w:after="0" w:line="240" w:lineRule="auto"/>
              <w:jc w:val="both"/>
              <w:rPr>
                <w:bCs/>
                <w:sz w:val="20"/>
                <w:szCs w:val="20"/>
              </w:rPr>
            </w:pPr>
            <w:r w:rsidRPr="00500349">
              <w:rPr>
                <w:bCs/>
                <w:sz w:val="20"/>
                <w:szCs w:val="20"/>
              </w:rPr>
              <w:t>Experimental Group</w:t>
            </w:r>
          </w:p>
        </w:tc>
        <w:tc>
          <w:tcPr>
            <w:tcW w:w="849" w:type="dxa"/>
            <w:tcBorders>
              <w:top w:val="single" w:sz="4" w:space="0" w:color="auto"/>
              <w:bottom w:val="single" w:sz="4" w:space="0" w:color="auto"/>
            </w:tcBorders>
          </w:tcPr>
          <w:p w14:paraId="4A0C0D0C" w14:textId="77777777" w:rsidR="00500349" w:rsidRDefault="00500349" w:rsidP="000A06FC">
            <w:pPr>
              <w:spacing w:after="0" w:line="240" w:lineRule="auto"/>
              <w:jc w:val="both"/>
              <w:rPr>
                <w:bCs/>
              </w:rPr>
            </w:pPr>
          </w:p>
        </w:tc>
        <w:tc>
          <w:tcPr>
            <w:tcW w:w="566" w:type="dxa"/>
            <w:tcBorders>
              <w:top w:val="single" w:sz="4" w:space="0" w:color="auto"/>
              <w:bottom w:val="single" w:sz="4" w:space="0" w:color="auto"/>
            </w:tcBorders>
          </w:tcPr>
          <w:p w14:paraId="4B5D620C" w14:textId="77777777" w:rsidR="00500349" w:rsidRDefault="00500349" w:rsidP="000A06FC">
            <w:pPr>
              <w:spacing w:after="0" w:line="240" w:lineRule="auto"/>
              <w:jc w:val="both"/>
              <w:rPr>
                <w:bCs/>
              </w:rPr>
            </w:pPr>
          </w:p>
        </w:tc>
        <w:tc>
          <w:tcPr>
            <w:tcW w:w="566" w:type="dxa"/>
            <w:tcBorders>
              <w:top w:val="single" w:sz="4" w:space="0" w:color="auto"/>
              <w:bottom w:val="single" w:sz="4" w:space="0" w:color="auto"/>
            </w:tcBorders>
          </w:tcPr>
          <w:p w14:paraId="58873449" w14:textId="77777777" w:rsidR="00500349" w:rsidRDefault="00500349" w:rsidP="000A06FC">
            <w:pPr>
              <w:spacing w:after="0" w:line="240" w:lineRule="auto"/>
              <w:jc w:val="both"/>
              <w:rPr>
                <w:bCs/>
              </w:rPr>
            </w:pPr>
          </w:p>
        </w:tc>
        <w:tc>
          <w:tcPr>
            <w:tcW w:w="1129" w:type="dxa"/>
            <w:tcBorders>
              <w:top w:val="single" w:sz="4" w:space="0" w:color="auto"/>
              <w:bottom w:val="single" w:sz="4" w:space="0" w:color="auto"/>
            </w:tcBorders>
          </w:tcPr>
          <w:p w14:paraId="55EDAAC3" w14:textId="2D1DB5BF" w:rsidR="009C38E7" w:rsidRDefault="00500349" w:rsidP="000A06FC">
            <w:pPr>
              <w:spacing w:after="0" w:line="240" w:lineRule="auto"/>
              <w:jc w:val="both"/>
              <w:rPr>
                <w:bCs/>
              </w:rPr>
            </w:pPr>
            <w:r w:rsidRPr="000A06FC">
              <w:rPr>
                <w:bCs/>
              </w:rPr>
              <w:t>Control Group</w:t>
            </w:r>
          </w:p>
        </w:tc>
        <w:tc>
          <w:tcPr>
            <w:tcW w:w="711" w:type="dxa"/>
            <w:tcBorders>
              <w:top w:val="single" w:sz="4" w:space="0" w:color="auto"/>
              <w:bottom w:val="single" w:sz="4" w:space="0" w:color="auto"/>
            </w:tcBorders>
          </w:tcPr>
          <w:p w14:paraId="6850C240" w14:textId="77777777" w:rsidR="00500349" w:rsidRPr="000A06FC" w:rsidRDefault="00500349" w:rsidP="000A06FC">
            <w:pPr>
              <w:spacing w:after="0" w:line="240" w:lineRule="auto"/>
              <w:jc w:val="both"/>
              <w:rPr>
                <w:bCs/>
              </w:rPr>
            </w:pPr>
          </w:p>
        </w:tc>
        <w:tc>
          <w:tcPr>
            <w:tcW w:w="566" w:type="dxa"/>
            <w:tcBorders>
              <w:top w:val="single" w:sz="4" w:space="0" w:color="auto"/>
              <w:bottom w:val="single" w:sz="4" w:space="0" w:color="auto"/>
            </w:tcBorders>
          </w:tcPr>
          <w:p w14:paraId="338BDF97" w14:textId="57DD8554" w:rsidR="00500349" w:rsidRPr="000A06FC" w:rsidRDefault="00500349" w:rsidP="000A06FC">
            <w:pPr>
              <w:spacing w:after="0" w:line="240" w:lineRule="auto"/>
              <w:jc w:val="both"/>
              <w:rPr>
                <w:bCs/>
              </w:rPr>
            </w:pPr>
          </w:p>
        </w:tc>
        <w:tc>
          <w:tcPr>
            <w:tcW w:w="574" w:type="dxa"/>
            <w:tcBorders>
              <w:top w:val="single" w:sz="4" w:space="0" w:color="auto"/>
              <w:bottom w:val="single" w:sz="4" w:space="0" w:color="auto"/>
            </w:tcBorders>
          </w:tcPr>
          <w:p w14:paraId="0B45A95F" w14:textId="3631E786" w:rsidR="00500349" w:rsidRPr="000A06FC" w:rsidRDefault="00500349" w:rsidP="000A06FC">
            <w:pPr>
              <w:spacing w:after="0" w:line="240" w:lineRule="auto"/>
              <w:jc w:val="both"/>
              <w:rPr>
                <w:bCs/>
              </w:rPr>
            </w:pPr>
          </w:p>
        </w:tc>
      </w:tr>
      <w:tr w:rsidR="00500349" w14:paraId="557FB854" w14:textId="0A7F47A7" w:rsidTr="00500349">
        <w:tc>
          <w:tcPr>
            <w:tcW w:w="988" w:type="dxa"/>
            <w:tcBorders>
              <w:top w:val="single" w:sz="4" w:space="0" w:color="auto"/>
            </w:tcBorders>
          </w:tcPr>
          <w:p w14:paraId="1370F911" w14:textId="77777777" w:rsidR="00500349" w:rsidRDefault="00500349" w:rsidP="000A06FC">
            <w:pPr>
              <w:spacing w:after="0" w:line="240" w:lineRule="auto"/>
              <w:jc w:val="both"/>
              <w:rPr>
                <w:bCs/>
              </w:rPr>
            </w:pPr>
          </w:p>
        </w:tc>
        <w:tc>
          <w:tcPr>
            <w:tcW w:w="992" w:type="dxa"/>
            <w:tcBorders>
              <w:top w:val="single" w:sz="4" w:space="0" w:color="auto"/>
            </w:tcBorders>
          </w:tcPr>
          <w:p w14:paraId="700FC5F5" w14:textId="324B61AD" w:rsidR="00500349" w:rsidRDefault="00500349" w:rsidP="000A06FC">
            <w:pPr>
              <w:spacing w:after="0" w:line="240" w:lineRule="auto"/>
              <w:jc w:val="both"/>
              <w:rPr>
                <w:bCs/>
              </w:rPr>
            </w:pPr>
            <w:r w:rsidRPr="000A06FC">
              <w:rPr>
                <w:bCs/>
              </w:rPr>
              <w:t>M</w:t>
            </w:r>
          </w:p>
        </w:tc>
        <w:tc>
          <w:tcPr>
            <w:tcW w:w="568" w:type="dxa"/>
            <w:tcBorders>
              <w:top w:val="single" w:sz="4" w:space="0" w:color="auto"/>
            </w:tcBorders>
          </w:tcPr>
          <w:p w14:paraId="282A3E78" w14:textId="1DF6F13C" w:rsidR="00500349" w:rsidRDefault="00500349" w:rsidP="000A06FC">
            <w:pPr>
              <w:spacing w:after="0" w:line="240" w:lineRule="auto"/>
              <w:jc w:val="both"/>
              <w:rPr>
                <w:bCs/>
              </w:rPr>
            </w:pPr>
            <w:r w:rsidRPr="000A06FC">
              <w:rPr>
                <w:bCs/>
              </w:rPr>
              <w:t>SD</w:t>
            </w:r>
          </w:p>
        </w:tc>
        <w:tc>
          <w:tcPr>
            <w:tcW w:w="491" w:type="dxa"/>
            <w:tcBorders>
              <w:top w:val="single" w:sz="4" w:space="0" w:color="auto"/>
            </w:tcBorders>
          </w:tcPr>
          <w:p w14:paraId="77AB3BCF" w14:textId="6E5B93EF" w:rsidR="00500349" w:rsidRDefault="00500349" w:rsidP="000A06FC">
            <w:pPr>
              <w:spacing w:after="0" w:line="240" w:lineRule="auto"/>
              <w:jc w:val="both"/>
              <w:rPr>
                <w:bCs/>
              </w:rPr>
            </w:pPr>
            <w:r w:rsidRPr="000A06FC">
              <w:rPr>
                <w:bCs/>
              </w:rPr>
              <w:t>α</w:t>
            </w:r>
          </w:p>
        </w:tc>
        <w:tc>
          <w:tcPr>
            <w:tcW w:w="481" w:type="dxa"/>
            <w:tcBorders>
              <w:top w:val="single" w:sz="4" w:space="0" w:color="auto"/>
            </w:tcBorders>
          </w:tcPr>
          <w:p w14:paraId="7F227991" w14:textId="3A93C1EE" w:rsidR="00500349" w:rsidRDefault="00500349" w:rsidP="000A06FC">
            <w:pPr>
              <w:spacing w:after="0" w:line="240" w:lineRule="auto"/>
              <w:jc w:val="both"/>
              <w:rPr>
                <w:bCs/>
              </w:rPr>
            </w:pPr>
            <w:r w:rsidRPr="000A06FC">
              <w:rPr>
                <w:bCs/>
              </w:rPr>
              <w:t>n</w:t>
            </w:r>
          </w:p>
        </w:tc>
        <w:tc>
          <w:tcPr>
            <w:tcW w:w="1445" w:type="dxa"/>
            <w:tcBorders>
              <w:top w:val="single" w:sz="4" w:space="0" w:color="auto"/>
            </w:tcBorders>
          </w:tcPr>
          <w:p w14:paraId="689EBC2A" w14:textId="481C3C3C" w:rsidR="00500349" w:rsidRDefault="00500349" w:rsidP="000A06FC">
            <w:pPr>
              <w:spacing w:after="0" w:line="240" w:lineRule="auto"/>
              <w:jc w:val="both"/>
              <w:rPr>
                <w:bCs/>
              </w:rPr>
            </w:pPr>
            <w:r w:rsidRPr="000A06FC">
              <w:rPr>
                <w:bCs/>
              </w:rPr>
              <w:t>M</w:t>
            </w:r>
          </w:p>
        </w:tc>
        <w:tc>
          <w:tcPr>
            <w:tcW w:w="849" w:type="dxa"/>
            <w:tcBorders>
              <w:top w:val="single" w:sz="4" w:space="0" w:color="auto"/>
            </w:tcBorders>
          </w:tcPr>
          <w:p w14:paraId="2CA58747" w14:textId="4F90AAB9" w:rsidR="00500349" w:rsidRDefault="00500349" w:rsidP="000A06FC">
            <w:pPr>
              <w:spacing w:after="0" w:line="240" w:lineRule="auto"/>
              <w:jc w:val="both"/>
              <w:rPr>
                <w:bCs/>
              </w:rPr>
            </w:pPr>
            <w:r w:rsidRPr="000A06FC">
              <w:rPr>
                <w:bCs/>
              </w:rPr>
              <w:t>SD</w:t>
            </w:r>
          </w:p>
        </w:tc>
        <w:tc>
          <w:tcPr>
            <w:tcW w:w="566" w:type="dxa"/>
            <w:tcBorders>
              <w:top w:val="single" w:sz="4" w:space="0" w:color="auto"/>
            </w:tcBorders>
          </w:tcPr>
          <w:p w14:paraId="65437779" w14:textId="0CE623C6" w:rsidR="00500349" w:rsidRDefault="00500349" w:rsidP="000A06FC">
            <w:pPr>
              <w:spacing w:after="0" w:line="240" w:lineRule="auto"/>
              <w:jc w:val="both"/>
              <w:rPr>
                <w:bCs/>
              </w:rPr>
            </w:pPr>
            <w:r w:rsidRPr="000A06FC">
              <w:rPr>
                <w:bCs/>
              </w:rPr>
              <w:t>α</w:t>
            </w:r>
          </w:p>
        </w:tc>
        <w:tc>
          <w:tcPr>
            <w:tcW w:w="566" w:type="dxa"/>
            <w:tcBorders>
              <w:top w:val="single" w:sz="4" w:space="0" w:color="auto"/>
            </w:tcBorders>
          </w:tcPr>
          <w:p w14:paraId="684B3E23" w14:textId="6E251D6E" w:rsidR="00500349" w:rsidRDefault="00500349" w:rsidP="000A06FC">
            <w:pPr>
              <w:spacing w:after="0" w:line="240" w:lineRule="auto"/>
              <w:jc w:val="both"/>
              <w:rPr>
                <w:bCs/>
              </w:rPr>
            </w:pPr>
            <w:r w:rsidRPr="000A06FC">
              <w:rPr>
                <w:bCs/>
              </w:rPr>
              <w:t>n</w:t>
            </w:r>
          </w:p>
        </w:tc>
        <w:tc>
          <w:tcPr>
            <w:tcW w:w="1129" w:type="dxa"/>
            <w:tcBorders>
              <w:top w:val="single" w:sz="4" w:space="0" w:color="auto"/>
            </w:tcBorders>
          </w:tcPr>
          <w:p w14:paraId="299BB51C" w14:textId="2205BB43" w:rsidR="00500349" w:rsidRDefault="00500349" w:rsidP="000A06FC">
            <w:pPr>
              <w:spacing w:after="0" w:line="240" w:lineRule="auto"/>
              <w:jc w:val="both"/>
              <w:rPr>
                <w:bCs/>
              </w:rPr>
            </w:pPr>
            <w:r w:rsidRPr="000A06FC">
              <w:rPr>
                <w:bCs/>
              </w:rPr>
              <w:t>M</w:t>
            </w:r>
          </w:p>
        </w:tc>
        <w:tc>
          <w:tcPr>
            <w:tcW w:w="711" w:type="dxa"/>
            <w:tcBorders>
              <w:top w:val="single" w:sz="4" w:space="0" w:color="auto"/>
            </w:tcBorders>
          </w:tcPr>
          <w:p w14:paraId="112E8304" w14:textId="65C50413" w:rsidR="00500349" w:rsidRDefault="00500349" w:rsidP="000A06FC">
            <w:pPr>
              <w:spacing w:after="0" w:line="240" w:lineRule="auto"/>
              <w:jc w:val="both"/>
              <w:rPr>
                <w:bCs/>
              </w:rPr>
            </w:pPr>
            <w:r w:rsidRPr="000A06FC">
              <w:rPr>
                <w:bCs/>
              </w:rPr>
              <w:t>SD</w:t>
            </w:r>
          </w:p>
        </w:tc>
        <w:tc>
          <w:tcPr>
            <w:tcW w:w="566" w:type="dxa"/>
            <w:tcBorders>
              <w:top w:val="single" w:sz="4" w:space="0" w:color="auto"/>
            </w:tcBorders>
          </w:tcPr>
          <w:p w14:paraId="55BC0871" w14:textId="2700BD43" w:rsidR="00500349" w:rsidRDefault="00500349" w:rsidP="000A06FC">
            <w:pPr>
              <w:spacing w:after="0" w:line="240" w:lineRule="auto"/>
              <w:jc w:val="both"/>
              <w:rPr>
                <w:bCs/>
              </w:rPr>
            </w:pPr>
            <w:r w:rsidRPr="000A06FC">
              <w:rPr>
                <w:bCs/>
              </w:rPr>
              <w:t>α</w:t>
            </w:r>
          </w:p>
        </w:tc>
        <w:tc>
          <w:tcPr>
            <w:tcW w:w="574" w:type="dxa"/>
            <w:tcBorders>
              <w:top w:val="single" w:sz="4" w:space="0" w:color="auto"/>
            </w:tcBorders>
          </w:tcPr>
          <w:p w14:paraId="2D8764DE" w14:textId="210EE9C3" w:rsidR="00500349" w:rsidRDefault="009C38E7" w:rsidP="000A06FC">
            <w:pPr>
              <w:spacing w:after="0" w:line="240" w:lineRule="auto"/>
              <w:jc w:val="both"/>
              <w:rPr>
                <w:bCs/>
              </w:rPr>
            </w:pPr>
            <w:r w:rsidRPr="000A06FC">
              <w:rPr>
                <w:bCs/>
              </w:rPr>
              <w:t>N</w:t>
            </w:r>
          </w:p>
          <w:p w14:paraId="4FEC969A" w14:textId="033F46AF" w:rsidR="009C38E7" w:rsidRDefault="009C38E7" w:rsidP="000A06FC">
            <w:pPr>
              <w:spacing w:after="0" w:line="240" w:lineRule="auto"/>
              <w:jc w:val="both"/>
              <w:rPr>
                <w:bCs/>
              </w:rPr>
            </w:pPr>
          </w:p>
        </w:tc>
      </w:tr>
      <w:tr w:rsidR="00500349" w14:paraId="10DFAD0E" w14:textId="425A6FFB" w:rsidTr="00500349">
        <w:tc>
          <w:tcPr>
            <w:tcW w:w="988" w:type="dxa"/>
            <w:tcBorders>
              <w:bottom w:val="single" w:sz="4" w:space="0" w:color="auto"/>
            </w:tcBorders>
          </w:tcPr>
          <w:p w14:paraId="558A789A" w14:textId="4CAE6C22" w:rsidR="00500349" w:rsidRPr="009C38E7" w:rsidRDefault="00500349" w:rsidP="009C38E7">
            <w:pPr>
              <w:spacing w:after="0" w:line="240" w:lineRule="auto"/>
              <w:ind w:left="-108"/>
              <w:jc w:val="both"/>
              <w:rPr>
                <w:bCs/>
                <w:sz w:val="20"/>
                <w:szCs w:val="20"/>
              </w:rPr>
            </w:pPr>
            <w:r w:rsidRPr="009C38E7">
              <w:rPr>
                <w:bCs/>
                <w:sz w:val="20"/>
                <w:szCs w:val="20"/>
              </w:rPr>
              <w:t>Sum score</w:t>
            </w:r>
          </w:p>
        </w:tc>
        <w:tc>
          <w:tcPr>
            <w:tcW w:w="992" w:type="dxa"/>
            <w:tcBorders>
              <w:bottom w:val="single" w:sz="4" w:space="0" w:color="auto"/>
            </w:tcBorders>
          </w:tcPr>
          <w:p w14:paraId="3C4198E4" w14:textId="278FD93E" w:rsidR="00500349" w:rsidRDefault="00A563DD" w:rsidP="000A06FC">
            <w:pPr>
              <w:spacing w:after="0" w:line="240" w:lineRule="auto"/>
              <w:jc w:val="both"/>
              <w:rPr>
                <w:bCs/>
              </w:rPr>
            </w:pPr>
            <w:r>
              <w:rPr>
                <w:bCs/>
              </w:rPr>
              <w:t>4</w:t>
            </w:r>
            <w:r w:rsidR="00500349" w:rsidRPr="000A06FC">
              <w:rPr>
                <w:bCs/>
              </w:rPr>
              <w:t>2.58</w:t>
            </w:r>
          </w:p>
        </w:tc>
        <w:tc>
          <w:tcPr>
            <w:tcW w:w="568" w:type="dxa"/>
            <w:tcBorders>
              <w:bottom w:val="single" w:sz="4" w:space="0" w:color="auto"/>
            </w:tcBorders>
          </w:tcPr>
          <w:p w14:paraId="3B9340B7" w14:textId="68E432F6" w:rsidR="00500349" w:rsidRDefault="00500349" w:rsidP="000A06FC">
            <w:pPr>
              <w:spacing w:after="0" w:line="240" w:lineRule="auto"/>
              <w:jc w:val="both"/>
              <w:rPr>
                <w:bCs/>
              </w:rPr>
            </w:pPr>
            <w:r w:rsidRPr="000A06FC">
              <w:rPr>
                <w:bCs/>
              </w:rPr>
              <w:t>18.76</w:t>
            </w:r>
          </w:p>
        </w:tc>
        <w:tc>
          <w:tcPr>
            <w:tcW w:w="491" w:type="dxa"/>
            <w:tcBorders>
              <w:bottom w:val="single" w:sz="4" w:space="0" w:color="auto"/>
            </w:tcBorders>
          </w:tcPr>
          <w:p w14:paraId="1B2676D0" w14:textId="3632DFE5" w:rsidR="00500349" w:rsidRDefault="00500349" w:rsidP="000A06FC">
            <w:pPr>
              <w:spacing w:after="0" w:line="240" w:lineRule="auto"/>
              <w:jc w:val="both"/>
              <w:rPr>
                <w:bCs/>
              </w:rPr>
            </w:pPr>
            <w:r w:rsidRPr="000A06FC">
              <w:rPr>
                <w:bCs/>
              </w:rPr>
              <w:t>.95</w:t>
            </w:r>
          </w:p>
        </w:tc>
        <w:tc>
          <w:tcPr>
            <w:tcW w:w="481" w:type="dxa"/>
            <w:tcBorders>
              <w:bottom w:val="single" w:sz="4" w:space="0" w:color="auto"/>
            </w:tcBorders>
          </w:tcPr>
          <w:p w14:paraId="2DA8C43C" w14:textId="0DF06BAA" w:rsidR="00500349" w:rsidRDefault="00500349" w:rsidP="000A06FC">
            <w:pPr>
              <w:spacing w:after="0" w:line="240" w:lineRule="auto"/>
              <w:jc w:val="both"/>
              <w:rPr>
                <w:bCs/>
              </w:rPr>
            </w:pPr>
            <w:r>
              <w:rPr>
                <w:bCs/>
              </w:rPr>
              <w:t>60</w:t>
            </w:r>
          </w:p>
        </w:tc>
        <w:tc>
          <w:tcPr>
            <w:tcW w:w="1445" w:type="dxa"/>
            <w:tcBorders>
              <w:bottom w:val="single" w:sz="4" w:space="0" w:color="auto"/>
            </w:tcBorders>
          </w:tcPr>
          <w:p w14:paraId="3E7CEDE4" w14:textId="00F49E47" w:rsidR="00500349" w:rsidRDefault="00A563DD" w:rsidP="000A06FC">
            <w:pPr>
              <w:spacing w:after="0" w:line="240" w:lineRule="auto"/>
              <w:jc w:val="both"/>
              <w:rPr>
                <w:bCs/>
              </w:rPr>
            </w:pPr>
            <w:r>
              <w:rPr>
                <w:bCs/>
              </w:rPr>
              <w:t>4</w:t>
            </w:r>
            <w:r w:rsidR="00500349" w:rsidRPr="000A06FC">
              <w:rPr>
                <w:bCs/>
              </w:rPr>
              <w:t>0.63</w:t>
            </w:r>
          </w:p>
        </w:tc>
        <w:tc>
          <w:tcPr>
            <w:tcW w:w="849" w:type="dxa"/>
            <w:tcBorders>
              <w:bottom w:val="single" w:sz="4" w:space="0" w:color="auto"/>
            </w:tcBorders>
          </w:tcPr>
          <w:p w14:paraId="59BF113A" w14:textId="32FC4685" w:rsidR="00500349" w:rsidRDefault="00500349" w:rsidP="000A06FC">
            <w:pPr>
              <w:spacing w:after="0" w:line="240" w:lineRule="auto"/>
              <w:jc w:val="both"/>
              <w:rPr>
                <w:bCs/>
              </w:rPr>
            </w:pPr>
            <w:r w:rsidRPr="000A06FC">
              <w:rPr>
                <w:bCs/>
              </w:rPr>
              <w:t>17.22</w:t>
            </w:r>
          </w:p>
        </w:tc>
        <w:tc>
          <w:tcPr>
            <w:tcW w:w="566" w:type="dxa"/>
            <w:tcBorders>
              <w:bottom w:val="single" w:sz="4" w:space="0" w:color="auto"/>
            </w:tcBorders>
          </w:tcPr>
          <w:p w14:paraId="1204D044" w14:textId="7D66E75F" w:rsidR="00500349" w:rsidRDefault="00500349" w:rsidP="000A06FC">
            <w:pPr>
              <w:spacing w:after="0" w:line="240" w:lineRule="auto"/>
              <w:jc w:val="both"/>
              <w:rPr>
                <w:bCs/>
              </w:rPr>
            </w:pPr>
            <w:r w:rsidRPr="000A06FC">
              <w:rPr>
                <w:bCs/>
              </w:rPr>
              <w:t>.94</w:t>
            </w:r>
          </w:p>
        </w:tc>
        <w:tc>
          <w:tcPr>
            <w:tcW w:w="566" w:type="dxa"/>
            <w:tcBorders>
              <w:bottom w:val="single" w:sz="4" w:space="0" w:color="auto"/>
            </w:tcBorders>
          </w:tcPr>
          <w:p w14:paraId="5DB66D49" w14:textId="74BB1FB9" w:rsidR="00500349" w:rsidRDefault="00500349" w:rsidP="000A06FC">
            <w:pPr>
              <w:spacing w:after="0" w:line="240" w:lineRule="auto"/>
              <w:jc w:val="both"/>
              <w:rPr>
                <w:bCs/>
              </w:rPr>
            </w:pPr>
            <w:r>
              <w:rPr>
                <w:bCs/>
              </w:rPr>
              <w:t>30</w:t>
            </w:r>
          </w:p>
        </w:tc>
        <w:tc>
          <w:tcPr>
            <w:tcW w:w="1129" w:type="dxa"/>
            <w:tcBorders>
              <w:bottom w:val="single" w:sz="4" w:space="0" w:color="auto"/>
            </w:tcBorders>
          </w:tcPr>
          <w:p w14:paraId="3A8B6648" w14:textId="23B3576F" w:rsidR="00500349" w:rsidRDefault="00A563DD" w:rsidP="000A06FC">
            <w:pPr>
              <w:spacing w:after="0" w:line="240" w:lineRule="auto"/>
              <w:jc w:val="both"/>
              <w:rPr>
                <w:bCs/>
              </w:rPr>
            </w:pPr>
            <w:r>
              <w:rPr>
                <w:bCs/>
              </w:rPr>
              <w:t>4</w:t>
            </w:r>
            <w:r w:rsidR="00500349" w:rsidRPr="000A06FC">
              <w:rPr>
                <w:bCs/>
              </w:rPr>
              <w:t>4.54</w:t>
            </w:r>
          </w:p>
        </w:tc>
        <w:tc>
          <w:tcPr>
            <w:tcW w:w="711" w:type="dxa"/>
            <w:tcBorders>
              <w:bottom w:val="single" w:sz="4" w:space="0" w:color="auto"/>
            </w:tcBorders>
          </w:tcPr>
          <w:p w14:paraId="787ABF49" w14:textId="555B9111" w:rsidR="00500349" w:rsidRDefault="00500349" w:rsidP="000A06FC">
            <w:pPr>
              <w:spacing w:after="0" w:line="240" w:lineRule="auto"/>
              <w:jc w:val="both"/>
              <w:rPr>
                <w:bCs/>
              </w:rPr>
            </w:pPr>
            <w:r w:rsidRPr="000A06FC">
              <w:rPr>
                <w:bCs/>
              </w:rPr>
              <w:t>20.16</w:t>
            </w:r>
          </w:p>
        </w:tc>
        <w:tc>
          <w:tcPr>
            <w:tcW w:w="566" w:type="dxa"/>
            <w:tcBorders>
              <w:bottom w:val="single" w:sz="4" w:space="0" w:color="auto"/>
            </w:tcBorders>
          </w:tcPr>
          <w:p w14:paraId="7E098C2A" w14:textId="7DA0C2A7" w:rsidR="00500349" w:rsidRDefault="00500349" w:rsidP="000A06FC">
            <w:pPr>
              <w:spacing w:after="0" w:line="240" w:lineRule="auto"/>
              <w:jc w:val="both"/>
              <w:rPr>
                <w:bCs/>
              </w:rPr>
            </w:pPr>
            <w:r w:rsidRPr="000A06FC">
              <w:rPr>
                <w:bCs/>
              </w:rPr>
              <w:t>.95</w:t>
            </w:r>
          </w:p>
        </w:tc>
        <w:tc>
          <w:tcPr>
            <w:tcW w:w="574" w:type="dxa"/>
            <w:tcBorders>
              <w:bottom w:val="single" w:sz="4" w:space="0" w:color="auto"/>
            </w:tcBorders>
          </w:tcPr>
          <w:p w14:paraId="04571116" w14:textId="77777777" w:rsidR="00500349" w:rsidRDefault="00500349" w:rsidP="000A06FC">
            <w:pPr>
              <w:spacing w:after="0" w:line="240" w:lineRule="auto"/>
              <w:jc w:val="both"/>
              <w:rPr>
                <w:bCs/>
              </w:rPr>
            </w:pPr>
            <w:r>
              <w:rPr>
                <w:bCs/>
              </w:rPr>
              <w:t>30</w:t>
            </w:r>
          </w:p>
          <w:p w14:paraId="2286C874" w14:textId="542AADB6" w:rsidR="009C38E7" w:rsidRDefault="009C38E7" w:rsidP="000A06FC">
            <w:pPr>
              <w:spacing w:after="0" w:line="240" w:lineRule="auto"/>
              <w:jc w:val="both"/>
              <w:rPr>
                <w:bCs/>
              </w:rPr>
            </w:pPr>
          </w:p>
        </w:tc>
      </w:tr>
    </w:tbl>
    <w:p w14:paraId="4E1C0D88" w14:textId="77777777" w:rsidR="00500349" w:rsidRDefault="00500349" w:rsidP="00500349">
      <w:pPr>
        <w:spacing w:after="0" w:line="240" w:lineRule="auto"/>
        <w:jc w:val="both"/>
        <w:rPr>
          <w:rFonts w:ascii="Times New Roman" w:hAnsi="Times New Roman"/>
          <w:bCs/>
        </w:rPr>
      </w:pPr>
    </w:p>
    <w:p w14:paraId="69DAC2A5" w14:textId="3FB0D825" w:rsidR="000A06FC" w:rsidRDefault="00500349" w:rsidP="00500349">
      <w:pPr>
        <w:spacing w:after="0" w:line="240" w:lineRule="auto"/>
        <w:jc w:val="both"/>
        <w:rPr>
          <w:rFonts w:ascii="Times New Roman" w:hAnsi="Times New Roman"/>
          <w:bCs/>
        </w:rPr>
      </w:pPr>
      <w:r>
        <w:rPr>
          <w:rFonts w:ascii="Times New Roman" w:hAnsi="Times New Roman"/>
          <w:bCs/>
        </w:rPr>
        <w:t xml:space="preserve">The sum scores and p value of the listening pre-test scores revealed that the EG and CG of the experimental design used in the study included participants with similar degree of proficiency level </w:t>
      </w:r>
      <w:r w:rsidR="00DF1BAC">
        <w:rPr>
          <w:rFonts w:ascii="Times New Roman" w:hAnsi="Times New Roman"/>
          <w:bCs/>
        </w:rPr>
        <w:t>with regard to their listening skills performance</w:t>
      </w:r>
      <w:r w:rsidR="00A563DD">
        <w:rPr>
          <w:rFonts w:ascii="Times New Roman" w:hAnsi="Times New Roman"/>
          <w:bCs/>
        </w:rPr>
        <w:t xml:space="preserve"> (with max 50 points)</w:t>
      </w:r>
      <w:r w:rsidR="00DF1BAC">
        <w:rPr>
          <w:rFonts w:ascii="Times New Roman" w:hAnsi="Times New Roman"/>
          <w:bCs/>
        </w:rPr>
        <w:t xml:space="preserve">. </w:t>
      </w:r>
      <w:r w:rsidR="000A06FC">
        <w:rPr>
          <w:rFonts w:ascii="Times New Roman" w:hAnsi="Times New Roman"/>
          <w:bCs/>
        </w:rPr>
        <w:tab/>
      </w:r>
      <w:r w:rsidR="000A06FC">
        <w:rPr>
          <w:rFonts w:ascii="Times New Roman" w:hAnsi="Times New Roman"/>
          <w:bCs/>
        </w:rPr>
        <w:tab/>
      </w:r>
      <w:r w:rsidR="000A06FC">
        <w:rPr>
          <w:rFonts w:ascii="Times New Roman" w:hAnsi="Times New Roman"/>
          <w:bCs/>
        </w:rPr>
        <w:tab/>
      </w:r>
      <w:r w:rsidR="000A06FC">
        <w:rPr>
          <w:rFonts w:ascii="Times New Roman" w:hAnsi="Times New Roman"/>
          <w:bCs/>
        </w:rPr>
        <w:tab/>
      </w:r>
      <w:r w:rsidR="000A06FC">
        <w:rPr>
          <w:rFonts w:ascii="Times New Roman" w:hAnsi="Times New Roman"/>
          <w:bCs/>
        </w:rPr>
        <w:tab/>
      </w:r>
    </w:p>
    <w:p w14:paraId="1627143A" w14:textId="77777777" w:rsidR="007977F6" w:rsidRPr="000A06FC" w:rsidRDefault="007977F6" w:rsidP="000A06FC">
      <w:pPr>
        <w:spacing w:after="0" w:line="240" w:lineRule="auto"/>
        <w:ind w:left="720" w:firstLine="720"/>
        <w:jc w:val="both"/>
        <w:rPr>
          <w:rFonts w:ascii="Times New Roman" w:hAnsi="Times New Roman"/>
          <w:bCs/>
        </w:rPr>
      </w:pPr>
    </w:p>
    <w:p w14:paraId="1C9AD8BB" w14:textId="291B602B" w:rsidR="009C38E7" w:rsidRDefault="009C38E7" w:rsidP="00DF1BAC">
      <w:pPr>
        <w:spacing w:after="0" w:line="240" w:lineRule="auto"/>
        <w:ind w:right="-270"/>
        <w:jc w:val="both"/>
        <w:rPr>
          <w:rFonts w:ascii="Times New Roman" w:hAnsi="Times New Roman"/>
          <w:b/>
        </w:rPr>
      </w:pPr>
      <w:r>
        <w:rPr>
          <w:rFonts w:ascii="Times New Roman" w:hAnsi="Times New Roman"/>
          <w:b/>
        </w:rPr>
        <w:t>4.2. Findings about</w:t>
      </w:r>
      <w:r w:rsidR="00B637E4">
        <w:rPr>
          <w:rFonts w:ascii="Times New Roman" w:hAnsi="Times New Roman"/>
          <w:b/>
        </w:rPr>
        <w:t xml:space="preserve"> the</w:t>
      </w:r>
      <w:r>
        <w:rPr>
          <w:rFonts w:ascii="Times New Roman" w:hAnsi="Times New Roman"/>
          <w:b/>
        </w:rPr>
        <w:t xml:space="preserve"> Listening Skills </w:t>
      </w:r>
      <w:r w:rsidR="00B637E4">
        <w:rPr>
          <w:rFonts w:ascii="Times New Roman" w:hAnsi="Times New Roman"/>
          <w:b/>
        </w:rPr>
        <w:t>Achievement</w:t>
      </w:r>
    </w:p>
    <w:p w14:paraId="31032657" w14:textId="5D478A8B" w:rsidR="006771CB" w:rsidRPr="00DF1BAC" w:rsidRDefault="000A06FC" w:rsidP="00DF1BAC">
      <w:pPr>
        <w:spacing w:after="0" w:line="240" w:lineRule="auto"/>
        <w:ind w:right="-270"/>
        <w:jc w:val="both"/>
        <w:rPr>
          <w:rFonts w:ascii="Times New Roman" w:hAnsi="Times New Roman"/>
          <w:b/>
        </w:rPr>
      </w:pPr>
      <w:r w:rsidRPr="00DF1BAC">
        <w:rPr>
          <w:rFonts w:ascii="Times New Roman" w:hAnsi="Times New Roman"/>
          <w:b/>
        </w:rPr>
        <w:tab/>
      </w:r>
      <w:r w:rsidRPr="00DF1BAC">
        <w:rPr>
          <w:rFonts w:ascii="Times New Roman" w:hAnsi="Times New Roman"/>
          <w:b/>
        </w:rPr>
        <w:tab/>
      </w:r>
      <w:r w:rsidRPr="00DF1BAC">
        <w:rPr>
          <w:rFonts w:ascii="Times New Roman" w:hAnsi="Times New Roman"/>
          <w:b/>
        </w:rPr>
        <w:tab/>
      </w:r>
      <w:r w:rsidRPr="00DF1BAC">
        <w:rPr>
          <w:rFonts w:ascii="Times New Roman" w:hAnsi="Times New Roman"/>
          <w:b/>
        </w:rPr>
        <w:tab/>
      </w:r>
      <w:r w:rsidRPr="00DF1BAC">
        <w:rPr>
          <w:rFonts w:ascii="Times New Roman" w:hAnsi="Times New Roman"/>
          <w:b/>
        </w:rPr>
        <w:tab/>
      </w:r>
      <w:r w:rsidRPr="00DF1BAC">
        <w:rPr>
          <w:rFonts w:ascii="Times New Roman" w:hAnsi="Times New Roman"/>
          <w:b/>
        </w:rPr>
        <w:tab/>
      </w:r>
      <w:r w:rsidRPr="00DF1BAC">
        <w:rPr>
          <w:rFonts w:ascii="Times New Roman" w:hAnsi="Times New Roman"/>
          <w:b/>
        </w:rPr>
        <w:tab/>
      </w:r>
      <w:r w:rsidRPr="00DF1BAC">
        <w:rPr>
          <w:rFonts w:ascii="Times New Roman" w:hAnsi="Times New Roman"/>
          <w:b/>
        </w:rPr>
        <w:tab/>
      </w:r>
      <w:r w:rsidRPr="00DF1BAC">
        <w:rPr>
          <w:rFonts w:ascii="Times New Roman" w:hAnsi="Times New Roman"/>
          <w:b/>
        </w:rPr>
        <w:tab/>
      </w:r>
      <w:r w:rsidRPr="00DF1BAC">
        <w:rPr>
          <w:rFonts w:ascii="Times New Roman" w:hAnsi="Times New Roman"/>
          <w:b/>
        </w:rPr>
        <w:tab/>
      </w:r>
      <w:r w:rsidRPr="00DF1BAC">
        <w:rPr>
          <w:rFonts w:ascii="Times New Roman" w:hAnsi="Times New Roman"/>
          <w:b/>
        </w:rPr>
        <w:tab/>
      </w:r>
    </w:p>
    <w:p w14:paraId="59F1ECF6" w14:textId="36D9A0D3" w:rsidR="00690B47" w:rsidRDefault="005328BE" w:rsidP="00F93C6B">
      <w:pPr>
        <w:spacing w:after="0" w:line="240" w:lineRule="auto"/>
        <w:jc w:val="both"/>
        <w:rPr>
          <w:rStyle w:val="Heading1Char"/>
          <w:rFonts w:ascii="Times New Roman" w:hAnsi="Times New Roman" w:cs="Times New Roman"/>
          <w:b w:val="0"/>
          <w:sz w:val="22"/>
          <w:szCs w:val="22"/>
        </w:rPr>
      </w:pPr>
      <w:r>
        <w:rPr>
          <w:rFonts w:ascii="Times New Roman" w:hAnsi="Times New Roman"/>
        </w:rPr>
        <w:t xml:space="preserve">In order to determine whether the FCM yielded a significant difference between the listening skills achievement scores of the two groups, the between group statistics were </w:t>
      </w:r>
      <w:r w:rsidR="00A563DD">
        <w:rPr>
          <w:rFonts w:ascii="Times New Roman" w:hAnsi="Times New Roman"/>
        </w:rPr>
        <w:t xml:space="preserve">given and a comparative analysis was made. As mentioned earlier, </w:t>
      </w:r>
      <w:r w:rsidR="00A563DD">
        <w:rPr>
          <w:rFonts w:ascii="Times New Roman" w:hAnsi="Times New Roman"/>
          <w:color w:val="000000"/>
          <w:lang w:eastAsia="es-ES"/>
        </w:rPr>
        <w:t xml:space="preserve">the </w:t>
      </w:r>
      <w:r w:rsidR="00A563DD" w:rsidRPr="0060671C">
        <w:rPr>
          <w:rStyle w:val="Heading1Char"/>
          <w:rFonts w:ascii="Times New Roman" w:hAnsi="Times New Roman" w:cs="Times New Roman"/>
          <w:b w:val="0"/>
          <w:sz w:val="22"/>
          <w:szCs w:val="22"/>
        </w:rPr>
        <w:t>listening skills assessment exam</w:t>
      </w:r>
      <w:r w:rsidR="00A563DD">
        <w:rPr>
          <w:rStyle w:val="Heading1Char"/>
          <w:rFonts w:ascii="Times New Roman" w:hAnsi="Times New Roman" w:cs="Times New Roman"/>
          <w:b w:val="0"/>
          <w:sz w:val="22"/>
          <w:szCs w:val="22"/>
        </w:rPr>
        <w:t xml:space="preserve"> included two </w:t>
      </w:r>
      <w:r w:rsidR="00AD7D77">
        <w:rPr>
          <w:rStyle w:val="Heading1Char"/>
          <w:rFonts w:ascii="Times New Roman" w:hAnsi="Times New Roman" w:cs="Times New Roman"/>
          <w:b w:val="0"/>
          <w:sz w:val="22"/>
          <w:szCs w:val="22"/>
        </w:rPr>
        <w:t>parts:</w:t>
      </w:r>
      <w:r w:rsidR="00A563DD">
        <w:rPr>
          <w:rStyle w:val="Heading1Char"/>
          <w:rFonts w:ascii="Times New Roman" w:hAnsi="Times New Roman" w:cs="Times New Roman"/>
          <w:b w:val="0"/>
          <w:sz w:val="22"/>
          <w:szCs w:val="22"/>
        </w:rPr>
        <w:t xml:space="preserve"> one with ten multiple choice questions (each 2 points and max 20 points) and the other with ten note taking questions (each 3 points and max 30 points). The participants</w:t>
      </w:r>
      <w:r w:rsidR="0018218B">
        <w:rPr>
          <w:rStyle w:val="Heading1Char"/>
          <w:rFonts w:ascii="Times New Roman" w:hAnsi="Times New Roman" w:cs="Times New Roman"/>
          <w:b w:val="0"/>
          <w:sz w:val="22"/>
          <w:szCs w:val="22"/>
        </w:rPr>
        <w:t>’ maximum score on the test is</w:t>
      </w:r>
      <w:r w:rsidR="00A563DD">
        <w:rPr>
          <w:rStyle w:val="Heading1Char"/>
          <w:rFonts w:ascii="Times New Roman" w:hAnsi="Times New Roman" w:cs="Times New Roman"/>
          <w:b w:val="0"/>
          <w:sz w:val="22"/>
          <w:szCs w:val="22"/>
        </w:rPr>
        <w:t xml:space="preserve"> </w:t>
      </w:r>
      <w:r w:rsidR="0018218B">
        <w:rPr>
          <w:rStyle w:val="Heading1Char"/>
          <w:rFonts w:ascii="Times New Roman" w:hAnsi="Times New Roman" w:cs="Times New Roman"/>
          <w:b w:val="0"/>
          <w:sz w:val="22"/>
          <w:szCs w:val="22"/>
        </w:rPr>
        <w:t xml:space="preserve">in total 50. Table 4 shows the comparison </w:t>
      </w:r>
      <w:r w:rsidR="0018218B">
        <w:t>of listening skills achievement with mixed ANOVA.</w:t>
      </w:r>
    </w:p>
    <w:p w14:paraId="31C98749" w14:textId="77777777" w:rsidR="00690B47" w:rsidRDefault="00690B47" w:rsidP="00F93C6B">
      <w:pPr>
        <w:spacing w:after="0" w:line="240" w:lineRule="auto"/>
        <w:jc w:val="both"/>
        <w:rPr>
          <w:rFonts w:ascii="Times New Roman" w:hAnsi="Times New Roman"/>
        </w:rPr>
      </w:pPr>
    </w:p>
    <w:p w14:paraId="2362D94C" w14:textId="3D806EE0" w:rsidR="0018218B" w:rsidRDefault="0018218B" w:rsidP="00F93C6B">
      <w:pPr>
        <w:spacing w:after="0" w:line="240" w:lineRule="auto"/>
        <w:jc w:val="both"/>
      </w:pPr>
      <w:r w:rsidRPr="0018218B">
        <w:rPr>
          <w:b/>
          <w:bCs/>
        </w:rPr>
        <w:t>Table 4.</w:t>
      </w:r>
      <w:r>
        <w:t xml:space="preserve"> Comparison of listening skills achievement with mixed ANOVA </w:t>
      </w:r>
    </w:p>
    <w:p w14:paraId="032A4B7D" w14:textId="089EB229" w:rsidR="0018218B" w:rsidRDefault="0018218B" w:rsidP="00F93C6B">
      <w:pPr>
        <w:spacing w:after="0" w:line="240" w:lineRule="auto"/>
        <w:jc w:val="both"/>
      </w:pPr>
    </w:p>
    <w:tbl>
      <w:tblPr>
        <w:tblStyle w:val="TableGrid"/>
        <w:tblW w:w="0" w:type="auto"/>
        <w:tblLook w:val="04A0" w:firstRow="1" w:lastRow="0" w:firstColumn="1" w:lastColumn="0" w:noHBand="0" w:noVBand="1"/>
      </w:tblPr>
      <w:tblGrid>
        <w:gridCol w:w="1418"/>
        <w:gridCol w:w="1418"/>
        <w:gridCol w:w="1418"/>
        <w:gridCol w:w="1418"/>
        <w:gridCol w:w="1418"/>
        <w:gridCol w:w="1418"/>
        <w:gridCol w:w="1418"/>
      </w:tblGrid>
      <w:tr w:rsidR="0018218B" w14:paraId="5FCF219F" w14:textId="77777777" w:rsidTr="0018218B">
        <w:tc>
          <w:tcPr>
            <w:tcW w:w="1418" w:type="dxa"/>
          </w:tcPr>
          <w:p w14:paraId="67F53260" w14:textId="3B5AD077" w:rsidR="0018218B" w:rsidRDefault="0018218B" w:rsidP="00F93C6B">
            <w:pPr>
              <w:spacing w:after="0" w:line="240" w:lineRule="auto"/>
              <w:jc w:val="both"/>
            </w:pPr>
            <w:r>
              <w:t>Source</w:t>
            </w:r>
          </w:p>
        </w:tc>
        <w:tc>
          <w:tcPr>
            <w:tcW w:w="1418" w:type="dxa"/>
          </w:tcPr>
          <w:p w14:paraId="449A6F1B" w14:textId="4E51352B" w:rsidR="0018218B" w:rsidRDefault="0018218B" w:rsidP="00F93C6B">
            <w:pPr>
              <w:spacing w:after="0" w:line="240" w:lineRule="auto"/>
              <w:jc w:val="both"/>
            </w:pPr>
            <w:r>
              <w:t>Type II</w:t>
            </w:r>
            <w:r w:rsidR="0013177F">
              <w:t>I</w:t>
            </w:r>
            <w:r>
              <w:t xml:space="preserve"> Sum of Squares</w:t>
            </w:r>
          </w:p>
        </w:tc>
        <w:tc>
          <w:tcPr>
            <w:tcW w:w="1418" w:type="dxa"/>
          </w:tcPr>
          <w:p w14:paraId="73A53DAA" w14:textId="7DB3DFFB" w:rsidR="0018218B" w:rsidRDefault="0018218B" w:rsidP="00F93C6B">
            <w:pPr>
              <w:spacing w:after="0" w:line="240" w:lineRule="auto"/>
              <w:jc w:val="both"/>
            </w:pPr>
            <w:r>
              <w:t>df</w:t>
            </w:r>
          </w:p>
        </w:tc>
        <w:tc>
          <w:tcPr>
            <w:tcW w:w="1418" w:type="dxa"/>
          </w:tcPr>
          <w:p w14:paraId="55AC0CDF" w14:textId="77777777" w:rsidR="002A224C" w:rsidRDefault="0018218B" w:rsidP="00F93C6B">
            <w:pPr>
              <w:spacing w:after="0" w:line="240" w:lineRule="auto"/>
              <w:jc w:val="both"/>
            </w:pPr>
            <w:r>
              <w:t xml:space="preserve">Mean </w:t>
            </w:r>
          </w:p>
          <w:p w14:paraId="253BA150" w14:textId="6E83E9C5" w:rsidR="0018218B" w:rsidRDefault="0018218B" w:rsidP="00F93C6B">
            <w:pPr>
              <w:spacing w:after="0" w:line="240" w:lineRule="auto"/>
              <w:jc w:val="both"/>
            </w:pPr>
            <w:r>
              <w:t>Square</w:t>
            </w:r>
          </w:p>
        </w:tc>
        <w:tc>
          <w:tcPr>
            <w:tcW w:w="1418" w:type="dxa"/>
          </w:tcPr>
          <w:p w14:paraId="7BA84BF5" w14:textId="5B0A73E5" w:rsidR="0018218B" w:rsidRDefault="0018218B" w:rsidP="00F93C6B">
            <w:pPr>
              <w:spacing w:after="0" w:line="240" w:lineRule="auto"/>
              <w:jc w:val="both"/>
            </w:pPr>
            <w:r>
              <w:t>F</w:t>
            </w:r>
          </w:p>
        </w:tc>
        <w:tc>
          <w:tcPr>
            <w:tcW w:w="1418" w:type="dxa"/>
          </w:tcPr>
          <w:p w14:paraId="0276E44D" w14:textId="1AB99F9E" w:rsidR="0018218B" w:rsidRDefault="0018218B" w:rsidP="00F93C6B">
            <w:pPr>
              <w:spacing w:after="0" w:line="240" w:lineRule="auto"/>
              <w:jc w:val="both"/>
            </w:pPr>
            <w:r>
              <w:t>Sig.</w:t>
            </w:r>
          </w:p>
        </w:tc>
        <w:tc>
          <w:tcPr>
            <w:tcW w:w="1418" w:type="dxa"/>
          </w:tcPr>
          <w:p w14:paraId="6EA3CA34" w14:textId="77777777" w:rsidR="0018218B" w:rsidRDefault="0018218B" w:rsidP="0018218B">
            <w:pPr>
              <w:spacing w:after="0" w:line="240" w:lineRule="auto"/>
              <w:jc w:val="both"/>
            </w:pPr>
            <w:r>
              <w:t xml:space="preserve">Partial Eta Squared </w:t>
            </w:r>
          </w:p>
          <w:p w14:paraId="26211FD6" w14:textId="77777777" w:rsidR="0018218B" w:rsidRDefault="0018218B" w:rsidP="00F93C6B">
            <w:pPr>
              <w:spacing w:after="0" w:line="240" w:lineRule="auto"/>
              <w:jc w:val="both"/>
            </w:pPr>
          </w:p>
        </w:tc>
      </w:tr>
      <w:tr w:rsidR="0018218B" w14:paraId="4BC32CC7" w14:textId="77777777" w:rsidTr="0018218B">
        <w:tc>
          <w:tcPr>
            <w:tcW w:w="1418" w:type="dxa"/>
          </w:tcPr>
          <w:p w14:paraId="2849A92E" w14:textId="5F2F2A06" w:rsidR="0018218B" w:rsidRDefault="0018218B" w:rsidP="00F93C6B">
            <w:pPr>
              <w:spacing w:after="0" w:line="240" w:lineRule="auto"/>
              <w:jc w:val="both"/>
            </w:pPr>
            <w:r>
              <w:t>Between Groups</w:t>
            </w:r>
          </w:p>
        </w:tc>
        <w:tc>
          <w:tcPr>
            <w:tcW w:w="1418" w:type="dxa"/>
          </w:tcPr>
          <w:p w14:paraId="2CEC0A13" w14:textId="77777777" w:rsidR="0018218B" w:rsidRDefault="0018218B" w:rsidP="00F93C6B">
            <w:pPr>
              <w:spacing w:after="0" w:line="240" w:lineRule="auto"/>
              <w:jc w:val="both"/>
            </w:pPr>
          </w:p>
        </w:tc>
        <w:tc>
          <w:tcPr>
            <w:tcW w:w="1418" w:type="dxa"/>
          </w:tcPr>
          <w:p w14:paraId="764B55DD" w14:textId="77777777" w:rsidR="0018218B" w:rsidRDefault="0018218B" w:rsidP="00F93C6B">
            <w:pPr>
              <w:spacing w:after="0" w:line="240" w:lineRule="auto"/>
              <w:jc w:val="both"/>
            </w:pPr>
          </w:p>
        </w:tc>
        <w:tc>
          <w:tcPr>
            <w:tcW w:w="1418" w:type="dxa"/>
          </w:tcPr>
          <w:p w14:paraId="4329ECC1" w14:textId="77777777" w:rsidR="0018218B" w:rsidRDefault="0018218B" w:rsidP="00F93C6B">
            <w:pPr>
              <w:spacing w:after="0" w:line="240" w:lineRule="auto"/>
              <w:jc w:val="both"/>
            </w:pPr>
          </w:p>
        </w:tc>
        <w:tc>
          <w:tcPr>
            <w:tcW w:w="1418" w:type="dxa"/>
          </w:tcPr>
          <w:p w14:paraId="3A6C907D" w14:textId="77777777" w:rsidR="0018218B" w:rsidRDefault="0018218B" w:rsidP="00F93C6B">
            <w:pPr>
              <w:spacing w:after="0" w:line="240" w:lineRule="auto"/>
              <w:jc w:val="both"/>
            </w:pPr>
          </w:p>
        </w:tc>
        <w:tc>
          <w:tcPr>
            <w:tcW w:w="1418" w:type="dxa"/>
          </w:tcPr>
          <w:p w14:paraId="71EFE638" w14:textId="77777777" w:rsidR="0018218B" w:rsidRDefault="0018218B" w:rsidP="00F93C6B">
            <w:pPr>
              <w:spacing w:after="0" w:line="240" w:lineRule="auto"/>
              <w:jc w:val="both"/>
            </w:pPr>
          </w:p>
        </w:tc>
        <w:tc>
          <w:tcPr>
            <w:tcW w:w="1418" w:type="dxa"/>
          </w:tcPr>
          <w:p w14:paraId="1B5FF83E" w14:textId="77777777" w:rsidR="0018218B" w:rsidRDefault="0018218B" w:rsidP="00F93C6B">
            <w:pPr>
              <w:spacing w:after="0" w:line="240" w:lineRule="auto"/>
              <w:jc w:val="both"/>
            </w:pPr>
          </w:p>
        </w:tc>
      </w:tr>
      <w:tr w:rsidR="0018218B" w14:paraId="429C7CF7" w14:textId="77777777" w:rsidTr="0018218B">
        <w:tc>
          <w:tcPr>
            <w:tcW w:w="1418" w:type="dxa"/>
          </w:tcPr>
          <w:p w14:paraId="1999A85C" w14:textId="6E3BE15B" w:rsidR="0018218B" w:rsidRDefault="0018218B" w:rsidP="00F93C6B">
            <w:pPr>
              <w:spacing w:after="0" w:line="240" w:lineRule="auto"/>
              <w:jc w:val="both"/>
            </w:pPr>
            <w:r>
              <w:t>Group (CG/ EG)</w:t>
            </w:r>
          </w:p>
        </w:tc>
        <w:tc>
          <w:tcPr>
            <w:tcW w:w="1418" w:type="dxa"/>
          </w:tcPr>
          <w:p w14:paraId="36DC91A3" w14:textId="42E2A098" w:rsidR="0018218B" w:rsidRDefault="0018218B" w:rsidP="00F93C6B">
            <w:pPr>
              <w:spacing w:after="0" w:line="240" w:lineRule="auto"/>
              <w:jc w:val="both"/>
            </w:pPr>
            <w:r>
              <w:t>5</w:t>
            </w:r>
            <w:r w:rsidR="00AD7D77">
              <w:t>09</w:t>
            </w:r>
            <w:r>
              <w:t>.</w:t>
            </w:r>
            <w:r w:rsidR="00AD7D77">
              <w:t>346</w:t>
            </w:r>
          </w:p>
        </w:tc>
        <w:tc>
          <w:tcPr>
            <w:tcW w:w="1418" w:type="dxa"/>
          </w:tcPr>
          <w:p w14:paraId="46CBE73E" w14:textId="795D24F6" w:rsidR="0018218B" w:rsidRDefault="0018218B" w:rsidP="00F93C6B">
            <w:pPr>
              <w:spacing w:after="0" w:line="240" w:lineRule="auto"/>
              <w:jc w:val="both"/>
            </w:pPr>
            <w:r>
              <w:t>1</w:t>
            </w:r>
          </w:p>
        </w:tc>
        <w:tc>
          <w:tcPr>
            <w:tcW w:w="1418" w:type="dxa"/>
          </w:tcPr>
          <w:p w14:paraId="177304E0" w14:textId="50E53F6B" w:rsidR="0018218B" w:rsidRDefault="0018218B" w:rsidP="00F93C6B">
            <w:pPr>
              <w:spacing w:after="0" w:line="240" w:lineRule="auto"/>
              <w:jc w:val="both"/>
            </w:pPr>
            <w:r>
              <w:t>5</w:t>
            </w:r>
            <w:r w:rsidR="00AD7D77">
              <w:t>09</w:t>
            </w:r>
            <w:r>
              <w:t>.</w:t>
            </w:r>
            <w:r w:rsidR="00AD7D77">
              <w:t>346</w:t>
            </w:r>
          </w:p>
        </w:tc>
        <w:tc>
          <w:tcPr>
            <w:tcW w:w="1418" w:type="dxa"/>
          </w:tcPr>
          <w:p w14:paraId="328EC690" w14:textId="5C61F88B" w:rsidR="0018218B" w:rsidRDefault="0018218B" w:rsidP="00F93C6B">
            <w:pPr>
              <w:spacing w:after="0" w:line="240" w:lineRule="auto"/>
              <w:jc w:val="both"/>
            </w:pPr>
            <w:r>
              <w:t>4.0</w:t>
            </w:r>
            <w:r w:rsidR="002A224C">
              <w:t>27</w:t>
            </w:r>
          </w:p>
        </w:tc>
        <w:tc>
          <w:tcPr>
            <w:tcW w:w="1418" w:type="dxa"/>
          </w:tcPr>
          <w:p w14:paraId="2A645D34" w14:textId="578AD46F" w:rsidR="0018218B" w:rsidRDefault="0018218B" w:rsidP="00F93C6B">
            <w:pPr>
              <w:spacing w:after="0" w:line="240" w:lineRule="auto"/>
              <w:jc w:val="both"/>
            </w:pPr>
            <w:r>
              <w:t>.050*</w:t>
            </w:r>
          </w:p>
        </w:tc>
        <w:tc>
          <w:tcPr>
            <w:tcW w:w="1418" w:type="dxa"/>
          </w:tcPr>
          <w:p w14:paraId="67585407" w14:textId="2D1F67DF" w:rsidR="0018218B" w:rsidRDefault="0018218B" w:rsidP="00F93C6B">
            <w:pPr>
              <w:spacing w:after="0" w:line="240" w:lineRule="auto"/>
              <w:jc w:val="both"/>
            </w:pPr>
            <w:r>
              <w:t>.07</w:t>
            </w:r>
            <w:r w:rsidR="0013177F">
              <w:t>5</w:t>
            </w:r>
          </w:p>
        </w:tc>
      </w:tr>
      <w:tr w:rsidR="0018218B" w14:paraId="403CF9EB" w14:textId="77777777" w:rsidTr="0018218B">
        <w:tc>
          <w:tcPr>
            <w:tcW w:w="1418" w:type="dxa"/>
          </w:tcPr>
          <w:p w14:paraId="0872E334" w14:textId="303279CF" w:rsidR="0018218B" w:rsidRDefault="0018218B" w:rsidP="00F93C6B">
            <w:pPr>
              <w:spacing w:after="0" w:line="240" w:lineRule="auto"/>
              <w:jc w:val="both"/>
            </w:pPr>
            <w:r>
              <w:t>Error</w:t>
            </w:r>
          </w:p>
        </w:tc>
        <w:tc>
          <w:tcPr>
            <w:tcW w:w="1418" w:type="dxa"/>
          </w:tcPr>
          <w:p w14:paraId="3A8302B4" w14:textId="6CA95DFC" w:rsidR="0018218B" w:rsidRDefault="0018218B" w:rsidP="00F93C6B">
            <w:pPr>
              <w:spacing w:after="0" w:line="240" w:lineRule="auto"/>
              <w:jc w:val="both"/>
            </w:pPr>
            <w:r>
              <w:t>6</w:t>
            </w:r>
            <w:r w:rsidR="00AD7D77">
              <w:t>705</w:t>
            </w:r>
            <w:r>
              <w:t>.</w:t>
            </w:r>
            <w:r w:rsidR="00AD7D77">
              <w:t>3</w:t>
            </w:r>
            <w:r>
              <w:t>3</w:t>
            </w:r>
            <w:r w:rsidR="00AD7D77">
              <w:t>8</w:t>
            </w:r>
          </w:p>
        </w:tc>
        <w:tc>
          <w:tcPr>
            <w:tcW w:w="1418" w:type="dxa"/>
          </w:tcPr>
          <w:p w14:paraId="4F0B91CD" w14:textId="3A648211" w:rsidR="0018218B" w:rsidRDefault="0018218B" w:rsidP="00F93C6B">
            <w:pPr>
              <w:spacing w:after="0" w:line="240" w:lineRule="auto"/>
              <w:jc w:val="both"/>
            </w:pPr>
            <w:r>
              <w:t>53</w:t>
            </w:r>
          </w:p>
        </w:tc>
        <w:tc>
          <w:tcPr>
            <w:tcW w:w="1418" w:type="dxa"/>
          </w:tcPr>
          <w:p w14:paraId="09E53A38" w14:textId="5277DB4D" w:rsidR="0018218B" w:rsidRDefault="0018218B" w:rsidP="00F93C6B">
            <w:pPr>
              <w:spacing w:after="0" w:line="240" w:lineRule="auto"/>
              <w:jc w:val="both"/>
            </w:pPr>
            <w:r>
              <w:t>12</w:t>
            </w:r>
            <w:r w:rsidR="00AD7D77">
              <w:t>1</w:t>
            </w:r>
            <w:r>
              <w:t>.</w:t>
            </w:r>
            <w:r w:rsidR="00AD7D77">
              <w:t>453</w:t>
            </w:r>
          </w:p>
        </w:tc>
        <w:tc>
          <w:tcPr>
            <w:tcW w:w="1418" w:type="dxa"/>
          </w:tcPr>
          <w:p w14:paraId="39F73A87" w14:textId="77777777" w:rsidR="0018218B" w:rsidRDefault="0018218B" w:rsidP="00F93C6B">
            <w:pPr>
              <w:spacing w:after="0" w:line="240" w:lineRule="auto"/>
              <w:jc w:val="both"/>
            </w:pPr>
          </w:p>
        </w:tc>
        <w:tc>
          <w:tcPr>
            <w:tcW w:w="1418" w:type="dxa"/>
          </w:tcPr>
          <w:p w14:paraId="5C8D321F" w14:textId="77777777" w:rsidR="0018218B" w:rsidRDefault="0018218B" w:rsidP="00F93C6B">
            <w:pPr>
              <w:spacing w:after="0" w:line="240" w:lineRule="auto"/>
              <w:jc w:val="both"/>
            </w:pPr>
          </w:p>
        </w:tc>
        <w:tc>
          <w:tcPr>
            <w:tcW w:w="1418" w:type="dxa"/>
          </w:tcPr>
          <w:p w14:paraId="2FC8AA60" w14:textId="77777777" w:rsidR="0018218B" w:rsidRDefault="0018218B" w:rsidP="00F93C6B">
            <w:pPr>
              <w:spacing w:after="0" w:line="240" w:lineRule="auto"/>
              <w:jc w:val="both"/>
            </w:pPr>
          </w:p>
        </w:tc>
      </w:tr>
    </w:tbl>
    <w:p w14:paraId="13843D64" w14:textId="196D1658" w:rsidR="00690B47" w:rsidRDefault="0018218B" w:rsidP="00F93C6B">
      <w:pPr>
        <w:spacing w:after="0" w:line="240" w:lineRule="auto"/>
        <w:jc w:val="both"/>
        <w:rPr>
          <w:rFonts w:ascii="Times New Roman" w:hAnsi="Times New Roman"/>
        </w:rPr>
      </w:pPr>
      <w:r>
        <w:t xml:space="preserve">Note. </w:t>
      </w:r>
      <w:r w:rsidR="002A224C" w:rsidRPr="002A224C">
        <w:t>*p&lt;.05, **p&lt;.01</w:t>
      </w:r>
    </w:p>
    <w:p w14:paraId="4AF86B34" w14:textId="77777777" w:rsidR="00D56B16" w:rsidRDefault="00D56B16" w:rsidP="00F93C6B">
      <w:pPr>
        <w:spacing w:after="0" w:line="240" w:lineRule="auto"/>
        <w:jc w:val="both"/>
      </w:pPr>
    </w:p>
    <w:p w14:paraId="076D2460" w14:textId="710AEB79" w:rsidR="00690B47" w:rsidRDefault="0013177F" w:rsidP="00F93C6B">
      <w:pPr>
        <w:spacing w:after="0" w:line="240" w:lineRule="auto"/>
        <w:jc w:val="both"/>
        <w:rPr>
          <w:rFonts w:ascii="Times New Roman" w:hAnsi="Times New Roman"/>
        </w:rPr>
      </w:pPr>
      <w:r>
        <w:t>Table 4 displays that there is statistically significant difference between the groups with respect to the pre and post-tests of the listening skills achievement exam (p=0.05, η</w:t>
      </w:r>
      <w:r w:rsidRPr="0013177F">
        <w:rPr>
          <w:vertAlign w:val="subscript"/>
        </w:rPr>
        <w:t>p</w:t>
      </w:r>
      <w:r w:rsidRPr="0013177F">
        <w:rPr>
          <w:vertAlign w:val="superscript"/>
        </w:rPr>
        <w:t>2</w:t>
      </w:r>
      <w:r>
        <w:t xml:space="preserve"> = .075). As a result, it can be claimed that FCM yielded a positive impact on the listening achievement of the experimental group. The findings also show that both groups made progress in the post-test (CG: M=</w:t>
      </w:r>
      <w:r w:rsidR="00B9720E">
        <w:t>45</w:t>
      </w:r>
      <w:r>
        <w:t>.74, SD= 13.84 / EG: M=4</w:t>
      </w:r>
      <w:r w:rsidR="00B9720E">
        <w:t>6</w:t>
      </w:r>
      <w:r>
        <w:t>.</w:t>
      </w:r>
      <w:r w:rsidR="00B9720E">
        <w:t>1</w:t>
      </w:r>
      <w:r>
        <w:t xml:space="preserve">3, SD= </w:t>
      </w:r>
      <w:r w:rsidR="00B9720E">
        <w:t>12</w:t>
      </w:r>
      <w:r>
        <w:t xml:space="preserve">.75) compared to the pre-test (CG: M= </w:t>
      </w:r>
      <w:r w:rsidR="00B9720E">
        <w:t>4</w:t>
      </w:r>
      <w:r>
        <w:t>4.</w:t>
      </w:r>
      <w:r w:rsidR="00B9720E">
        <w:t>54</w:t>
      </w:r>
      <w:r>
        <w:t xml:space="preserve">, SD= </w:t>
      </w:r>
      <w:r w:rsidR="00B9720E">
        <w:t>20</w:t>
      </w:r>
      <w:r>
        <w:t>.</w:t>
      </w:r>
      <w:r w:rsidR="00B9720E">
        <w:t>16</w:t>
      </w:r>
      <w:r>
        <w:t xml:space="preserve"> / EG: M= </w:t>
      </w:r>
      <w:r w:rsidR="00B9720E">
        <w:t>40</w:t>
      </w:r>
      <w:r>
        <w:t>.</w:t>
      </w:r>
      <w:r w:rsidR="00B9720E">
        <w:t>63</w:t>
      </w:r>
      <w:r>
        <w:t xml:space="preserve">, SD= </w:t>
      </w:r>
      <w:r w:rsidR="00B9720E">
        <w:t>17</w:t>
      </w:r>
      <w:r>
        <w:t>.</w:t>
      </w:r>
      <w:r w:rsidR="00B9720E">
        <w:t>22</w:t>
      </w:r>
      <w:r>
        <w:t>).</w:t>
      </w:r>
    </w:p>
    <w:p w14:paraId="2BD7275A" w14:textId="6D1F91AB" w:rsidR="005328BE" w:rsidRDefault="005328BE" w:rsidP="00F93C6B">
      <w:pPr>
        <w:spacing w:after="0" w:line="240" w:lineRule="auto"/>
        <w:jc w:val="both"/>
        <w:rPr>
          <w:rFonts w:ascii="Lato" w:hAnsi="Lato"/>
          <w:b/>
          <w:bCs/>
        </w:rPr>
      </w:pPr>
    </w:p>
    <w:p w14:paraId="6F242C5A" w14:textId="77777777" w:rsidR="00B9720E" w:rsidRDefault="00B9720E" w:rsidP="00F93C6B">
      <w:pPr>
        <w:spacing w:after="0" w:line="240" w:lineRule="auto"/>
        <w:jc w:val="both"/>
        <w:rPr>
          <w:rFonts w:ascii="Lato" w:hAnsi="Lato"/>
          <w:b/>
          <w:bCs/>
        </w:rPr>
      </w:pPr>
    </w:p>
    <w:p w14:paraId="5E974ADB" w14:textId="1702CA06" w:rsidR="00B9720E" w:rsidRDefault="00B9720E" w:rsidP="00B9720E">
      <w:pPr>
        <w:spacing w:after="0" w:line="240" w:lineRule="auto"/>
        <w:ind w:right="-270"/>
        <w:jc w:val="both"/>
        <w:rPr>
          <w:rFonts w:ascii="Times New Roman" w:hAnsi="Times New Roman"/>
          <w:b/>
        </w:rPr>
      </w:pPr>
      <w:r>
        <w:rPr>
          <w:rFonts w:ascii="Times New Roman" w:hAnsi="Times New Roman"/>
          <w:b/>
        </w:rPr>
        <w:t>4.</w:t>
      </w:r>
      <w:r w:rsidR="005709BC">
        <w:rPr>
          <w:rFonts w:ascii="Times New Roman" w:hAnsi="Times New Roman"/>
          <w:b/>
        </w:rPr>
        <w:t>3</w:t>
      </w:r>
      <w:r>
        <w:rPr>
          <w:rFonts w:ascii="Times New Roman" w:hAnsi="Times New Roman"/>
          <w:b/>
        </w:rPr>
        <w:t xml:space="preserve">. Findings about the effect of FCM on Self-regulated Learning </w:t>
      </w:r>
    </w:p>
    <w:p w14:paraId="356961E5" w14:textId="26DD6B54" w:rsidR="005328BE" w:rsidRDefault="005328BE" w:rsidP="00F93C6B">
      <w:pPr>
        <w:spacing w:after="0" w:line="240" w:lineRule="auto"/>
        <w:jc w:val="both"/>
        <w:rPr>
          <w:rFonts w:ascii="Lato" w:hAnsi="Lato"/>
          <w:b/>
          <w:bCs/>
        </w:rPr>
      </w:pPr>
    </w:p>
    <w:p w14:paraId="176B46E4" w14:textId="45FB98AE" w:rsidR="005328BE" w:rsidRDefault="00DF03BD" w:rsidP="00F93C6B">
      <w:pPr>
        <w:spacing w:after="0" w:line="240" w:lineRule="auto"/>
        <w:jc w:val="both"/>
      </w:pPr>
      <w:r>
        <w:t xml:space="preserve">The self-regulated learning scale (Erdogan &amp; </w:t>
      </w:r>
      <w:proofErr w:type="spellStart"/>
      <w:r>
        <w:t>Senemoglu</w:t>
      </w:r>
      <w:proofErr w:type="spellEnd"/>
      <w:r>
        <w:t>, 2016) was used as pre-test in the first week of the module, and post-test in the last week of the module</w:t>
      </w:r>
      <w:r w:rsidRPr="00DF03BD">
        <w:t xml:space="preserve"> </w:t>
      </w:r>
      <w:r>
        <w:t>to examine the effect of FCM on the self-regulated learning levels of the experimental group, to find out whether there will be statistically significant difference between the pre-test and post-test scores of the control and experimental group after the intervention.</w:t>
      </w:r>
      <w:r w:rsidRPr="00DF03BD">
        <w:rPr>
          <w:rFonts w:ascii="Times New Roman" w:hAnsi="Times New Roman"/>
        </w:rPr>
        <w:t xml:space="preserve"> </w:t>
      </w:r>
      <w:r>
        <w:rPr>
          <w:rFonts w:ascii="Times New Roman" w:hAnsi="Times New Roman"/>
        </w:rPr>
        <w:t xml:space="preserve">In order to determine whether the FCM yielded a significant difference between the </w:t>
      </w:r>
      <w:r w:rsidR="002A224C">
        <w:t xml:space="preserve">self-regulated learning levels </w:t>
      </w:r>
      <w:r>
        <w:rPr>
          <w:rFonts w:ascii="Times New Roman" w:hAnsi="Times New Roman"/>
        </w:rPr>
        <w:t xml:space="preserve">of the two groups, the between group statistics were given </w:t>
      </w:r>
      <w:r w:rsidR="002A224C">
        <w:rPr>
          <w:rFonts w:ascii="Times New Roman" w:hAnsi="Times New Roman"/>
        </w:rPr>
        <w:t xml:space="preserve">in Table 5, </w:t>
      </w:r>
      <w:r>
        <w:rPr>
          <w:rFonts w:ascii="Times New Roman" w:hAnsi="Times New Roman"/>
        </w:rPr>
        <w:t>and a comparative analysis was made.</w:t>
      </w:r>
    </w:p>
    <w:p w14:paraId="1B4F52FF" w14:textId="77777777" w:rsidR="00DF03BD" w:rsidRDefault="00DF03BD" w:rsidP="00F93C6B">
      <w:pPr>
        <w:spacing w:after="0" w:line="240" w:lineRule="auto"/>
        <w:jc w:val="both"/>
        <w:rPr>
          <w:rFonts w:ascii="Lato" w:hAnsi="Lato"/>
          <w:b/>
          <w:bCs/>
        </w:rPr>
      </w:pPr>
    </w:p>
    <w:p w14:paraId="131D8B9B" w14:textId="5CABF1B6" w:rsidR="002A224C" w:rsidRDefault="002A224C" w:rsidP="002A224C">
      <w:pPr>
        <w:spacing w:after="0" w:line="240" w:lineRule="auto"/>
        <w:jc w:val="both"/>
      </w:pPr>
      <w:r w:rsidRPr="0018218B">
        <w:rPr>
          <w:b/>
          <w:bCs/>
        </w:rPr>
        <w:t xml:space="preserve">Table </w:t>
      </w:r>
      <w:r>
        <w:rPr>
          <w:b/>
          <w:bCs/>
        </w:rPr>
        <w:t>5</w:t>
      </w:r>
      <w:r w:rsidRPr="0018218B">
        <w:rPr>
          <w:b/>
          <w:bCs/>
        </w:rPr>
        <w:t>.</w:t>
      </w:r>
      <w:r>
        <w:t xml:space="preserve"> Comparison of overall self-regulated learning scores with mixed ANOVA </w:t>
      </w:r>
    </w:p>
    <w:p w14:paraId="6F817925" w14:textId="77777777" w:rsidR="002A224C" w:rsidRDefault="002A224C" w:rsidP="002A224C">
      <w:pPr>
        <w:spacing w:after="0" w:line="240" w:lineRule="auto"/>
        <w:jc w:val="both"/>
      </w:pPr>
    </w:p>
    <w:tbl>
      <w:tblPr>
        <w:tblStyle w:val="TableGrid"/>
        <w:tblW w:w="0" w:type="auto"/>
        <w:tblLook w:val="04A0" w:firstRow="1" w:lastRow="0" w:firstColumn="1" w:lastColumn="0" w:noHBand="0" w:noVBand="1"/>
      </w:tblPr>
      <w:tblGrid>
        <w:gridCol w:w="1418"/>
        <w:gridCol w:w="1418"/>
        <w:gridCol w:w="1418"/>
        <w:gridCol w:w="1418"/>
        <w:gridCol w:w="1418"/>
        <w:gridCol w:w="1418"/>
        <w:gridCol w:w="1418"/>
      </w:tblGrid>
      <w:tr w:rsidR="002A224C" w14:paraId="6505422F" w14:textId="77777777" w:rsidTr="004223F8">
        <w:tc>
          <w:tcPr>
            <w:tcW w:w="1418" w:type="dxa"/>
          </w:tcPr>
          <w:p w14:paraId="5511775A" w14:textId="77777777" w:rsidR="002A224C" w:rsidRDefault="002A224C" w:rsidP="004223F8">
            <w:pPr>
              <w:spacing w:after="0" w:line="240" w:lineRule="auto"/>
              <w:jc w:val="both"/>
            </w:pPr>
            <w:r>
              <w:t>Source</w:t>
            </w:r>
          </w:p>
        </w:tc>
        <w:tc>
          <w:tcPr>
            <w:tcW w:w="1418" w:type="dxa"/>
          </w:tcPr>
          <w:p w14:paraId="1A1C9BBA" w14:textId="77777777" w:rsidR="002A224C" w:rsidRDefault="002A224C" w:rsidP="004223F8">
            <w:pPr>
              <w:spacing w:after="0" w:line="240" w:lineRule="auto"/>
              <w:jc w:val="both"/>
            </w:pPr>
            <w:r>
              <w:t>Type III Sum of Squares</w:t>
            </w:r>
          </w:p>
        </w:tc>
        <w:tc>
          <w:tcPr>
            <w:tcW w:w="1418" w:type="dxa"/>
          </w:tcPr>
          <w:p w14:paraId="568EF4DA" w14:textId="77777777" w:rsidR="002A224C" w:rsidRDefault="002A224C" w:rsidP="004223F8">
            <w:pPr>
              <w:spacing w:after="0" w:line="240" w:lineRule="auto"/>
              <w:jc w:val="both"/>
            </w:pPr>
            <w:r>
              <w:t>df</w:t>
            </w:r>
          </w:p>
        </w:tc>
        <w:tc>
          <w:tcPr>
            <w:tcW w:w="1418" w:type="dxa"/>
          </w:tcPr>
          <w:p w14:paraId="71A66CD5" w14:textId="77777777" w:rsidR="002A224C" w:rsidRDefault="002A224C" w:rsidP="004223F8">
            <w:pPr>
              <w:spacing w:after="0" w:line="240" w:lineRule="auto"/>
              <w:jc w:val="both"/>
            </w:pPr>
            <w:r>
              <w:t xml:space="preserve">Mean </w:t>
            </w:r>
          </w:p>
          <w:p w14:paraId="45543792" w14:textId="0F4BFFF1" w:rsidR="002A224C" w:rsidRDefault="002A224C" w:rsidP="004223F8">
            <w:pPr>
              <w:spacing w:after="0" w:line="240" w:lineRule="auto"/>
              <w:jc w:val="both"/>
            </w:pPr>
            <w:r>
              <w:t>Square</w:t>
            </w:r>
          </w:p>
        </w:tc>
        <w:tc>
          <w:tcPr>
            <w:tcW w:w="1418" w:type="dxa"/>
          </w:tcPr>
          <w:p w14:paraId="4AE4B6DA" w14:textId="77777777" w:rsidR="002A224C" w:rsidRDefault="002A224C" w:rsidP="004223F8">
            <w:pPr>
              <w:spacing w:after="0" w:line="240" w:lineRule="auto"/>
              <w:jc w:val="both"/>
            </w:pPr>
            <w:r>
              <w:t>F</w:t>
            </w:r>
          </w:p>
        </w:tc>
        <w:tc>
          <w:tcPr>
            <w:tcW w:w="1418" w:type="dxa"/>
          </w:tcPr>
          <w:p w14:paraId="4347A8BB" w14:textId="77777777" w:rsidR="002A224C" w:rsidRDefault="002A224C" w:rsidP="004223F8">
            <w:pPr>
              <w:spacing w:after="0" w:line="240" w:lineRule="auto"/>
              <w:jc w:val="both"/>
            </w:pPr>
            <w:r>
              <w:t>Sig.</w:t>
            </w:r>
          </w:p>
        </w:tc>
        <w:tc>
          <w:tcPr>
            <w:tcW w:w="1418" w:type="dxa"/>
          </w:tcPr>
          <w:p w14:paraId="2F20D81D" w14:textId="77777777" w:rsidR="002A224C" w:rsidRDefault="002A224C" w:rsidP="004223F8">
            <w:pPr>
              <w:spacing w:after="0" w:line="240" w:lineRule="auto"/>
              <w:jc w:val="both"/>
            </w:pPr>
            <w:r>
              <w:t xml:space="preserve">Partial Eta Squared </w:t>
            </w:r>
          </w:p>
          <w:p w14:paraId="1A0FA3A2" w14:textId="77777777" w:rsidR="002A224C" w:rsidRDefault="002A224C" w:rsidP="004223F8">
            <w:pPr>
              <w:spacing w:after="0" w:line="240" w:lineRule="auto"/>
              <w:jc w:val="both"/>
            </w:pPr>
          </w:p>
        </w:tc>
      </w:tr>
      <w:tr w:rsidR="002A224C" w14:paraId="13C7A2D8" w14:textId="77777777" w:rsidTr="004223F8">
        <w:tc>
          <w:tcPr>
            <w:tcW w:w="1418" w:type="dxa"/>
          </w:tcPr>
          <w:p w14:paraId="15C8F818" w14:textId="77777777" w:rsidR="002A224C" w:rsidRDefault="002A224C" w:rsidP="004223F8">
            <w:pPr>
              <w:spacing w:after="0" w:line="240" w:lineRule="auto"/>
              <w:jc w:val="both"/>
            </w:pPr>
            <w:r>
              <w:t>Between Groups</w:t>
            </w:r>
          </w:p>
        </w:tc>
        <w:tc>
          <w:tcPr>
            <w:tcW w:w="1418" w:type="dxa"/>
          </w:tcPr>
          <w:p w14:paraId="59E25D3A" w14:textId="77777777" w:rsidR="002A224C" w:rsidRDefault="002A224C" w:rsidP="004223F8">
            <w:pPr>
              <w:spacing w:after="0" w:line="240" w:lineRule="auto"/>
              <w:jc w:val="both"/>
            </w:pPr>
          </w:p>
        </w:tc>
        <w:tc>
          <w:tcPr>
            <w:tcW w:w="1418" w:type="dxa"/>
          </w:tcPr>
          <w:p w14:paraId="5C1F4FDD" w14:textId="77777777" w:rsidR="002A224C" w:rsidRDefault="002A224C" w:rsidP="004223F8">
            <w:pPr>
              <w:spacing w:after="0" w:line="240" w:lineRule="auto"/>
              <w:jc w:val="both"/>
            </w:pPr>
          </w:p>
        </w:tc>
        <w:tc>
          <w:tcPr>
            <w:tcW w:w="1418" w:type="dxa"/>
          </w:tcPr>
          <w:p w14:paraId="3847AA4D" w14:textId="77777777" w:rsidR="002A224C" w:rsidRDefault="002A224C" w:rsidP="004223F8">
            <w:pPr>
              <w:spacing w:after="0" w:line="240" w:lineRule="auto"/>
              <w:jc w:val="both"/>
            </w:pPr>
          </w:p>
        </w:tc>
        <w:tc>
          <w:tcPr>
            <w:tcW w:w="1418" w:type="dxa"/>
          </w:tcPr>
          <w:p w14:paraId="305D1DB9" w14:textId="77777777" w:rsidR="002A224C" w:rsidRDefault="002A224C" w:rsidP="004223F8">
            <w:pPr>
              <w:spacing w:after="0" w:line="240" w:lineRule="auto"/>
              <w:jc w:val="both"/>
            </w:pPr>
          </w:p>
        </w:tc>
        <w:tc>
          <w:tcPr>
            <w:tcW w:w="1418" w:type="dxa"/>
          </w:tcPr>
          <w:p w14:paraId="7F49FC33" w14:textId="77777777" w:rsidR="002A224C" w:rsidRDefault="002A224C" w:rsidP="004223F8">
            <w:pPr>
              <w:spacing w:after="0" w:line="240" w:lineRule="auto"/>
              <w:jc w:val="both"/>
            </w:pPr>
          </w:p>
        </w:tc>
        <w:tc>
          <w:tcPr>
            <w:tcW w:w="1418" w:type="dxa"/>
          </w:tcPr>
          <w:p w14:paraId="545D20FE" w14:textId="77777777" w:rsidR="002A224C" w:rsidRDefault="002A224C" w:rsidP="004223F8">
            <w:pPr>
              <w:spacing w:after="0" w:line="240" w:lineRule="auto"/>
              <w:jc w:val="both"/>
            </w:pPr>
          </w:p>
        </w:tc>
      </w:tr>
      <w:tr w:rsidR="002A224C" w14:paraId="78ED6C38" w14:textId="77777777" w:rsidTr="004223F8">
        <w:tc>
          <w:tcPr>
            <w:tcW w:w="1418" w:type="dxa"/>
          </w:tcPr>
          <w:p w14:paraId="6CBEE187" w14:textId="77777777" w:rsidR="002A224C" w:rsidRDefault="002A224C" w:rsidP="004223F8">
            <w:pPr>
              <w:spacing w:after="0" w:line="240" w:lineRule="auto"/>
              <w:jc w:val="both"/>
            </w:pPr>
            <w:r>
              <w:t>Group (CG/ EG)</w:t>
            </w:r>
          </w:p>
        </w:tc>
        <w:tc>
          <w:tcPr>
            <w:tcW w:w="1418" w:type="dxa"/>
          </w:tcPr>
          <w:p w14:paraId="71DEE68F" w14:textId="069173A0" w:rsidR="002A224C" w:rsidRDefault="002A224C" w:rsidP="004223F8">
            <w:pPr>
              <w:spacing w:after="0" w:line="240" w:lineRule="auto"/>
              <w:jc w:val="both"/>
            </w:pPr>
            <w:r>
              <w:t>.245</w:t>
            </w:r>
          </w:p>
        </w:tc>
        <w:tc>
          <w:tcPr>
            <w:tcW w:w="1418" w:type="dxa"/>
          </w:tcPr>
          <w:p w14:paraId="0F3FF928" w14:textId="77777777" w:rsidR="002A224C" w:rsidRDefault="002A224C" w:rsidP="004223F8">
            <w:pPr>
              <w:spacing w:after="0" w:line="240" w:lineRule="auto"/>
              <w:jc w:val="both"/>
            </w:pPr>
            <w:r>
              <w:t>1</w:t>
            </w:r>
          </w:p>
        </w:tc>
        <w:tc>
          <w:tcPr>
            <w:tcW w:w="1418" w:type="dxa"/>
          </w:tcPr>
          <w:p w14:paraId="24463B17" w14:textId="6CE83AE3" w:rsidR="002A224C" w:rsidRDefault="002A224C" w:rsidP="004223F8">
            <w:pPr>
              <w:spacing w:after="0" w:line="240" w:lineRule="auto"/>
              <w:jc w:val="both"/>
            </w:pPr>
            <w:r>
              <w:t>.</w:t>
            </w:r>
            <w:r w:rsidR="00F87C7B">
              <w:t>1</w:t>
            </w:r>
            <w:r>
              <w:t>46</w:t>
            </w:r>
          </w:p>
        </w:tc>
        <w:tc>
          <w:tcPr>
            <w:tcW w:w="1418" w:type="dxa"/>
          </w:tcPr>
          <w:p w14:paraId="3555A6BD" w14:textId="5420A246" w:rsidR="002A224C" w:rsidRDefault="00F87C7B" w:rsidP="004223F8">
            <w:pPr>
              <w:spacing w:after="0" w:line="240" w:lineRule="auto"/>
              <w:jc w:val="both"/>
            </w:pPr>
            <w:r>
              <w:t>1</w:t>
            </w:r>
            <w:r w:rsidR="002A224C">
              <w:t>.</w:t>
            </w:r>
            <w:r>
              <w:t>302</w:t>
            </w:r>
          </w:p>
        </w:tc>
        <w:tc>
          <w:tcPr>
            <w:tcW w:w="1418" w:type="dxa"/>
          </w:tcPr>
          <w:p w14:paraId="31EA8225" w14:textId="0BCC0D15" w:rsidR="002A224C" w:rsidRDefault="002A224C" w:rsidP="004223F8">
            <w:pPr>
              <w:spacing w:after="0" w:line="240" w:lineRule="auto"/>
              <w:jc w:val="both"/>
            </w:pPr>
            <w:r>
              <w:t>.</w:t>
            </w:r>
            <w:r w:rsidR="00F87C7B">
              <w:t>314</w:t>
            </w:r>
          </w:p>
        </w:tc>
        <w:tc>
          <w:tcPr>
            <w:tcW w:w="1418" w:type="dxa"/>
          </w:tcPr>
          <w:p w14:paraId="0C8F84FC" w14:textId="07DDB97C" w:rsidR="002A224C" w:rsidRDefault="002A224C" w:rsidP="004223F8">
            <w:pPr>
              <w:spacing w:after="0" w:line="240" w:lineRule="auto"/>
              <w:jc w:val="both"/>
            </w:pPr>
            <w:r>
              <w:t>.0</w:t>
            </w:r>
            <w:r w:rsidR="00F87C7B">
              <w:t>32</w:t>
            </w:r>
          </w:p>
        </w:tc>
      </w:tr>
      <w:tr w:rsidR="002A224C" w14:paraId="45FA8EE1" w14:textId="77777777" w:rsidTr="004223F8">
        <w:tc>
          <w:tcPr>
            <w:tcW w:w="1418" w:type="dxa"/>
          </w:tcPr>
          <w:p w14:paraId="475D94C8" w14:textId="77777777" w:rsidR="002A224C" w:rsidRDefault="002A224C" w:rsidP="004223F8">
            <w:pPr>
              <w:spacing w:after="0" w:line="240" w:lineRule="auto"/>
              <w:jc w:val="both"/>
            </w:pPr>
            <w:r>
              <w:t>Error</w:t>
            </w:r>
          </w:p>
        </w:tc>
        <w:tc>
          <w:tcPr>
            <w:tcW w:w="1418" w:type="dxa"/>
          </w:tcPr>
          <w:p w14:paraId="6C21A0FC" w14:textId="65648861" w:rsidR="002A224C" w:rsidRDefault="002A224C" w:rsidP="004223F8">
            <w:pPr>
              <w:spacing w:after="0" w:line="240" w:lineRule="auto"/>
              <w:jc w:val="both"/>
            </w:pPr>
            <w:r>
              <w:t>9.354</w:t>
            </w:r>
          </w:p>
        </w:tc>
        <w:tc>
          <w:tcPr>
            <w:tcW w:w="1418" w:type="dxa"/>
          </w:tcPr>
          <w:p w14:paraId="6129C5B4" w14:textId="1674F147" w:rsidR="002A224C" w:rsidRDefault="00F87C7B" w:rsidP="004223F8">
            <w:pPr>
              <w:spacing w:after="0" w:line="240" w:lineRule="auto"/>
              <w:jc w:val="both"/>
            </w:pPr>
            <w:r>
              <w:t>48</w:t>
            </w:r>
          </w:p>
        </w:tc>
        <w:tc>
          <w:tcPr>
            <w:tcW w:w="1418" w:type="dxa"/>
          </w:tcPr>
          <w:p w14:paraId="1A92626F" w14:textId="4BF36872" w:rsidR="002A224C" w:rsidRDefault="002A224C" w:rsidP="004223F8">
            <w:pPr>
              <w:spacing w:after="0" w:line="240" w:lineRule="auto"/>
              <w:jc w:val="both"/>
            </w:pPr>
            <w:r>
              <w:t>.</w:t>
            </w:r>
            <w:r w:rsidR="00F87C7B">
              <w:t>185</w:t>
            </w:r>
          </w:p>
        </w:tc>
        <w:tc>
          <w:tcPr>
            <w:tcW w:w="1418" w:type="dxa"/>
          </w:tcPr>
          <w:p w14:paraId="7CD70035" w14:textId="77777777" w:rsidR="002A224C" w:rsidRDefault="002A224C" w:rsidP="004223F8">
            <w:pPr>
              <w:spacing w:after="0" w:line="240" w:lineRule="auto"/>
              <w:jc w:val="both"/>
            </w:pPr>
          </w:p>
        </w:tc>
        <w:tc>
          <w:tcPr>
            <w:tcW w:w="1418" w:type="dxa"/>
          </w:tcPr>
          <w:p w14:paraId="5F2FE0D2" w14:textId="77777777" w:rsidR="002A224C" w:rsidRDefault="002A224C" w:rsidP="004223F8">
            <w:pPr>
              <w:spacing w:after="0" w:line="240" w:lineRule="auto"/>
              <w:jc w:val="both"/>
            </w:pPr>
          </w:p>
        </w:tc>
        <w:tc>
          <w:tcPr>
            <w:tcW w:w="1418" w:type="dxa"/>
          </w:tcPr>
          <w:p w14:paraId="4AD0C3F6" w14:textId="77777777" w:rsidR="002A224C" w:rsidRDefault="002A224C" w:rsidP="004223F8">
            <w:pPr>
              <w:spacing w:after="0" w:line="240" w:lineRule="auto"/>
              <w:jc w:val="both"/>
            </w:pPr>
          </w:p>
        </w:tc>
      </w:tr>
    </w:tbl>
    <w:p w14:paraId="384837C3" w14:textId="77777777" w:rsidR="002A224C" w:rsidRDefault="002A224C" w:rsidP="002A224C">
      <w:pPr>
        <w:spacing w:after="0" w:line="240" w:lineRule="auto"/>
        <w:jc w:val="both"/>
        <w:rPr>
          <w:rFonts w:ascii="Times New Roman" w:hAnsi="Times New Roman"/>
        </w:rPr>
      </w:pPr>
      <w:r>
        <w:t xml:space="preserve">Note. </w:t>
      </w:r>
      <w:r w:rsidRPr="002A224C">
        <w:t>*p&lt;.05, **p&lt;.01</w:t>
      </w:r>
    </w:p>
    <w:p w14:paraId="1FBEA44C" w14:textId="6FB1B7D2" w:rsidR="005328BE" w:rsidRDefault="005328BE" w:rsidP="00F93C6B">
      <w:pPr>
        <w:spacing w:after="0" w:line="240" w:lineRule="auto"/>
        <w:jc w:val="both"/>
        <w:rPr>
          <w:rFonts w:ascii="Lato" w:hAnsi="Lato"/>
          <w:b/>
          <w:bCs/>
        </w:rPr>
      </w:pPr>
    </w:p>
    <w:p w14:paraId="0FE5E6AF" w14:textId="010A532B" w:rsidR="005328BE" w:rsidRDefault="00F87C7B" w:rsidP="00F93C6B">
      <w:pPr>
        <w:spacing w:after="0" w:line="240" w:lineRule="auto"/>
        <w:jc w:val="both"/>
        <w:rPr>
          <w:rFonts w:ascii="Lato" w:hAnsi="Lato"/>
          <w:b/>
          <w:bCs/>
        </w:rPr>
      </w:pPr>
      <w:r>
        <w:t>Table 5 displays that there was not statistically significant difference between the groups with respect to their pre and post-tests of self-regulated learning levels (p=0.314&gt;0.5, η</w:t>
      </w:r>
      <w:r w:rsidRPr="0013177F">
        <w:rPr>
          <w:vertAlign w:val="subscript"/>
        </w:rPr>
        <w:t>p</w:t>
      </w:r>
      <w:r w:rsidRPr="0013177F">
        <w:rPr>
          <w:vertAlign w:val="superscript"/>
        </w:rPr>
        <w:t>2</w:t>
      </w:r>
      <w:r>
        <w:t xml:space="preserve"> =.032). Hence, it can be concluded that FCM did not yield any difference between the experimental and control groups’ </w:t>
      </w:r>
      <w:r w:rsidR="005709BC">
        <w:t>self-regulated</w:t>
      </w:r>
      <w:r>
        <w:t xml:space="preserve"> learning pre-test (CG: M=3.</w:t>
      </w:r>
      <w:r w:rsidR="005709BC">
        <w:t>33</w:t>
      </w:r>
      <w:r>
        <w:t>, SD=0.38 / EG: M=3.</w:t>
      </w:r>
      <w:r w:rsidR="005709BC">
        <w:t>29</w:t>
      </w:r>
      <w:r>
        <w:t>, SD= 0.</w:t>
      </w:r>
      <w:r w:rsidR="005709BC">
        <w:t>39</w:t>
      </w:r>
      <w:r>
        <w:t>) and post-test (CG: M=3.</w:t>
      </w:r>
      <w:r w:rsidR="005709BC">
        <w:t>33</w:t>
      </w:r>
      <w:r>
        <w:t>, SD=0.38 / EG: M=3.4</w:t>
      </w:r>
      <w:r w:rsidR="005709BC">
        <w:t>3</w:t>
      </w:r>
      <w:r>
        <w:t>, SD= 0.4</w:t>
      </w:r>
      <w:r w:rsidR="005709BC">
        <w:t>2</w:t>
      </w:r>
      <w:r>
        <w:t>) scores.</w:t>
      </w:r>
    </w:p>
    <w:p w14:paraId="08BDFD86" w14:textId="7BB3B02E" w:rsidR="005328BE" w:rsidRDefault="005328BE" w:rsidP="00F93C6B">
      <w:pPr>
        <w:spacing w:after="0" w:line="240" w:lineRule="auto"/>
        <w:jc w:val="both"/>
        <w:rPr>
          <w:rFonts w:ascii="Lato" w:hAnsi="Lato"/>
          <w:b/>
          <w:bCs/>
        </w:rPr>
      </w:pPr>
    </w:p>
    <w:p w14:paraId="377ABEE3" w14:textId="77777777" w:rsidR="005328BE" w:rsidRDefault="005328BE" w:rsidP="00F93C6B">
      <w:pPr>
        <w:spacing w:after="0" w:line="240" w:lineRule="auto"/>
        <w:jc w:val="both"/>
        <w:rPr>
          <w:rFonts w:ascii="Lato" w:hAnsi="Lato"/>
          <w:b/>
          <w:bCs/>
        </w:rPr>
      </w:pPr>
    </w:p>
    <w:p w14:paraId="58652BA6" w14:textId="73EB8D70" w:rsidR="00322431" w:rsidRDefault="00020C09" w:rsidP="00F93C6B">
      <w:pPr>
        <w:spacing w:after="0" w:line="240" w:lineRule="auto"/>
        <w:jc w:val="both"/>
        <w:rPr>
          <w:rFonts w:ascii="Lato" w:hAnsi="Lato"/>
          <w:b/>
          <w:bCs/>
        </w:rPr>
      </w:pPr>
      <w:r>
        <w:rPr>
          <w:rFonts w:ascii="Lato" w:hAnsi="Lato"/>
          <w:b/>
          <w:bCs/>
        </w:rPr>
        <w:t>5</w:t>
      </w:r>
      <w:r w:rsidR="00322431" w:rsidRPr="0038232A">
        <w:rPr>
          <w:rFonts w:ascii="Lato" w:hAnsi="Lato"/>
          <w:b/>
          <w:bCs/>
        </w:rPr>
        <w:t>. Discussion</w:t>
      </w:r>
      <w:r w:rsidR="005709BC">
        <w:rPr>
          <w:rFonts w:ascii="Lato" w:hAnsi="Lato"/>
          <w:b/>
          <w:bCs/>
        </w:rPr>
        <w:t>s and Conclusion</w:t>
      </w:r>
    </w:p>
    <w:p w14:paraId="70642D14" w14:textId="4E225086" w:rsidR="00ED30DA" w:rsidRDefault="00ED30DA" w:rsidP="00F93C6B">
      <w:pPr>
        <w:spacing w:after="0" w:line="240" w:lineRule="auto"/>
        <w:jc w:val="both"/>
        <w:rPr>
          <w:rFonts w:ascii="Lato" w:hAnsi="Lato"/>
          <w:b/>
          <w:bCs/>
        </w:rPr>
      </w:pPr>
    </w:p>
    <w:p w14:paraId="34697A18" w14:textId="33CB5ABB" w:rsidR="009938BC" w:rsidRPr="009938BC" w:rsidRDefault="009938BC" w:rsidP="009938BC">
      <w:pPr>
        <w:spacing w:after="0" w:line="240" w:lineRule="auto"/>
        <w:jc w:val="both"/>
        <w:rPr>
          <w:rFonts w:ascii="Times New Roman" w:hAnsi="Times New Roman"/>
          <w:lang w:eastAsia="es-ES"/>
        </w:rPr>
      </w:pPr>
      <w:r>
        <w:rPr>
          <w:rStyle w:val="Heading1Char"/>
          <w:rFonts w:ascii="Times New Roman" w:hAnsi="Times New Roman" w:cs="Times New Roman"/>
          <w:b w:val="0"/>
          <w:color w:val="auto"/>
          <w:sz w:val="22"/>
          <w:szCs w:val="22"/>
        </w:rPr>
        <w:lastRenderedPageBreak/>
        <w:t>The first research question of the study sought to answer if</w:t>
      </w:r>
      <w:r w:rsidRPr="00270678">
        <w:rPr>
          <w:rStyle w:val="Heading1Char"/>
          <w:rFonts w:ascii="Times New Roman" w:hAnsi="Times New Roman" w:cs="Times New Roman"/>
          <w:b w:val="0"/>
          <w:color w:val="auto"/>
          <w:sz w:val="22"/>
          <w:szCs w:val="22"/>
        </w:rPr>
        <w:t xml:space="preserve"> there </w:t>
      </w:r>
      <w:r>
        <w:rPr>
          <w:rStyle w:val="Heading1Char"/>
          <w:rFonts w:ascii="Times New Roman" w:hAnsi="Times New Roman" w:cs="Times New Roman"/>
          <w:b w:val="0"/>
          <w:color w:val="auto"/>
          <w:sz w:val="22"/>
          <w:szCs w:val="22"/>
        </w:rPr>
        <w:t xml:space="preserve">was </w:t>
      </w:r>
      <w:r w:rsidRPr="00270678">
        <w:rPr>
          <w:rStyle w:val="Heading1Char"/>
          <w:rFonts w:ascii="Times New Roman" w:hAnsi="Times New Roman" w:cs="Times New Roman"/>
          <w:b w:val="0"/>
          <w:color w:val="auto"/>
          <w:sz w:val="22"/>
          <w:szCs w:val="22"/>
        </w:rPr>
        <w:t xml:space="preserve">any difference between EG and CG in terms of English listening </w:t>
      </w:r>
      <w:r>
        <w:rPr>
          <w:rStyle w:val="Heading1Char"/>
          <w:rFonts w:ascii="Times New Roman" w:hAnsi="Times New Roman" w:cs="Times New Roman"/>
          <w:b w:val="0"/>
          <w:color w:val="auto"/>
          <w:sz w:val="22"/>
          <w:szCs w:val="22"/>
        </w:rPr>
        <w:t>s</w:t>
      </w:r>
      <w:r w:rsidRPr="00270678">
        <w:rPr>
          <w:rStyle w:val="Heading1Char"/>
          <w:rFonts w:ascii="Times New Roman" w:hAnsi="Times New Roman" w:cs="Times New Roman"/>
          <w:b w:val="0"/>
          <w:color w:val="auto"/>
          <w:sz w:val="22"/>
          <w:szCs w:val="22"/>
        </w:rPr>
        <w:t xml:space="preserve">kills </w:t>
      </w:r>
      <w:r>
        <w:rPr>
          <w:rStyle w:val="Heading1Char"/>
          <w:rFonts w:ascii="Times New Roman" w:hAnsi="Times New Roman" w:cs="Times New Roman"/>
          <w:b w:val="0"/>
          <w:color w:val="auto"/>
          <w:sz w:val="22"/>
          <w:szCs w:val="22"/>
        </w:rPr>
        <w:t>achievement (</w:t>
      </w:r>
      <w:r w:rsidRPr="00270678">
        <w:rPr>
          <w:rFonts w:ascii="Times New Roman" w:hAnsi="Times New Roman"/>
          <w:lang w:eastAsia="es-ES"/>
        </w:rPr>
        <w:t>After the implementation of the flipped classroom model</w:t>
      </w:r>
      <w:r>
        <w:rPr>
          <w:rFonts w:ascii="Times New Roman" w:hAnsi="Times New Roman"/>
          <w:lang w:eastAsia="es-ES"/>
        </w:rPr>
        <w:t>).</w:t>
      </w:r>
      <w:r>
        <w:rPr>
          <w:rFonts w:ascii="Times New Roman" w:hAnsi="Times New Roman"/>
          <w:color w:val="000000"/>
          <w:lang w:eastAsia="es-ES"/>
        </w:rPr>
        <w:t xml:space="preserve"> T</w:t>
      </w:r>
      <w:r w:rsidRPr="009938BC">
        <w:rPr>
          <w:rFonts w:ascii="Times New Roman" w:hAnsi="Times New Roman"/>
          <w:lang w:eastAsia="es-ES"/>
        </w:rPr>
        <w:t xml:space="preserve">he </w:t>
      </w:r>
      <w:r>
        <w:rPr>
          <w:rFonts w:ascii="Times New Roman" w:hAnsi="Times New Roman"/>
          <w:lang w:eastAsia="es-ES"/>
        </w:rPr>
        <w:t xml:space="preserve">findings of the study revealed that </w:t>
      </w:r>
      <w:r w:rsidRPr="009938BC">
        <w:rPr>
          <w:rFonts w:ascii="Times New Roman" w:hAnsi="Times New Roman"/>
          <w:lang w:eastAsia="es-ES"/>
        </w:rPr>
        <w:t>FCM yielded a positive impact on the listening achievement of the experimental group.</w:t>
      </w:r>
    </w:p>
    <w:p w14:paraId="1C0F0DD0" w14:textId="4292786C" w:rsidR="009938BC" w:rsidRDefault="001D01C2" w:rsidP="009938BC">
      <w:pPr>
        <w:spacing w:after="0" w:line="240" w:lineRule="auto"/>
        <w:jc w:val="both"/>
        <w:rPr>
          <w:rFonts w:ascii="Times New Roman" w:hAnsi="Times New Roman"/>
          <w:lang w:eastAsia="es-ES"/>
        </w:rPr>
      </w:pPr>
      <w:r>
        <w:rPr>
          <w:rFonts w:ascii="Times New Roman" w:hAnsi="Times New Roman"/>
          <w:lang w:eastAsia="es-ES"/>
        </w:rPr>
        <w:t xml:space="preserve">These findings are in line with the study of </w:t>
      </w:r>
      <w:proofErr w:type="spellStart"/>
      <w:r w:rsidRPr="001D01C2">
        <w:rPr>
          <w:rFonts w:ascii="Times New Roman" w:hAnsi="Times New Roman"/>
          <w:lang w:val="en-US" w:eastAsia="es-ES"/>
        </w:rPr>
        <w:t>Turan</w:t>
      </w:r>
      <w:proofErr w:type="spellEnd"/>
      <w:r w:rsidRPr="001D01C2">
        <w:rPr>
          <w:rFonts w:ascii="Times New Roman" w:hAnsi="Times New Roman"/>
          <w:lang w:val="en-US" w:eastAsia="es-ES"/>
        </w:rPr>
        <w:t xml:space="preserve"> and </w:t>
      </w:r>
      <w:proofErr w:type="spellStart"/>
      <w:r w:rsidRPr="001D01C2">
        <w:rPr>
          <w:rFonts w:ascii="Times New Roman" w:hAnsi="Times New Roman"/>
          <w:lang w:val="en-US" w:eastAsia="es-ES"/>
        </w:rPr>
        <w:t>Akdag-Cimen</w:t>
      </w:r>
      <w:proofErr w:type="spellEnd"/>
      <w:r w:rsidRPr="001D01C2">
        <w:rPr>
          <w:rFonts w:ascii="Times New Roman" w:hAnsi="Times New Roman"/>
          <w:lang w:val="en-US" w:eastAsia="es-ES"/>
        </w:rPr>
        <w:t xml:space="preserve"> </w:t>
      </w:r>
      <w:r>
        <w:rPr>
          <w:rFonts w:ascii="Times New Roman" w:hAnsi="Times New Roman"/>
          <w:lang w:val="en-US" w:eastAsia="es-ES"/>
        </w:rPr>
        <w:t>(</w:t>
      </w:r>
      <w:r w:rsidRPr="001D01C2">
        <w:rPr>
          <w:rFonts w:ascii="Times New Roman" w:hAnsi="Times New Roman"/>
          <w:lang w:val="en-US" w:eastAsia="es-ES"/>
        </w:rPr>
        <w:t>2020)</w:t>
      </w:r>
      <w:r>
        <w:rPr>
          <w:rFonts w:ascii="Times New Roman" w:hAnsi="Times New Roman"/>
          <w:lang w:val="en-US" w:eastAsia="es-ES"/>
        </w:rPr>
        <w:t xml:space="preserve">, in which they also discussed the </w:t>
      </w:r>
      <w:r w:rsidRPr="001D01C2">
        <w:rPr>
          <w:rFonts w:ascii="Times New Roman" w:hAnsi="Times New Roman"/>
          <w:lang w:val="en-US" w:eastAsia="es-ES"/>
        </w:rPr>
        <w:t>positive effect</w:t>
      </w:r>
      <w:r>
        <w:rPr>
          <w:rFonts w:ascii="Times New Roman" w:hAnsi="Times New Roman"/>
          <w:lang w:val="en-US" w:eastAsia="es-ES"/>
        </w:rPr>
        <w:t xml:space="preserve"> of FCM on </w:t>
      </w:r>
      <w:r w:rsidRPr="001D01C2">
        <w:rPr>
          <w:rFonts w:ascii="Times New Roman" w:hAnsi="Times New Roman"/>
          <w:lang w:val="en-US" w:eastAsia="es-ES"/>
        </w:rPr>
        <w:t>the listening skills’ development</w:t>
      </w:r>
      <w:r>
        <w:rPr>
          <w:rFonts w:ascii="Times New Roman" w:hAnsi="Times New Roman"/>
          <w:lang w:val="en-US" w:eastAsia="es-ES"/>
        </w:rPr>
        <w:t xml:space="preserve"> of the students.</w:t>
      </w:r>
      <w:r w:rsidRPr="001D01C2">
        <w:rPr>
          <w:rFonts w:ascii="Times New Roman" w:hAnsi="Times New Roman"/>
          <w:lang w:val="en-US" w:eastAsia="es-ES"/>
        </w:rPr>
        <w:t xml:space="preserve"> </w:t>
      </w:r>
      <w:r>
        <w:rPr>
          <w:rFonts w:ascii="Times New Roman" w:hAnsi="Times New Roman"/>
          <w:lang w:val="en-US" w:eastAsia="es-ES"/>
        </w:rPr>
        <w:t xml:space="preserve">Similarly, in his study, Martin (2012) also emphasized the </w:t>
      </w:r>
      <w:r w:rsidRPr="001D01C2">
        <w:rPr>
          <w:rFonts w:ascii="Times New Roman" w:hAnsi="Times New Roman"/>
          <w:lang w:val="en-US" w:eastAsia="es-ES"/>
        </w:rPr>
        <w:t>advantages</w:t>
      </w:r>
      <w:r>
        <w:rPr>
          <w:rFonts w:ascii="Times New Roman" w:hAnsi="Times New Roman"/>
          <w:lang w:val="en-US" w:eastAsia="es-ES"/>
        </w:rPr>
        <w:t xml:space="preserve"> of FCM such as improving language skills. Additionally, </w:t>
      </w:r>
      <w:r w:rsidRPr="001D01C2">
        <w:rPr>
          <w:rFonts w:ascii="Times New Roman" w:hAnsi="Times New Roman"/>
          <w:lang w:val="en-US" w:eastAsia="es-ES"/>
        </w:rPr>
        <w:t>Wu, Hsieh, &amp; Yang (2017)</w:t>
      </w:r>
      <w:r>
        <w:rPr>
          <w:rFonts w:ascii="Times New Roman" w:hAnsi="Times New Roman"/>
          <w:lang w:val="en-US" w:eastAsia="es-ES"/>
        </w:rPr>
        <w:t xml:space="preserve"> also revealed </w:t>
      </w:r>
      <w:r w:rsidR="004F4157">
        <w:rPr>
          <w:rFonts w:ascii="Times New Roman" w:hAnsi="Times New Roman"/>
          <w:lang w:val="en-US" w:eastAsia="es-ES"/>
        </w:rPr>
        <w:t xml:space="preserve">that </w:t>
      </w:r>
      <w:r w:rsidR="004F4157" w:rsidRPr="001D01C2">
        <w:rPr>
          <w:rFonts w:ascii="Times New Roman" w:hAnsi="Times New Roman"/>
          <w:lang w:val="en-US" w:eastAsia="es-ES"/>
        </w:rPr>
        <w:t>students can work collaboratively on the tasks in FCM, through which cooperative environment will contribute to students’ listening skills.</w:t>
      </w:r>
      <w:r w:rsidR="002979D1">
        <w:rPr>
          <w:rFonts w:ascii="Times New Roman" w:hAnsi="Times New Roman"/>
          <w:lang w:val="en-US" w:eastAsia="es-ES"/>
        </w:rPr>
        <w:t xml:space="preserve"> The significant difference between the groups and the impact of FCM found in the present study might be due to the nature of FCM which increases the input flood of the participants and also makes it more individualized for them to study on their own.</w:t>
      </w:r>
    </w:p>
    <w:p w14:paraId="57626832" w14:textId="77777777" w:rsidR="009938BC" w:rsidRDefault="009938BC" w:rsidP="009938BC">
      <w:pPr>
        <w:spacing w:after="0" w:line="240" w:lineRule="auto"/>
        <w:jc w:val="both"/>
        <w:rPr>
          <w:rFonts w:ascii="Times New Roman" w:hAnsi="Times New Roman"/>
          <w:lang w:eastAsia="es-ES"/>
        </w:rPr>
      </w:pPr>
    </w:p>
    <w:p w14:paraId="600EEC0B" w14:textId="1A82ADE1" w:rsidR="009938BC" w:rsidRPr="00B50810" w:rsidRDefault="009938BC" w:rsidP="009938BC">
      <w:pPr>
        <w:rPr>
          <w:rFonts w:ascii="Times New Roman" w:hAnsi="Times New Roman"/>
          <w:b/>
          <w:bCs/>
          <w:lang w:eastAsia="es-ES"/>
        </w:rPr>
      </w:pPr>
      <w:r>
        <w:rPr>
          <w:rFonts w:ascii="Times New Roman" w:hAnsi="Times New Roman"/>
          <w:lang w:eastAsia="es-ES"/>
        </w:rPr>
        <w:t>The second research question aimed to investigate if</w:t>
      </w:r>
      <w:r w:rsidRPr="009938BC">
        <w:rPr>
          <w:rFonts w:ascii="Times New Roman" w:hAnsi="Times New Roman"/>
          <w:lang w:eastAsia="es-ES"/>
        </w:rPr>
        <w:t xml:space="preserve"> there</w:t>
      </w:r>
      <w:r>
        <w:rPr>
          <w:rFonts w:ascii="Times New Roman" w:hAnsi="Times New Roman"/>
          <w:lang w:eastAsia="es-ES"/>
        </w:rPr>
        <w:t xml:space="preserve"> was</w:t>
      </w:r>
      <w:r w:rsidRPr="009938BC">
        <w:rPr>
          <w:rFonts w:ascii="Times New Roman" w:hAnsi="Times New Roman"/>
          <w:lang w:eastAsia="es-ES"/>
        </w:rPr>
        <w:t xml:space="preserve"> a difference between the self-regulated learning of CG and EG students</w:t>
      </w:r>
      <w:r>
        <w:rPr>
          <w:rFonts w:ascii="Times New Roman" w:hAnsi="Times New Roman"/>
          <w:lang w:eastAsia="es-ES"/>
        </w:rPr>
        <w:t xml:space="preserve">. The findings showed </w:t>
      </w:r>
      <w:r w:rsidRPr="009938BC">
        <w:rPr>
          <w:rFonts w:ascii="Times New Roman" w:hAnsi="Times New Roman"/>
          <w:lang w:eastAsia="es-ES"/>
        </w:rPr>
        <w:t xml:space="preserve">that FCM did not </w:t>
      </w:r>
      <w:r w:rsidR="001D01C2">
        <w:rPr>
          <w:rFonts w:ascii="Times New Roman" w:hAnsi="Times New Roman"/>
          <w:lang w:eastAsia="es-ES"/>
        </w:rPr>
        <w:t>create</w:t>
      </w:r>
      <w:r w:rsidRPr="009938BC">
        <w:rPr>
          <w:rFonts w:ascii="Times New Roman" w:hAnsi="Times New Roman"/>
          <w:lang w:eastAsia="es-ES"/>
        </w:rPr>
        <w:t xml:space="preserve"> any difference between the experimental and control groups’ self-regulated learning pre-test and post-test scores.</w:t>
      </w:r>
      <w:r w:rsidR="00B50810">
        <w:rPr>
          <w:rFonts w:ascii="Times New Roman" w:hAnsi="Times New Roman"/>
          <w:lang w:eastAsia="es-ES"/>
        </w:rPr>
        <w:t xml:space="preserve"> These findings support the study of </w:t>
      </w:r>
      <w:proofErr w:type="spellStart"/>
      <w:r w:rsidR="00B50810">
        <w:rPr>
          <w:rFonts w:ascii="Times New Roman" w:hAnsi="Times New Roman"/>
          <w:lang w:eastAsia="es-ES"/>
        </w:rPr>
        <w:t>Altas</w:t>
      </w:r>
      <w:proofErr w:type="spellEnd"/>
      <w:r w:rsidR="00B50810">
        <w:rPr>
          <w:rFonts w:ascii="Times New Roman" w:hAnsi="Times New Roman"/>
          <w:lang w:eastAsia="es-ES"/>
        </w:rPr>
        <w:t xml:space="preserve"> &amp; Mede (2021), in which they also concluded that </w:t>
      </w:r>
      <w:r w:rsidR="00B50810" w:rsidRPr="0024172C">
        <w:rPr>
          <w:rFonts w:ascii="Times New Roman" w:hAnsi="Times New Roman"/>
        </w:rPr>
        <w:t>self-regulated learning showed no significant difference between the</w:t>
      </w:r>
      <w:r w:rsidR="00B50810">
        <w:rPr>
          <w:rFonts w:ascii="Times New Roman" w:hAnsi="Times New Roman"/>
        </w:rPr>
        <w:t xml:space="preserve"> control and the experimental</w:t>
      </w:r>
      <w:r w:rsidR="00B50810" w:rsidRPr="0024172C">
        <w:rPr>
          <w:rFonts w:ascii="Times New Roman" w:hAnsi="Times New Roman"/>
        </w:rPr>
        <w:t xml:space="preserve"> group</w:t>
      </w:r>
      <w:r w:rsidR="00B50810">
        <w:rPr>
          <w:rFonts w:ascii="Times New Roman" w:hAnsi="Times New Roman"/>
        </w:rPr>
        <w:t xml:space="preserve"> after the implementation of the FCM. </w:t>
      </w:r>
      <w:r w:rsidR="009F5DAE">
        <w:rPr>
          <w:rFonts w:ascii="Times New Roman" w:hAnsi="Times New Roman"/>
        </w:rPr>
        <w:t xml:space="preserve">In a </w:t>
      </w:r>
      <w:r w:rsidR="009F5DAE" w:rsidRPr="009F5DAE">
        <w:rPr>
          <w:rFonts w:ascii="Times New Roman" w:hAnsi="Times New Roman"/>
        </w:rPr>
        <w:t xml:space="preserve">quasi-experimental </w:t>
      </w:r>
      <w:r w:rsidR="009F5DAE">
        <w:rPr>
          <w:rFonts w:ascii="Times New Roman" w:hAnsi="Times New Roman"/>
        </w:rPr>
        <w:t>study,</w:t>
      </w:r>
      <w:r w:rsidR="009F5DAE" w:rsidRPr="009F5DAE">
        <w:rPr>
          <w:rFonts w:ascii="Times New Roman" w:hAnsi="Times New Roman"/>
        </w:rPr>
        <w:t xml:space="preserve"> </w:t>
      </w:r>
      <w:proofErr w:type="spellStart"/>
      <w:r w:rsidR="009F5DAE" w:rsidRPr="003F5676">
        <w:rPr>
          <w:rFonts w:ascii="Times New Roman" w:hAnsi="Times New Roman"/>
        </w:rPr>
        <w:t>Elako</w:t>
      </w:r>
      <w:r w:rsidR="009F5DAE" w:rsidRPr="009F5DAE">
        <w:rPr>
          <w:rFonts w:ascii="Times New Roman" w:hAnsi="Times New Roman"/>
        </w:rPr>
        <w:t>vich</w:t>
      </w:r>
      <w:proofErr w:type="spellEnd"/>
      <w:r w:rsidR="009F5DAE" w:rsidRPr="009F5DAE">
        <w:rPr>
          <w:rFonts w:ascii="Times New Roman" w:hAnsi="Times New Roman"/>
        </w:rPr>
        <w:t xml:space="preserve"> (2018) </w:t>
      </w:r>
      <w:r w:rsidR="009F5DAE">
        <w:rPr>
          <w:rFonts w:ascii="Times New Roman" w:hAnsi="Times New Roman"/>
        </w:rPr>
        <w:t xml:space="preserve">also </w:t>
      </w:r>
      <w:r w:rsidR="009F5DAE" w:rsidRPr="009F5DAE">
        <w:rPr>
          <w:rFonts w:ascii="Times New Roman" w:hAnsi="Times New Roman"/>
        </w:rPr>
        <w:t>compare</w:t>
      </w:r>
      <w:r w:rsidR="009F5DAE">
        <w:rPr>
          <w:rFonts w:ascii="Times New Roman" w:hAnsi="Times New Roman"/>
        </w:rPr>
        <w:t>d</w:t>
      </w:r>
      <w:r w:rsidR="009F5DAE" w:rsidRPr="009F5DAE">
        <w:rPr>
          <w:rFonts w:ascii="Times New Roman" w:hAnsi="Times New Roman"/>
        </w:rPr>
        <w:t xml:space="preserve"> students in a lecture remedial math course by </w:t>
      </w:r>
      <w:r w:rsidR="009F5DAE">
        <w:rPr>
          <w:rFonts w:ascii="Times New Roman" w:hAnsi="Times New Roman"/>
        </w:rPr>
        <w:t>utilisi</w:t>
      </w:r>
      <w:r w:rsidR="009F5DAE" w:rsidRPr="009F5DAE">
        <w:rPr>
          <w:rFonts w:ascii="Times New Roman" w:hAnsi="Times New Roman"/>
        </w:rPr>
        <w:t xml:space="preserve">ng the Motivated Strategies Learning Questionnaire to </w:t>
      </w:r>
      <w:r w:rsidR="009F5DAE">
        <w:rPr>
          <w:rFonts w:ascii="Times New Roman" w:hAnsi="Times New Roman"/>
        </w:rPr>
        <w:t>explore</w:t>
      </w:r>
      <w:r w:rsidR="009F5DAE" w:rsidRPr="009F5DAE">
        <w:rPr>
          <w:rFonts w:ascii="Times New Roman" w:hAnsi="Times New Roman"/>
        </w:rPr>
        <w:t xml:space="preserve"> control of learning, self-efficacy and self-regulation. The </w:t>
      </w:r>
      <w:r w:rsidR="009F5DAE">
        <w:rPr>
          <w:rFonts w:ascii="Times New Roman" w:hAnsi="Times New Roman"/>
        </w:rPr>
        <w:t>findings show</w:t>
      </w:r>
      <w:r w:rsidR="009F5DAE" w:rsidRPr="009F5DAE">
        <w:rPr>
          <w:rFonts w:ascii="Times New Roman" w:hAnsi="Times New Roman"/>
        </w:rPr>
        <w:t xml:space="preserve">ed </w:t>
      </w:r>
      <w:r w:rsidR="009F5DAE">
        <w:rPr>
          <w:rFonts w:ascii="Times New Roman" w:hAnsi="Times New Roman"/>
        </w:rPr>
        <w:t>no</w:t>
      </w:r>
      <w:r w:rsidR="009F5DAE" w:rsidRPr="009F5DAE">
        <w:rPr>
          <w:rFonts w:ascii="Times New Roman" w:hAnsi="Times New Roman"/>
        </w:rPr>
        <w:t xml:space="preserve"> significant difference between the classes, which was </w:t>
      </w:r>
      <w:r w:rsidR="009F5DAE">
        <w:rPr>
          <w:rFonts w:ascii="Times New Roman" w:hAnsi="Times New Roman"/>
        </w:rPr>
        <w:t>discussed by the fact that</w:t>
      </w:r>
      <w:r w:rsidR="009F5DAE" w:rsidRPr="009F5DAE">
        <w:rPr>
          <w:rFonts w:ascii="Times New Roman" w:hAnsi="Times New Roman"/>
        </w:rPr>
        <w:t xml:space="preserve"> the requirements of the flipped classroom did not encourage learners to become more independent learners than the learners in the control group.</w:t>
      </w:r>
      <w:r w:rsidR="009F5DAE">
        <w:rPr>
          <w:rFonts w:ascii="Times New Roman" w:hAnsi="Times New Roman"/>
        </w:rPr>
        <w:t xml:space="preserve"> Similar to those studies, the characteristics of the participants might be the reason for the insignificant differences. As also indicated by the studies of </w:t>
      </w:r>
      <w:proofErr w:type="spellStart"/>
      <w:r w:rsidR="009F5DAE" w:rsidRPr="009F5DAE">
        <w:rPr>
          <w:rFonts w:ascii="Times New Roman" w:hAnsi="Times New Roman"/>
        </w:rPr>
        <w:t>Altas</w:t>
      </w:r>
      <w:proofErr w:type="spellEnd"/>
      <w:r w:rsidR="009F5DAE" w:rsidRPr="009F5DAE">
        <w:rPr>
          <w:rFonts w:ascii="Times New Roman" w:hAnsi="Times New Roman"/>
        </w:rPr>
        <w:t xml:space="preserve"> &amp; Mede (2021)</w:t>
      </w:r>
      <w:r w:rsidR="009F5DAE">
        <w:rPr>
          <w:rFonts w:ascii="Times New Roman" w:hAnsi="Times New Roman"/>
        </w:rPr>
        <w:t xml:space="preserve"> and </w:t>
      </w:r>
      <w:proofErr w:type="spellStart"/>
      <w:r w:rsidR="009F5DAE" w:rsidRPr="003F5676">
        <w:rPr>
          <w:rFonts w:ascii="Times New Roman" w:hAnsi="Times New Roman"/>
        </w:rPr>
        <w:t>Alsan</w:t>
      </w:r>
      <w:r w:rsidR="009F5DAE" w:rsidRPr="009F5DAE">
        <w:rPr>
          <w:rFonts w:ascii="Times New Roman" w:hAnsi="Times New Roman"/>
        </w:rPr>
        <w:t>cak-Sirakaya</w:t>
      </w:r>
      <w:proofErr w:type="spellEnd"/>
      <w:r w:rsidR="009F5DAE" w:rsidRPr="009F5DAE">
        <w:rPr>
          <w:rFonts w:ascii="Times New Roman" w:hAnsi="Times New Roman"/>
        </w:rPr>
        <w:t xml:space="preserve"> </w:t>
      </w:r>
      <w:r w:rsidR="009F5DAE">
        <w:rPr>
          <w:rFonts w:ascii="Times New Roman" w:hAnsi="Times New Roman"/>
        </w:rPr>
        <w:t>(</w:t>
      </w:r>
      <w:r w:rsidR="009F5DAE" w:rsidRPr="009F5DAE">
        <w:rPr>
          <w:rFonts w:ascii="Times New Roman" w:hAnsi="Times New Roman"/>
        </w:rPr>
        <w:t>2015</w:t>
      </w:r>
      <w:r w:rsidR="009F5DAE">
        <w:rPr>
          <w:rFonts w:ascii="Times New Roman" w:hAnsi="Times New Roman"/>
        </w:rPr>
        <w:t xml:space="preserve">), there could have been different </w:t>
      </w:r>
      <w:r w:rsidR="009F5DAE" w:rsidRPr="009F5DAE">
        <w:rPr>
          <w:rFonts w:ascii="Times New Roman" w:hAnsi="Times New Roman"/>
        </w:rPr>
        <w:t>self-regulated learning</w:t>
      </w:r>
      <w:r w:rsidR="009F5DAE">
        <w:rPr>
          <w:rFonts w:ascii="Times New Roman" w:hAnsi="Times New Roman"/>
        </w:rPr>
        <w:t xml:space="preserve"> levels if participants from average or below average </w:t>
      </w:r>
      <w:r w:rsidR="002979D1">
        <w:rPr>
          <w:rFonts w:ascii="Times New Roman" w:hAnsi="Times New Roman"/>
        </w:rPr>
        <w:t>had participated in the study.</w:t>
      </w:r>
    </w:p>
    <w:p w14:paraId="324F5BE6" w14:textId="77777777" w:rsidR="00E27AEE" w:rsidRDefault="00E27AEE" w:rsidP="00F93C6B">
      <w:pPr>
        <w:spacing w:after="0" w:line="240" w:lineRule="auto"/>
        <w:jc w:val="both"/>
        <w:rPr>
          <w:rFonts w:ascii="Times New Roman" w:hAnsi="Times New Roman"/>
        </w:rPr>
      </w:pPr>
    </w:p>
    <w:p w14:paraId="298557A1" w14:textId="5139F8B2" w:rsidR="00E27AEE" w:rsidRDefault="00020C09" w:rsidP="00F93C6B">
      <w:pPr>
        <w:spacing w:after="0" w:line="240" w:lineRule="auto"/>
        <w:jc w:val="both"/>
        <w:rPr>
          <w:rFonts w:ascii="Lato" w:hAnsi="Lato"/>
          <w:b/>
          <w:bCs/>
        </w:rPr>
      </w:pPr>
      <w:r>
        <w:rPr>
          <w:rFonts w:ascii="Lato" w:hAnsi="Lato"/>
          <w:b/>
          <w:bCs/>
        </w:rPr>
        <w:t>6</w:t>
      </w:r>
      <w:r w:rsidR="00E27AEE" w:rsidRPr="0038232A">
        <w:rPr>
          <w:rFonts w:ascii="Lato" w:hAnsi="Lato"/>
          <w:b/>
          <w:bCs/>
        </w:rPr>
        <w:t xml:space="preserve">. </w:t>
      </w:r>
      <w:r w:rsidR="002979D1">
        <w:rPr>
          <w:rFonts w:ascii="Lato" w:hAnsi="Lato"/>
          <w:b/>
          <w:bCs/>
        </w:rPr>
        <w:t xml:space="preserve">Limitations and </w:t>
      </w:r>
      <w:r w:rsidR="005709BC">
        <w:rPr>
          <w:rFonts w:ascii="Lato" w:hAnsi="Lato"/>
          <w:b/>
          <w:bCs/>
        </w:rPr>
        <w:t>Suggestions</w:t>
      </w:r>
    </w:p>
    <w:p w14:paraId="38069F07" w14:textId="77777777" w:rsidR="002979D1" w:rsidRPr="0038232A" w:rsidRDefault="002979D1" w:rsidP="00F93C6B">
      <w:pPr>
        <w:spacing w:after="0" w:line="240" w:lineRule="auto"/>
        <w:jc w:val="both"/>
        <w:rPr>
          <w:rFonts w:ascii="Lato" w:hAnsi="Lato"/>
          <w:b/>
          <w:bCs/>
        </w:rPr>
      </w:pPr>
    </w:p>
    <w:p w14:paraId="5F9E35FB" w14:textId="3DEE8011" w:rsidR="00F93C6B" w:rsidRDefault="003F5676" w:rsidP="00F93C6B">
      <w:pPr>
        <w:spacing w:after="0" w:line="240" w:lineRule="auto"/>
        <w:jc w:val="both"/>
        <w:rPr>
          <w:rFonts w:ascii="Times New Roman" w:hAnsi="Times New Roman"/>
        </w:rPr>
      </w:pPr>
      <w:r>
        <w:rPr>
          <w:rFonts w:ascii="Times New Roman" w:hAnsi="Times New Roman"/>
        </w:rPr>
        <w:t>Although the findings of the study contribute significantly to the existing research, it also suffered from some limitations. First, this study is limited to B1 level prep-class students</w:t>
      </w:r>
      <w:r w:rsidR="0067059A">
        <w:rPr>
          <w:rFonts w:ascii="Times New Roman" w:hAnsi="Times New Roman"/>
        </w:rPr>
        <w:t xml:space="preserve">. More research on </w:t>
      </w:r>
      <w:r w:rsidR="00947E52">
        <w:rPr>
          <w:rFonts w:ascii="Times New Roman" w:hAnsi="Times New Roman"/>
        </w:rPr>
        <w:t>FCM at graduate and postgraduate level could be useful. And it is noteworthy to indicate that FCM comprises different components and factors and it can be difficult to control confounding factors such as materials, tasks, teachers’ abilities, and so on.</w:t>
      </w:r>
    </w:p>
    <w:p w14:paraId="01B3F082" w14:textId="6F1E6704" w:rsidR="00947E52" w:rsidRDefault="00947E52" w:rsidP="00F93C6B">
      <w:pPr>
        <w:spacing w:after="0" w:line="240" w:lineRule="auto"/>
        <w:jc w:val="both"/>
        <w:rPr>
          <w:rFonts w:ascii="Times New Roman" w:hAnsi="Times New Roman"/>
        </w:rPr>
      </w:pPr>
    </w:p>
    <w:p w14:paraId="5758BEB5" w14:textId="3701B49A" w:rsidR="00947E52" w:rsidRDefault="00947E52" w:rsidP="00F93C6B">
      <w:pPr>
        <w:spacing w:after="0" w:line="240" w:lineRule="auto"/>
        <w:jc w:val="both"/>
        <w:rPr>
          <w:rFonts w:ascii="Times New Roman" w:hAnsi="Times New Roman"/>
        </w:rPr>
      </w:pPr>
      <w:r>
        <w:rPr>
          <w:rFonts w:ascii="Times New Roman" w:hAnsi="Times New Roman"/>
        </w:rPr>
        <w:t>T</w:t>
      </w:r>
      <w:r w:rsidRPr="00947E52">
        <w:rPr>
          <w:rFonts w:ascii="Times New Roman" w:hAnsi="Times New Roman"/>
        </w:rPr>
        <w:t xml:space="preserve">he findings of the </w:t>
      </w:r>
      <w:r>
        <w:rPr>
          <w:rFonts w:ascii="Times New Roman" w:hAnsi="Times New Roman"/>
        </w:rPr>
        <w:t>study</w:t>
      </w:r>
      <w:r w:rsidRPr="00947E52">
        <w:rPr>
          <w:rFonts w:ascii="Times New Roman" w:hAnsi="Times New Roman"/>
        </w:rPr>
        <w:t xml:space="preserve"> </w:t>
      </w:r>
      <w:r>
        <w:rPr>
          <w:rFonts w:ascii="Times New Roman" w:hAnsi="Times New Roman"/>
        </w:rPr>
        <w:t>reveal</w:t>
      </w:r>
      <w:r w:rsidRPr="00947E52">
        <w:rPr>
          <w:rFonts w:ascii="Times New Roman" w:hAnsi="Times New Roman"/>
        </w:rPr>
        <w:t xml:space="preserve">ed that </w:t>
      </w:r>
      <w:r>
        <w:rPr>
          <w:rFonts w:ascii="Times New Roman" w:hAnsi="Times New Roman"/>
        </w:rPr>
        <w:t>FCM</w:t>
      </w:r>
      <w:r w:rsidRPr="00947E52">
        <w:rPr>
          <w:rFonts w:ascii="Times New Roman" w:hAnsi="Times New Roman"/>
        </w:rPr>
        <w:t xml:space="preserve"> </w:t>
      </w:r>
      <w:r>
        <w:rPr>
          <w:rFonts w:ascii="Times New Roman" w:hAnsi="Times New Roman"/>
        </w:rPr>
        <w:t>increased</w:t>
      </w:r>
      <w:r w:rsidRPr="00947E52">
        <w:rPr>
          <w:rFonts w:ascii="Times New Roman" w:hAnsi="Times New Roman"/>
        </w:rPr>
        <w:t xml:space="preserve"> </w:t>
      </w:r>
      <w:r>
        <w:rPr>
          <w:rFonts w:ascii="Times New Roman" w:hAnsi="Times New Roman"/>
        </w:rPr>
        <w:t>participants’ listening skills achievement. Considering</w:t>
      </w:r>
      <w:r w:rsidRPr="00947E52">
        <w:rPr>
          <w:rFonts w:ascii="Times New Roman" w:hAnsi="Times New Roman"/>
        </w:rPr>
        <w:t xml:space="preserve"> </w:t>
      </w:r>
      <w:r w:rsidR="00ED75A8" w:rsidRPr="00947E52">
        <w:rPr>
          <w:rFonts w:ascii="Times New Roman" w:hAnsi="Times New Roman"/>
        </w:rPr>
        <w:t>th</w:t>
      </w:r>
      <w:r w:rsidR="00ED75A8">
        <w:rPr>
          <w:rFonts w:ascii="Times New Roman" w:hAnsi="Times New Roman"/>
        </w:rPr>
        <w:t>ese advantageous impacts</w:t>
      </w:r>
      <w:r w:rsidRPr="00947E52">
        <w:rPr>
          <w:rFonts w:ascii="Times New Roman" w:hAnsi="Times New Roman"/>
        </w:rPr>
        <w:t xml:space="preserve"> of </w:t>
      </w:r>
      <w:r w:rsidR="00ED75A8">
        <w:rPr>
          <w:rFonts w:ascii="Times New Roman" w:hAnsi="Times New Roman"/>
        </w:rPr>
        <w:t>FCM, English practitioners</w:t>
      </w:r>
      <w:r w:rsidRPr="00947E52">
        <w:rPr>
          <w:rFonts w:ascii="Times New Roman" w:hAnsi="Times New Roman"/>
        </w:rPr>
        <w:t xml:space="preserve"> are supposed to spend more time in </w:t>
      </w:r>
      <w:r w:rsidR="00ED75A8">
        <w:rPr>
          <w:rFonts w:ascii="Times New Roman" w:hAnsi="Times New Roman"/>
        </w:rPr>
        <w:t xml:space="preserve">“flipped </w:t>
      </w:r>
      <w:r w:rsidRPr="00947E52">
        <w:rPr>
          <w:rFonts w:ascii="Times New Roman" w:hAnsi="Times New Roman"/>
        </w:rPr>
        <w:t>teaching</w:t>
      </w:r>
      <w:r w:rsidR="00ED75A8">
        <w:rPr>
          <w:rFonts w:ascii="Times New Roman" w:hAnsi="Times New Roman"/>
        </w:rPr>
        <w:t>” of</w:t>
      </w:r>
      <w:r w:rsidRPr="00947E52">
        <w:rPr>
          <w:rFonts w:ascii="Times New Roman" w:hAnsi="Times New Roman"/>
        </w:rPr>
        <w:t xml:space="preserve"> listening. Although teaching listening seems to be difficult and is rather burdensome to any </w:t>
      </w:r>
      <w:r w:rsidR="00ED75A8">
        <w:rPr>
          <w:rFonts w:ascii="Times New Roman" w:hAnsi="Times New Roman"/>
        </w:rPr>
        <w:t>practitioner</w:t>
      </w:r>
      <w:r w:rsidRPr="00947E52">
        <w:rPr>
          <w:rFonts w:ascii="Times New Roman" w:hAnsi="Times New Roman"/>
        </w:rPr>
        <w:t xml:space="preserve">, it is </w:t>
      </w:r>
      <w:r w:rsidR="00ED75A8">
        <w:rPr>
          <w:rFonts w:ascii="Times New Roman" w:hAnsi="Times New Roman"/>
        </w:rPr>
        <w:t>a “pass-way”</w:t>
      </w:r>
      <w:r w:rsidRPr="00947E52">
        <w:rPr>
          <w:rFonts w:ascii="Times New Roman" w:hAnsi="Times New Roman"/>
        </w:rPr>
        <w:t xml:space="preserve"> for t</w:t>
      </w:r>
      <w:r w:rsidR="00ED75A8">
        <w:rPr>
          <w:rFonts w:ascii="Times New Roman" w:hAnsi="Times New Roman"/>
        </w:rPr>
        <w:t>he ones</w:t>
      </w:r>
      <w:r w:rsidRPr="00947E52">
        <w:rPr>
          <w:rFonts w:ascii="Times New Roman" w:hAnsi="Times New Roman"/>
        </w:rPr>
        <w:t xml:space="preserve"> who </w:t>
      </w:r>
      <w:r w:rsidR="00ED75A8" w:rsidRPr="00947E52">
        <w:rPr>
          <w:rFonts w:ascii="Times New Roman" w:hAnsi="Times New Roman"/>
        </w:rPr>
        <w:t>favour</w:t>
      </w:r>
      <w:r w:rsidRPr="00947E52">
        <w:rPr>
          <w:rFonts w:ascii="Times New Roman" w:hAnsi="Times New Roman"/>
        </w:rPr>
        <w:t xml:space="preserve"> </w:t>
      </w:r>
      <w:r w:rsidR="00ED75A8">
        <w:rPr>
          <w:rFonts w:ascii="Times New Roman" w:hAnsi="Times New Roman"/>
        </w:rPr>
        <w:t>classrooms without borders</w:t>
      </w:r>
      <w:r w:rsidRPr="00947E52">
        <w:rPr>
          <w:rFonts w:ascii="Times New Roman" w:hAnsi="Times New Roman"/>
        </w:rPr>
        <w:t xml:space="preserve">. </w:t>
      </w:r>
    </w:p>
    <w:p w14:paraId="54BFDBD5" w14:textId="77777777" w:rsidR="003F5676" w:rsidRDefault="003F5676" w:rsidP="00F93C6B">
      <w:pPr>
        <w:spacing w:after="0" w:line="240" w:lineRule="auto"/>
        <w:jc w:val="both"/>
        <w:rPr>
          <w:rFonts w:ascii="Lato" w:hAnsi="Lato"/>
          <w:b/>
          <w:bCs/>
        </w:rPr>
      </w:pPr>
    </w:p>
    <w:p w14:paraId="2FE99599" w14:textId="44ADA5D6" w:rsidR="004C1F61" w:rsidRDefault="00BE47EA" w:rsidP="00F93C6B">
      <w:pPr>
        <w:spacing w:after="0" w:line="240" w:lineRule="auto"/>
        <w:jc w:val="both"/>
        <w:rPr>
          <w:rFonts w:ascii="Lato" w:hAnsi="Lato"/>
          <w:b/>
          <w:bCs/>
        </w:rPr>
      </w:pPr>
      <w:r w:rsidRPr="0018633F">
        <w:rPr>
          <w:rFonts w:ascii="Lato" w:hAnsi="Lato"/>
          <w:b/>
          <w:bCs/>
        </w:rPr>
        <w:t>Acknowledgement</w:t>
      </w:r>
    </w:p>
    <w:p w14:paraId="25356F56" w14:textId="77777777" w:rsidR="00530E9C" w:rsidRPr="0018633F" w:rsidRDefault="00530E9C" w:rsidP="00F93C6B">
      <w:pPr>
        <w:spacing w:after="0" w:line="240" w:lineRule="auto"/>
        <w:jc w:val="both"/>
        <w:rPr>
          <w:rFonts w:ascii="Lato" w:hAnsi="Lato"/>
          <w:b/>
          <w:bCs/>
        </w:rPr>
      </w:pPr>
    </w:p>
    <w:p w14:paraId="035DC54A" w14:textId="42B2D60E" w:rsidR="00486EBE" w:rsidRDefault="00530E9C" w:rsidP="00F93C6B">
      <w:pPr>
        <w:widowControl w:val="0"/>
        <w:autoSpaceDE w:val="0"/>
        <w:autoSpaceDN w:val="0"/>
        <w:adjustRightInd w:val="0"/>
        <w:spacing w:after="0" w:line="240" w:lineRule="auto"/>
        <w:jc w:val="both"/>
        <w:rPr>
          <w:rFonts w:ascii="Times New Roman" w:hAnsi="Times New Roman"/>
          <w:lang w:val="en-US"/>
        </w:rPr>
      </w:pPr>
      <w:r w:rsidRPr="00530E9C">
        <w:rPr>
          <w:rFonts w:ascii="Times New Roman" w:hAnsi="Times New Roman"/>
          <w:lang w:val="en-US"/>
        </w:rPr>
        <w:t xml:space="preserve">This research was funded by Grant </w:t>
      </w:r>
      <w:r w:rsidR="007228B3">
        <w:rPr>
          <w:rFonts w:ascii="Times New Roman" w:hAnsi="Times New Roman"/>
          <w:lang w:val="en-US"/>
        </w:rPr>
        <w:t>1919B012106118</w:t>
      </w:r>
      <w:r w:rsidRPr="00530E9C">
        <w:rPr>
          <w:rFonts w:ascii="Times New Roman" w:hAnsi="Times New Roman"/>
          <w:lang w:val="en-US"/>
        </w:rPr>
        <w:t xml:space="preserve"> from the Scientific and Technological Research Council of Turkey (TUBITAK).</w:t>
      </w:r>
    </w:p>
    <w:p w14:paraId="144538E0" w14:textId="77777777" w:rsidR="00530E9C" w:rsidRDefault="00530E9C" w:rsidP="00F93C6B">
      <w:pPr>
        <w:widowControl w:val="0"/>
        <w:autoSpaceDE w:val="0"/>
        <w:autoSpaceDN w:val="0"/>
        <w:adjustRightInd w:val="0"/>
        <w:spacing w:after="0" w:line="240" w:lineRule="auto"/>
        <w:jc w:val="both"/>
        <w:rPr>
          <w:rFonts w:ascii="Lato" w:hAnsi="Lato"/>
          <w:b/>
          <w:bCs/>
        </w:rPr>
      </w:pPr>
    </w:p>
    <w:p w14:paraId="54AEEB63" w14:textId="50B342BD" w:rsidR="00C56A54" w:rsidRDefault="00322431" w:rsidP="0024172C">
      <w:pPr>
        <w:widowControl w:val="0"/>
        <w:autoSpaceDE w:val="0"/>
        <w:autoSpaceDN w:val="0"/>
        <w:adjustRightInd w:val="0"/>
        <w:spacing w:after="0" w:line="240" w:lineRule="auto"/>
        <w:jc w:val="both"/>
        <w:rPr>
          <w:rStyle w:val="Heading1Char"/>
          <w:rFonts w:ascii="Times New Roman" w:hAnsi="Times New Roman" w:cs="Times New Roman"/>
          <w:b w:val="0"/>
          <w:color w:val="FF0000"/>
          <w:sz w:val="18"/>
          <w:szCs w:val="18"/>
        </w:rPr>
      </w:pPr>
      <w:r w:rsidRPr="0018633F">
        <w:rPr>
          <w:rFonts w:ascii="Lato" w:hAnsi="Lato"/>
          <w:b/>
          <w:bCs/>
        </w:rPr>
        <w:t>References</w:t>
      </w:r>
      <w:r w:rsidR="0018633F">
        <w:rPr>
          <w:rFonts w:ascii="Lato" w:hAnsi="Lato"/>
          <w:b/>
          <w:bCs/>
        </w:rPr>
        <w:t xml:space="preserve"> </w:t>
      </w:r>
    </w:p>
    <w:p w14:paraId="55891133" w14:textId="77777777" w:rsidR="00A20725" w:rsidRPr="00C56A54" w:rsidRDefault="00A20725" w:rsidP="00F93C6B">
      <w:pPr>
        <w:spacing w:after="0" w:line="240" w:lineRule="auto"/>
        <w:ind w:left="397" w:hanging="397"/>
        <w:jc w:val="both"/>
        <w:rPr>
          <w:rStyle w:val="Heading1Char"/>
          <w:rFonts w:ascii="Times New Roman" w:hAnsi="Times New Roman" w:cs="Times New Roman"/>
          <w:b w:val="0"/>
          <w:color w:val="FF0000"/>
          <w:sz w:val="18"/>
          <w:szCs w:val="18"/>
        </w:rPr>
      </w:pPr>
    </w:p>
    <w:p w14:paraId="61B73288" w14:textId="43286A5B" w:rsidR="00201B23" w:rsidRDefault="00201B23" w:rsidP="00201B23">
      <w:pPr>
        <w:spacing w:after="0" w:line="240" w:lineRule="auto"/>
        <w:ind w:left="397" w:hanging="397"/>
        <w:jc w:val="both"/>
        <w:rPr>
          <w:rStyle w:val="Hyperlink"/>
          <w:rFonts w:ascii="Times New Roman" w:hAnsi="Times New Roman"/>
          <w:color w:val="000000" w:themeColor="text1"/>
          <w:sz w:val="18"/>
          <w:szCs w:val="18"/>
          <w:u w:val="none"/>
          <w:lang w:eastAsia="es-ES"/>
        </w:rPr>
      </w:pPr>
      <w:proofErr w:type="spellStart"/>
      <w:r w:rsidRPr="00354CF7">
        <w:rPr>
          <w:rFonts w:ascii="Times New Roman" w:hAnsi="Times New Roman"/>
          <w:color w:val="000000"/>
          <w:sz w:val="18"/>
          <w:szCs w:val="18"/>
          <w:lang w:eastAsia="es-ES"/>
        </w:rPr>
        <w:t>Akdemir</w:t>
      </w:r>
      <w:proofErr w:type="spellEnd"/>
      <w:r w:rsidRPr="00354CF7">
        <w:rPr>
          <w:rFonts w:ascii="Times New Roman" w:hAnsi="Times New Roman"/>
          <w:color w:val="000000"/>
          <w:sz w:val="18"/>
          <w:szCs w:val="18"/>
          <w:lang w:eastAsia="es-ES"/>
        </w:rPr>
        <w:t xml:space="preserve">, A. S. (2010). </w:t>
      </w:r>
      <w:proofErr w:type="spellStart"/>
      <w:r w:rsidRPr="00354CF7">
        <w:rPr>
          <w:rFonts w:ascii="Times New Roman" w:hAnsi="Times New Roman"/>
          <w:color w:val="000000"/>
          <w:sz w:val="18"/>
          <w:szCs w:val="18"/>
          <w:lang w:eastAsia="es-ES"/>
        </w:rPr>
        <w:t>Videonun</w:t>
      </w:r>
      <w:proofErr w:type="spellEnd"/>
      <w:r w:rsidRPr="00354CF7">
        <w:rPr>
          <w:rFonts w:ascii="Times New Roman" w:hAnsi="Times New Roman"/>
          <w:color w:val="000000"/>
          <w:sz w:val="18"/>
          <w:szCs w:val="18"/>
          <w:lang w:eastAsia="es-ES"/>
        </w:rPr>
        <w:t xml:space="preserve"> </w:t>
      </w:r>
      <w:proofErr w:type="spellStart"/>
      <w:r w:rsidRPr="00354CF7">
        <w:rPr>
          <w:rFonts w:ascii="Times New Roman" w:hAnsi="Times New Roman"/>
          <w:color w:val="000000"/>
          <w:sz w:val="18"/>
          <w:szCs w:val="18"/>
          <w:lang w:eastAsia="es-ES"/>
        </w:rPr>
        <w:t>Dinleme</w:t>
      </w:r>
      <w:proofErr w:type="spellEnd"/>
      <w:r w:rsidRPr="00354CF7">
        <w:rPr>
          <w:rFonts w:ascii="Times New Roman" w:hAnsi="Times New Roman"/>
          <w:color w:val="000000"/>
          <w:sz w:val="18"/>
          <w:szCs w:val="18"/>
          <w:lang w:eastAsia="es-ES"/>
        </w:rPr>
        <w:t xml:space="preserve"> </w:t>
      </w:r>
      <w:proofErr w:type="spellStart"/>
      <w:r w:rsidRPr="00354CF7">
        <w:rPr>
          <w:rFonts w:ascii="Times New Roman" w:hAnsi="Times New Roman"/>
          <w:color w:val="000000"/>
          <w:sz w:val="18"/>
          <w:szCs w:val="18"/>
          <w:lang w:eastAsia="es-ES"/>
        </w:rPr>
        <w:t>Becerisine</w:t>
      </w:r>
      <w:proofErr w:type="spellEnd"/>
      <w:r w:rsidRPr="00354CF7">
        <w:rPr>
          <w:rFonts w:ascii="Times New Roman" w:hAnsi="Times New Roman"/>
          <w:color w:val="000000"/>
          <w:sz w:val="18"/>
          <w:szCs w:val="18"/>
          <w:lang w:eastAsia="es-ES"/>
        </w:rPr>
        <w:t xml:space="preserve"> </w:t>
      </w:r>
      <w:proofErr w:type="spellStart"/>
      <w:r w:rsidRPr="00354CF7">
        <w:rPr>
          <w:rFonts w:ascii="Times New Roman" w:hAnsi="Times New Roman"/>
          <w:color w:val="000000"/>
          <w:sz w:val="18"/>
          <w:szCs w:val="18"/>
          <w:lang w:eastAsia="es-ES"/>
        </w:rPr>
        <w:t>Ön</w:t>
      </w:r>
      <w:proofErr w:type="spellEnd"/>
      <w:r w:rsidRPr="00354CF7">
        <w:rPr>
          <w:rFonts w:ascii="Times New Roman" w:hAnsi="Times New Roman"/>
          <w:color w:val="000000"/>
          <w:sz w:val="18"/>
          <w:szCs w:val="18"/>
          <w:lang w:eastAsia="es-ES"/>
        </w:rPr>
        <w:t xml:space="preserve"> </w:t>
      </w:r>
      <w:proofErr w:type="spellStart"/>
      <w:r w:rsidRPr="00354CF7">
        <w:rPr>
          <w:rFonts w:ascii="Times New Roman" w:hAnsi="Times New Roman"/>
          <w:color w:val="000000"/>
          <w:sz w:val="18"/>
          <w:szCs w:val="18"/>
          <w:lang w:eastAsia="es-ES"/>
        </w:rPr>
        <w:t>Örgütleyici</w:t>
      </w:r>
      <w:proofErr w:type="spellEnd"/>
      <w:r w:rsidRPr="00354CF7">
        <w:rPr>
          <w:rFonts w:ascii="Times New Roman" w:hAnsi="Times New Roman"/>
          <w:color w:val="000000"/>
          <w:sz w:val="18"/>
          <w:szCs w:val="18"/>
          <w:lang w:eastAsia="es-ES"/>
        </w:rPr>
        <w:t xml:space="preserve"> </w:t>
      </w:r>
      <w:proofErr w:type="spellStart"/>
      <w:r w:rsidRPr="00354CF7">
        <w:rPr>
          <w:rFonts w:ascii="Times New Roman" w:hAnsi="Times New Roman"/>
          <w:color w:val="000000"/>
          <w:sz w:val="18"/>
          <w:szCs w:val="18"/>
          <w:lang w:eastAsia="es-ES"/>
        </w:rPr>
        <w:t>Olarak</w:t>
      </w:r>
      <w:proofErr w:type="spellEnd"/>
      <w:r w:rsidRPr="00354CF7">
        <w:rPr>
          <w:rFonts w:ascii="Times New Roman" w:hAnsi="Times New Roman"/>
          <w:color w:val="000000"/>
          <w:sz w:val="18"/>
          <w:szCs w:val="18"/>
          <w:lang w:eastAsia="es-ES"/>
        </w:rPr>
        <w:t xml:space="preserve"> </w:t>
      </w:r>
      <w:proofErr w:type="spellStart"/>
      <w:r w:rsidRPr="00354CF7">
        <w:rPr>
          <w:rFonts w:ascii="Times New Roman" w:hAnsi="Times New Roman"/>
          <w:color w:val="000000"/>
          <w:sz w:val="18"/>
          <w:szCs w:val="18"/>
          <w:lang w:eastAsia="es-ES"/>
        </w:rPr>
        <w:t>Uygulanması</w:t>
      </w:r>
      <w:proofErr w:type="spellEnd"/>
      <w:r w:rsidRPr="00354CF7">
        <w:rPr>
          <w:rFonts w:ascii="Times New Roman" w:hAnsi="Times New Roman"/>
          <w:color w:val="000000"/>
          <w:sz w:val="18"/>
          <w:szCs w:val="18"/>
          <w:lang w:eastAsia="es-ES"/>
        </w:rPr>
        <w:t xml:space="preserve">. </w:t>
      </w:r>
      <w:hyperlink r:id="rId11" w:history="1">
        <w:r w:rsidRPr="00354CF7">
          <w:rPr>
            <w:rStyle w:val="Hyperlink"/>
            <w:rFonts w:ascii="Times New Roman" w:hAnsi="Times New Roman"/>
            <w:color w:val="000000" w:themeColor="text1"/>
            <w:sz w:val="18"/>
            <w:szCs w:val="18"/>
            <w:u w:val="none"/>
            <w:lang w:eastAsia="es-ES"/>
          </w:rPr>
          <w:t>https://atauni.edu.tr/yuklemeler/f046b1928868800bb079edd8bb7ad2f8.pdf</w:t>
        </w:r>
      </w:hyperlink>
    </w:p>
    <w:p w14:paraId="00850D4A" w14:textId="5DF54D03" w:rsidR="003F5676" w:rsidRPr="00354CF7" w:rsidRDefault="003F5676" w:rsidP="00201B23">
      <w:pPr>
        <w:spacing w:after="0" w:line="240" w:lineRule="auto"/>
        <w:ind w:left="397" w:hanging="397"/>
        <w:jc w:val="both"/>
        <w:rPr>
          <w:rFonts w:ascii="Times New Roman" w:hAnsi="Times New Roman"/>
          <w:color w:val="000000"/>
          <w:sz w:val="18"/>
          <w:szCs w:val="18"/>
          <w:lang w:eastAsia="es-ES"/>
        </w:rPr>
      </w:pPr>
      <w:proofErr w:type="spellStart"/>
      <w:r w:rsidRPr="003F5676">
        <w:rPr>
          <w:rFonts w:ascii="Times New Roman" w:hAnsi="Times New Roman"/>
          <w:color w:val="000000"/>
          <w:sz w:val="18"/>
          <w:szCs w:val="18"/>
          <w:lang w:eastAsia="es-ES"/>
        </w:rPr>
        <w:t>Alsancak-Sirakaya</w:t>
      </w:r>
      <w:proofErr w:type="spellEnd"/>
      <w:r w:rsidRPr="003F5676">
        <w:rPr>
          <w:rFonts w:ascii="Times New Roman" w:hAnsi="Times New Roman"/>
          <w:color w:val="000000"/>
          <w:sz w:val="18"/>
          <w:szCs w:val="18"/>
          <w:lang w:eastAsia="es-ES"/>
        </w:rPr>
        <w:t>, D. (2015). The effect of flipped classroom model on academic achievement, self-directed learning readiness and motivation (Unpublished doctoral dissertation). Gazi University, Ankara.</w:t>
      </w:r>
    </w:p>
    <w:p w14:paraId="4C1A883D" w14:textId="6B7E0E20" w:rsidR="00201B23" w:rsidRDefault="00201B23" w:rsidP="00201B23">
      <w:pPr>
        <w:spacing w:after="0" w:line="240" w:lineRule="auto"/>
        <w:ind w:left="397" w:hanging="397"/>
        <w:jc w:val="both"/>
        <w:rPr>
          <w:rFonts w:ascii="Times New Roman" w:hAnsi="Times New Roman"/>
          <w:color w:val="000000"/>
          <w:sz w:val="18"/>
          <w:szCs w:val="18"/>
          <w:lang w:val="tr-TR" w:eastAsia="es-ES"/>
        </w:rPr>
      </w:pPr>
      <w:proofErr w:type="spellStart"/>
      <w:r w:rsidRPr="00354CF7">
        <w:rPr>
          <w:rFonts w:ascii="Times New Roman" w:hAnsi="Times New Roman"/>
          <w:color w:val="000000"/>
          <w:sz w:val="18"/>
          <w:szCs w:val="18"/>
          <w:lang w:val="tr-TR" w:eastAsia="es-ES"/>
        </w:rPr>
        <w:t>Alsowat</w:t>
      </w:r>
      <w:proofErr w:type="spellEnd"/>
      <w:r w:rsidRPr="00354CF7">
        <w:rPr>
          <w:rFonts w:ascii="Times New Roman" w:hAnsi="Times New Roman"/>
          <w:color w:val="000000"/>
          <w:sz w:val="18"/>
          <w:szCs w:val="18"/>
          <w:lang w:val="tr-TR" w:eastAsia="es-ES"/>
        </w:rPr>
        <w:t xml:space="preserve">, H. (2016). An EFL </w:t>
      </w:r>
      <w:proofErr w:type="spellStart"/>
      <w:r w:rsidRPr="00354CF7">
        <w:rPr>
          <w:rFonts w:ascii="Times New Roman" w:hAnsi="Times New Roman"/>
          <w:color w:val="000000"/>
          <w:sz w:val="18"/>
          <w:szCs w:val="18"/>
          <w:lang w:val="tr-TR" w:eastAsia="es-ES"/>
        </w:rPr>
        <w:t>flipped</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classroom</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teaching</w:t>
      </w:r>
      <w:proofErr w:type="spellEnd"/>
      <w:r w:rsidRPr="00354CF7">
        <w:rPr>
          <w:rFonts w:ascii="Times New Roman" w:hAnsi="Times New Roman"/>
          <w:color w:val="000000"/>
          <w:sz w:val="18"/>
          <w:szCs w:val="18"/>
          <w:lang w:val="tr-TR" w:eastAsia="es-ES"/>
        </w:rPr>
        <w:t xml:space="preserve"> model: </w:t>
      </w:r>
      <w:proofErr w:type="spellStart"/>
      <w:r w:rsidRPr="00354CF7">
        <w:rPr>
          <w:rFonts w:ascii="Times New Roman" w:hAnsi="Times New Roman"/>
          <w:color w:val="000000"/>
          <w:sz w:val="18"/>
          <w:szCs w:val="18"/>
          <w:lang w:val="tr-TR" w:eastAsia="es-ES"/>
        </w:rPr>
        <w:t>Effects</w:t>
      </w:r>
      <w:proofErr w:type="spellEnd"/>
      <w:r w:rsidRPr="00354CF7">
        <w:rPr>
          <w:rFonts w:ascii="Times New Roman" w:hAnsi="Times New Roman"/>
          <w:color w:val="000000"/>
          <w:sz w:val="18"/>
          <w:szCs w:val="18"/>
          <w:lang w:val="tr-TR" w:eastAsia="es-ES"/>
        </w:rPr>
        <w:t xml:space="preserve"> on English </w:t>
      </w:r>
      <w:proofErr w:type="spellStart"/>
      <w:r w:rsidRPr="00354CF7">
        <w:rPr>
          <w:rFonts w:ascii="Times New Roman" w:hAnsi="Times New Roman"/>
          <w:color w:val="000000"/>
          <w:sz w:val="18"/>
          <w:szCs w:val="18"/>
          <w:lang w:val="tr-TR" w:eastAsia="es-ES"/>
        </w:rPr>
        <w:t>language</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higher-order</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thinking</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skills</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student</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engagement</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and</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satisfaction</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i/>
          <w:iCs/>
          <w:color w:val="000000"/>
          <w:sz w:val="18"/>
          <w:szCs w:val="18"/>
          <w:lang w:val="tr-TR" w:eastAsia="es-ES"/>
        </w:rPr>
        <w:t>Journal</w:t>
      </w:r>
      <w:proofErr w:type="spellEnd"/>
      <w:r w:rsidRPr="00354CF7">
        <w:rPr>
          <w:rFonts w:ascii="Times New Roman" w:hAnsi="Times New Roman"/>
          <w:i/>
          <w:iCs/>
          <w:color w:val="000000"/>
          <w:sz w:val="18"/>
          <w:szCs w:val="18"/>
          <w:lang w:val="tr-TR" w:eastAsia="es-ES"/>
        </w:rPr>
        <w:t xml:space="preserve"> of </w:t>
      </w:r>
      <w:proofErr w:type="spellStart"/>
      <w:r w:rsidRPr="00354CF7">
        <w:rPr>
          <w:rFonts w:ascii="Times New Roman" w:hAnsi="Times New Roman"/>
          <w:i/>
          <w:iCs/>
          <w:color w:val="000000"/>
          <w:sz w:val="18"/>
          <w:szCs w:val="18"/>
          <w:lang w:val="tr-TR" w:eastAsia="es-ES"/>
        </w:rPr>
        <w:t>Education</w:t>
      </w:r>
      <w:proofErr w:type="spellEnd"/>
      <w:r w:rsidRPr="00354CF7">
        <w:rPr>
          <w:rFonts w:ascii="Times New Roman" w:hAnsi="Times New Roman"/>
          <w:i/>
          <w:iCs/>
          <w:color w:val="000000"/>
          <w:sz w:val="18"/>
          <w:szCs w:val="18"/>
          <w:lang w:val="tr-TR" w:eastAsia="es-ES"/>
        </w:rPr>
        <w:t xml:space="preserve"> </w:t>
      </w:r>
      <w:proofErr w:type="spellStart"/>
      <w:r w:rsidRPr="00354CF7">
        <w:rPr>
          <w:rFonts w:ascii="Times New Roman" w:hAnsi="Times New Roman"/>
          <w:i/>
          <w:iCs/>
          <w:color w:val="000000"/>
          <w:sz w:val="18"/>
          <w:szCs w:val="18"/>
          <w:lang w:val="tr-TR" w:eastAsia="es-ES"/>
        </w:rPr>
        <w:t>and</w:t>
      </w:r>
      <w:proofErr w:type="spellEnd"/>
      <w:r w:rsidRPr="00354CF7">
        <w:rPr>
          <w:rFonts w:ascii="Times New Roman" w:hAnsi="Times New Roman"/>
          <w:i/>
          <w:iCs/>
          <w:color w:val="000000"/>
          <w:sz w:val="18"/>
          <w:szCs w:val="18"/>
          <w:lang w:val="tr-TR" w:eastAsia="es-ES"/>
        </w:rPr>
        <w:t xml:space="preserve"> </w:t>
      </w:r>
      <w:proofErr w:type="spellStart"/>
      <w:r w:rsidRPr="00354CF7">
        <w:rPr>
          <w:rFonts w:ascii="Times New Roman" w:hAnsi="Times New Roman"/>
          <w:i/>
          <w:iCs/>
          <w:color w:val="000000"/>
          <w:sz w:val="18"/>
          <w:szCs w:val="18"/>
          <w:lang w:val="tr-TR" w:eastAsia="es-ES"/>
        </w:rPr>
        <w:t>Practice</w:t>
      </w:r>
      <w:proofErr w:type="spellEnd"/>
      <w:r w:rsidRPr="00354CF7">
        <w:rPr>
          <w:rFonts w:ascii="Times New Roman" w:hAnsi="Times New Roman"/>
          <w:i/>
          <w:iCs/>
          <w:color w:val="000000"/>
          <w:sz w:val="18"/>
          <w:szCs w:val="18"/>
          <w:lang w:val="tr-TR" w:eastAsia="es-ES"/>
        </w:rPr>
        <w:t>, 7</w:t>
      </w:r>
      <w:r w:rsidRPr="00354CF7">
        <w:rPr>
          <w:rFonts w:ascii="Times New Roman" w:hAnsi="Times New Roman"/>
          <w:color w:val="000000"/>
          <w:sz w:val="18"/>
          <w:szCs w:val="18"/>
          <w:lang w:val="tr-TR" w:eastAsia="es-ES"/>
        </w:rPr>
        <w:t>(9), 108-121.</w:t>
      </w:r>
    </w:p>
    <w:p w14:paraId="5DF0CB92" w14:textId="22EAE95D" w:rsidR="0024172C" w:rsidRPr="00354CF7" w:rsidRDefault="0024172C" w:rsidP="00201B23">
      <w:pPr>
        <w:spacing w:after="0" w:line="240" w:lineRule="auto"/>
        <w:ind w:left="397" w:hanging="397"/>
        <w:jc w:val="both"/>
        <w:rPr>
          <w:rFonts w:ascii="Times New Roman" w:hAnsi="Times New Roman"/>
          <w:color w:val="000000"/>
          <w:sz w:val="18"/>
          <w:szCs w:val="18"/>
          <w:lang w:val="tr-TR" w:eastAsia="es-ES"/>
        </w:rPr>
      </w:pPr>
      <w:proofErr w:type="spellStart"/>
      <w:r w:rsidRPr="0024172C">
        <w:rPr>
          <w:rFonts w:ascii="Times New Roman" w:hAnsi="Times New Roman"/>
          <w:color w:val="000000"/>
          <w:sz w:val="18"/>
          <w:szCs w:val="18"/>
          <w:lang w:eastAsia="es-ES"/>
        </w:rPr>
        <w:t>Altas</w:t>
      </w:r>
      <w:proofErr w:type="spellEnd"/>
      <w:r w:rsidRPr="0024172C">
        <w:rPr>
          <w:rFonts w:ascii="Times New Roman" w:hAnsi="Times New Roman"/>
          <w:color w:val="000000"/>
          <w:sz w:val="18"/>
          <w:szCs w:val="18"/>
          <w:lang w:eastAsia="es-ES"/>
        </w:rPr>
        <w:t xml:space="preserve">, E., &amp; Mede, E. (2021). The impact of flipped classroom approach on the writing achievement and self-regulated learning of pre-service </w:t>
      </w:r>
      <w:proofErr w:type="spellStart"/>
      <w:r w:rsidRPr="0024172C">
        <w:rPr>
          <w:rFonts w:ascii="Times New Roman" w:hAnsi="Times New Roman"/>
          <w:color w:val="000000"/>
          <w:sz w:val="18"/>
          <w:szCs w:val="18"/>
          <w:lang w:eastAsia="es-ES"/>
        </w:rPr>
        <w:t>english</w:t>
      </w:r>
      <w:proofErr w:type="spellEnd"/>
      <w:r w:rsidRPr="0024172C">
        <w:rPr>
          <w:rFonts w:ascii="Times New Roman" w:hAnsi="Times New Roman"/>
          <w:color w:val="000000"/>
          <w:sz w:val="18"/>
          <w:szCs w:val="18"/>
          <w:lang w:eastAsia="es-ES"/>
        </w:rPr>
        <w:t xml:space="preserve"> teachers. Turkish Online Journal Of Distance Education, 22(1), 66–88.</w:t>
      </w:r>
    </w:p>
    <w:p w14:paraId="30E9572A" w14:textId="77777777" w:rsidR="00201B23" w:rsidRPr="00354CF7" w:rsidRDefault="00201B23" w:rsidP="00201B23">
      <w:pPr>
        <w:spacing w:after="0" w:line="240" w:lineRule="auto"/>
        <w:ind w:left="397" w:hanging="397"/>
        <w:jc w:val="both"/>
        <w:rPr>
          <w:rFonts w:ascii="Times New Roman" w:hAnsi="Times New Roman"/>
          <w:color w:val="000000"/>
          <w:sz w:val="18"/>
          <w:szCs w:val="18"/>
          <w:lang w:eastAsia="es-ES"/>
        </w:rPr>
      </w:pPr>
      <w:r w:rsidRPr="00354CF7">
        <w:rPr>
          <w:rFonts w:ascii="Times New Roman" w:hAnsi="Times New Roman"/>
          <w:color w:val="000000"/>
          <w:sz w:val="18"/>
          <w:szCs w:val="18"/>
          <w:lang w:eastAsia="es-ES"/>
        </w:rPr>
        <w:lastRenderedPageBreak/>
        <w:t xml:space="preserve">Bergmann, J., &amp; </w:t>
      </w:r>
      <w:proofErr w:type="spellStart"/>
      <w:r w:rsidRPr="00354CF7">
        <w:rPr>
          <w:rFonts w:ascii="Times New Roman" w:hAnsi="Times New Roman"/>
          <w:color w:val="000000"/>
          <w:sz w:val="18"/>
          <w:szCs w:val="18"/>
          <w:lang w:eastAsia="es-ES"/>
        </w:rPr>
        <w:t>Sams</w:t>
      </w:r>
      <w:proofErr w:type="spellEnd"/>
      <w:r w:rsidRPr="00354CF7">
        <w:rPr>
          <w:rFonts w:ascii="Times New Roman" w:hAnsi="Times New Roman"/>
          <w:color w:val="000000"/>
          <w:sz w:val="18"/>
          <w:szCs w:val="18"/>
          <w:lang w:eastAsia="es-ES"/>
        </w:rPr>
        <w:t>, A. (2012). </w:t>
      </w:r>
      <w:r w:rsidRPr="00354CF7">
        <w:rPr>
          <w:rFonts w:ascii="Times New Roman" w:hAnsi="Times New Roman"/>
          <w:i/>
          <w:iCs/>
          <w:color w:val="000000"/>
          <w:sz w:val="18"/>
          <w:szCs w:val="18"/>
          <w:lang w:eastAsia="es-ES"/>
        </w:rPr>
        <w:t>Flip your classroom: Reach every student in every class every day</w:t>
      </w:r>
      <w:r w:rsidRPr="00354CF7">
        <w:rPr>
          <w:rFonts w:ascii="Times New Roman" w:hAnsi="Times New Roman"/>
          <w:color w:val="000000"/>
          <w:sz w:val="18"/>
          <w:szCs w:val="18"/>
          <w:lang w:eastAsia="es-ES"/>
        </w:rPr>
        <w:t>. International society for technology in education.</w:t>
      </w:r>
    </w:p>
    <w:p w14:paraId="02C1B948" w14:textId="77777777" w:rsidR="00201B23" w:rsidRPr="00354CF7" w:rsidRDefault="00201B23" w:rsidP="00201B23">
      <w:pPr>
        <w:spacing w:after="0" w:line="240" w:lineRule="auto"/>
        <w:ind w:left="397" w:hanging="397"/>
        <w:jc w:val="both"/>
        <w:rPr>
          <w:rFonts w:ascii="Times New Roman" w:hAnsi="Times New Roman"/>
          <w:color w:val="000000"/>
          <w:sz w:val="18"/>
          <w:szCs w:val="18"/>
          <w:lang w:val="tr-TR" w:eastAsia="es-ES"/>
        </w:rPr>
      </w:pPr>
      <w:proofErr w:type="spellStart"/>
      <w:r w:rsidRPr="00354CF7">
        <w:rPr>
          <w:rFonts w:ascii="Times New Roman" w:hAnsi="Times New Roman"/>
          <w:color w:val="000000"/>
          <w:sz w:val="18"/>
          <w:szCs w:val="18"/>
          <w:lang w:val="tr-TR" w:eastAsia="es-ES"/>
        </w:rPr>
        <w:t>Bergmann</w:t>
      </w:r>
      <w:proofErr w:type="spellEnd"/>
      <w:r w:rsidRPr="00354CF7">
        <w:rPr>
          <w:rFonts w:ascii="Times New Roman" w:hAnsi="Times New Roman"/>
          <w:color w:val="000000"/>
          <w:sz w:val="18"/>
          <w:szCs w:val="18"/>
          <w:lang w:val="tr-TR" w:eastAsia="es-ES"/>
        </w:rPr>
        <w:t xml:space="preserve">, J., &amp; </w:t>
      </w:r>
      <w:proofErr w:type="spellStart"/>
      <w:r w:rsidRPr="00354CF7">
        <w:rPr>
          <w:rFonts w:ascii="Times New Roman" w:hAnsi="Times New Roman"/>
          <w:color w:val="000000"/>
          <w:sz w:val="18"/>
          <w:szCs w:val="18"/>
          <w:lang w:val="tr-TR" w:eastAsia="es-ES"/>
        </w:rPr>
        <w:t>Sams</w:t>
      </w:r>
      <w:proofErr w:type="spellEnd"/>
      <w:r w:rsidRPr="00354CF7">
        <w:rPr>
          <w:rFonts w:ascii="Times New Roman" w:hAnsi="Times New Roman"/>
          <w:color w:val="000000"/>
          <w:sz w:val="18"/>
          <w:szCs w:val="18"/>
          <w:lang w:val="tr-TR" w:eastAsia="es-ES"/>
        </w:rPr>
        <w:t xml:space="preserve">, A. (2014). </w:t>
      </w:r>
      <w:proofErr w:type="spellStart"/>
      <w:r w:rsidRPr="00354CF7">
        <w:rPr>
          <w:rFonts w:ascii="Times New Roman" w:hAnsi="Times New Roman"/>
          <w:color w:val="000000"/>
          <w:sz w:val="18"/>
          <w:szCs w:val="18"/>
          <w:lang w:val="tr-TR" w:eastAsia="es-ES"/>
        </w:rPr>
        <w:t>Flipped</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learning</w:t>
      </w:r>
      <w:proofErr w:type="spellEnd"/>
      <w:r w:rsidRPr="00354CF7">
        <w:rPr>
          <w:rFonts w:ascii="Times New Roman" w:hAnsi="Times New Roman"/>
          <w:color w:val="000000"/>
          <w:sz w:val="18"/>
          <w:szCs w:val="18"/>
          <w:lang w:val="tr-TR" w:eastAsia="es-ES"/>
        </w:rPr>
        <w:t xml:space="preserve">: Gateway </w:t>
      </w:r>
      <w:proofErr w:type="spellStart"/>
      <w:r w:rsidRPr="00354CF7">
        <w:rPr>
          <w:rFonts w:ascii="Times New Roman" w:hAnsi="Times New Roman"/>
          <w:color w:val="000000"/>
          <w:sz w:val="18"/>
          <w:szCs w:val="18"/>
          <w:lang w:val="tr-TR" w:eastAsia="es-ES"/>
        </w:rPr>
        <w:t>to</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student</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engagement</w:t>
      </w:r>
      <w:proofErr w:type="spellEnd"/>
      <w:r w:rsidRPr="00354CF7">
        <w:rPr>
          <w:rFonts w:ascii="Times New Roman" w:hAnsi="Times New Roman"/>
          <w:color w:val="000000"/>
          <w:sz w:val="18"/>
          <w:szCs w:val="18"/>
          <w:lang w:val="tr-TR" w:eastAsia="es-ES"/>
        </w:rPr>
        <w:t xml:space="preserve">. International </w:t>
      </w:r>
      <w:proofErr w:type="spellStart"/>
      <w:r w:rsidRPr="00354CF7">
        <w:rPr>
          <w:rFonts w:ascii="Times New Roman" w:hAnsi="Times New Roman"/>
          <w:color w:val="000000"/>
          <w:sz w:val="18"/>
          <w:szCs w:val="18"/>
          <w:lang w:val="tr-TR" w:eastAsia="es-ES"/>
        </w:rPr>
        <w:t>Society</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for</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Technology</w:t>
      </w:r>
      <w:proofErr w:type="spellEnd"/>
      <w:r w:rsidRPr="00354CF7">
        <w:rPr>
          <w:rFonts w:ascii="Times New Roman" w:hAnsi="Times New Roman"/>
          <w:color w:val="000000"/>
          <w:sz w:val="18"/>
          <w:szCs w:val="18"/>
          <w:lang w:val="tr-TR" w:eastAsia="es-ES"/>
        </w:rPr>
        <w:t xml:space="preserve"> in </w:t>
      </w:r>
      <w:proofErr w:type="spellStart"/>
      <w:r w:rsidRPr="00354CF7">
        <w:rPr>
          <w:rFonts w:ascii="Times New Roman" w:hAnsi="Times New Roman"/>
          <w:color w:val="000000"/>
          <w:sz w:val="18"/>
          <w:szCs w:val="18"/>
          <w:lang w:val="tr-TR" w:eastAsia="es-ES"/>
        </w:rPr>
        <w:t>Education</w:t>
      </w:r>
      <w:proofErr w:type="spellEnd"/>
      <w:r w:rsidRPr="00354CF7">
        <w:rPr>
          <w:rFonts w:ascii="Times New Roman" w:hAnsi="Times New Roman"/>
          <w:color w:val="000000"/>
          <w:sz w:val="18"/>
          <w:szCs w:val="18"/>
          <w:lang w:val="tr-TR" w:eastAsia="es-ES"/>
        </w:rPr>
        <w:t>.</w:t>
      </w:r>
    </w:p>
    <w:p w14:paraId="5CEDBC85" w14:textId="144B2F48" w:rsidR="00201B23" w:rsidRPr="00354CF7" w:rsidRDefault="00201B23" w:rsidP="00201B23">
      <w:pPr>
        <w:spacing w:after="0" w:line="240" w:lineRule="auto"/>
        <w:ind w:left="397" w:hanging="397"/>
        <w:jc w:val="both"/>
        <w:rPr>
          <w:rFonts w:ascii="Times New Roman" w:hAnsi="Times New Roman"/>
          <w:color w:val="000000"/>
          <w:sz w:val="18"/>
          <w:szCs w:val="18"/>
          <w:lang w:val="tr-TR" w:eastAsia="es-ES"/>
        </w:rPr>
      </w:pPr>
      <w:proofErr w:type="spellStart"/>
      <w:r w:rsidRPr="00354CF7">
        <w:rPr>
          <w:rFonts w:ascii="Times New Roman" w:hAnsi="Times New Roman"/>
          <w:color w:val="000000"/>
          <w:sz w:val="18"/>
          <w:szCs w:val="18"/>
          <w:lang w:val="tr-TR" w:eastAsia="es-ES"/>
        </w:rPr>
        <w:t>Bergmann</w:t>
      </w:r>
      <w:proofErr w:type="spellEnd"/>
      <w:r w:rsidRPr="00354CF7">
        <w:rPr>
          <w:rFonts w:ascii="Times New Roman" w:hAnsi="Times New Roman"/>
          <w:color w:val="000000"/>
          <w:sz w:val="18"/>
          <w:szCs w:val="18"/>
          <w:lang w:val="tr-TR" w:eastAsia="es-ES"/>
        </w:rPr>
        <w:t>, J.</w:t>
      </w:r>
      <w:r w:rsidR="00B637E4">
        <w:rPr>
          <w:rFonts w:ascii="Times New Roman" w:hAnsi="Times New Roman"/>
          <w:color w:val="000000"/>
          <w:sz w:val="18"/>
          <w:szCs w:val="18"/>
          <w:lang w:val="tr-TR" w:eastAsia="es-ES"/>
        </w:rPr>
        <w:t>,</w:t>
      </w:r>
      <w:r w:rsidRPr="00354CF7">
        <w:rPr>
          <w:rFonts w:ascii="Times New Roman" w:hAnsi="Times New Roman"/>
          <w:color w:val="000000"/>
          <w:sz w:val="18"/>
          <w:szCs w:val="18"/>
          <w:lang w:val="tr-TR" w:eastAsia="es-ES"/>
        </w:rPr>
        <w:t xml:space="preserve"> &amp; </w:t>
      </w:r>
      <w:proofErr w:type="spellStart"/>
      <w:r w:rsidRPr="00354CF7">
        <w:rPr>
          <w:rFonts w:ascii="Times New Roman" w:hAnsi="Times New Roman"/>
          <w:color w:val="000000"/>
          <w:sz w:val="18"/>
          <w:szCs w:val="18"/>
          <w:lang w:val="tr-TR" w:eastAsia="es-ES"/>
        </w:rPr>
        <w:t>Waddell</w:t>
      </w:r>
      <w:proofErr w:type="spellEnd"/>
      <w:r w:rsidRPr="00354CF7">
        <w:rPr>
          <w:rFonts w:ascii="Times New Roman" w:hAnsi="Times New Roman"/>
          <w:color w:val="000000"/>
          <w:sz w:val="18"/>
          <w:szCs w:val="18"/>
          <w:lang w:val="tr-TR" w:eastAsia="es-ES"/>
        </w:rPr>
        <w:t xml:space="preserve">, D. (2012). </w:t>
      </w:r>
      <w:proofErr w:type="spellStart"/>
      <w:r w:rsidRPr="00354CF7">
        <w:rPr>
          <w:rFonts w:ascii="Times New Roman" w:hAnsi="Times New Roman"/>
          <w:color w:val="000000"/>
          <w:sz w:val="18"/>
          <w:szCs w:val="18"/>
          <w:lang w:val="tr-TR" w:eastAsia="es-ES"/>
        </w:rPr>
        <w:t>To</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flip</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or</w:t>
      </w:r>
      <w:proofErr w:type="spellEnd"/>
      <w:r w:rsidRPr="00354CF7">
        <w:rPr>
          <w:rFonts w:ascii="Times New Roman" w:hAnsi="Times New Roman"/>
          <w:color w:val="000000"/>
          <w:sz w:val="18"/>
          <w:szCs w:val="18"/>
          <w:lang w:val="tr-TR" w:eastAsia="es-ES"/>
        </w:rPr>
        <w:t xml:space="preserve"> not </w:t>
      </w:r>
      <w:proofErr w:type="spellStart"/>
      <w:r w:rsidRPr="00354CF7">
        <w:rPr>
          <w:rFonts w:ascii="Times New Roman" w:hAnsi="Times New Roman"/>
          <w:color w:val="000000"/>
          <w:sz w:val="18"/>
          <w:szCs w:val="18"/>
          <w:lang w:val="tr-TR" w:eastAsia="es-ES"/>
        </w:rPr>
        <w:t>to</w:t>
      </w:r>
      <w:proofErr w:type="spellEnd"/>
      <w:r w:rsidRPr="00354CF7">
        <w:rPr>
          <w:rFonts w:ascii="Times New Roman" w:hAnsi="Times New Roman"/>
          <w:color w:val="000000"/>
          <w:sz w:val="18"/>
          <w:szCs w:val="18"/>
          <w:lang w:val="tr-TR" w:eastAsia="es-ES"/>
        </w:rPr>
        <w:t xml:space="preserve"> </w:t>
      </w:r>
      <w:proofErr w:type="spellStart"/>
      <w:r w:rsidR="007228B3" w:rsidRPr="00354CF7">
        <w:rPr>
          <w:rFonts w:ascii="Times New Roman" w:hAnsi="Times New Roman"/>
          <w:color w:val="000000"/>
          <w:sz w:val="18"/>
          <w:szCs w:val="18"/>
          <w:lang w:val="tr-TR" w:eastAsia="es-ES"/>
        </w:rPr>
        <w:t>flip</w:t>
      </w:r>
      <w:proofErr w:type="spellEnd"/>
      <w:r w:rsidR="007228B3" w:rsidRPr="00354CF7">
        <w:rPr>
          <w:rFonts w:ascii="Times New Roman" w:hAnsi="Times New Roman"/>
          <w:color w:val="000000"/>
          <w:sz w:val="18"/>
          <w:szCs w:val="18"/>
          <w:lang w:val="tr-TR" w:eastAsia="es-ES"/>
        </w:rPr>
        <w:t>?</w:t>
      </w:r>
      <w:r w:rsidRPr="00354CF7">
        <w:rPr>
          <w:rFonts w:ascii="Times New Roman" w:hAnsi="Times New Roman"/>
          <w:color w:val="000000"/>
          <w:sz w:val="18"/>
          <w:szCs w:val="18"/>
          <w:lang w:val="tr-TR" w:eastAsia="es-ES"/>
        </w:rPr>
        <w:t xml:space="preserve"> Learning </w:t>
      </w:r>
      <w:proofErr w:type="spellStart"/>
      <w:r w:rsidRPr="00354CF7">
        <w:rPr>
          <w:rFonts w:ascii="Times New Roman" w:hAnsi="Times New Roman"/>
          <w:color w:val="000000"/>
          <w:sz w:val="18"/>
          <w:szCs w:val="18"/>
          <w:lang w:val="tr-TR" w:eastAsia="es-ES"/>
        </w:rPr>
        <w:t>and</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Leading</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With</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Technology</w:t>
      </w:r>
      <w:proofErr w:type="spellEnd"/>
      <w:r w:rsidRPr="00354CF7">
        <w:rPr>
          <w:rFonts w:ascii="Times New Roman" w:hAnsi="Times New Roman"/>
          <w:color w:val="000000"/>
          <w:sz w:val="18"/>
          <w:szCs w:val="18"/>
          <w:lang w:val="tr-TR" w:eastAsia="es-ES"/>
        </w:rPr>
        <w:t>, 39(8)</w:t>
      </w:r>
    </w:p>
    <w:p w14:paraId="27663175" w14:textId="34E18914" w:rsidR="00201B23" w:rsidRPr="00354CF7" w:rsidRDefault="00201B23" w:rsidP="00201B23">
      <w:pPr>
        <w:spacing w:after="0" w:line="240" w:lineRule="auto"/>
        <w:ind w:left="397" w:hanging="397"/>
        <w:jc w:val="both"/>
        <w:rPr>
          <w:rFonts w:ascii="Times New Roman" w:hAnsi="Times New Roman"/>
          <w:color w:val="000000"/>
          <w:sz w:val="18"/>
          <w:szCs w:val="18"/>
          <w:lang w:eastAsia="es-ES"/>
        </w:rPr>
      </w:pPr>
      <w:proofErr w:type="spellStart"/>
      <w:r w:rsidRPr="00354CF7">
        <w:rPr>
          <w:rFonts w:ascii="Times New Roman" w:hAnsi="Times New Roman"/>
          <w:color w:val="000000"/>
          <w:sz w:val="18"/>
          <w:szCs w:val="18"/>
          <w:lang w:eastAsia="es-ES"/>
        </w:rPr>
        <w:t>Çakıroğlu</w:t>
      </w:r>
      <w:proofErr w:type="spellEnd"/>
      <w:r w:rsidRPr="00354CF7">
        <w:rPr>
          <w:rFonts w:ascii="Times New Roman" w:hAnsi="Times New Roman"/>
          <w:color w:val="000000"/>
          <w:sz w:val="18"/>
          <w:szCs w:val="18"/>
          <w:lang w:eastAsia="es-ES"/>
        </w:rPr>
        <w:t xml:space="preserve">, Ü., &amp; </w:t>
      </w:r>
      <w:proofErr w:type="spellStart"/>
      <w:r w:rsidRPr="00354CF7">
        <w:rPr>
          <w:rFonts w:ascii="Times New Roman" w:hAnsi="Times New Roman"/>
          <w:color w:val="000000"/>
          <w:sz w:val="18"/>
          <w:szCs w:val="18"/>
          <w:lang w:eastAsia="es-ES"/>
        </w:rPr>
        <w:t>Öztürk</w:t>
      </w:r>
      <w:proofErr w:type="spellEnd"/>
      <w:r w:rsidRPr="00354CF7">
        <w:rPr>
          <w:rFonts w:ascii="Times New Roman" w:hAnsi="Times New Roman"/>
          <w:color w:val="000000"/>
          <w:sz w:val="18"/>
          <w:szCs w:val="18"/>
          <w:lang w:eastAsia="es-ES"/>
        </w:rPr>
        <w:t xml:space="preserve">, M. (2017). Flipped classroom with </w:t>
      </w:r>
      <w:r w:rsidR="007228B3" w:rsidRPr="00354CF7">
        <w:rPr>
          <w:rFonts w:ascii="Times New Roman" w:hAnsi="Times New Roman"/>
          <w:color w:val="000000"/>
          <w:sz w:val="18"/>
          <w:szCs w:val="18"/>
          <w:lang w:eastAsia="es-ES"/>
        </w:rPr>
        <w:t>problem-based</w:t>
      </w:r>
      <w:r w:rsidRPr="00354CF7">
        <w:rPr>
          <w:rFonts w:ascii="Times New Roman" w:hAnsi="Times New Roman"/>
          <w:color w:val="000000"/>
          <w:sz w:val="18"/>
          <w:szCs w:val="18"/>
          <w:lang w:eastAsia="es-ES"/>
        </w:rPr>
        <w:t xml:space="preserve"> activities: Exploring self-regulated learning in a programming language course. </w:t>
      </w:r>
      <w:r w:rsidRPr="00354CF7">
        <w:rPr>
          <w:rFonts w:ascii="Times New Roman" w:hAnsi="Times New Roman"/>
          <w:i/>
          <w:iCs/>
          <w:color w:val="000000"/>
          <w:sz w:val="18"/>
          <w:szCs w:val="18"/>
          <w:lang w:eastAsia="es-ES"/>
        </w:rPr>
        <w:t>Journal of Educational Technology &amp; Society</w:t>
      </w:r>
      <w:r w:rsidRPr="00354CF7">
        <w:rPr>
          <w:rFonts w:ascii="Times New Roman" w:hAnsi="Times New Roman"/>
          <w:color w:val="000000"/>
          <w:sz w:val="18"/>
          <w:szCs w:val="18"/>
          <w:lang w:eastAsia="es-ES"/>
        </w:rPr>
        <w:t>, </w:t>
      </w:r>
      <w:r w:rsidRPr="00354CF7">
        <w:rPr>
          <w:rFonts w:ascii="Times New Roman" w:hAnsi="Times New Roman"/>
          <w:i/>
          <w:iCs/>
          <w:color w:val="000000"/>
          <w:sz w:val="18"/>
          <w:szCs w:val="18"/>
          <w:lang w:eastAsia="es-ES"/>
        </w:rPr>
        <w:t>20</w:t>
      </w:r>
      <w:r w:rsidRPr="00354CF7">
        <w:rPr>
          <w:rFonts w:ascii="Times New Roman" w:hAnsi="Times New Roman"/>
          <w:color w:val="000000"/>
          <w:sz w:val="18"/>
          <w:szCs w:val="18"/>
          <w:lang w:eastAsia="es-ES"/>
        </w:rPr>
        <w:t>(1), 337-349.</w:t>
      </w:r>
    </w:p>
    <w:p w14:paraId="168418A4" w14:textId="01382266" w:rsidR="00201B23" w:rsidRDefault="00201B23" w:rsidP="00201B23">
      <w:pPr>
        <w:spacing w:after="0" w:line="240" w:lineRule="auto"/>
        <w:ind w:left="397" w:hanging="397"/>
        <w:jc w:val="both"/>
        <w:rPr>
          <w:rFonts w:ascii="Times New Roman" w:hAnsi="Times New Roman"/>
          <w:color w:val="000000"/>
          <w:sz w:val="18"/>
          <w:szCs w:val="18"/>
          <w:lang w:val="tr-TR" w:eastAsia="es-ES"/>
        </w:rPr>
      </w:pPr>
      <w:proofErr w:type="spellStart"/>
      <w:r w:rsidRPr="00354CF7">
        <w:rPr>
          <w:rFonts w:ascii="Times New Roman" w:hAnsi="Times New Roman"/>
          <w:color w:val="000000"/>
          <w:sz w:val="18"/>
          <w:szCs w:val="18"/>
          <w:lang w:val="tr-TR" w:eastAsia="es-ES"/>
        </w:rPr>
        <w:t>Danker</w:t>
      </w:r>
      <w:proofErr w:type="spellEnd"/>
      <w:r w:rsidRPr="00354CF7">
        <w:rPr>
          <w:rFonts w:ascii="Times New Roman" w:hAnsi="Times New Roman"/>
          <w:color w:val="000000"/>
          <w:sz w:val="18"/>
          <w:szCs w:val="18"/>
          <w:lang w:val="tr-TR" w:eastAsia="es-ES"/>
        </w:rPr>
        <w:t xml:space="preserve">, B. (2015). Using </w:t>
      </w:r>
      <w:proofErr w:type="spellStart"/>
      <w:r w:rsidRPr="00354CF7">
        <w:rPr>
          <w:rFonts w:ascii="Times New Roman" w:hAnsi="Times New Roman"/>
          <w:color w:val="000000"/>
          <w:sz w:val="18"/>
          <w:szCs w:val="18"/>
          <w:lang w:val="tr-TR" w:eastAsia="es-ES"/>
        </w:rPr>
        <w:t>flipped</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classroom</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approach</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to</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explore</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deep</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learning</w:t>
      </w:r>
      <w:proofErr w:type="spellEnd"/>
      <w:r w:rsidRPr="00354CF7">
        <w:rPr>
          <w:rFonts w:ascii="Times New Roman" w:hAnsi="Times New Roman"/>
          <w:color w:val="000000"/>
          <w:sz w:val="18"/>
          <w:szCs w:val="18"/>
          <w:lang w:val="tr-TR" w:eastAsia="es-ES"/>
        </w:rPr>
        <w:t xml:space="preserve"> in </w:t>
      </w:r>
      <w:proofErr w:type="spellStart"/>
      <w:r w:rsidRPr="00354CF7">
        <w:rPr>
          <w:rFonts w:ascii="Times New Roman" w:hAnsi="Times New Roman"/>
          <w:color w:val="000000"/>
          <w:sz w:val="18"/>
          <w:szCs w:val="18"/>
          <w:lang w:val="tr-TR" w:eastAsia="es-ES"/>
        </w:rPr>
        <w:t>large</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classrooms</w:t>
      </w:r>
      <w:proofErr w:type="spellEnd"/>
      <w:r w:rsidRPr="00354CF7">
        <w:rPr>
          <w:rFonts w:ascii="Times New Roman" w:hAnsi="Times New Roman"/>
          <w:color w:val="000000"/>
          <w:sz w:val="18"/>
          <w:szCs w:val="18"/>
          <w:lang w:val="tr-TR" w:eastAsia="es-ES"/>
        </w:rPr>
        <w:t>. </w:t>
      </w:r>
      <w:r w:rsidRPr="00354CF7">
        <w:rPr>
          <w:rFonts w:ascii="Times New Roman" w:hAnsi="Times New Roman"/>
          <w:i/>
          <w:iCs/>
          <w:color w:val="000000"/>
          <w:sz w:val="18"/>
          <w:szCs w:val="18"/>
          <w:lang w:val="tr-TR" w:eastAsia="es-ES"/>
        </w:rPr>
        <w:t xml:space="preserve">IAFOR </w:t>
      </w:r>
      <w:proofErr w:type="spellStart"/>
      <w:r w:rsidRPr="00354CF7">
        <w:rPr>
          <w:rFonts w:ascii="Times New Roman" w:hAnsi="Times New Roman"/>
          <w:i/>
          <w:iCs/>
          <w:color w:val="000000"/>
          <w:sz w:val="18"/>
          <w:szCs w:val="18"/>
          <w:lang w:val="tr-TR" w:eastAsia="es-ES"/>
        </w:rPr>
        <w:t>Journal</w:t>
      </w:r>
      <w:proofErr w:type="spellEnd"/>
      <w:r w:rsidRPr="00354CF7">
        <w:rPr>
          <w:rFonts w:ascii="Times New Roman" w:hAnsi="Times New Roman"/>
          <w:i/>
          <w:iCs/>
          <w:color w:val="000000"/>
          <w:sz w:val="18"/>
          <w:szCs w:val="18"/>
          <w:lang w:val="tr-TR" w:eastAsia="es-ES"/>
        </w:rPr>
        <w:t xml:space="preserve"> of </w:t>
      </w:r>
      <w:proofErr w:type="spellStart"/>
      <w:r w:rsidRPr="00354CF7">
        <w:rPr>
          <w:rFonts w:ascii="Times New Roman" w:hAnsi="Times New Roman"/>
          <w:i/>
          <w:iCs/>
          <w:color w:val="000000"/>
          <w:sz w:val="18"/>
          <w:szCs w:val="18"/>
          <w:lang w:val="tr-TR" w:eastAsia="es-ES"/>
        </w:rPr>
        <w:t>Education</w:t>
      </w:r>
      <w:proofErr w:type="spellEnd"/>
      <w:r w:rsidRPr="00354CF7">
        <w:rPr>
          <w:rFonts w:ascii="Times New Roman" w:hAnsi="Times New Roman"/>
          <w:color w:val="000000"/>
          <w:sz w:val="18"/>
          <w:szCs w:val="18"/>
          <w:lang w:val="tr-TR" w:eastAsia="es-ES"/>
        </w:rPr>
        <w:t>, </w:t>
      </w:r>
      <w:r w:rsidRPr="00354CF7">
        <w:rPr>
          <w:rFonts w:ascii="Times New Roman" w:hAnsi="Times New Roman"/>
          <w:i/>
          <w:iCs/>
          <w:color w:val="000000"/>
          <w:sz w:val="18"/>
          <w:szCs w:val="18"/>
          <w:lang w:val="tr-TR" w:eastAsia="es-ES"/>
        </w:rPr>
        <w:t>3</w:t>
      </w:r>
      <w:r w:rsidRPr="00354CF7">
        <w:rPr>
          <w:rFonts w:ascii="Times New Roman" w:hAnsi="Times New Roman"/>
          <w:color w:val="000000"/>
          <w:sz w:val="18"/>
          <w:szCs w:val="18"/>
          <w:lang w:val="tr-TR" w:eastAsia="es-ES"/>
        </w:rPr>
        <w:t>(1), 171-186.</w:t>
      </w:r>
    </w:p>
    <w:p w14:paraId="618C4D8A" w14:textId="51E4A073" w:rsidR="002979D1" w:rsidRPr="00354CF7" w:rsidRDefault="002979D1" w:rsidP="00201B23">
      <w:pPr>
        <w:spacing w:after="0" w:line="240" w:lineRule="auto"/>
        <w:ind w:left="397" w:hanging="397"/>
        <w:jc w:val="both"/>
        <w:rPr>
          <w:rFonts w:ascii="Times New Roman" w:hAnsi="Times New Roman"/>
          <w:color w:val="000000"/>
          <w:sz w:val="18"/>
          <w:szCs w:val="18"/>
          <w:lang w:val="tr-TR" w:eastAsia="es-ES"/>
        </w:rPr>
      </w:pPr>
      <w:proofErr w:type="spellStart"/>
      <w:r w:rsidRPr="002979D1">
        <w:rPr>
          <w:rFonts w:ascii="Times New Roman" w:hAnsi="Times New Roman"/>
          <w:color w:val="000000"/>
          <w:sz w:val="18"/>
          <w:szCs w:val="18"/>
          <w:lang w:eastAsia="es-ES"/>
        </w:rPr>
        <w:t>Elakovich</w:t>
      </w:r>
      <w:proofErr w:type="spellEnd"/>
      <w:r w:rsidRPr="002979D1">
        <w:rPr>
          <w:rFonts w:ascii="Times New Roman" w:hAnsi="Times New Roman"/>
          <w:color w:val="000000"/>
          <w:sz w:val="18"/>
          <w:szCs w:val="18"/>
          <w:lang w:eastAsia="es-ES"/>
        </w:rPr>
        <w:t>, D. M. (2018). Does a student’s use of self-regulation change in the flipped classroom? (Doctoral dissertation, Montana State University-Bozeman, College of Education, Health &amp; Human Development).</w:t>
      </w:r>
    </w:p>
    <w:p w14:paraId="64B21BD3" w14:textId="77777777" w:rsidR="00201B23" w:rsidRPr="00354CF7" w:rsidRDefault="00201B23" w:rsidP="00201B23">
      <w:pPr>
        <w:spacing w:after="0" w:line="240" w:lineRule="auto"/>
        <w:ind w:left="397" w:hanging="397"/>
        <w:jc w:val="both"/>
        <w:rPr>
          <w:rFonts w:ascii="Times New Roman" w:hAnsi="Times New Roman"/>
          <w:color w:val="000000"/>
          <w:sz w:val="18"/>
          <w:szCs w:val="18"/>
          <w:lang w:val="tr-TR" w:eastAsia="es-ES"/>
        </w:rPr>
      </w:pPr>
      <w:r w:rsidRPr="00354CF7">
        <w:rPr>
          <w:rFonts w:ascii="Times New Roman" w:hAnsi="Times New Roman"/>
          <w:color w:val="000000"/>
          <w:sz w:val="18"/>
          <w:szCs w:val="18"/>
          <w:lang w:eastAsia="es-ES"/>
        </w:rPr>
        <w:t xml:space="preserve">Erdogan, T., &amp; </w:t>
      </w:r>
      <w:proofErr w:type="spellStart"/>
      <w:r w:rsidRPr="00354CF7">
        <w:rPr>
          <w:rFonts w:ascii="Times New Roman" w:hAnsi="Times New Roman"/>
          <w:color w:val="000000"/>
          <w:sz w:val="18"/>
          <w:szCs w:val="18"/>
          <w:lang w:eastAsia="es-ES"/>
        </w:rPr>
        <w:t>Senemoglu</w:t>
      </w:r>
      <w:proofErr w:type="spellEnd"/>
      <w:r w:rsidRPr="00354CF7">
        <w:rPr>
          <w:rFonts w:ascii="Times New Roman" w:hAnsi="Times New Roman"/>
          <w:color w:val="000000"/>
          <w:sz w:val="18"/>
          <w:szCs w:val="18"/>
          <w:lang w:eastAsia="es-ES"/>
        </w:rPr>
        <w:t>, N. (2016). Development and validation of a scale on self-regulation in learning (SSRL). </w:t>
      </w:r>
      <w:proofErr w:type="spellStart"/>
      <w:r w:rsidRPr="00354CF7">
        <w:rPr>
          <w:rFonts w:ascii="Times New Roman" w:hAnsi="Times New Roman"/>
          <w:i/>
          <w:iCs/>
          <w:color w:val="000000"/>
          <w:sz w:val="18"/>
          <w:szCs w:val="18"/>
          <w:lang w:eastAsia="es-ES"/>
        </w:rPr>
        <w:t>SpringerPlus</w:t>
      </w:r>
      <w:proofErr w:type="spellEnd"/>
      <w:r w:rsidRPr="00354CF7">
        <w:rPr>
          <w:rFonts w:ascii="Times New Roman" w:hAnsi="Times New Roman"/>
          <w:color w:val="000000"/>
          <w:sz w:val="18"/>
          <w:szCs w:val="18"/>
          <w:lang w:eastAsia="es-ES"/>
        </w:rPr>
        <w:t>, </w:t>
      </w:r>
      <w:r w:rsidRPr="00354CF7">
        <w:rPr>
          <w:rFonts w:ascii="Times New Roman" w:hAnsi="Times New Roman"/>
          <w:i/>
          <w:iCs/>
          <w:color w:val="000000"/>
          <w:sz w:val="18"/>
          <w:szCs w:val="18"/>
          <w:lang w:eastAsia="es-ES"/>
        </w:rPr>
        <w:t>5</w:t>
      </w:r>
      <w:r w:rsidRPr="00354CF7">
        <w:rPr>
          <w:rFonts w:ascii="Times New Roman" w:hAnsi="Times New Roman"/>
          <w:color w:val="000000"/>
          <w:sz w:val="18"/>
          <w:szCs w:val="18"/>
          <w:lang w:eastAsia="es-ES"/>
        </w:rPr>
        <w:t>(1), 1-13.</w:t>
      </w:r>
    </w:p>
    <w:p w14:paraId="1FE25C19" w14:textId="77777777" w:rsidR="00201B23" w:rsidRPr="00354CF7" w:rsidRDefault="00201B23" w:rsidP="00201B23">
      <w:pPr>
        <w:spacing w:after="0" w:line="240" w:lineRule="auto"/>
        <w:ind w:left="397" w:hanging="397"/>
        <w:jc w:val="both"/>
        <w:rPr>
          <w:rFonts w:ascii="Times New Roman" w:hAnsi="Times New Roman"/>
          <w:color w:val="000000"/>
          <w:sz w:val="18"/>
          <w:szCs w:val="18"/>
          <w:lang w:val="tr-TR" w:eastAsia="es-ES"/>
        </w:rPr>
      </w:pPr>
      <w:proofErr w:type="spellStart"/>
      <w:r w:rsidRPr="00354CF7">
        <w:rPr>
          <w:rFonts w:ascii="Times New Roman" w:hAnsi="Times New Roman"/>
          <w:color w:val="000000"/>
          <w:sz w:val="18"/>
          <w:szCs w:val="18"/>
          <w:lang w:val="tr-TR" w:eastAsia="es-ES"/>
        </w:rPr>
        <w:t>Fulton</w:t>
      </w:r>
      <w:proofErr w:type="spellEnd"/>
      <w:r w:rsidRPr="00354CF7">
        <w:rPr>
          <w:rFonts w:ascii="Times New Roman" w:hAnsi="Times New Roman"/>
          <w:color w:val="000000"/>
          <w:sz w:val="18"/>
          <w:szCs w:val="18"/>
          <w:lang w:val="tr-TR" w:eastAsia="es-ES"/>
        </w:rPr>
        <w:t xml:space="preserve">, K. (2012). </w:t>
      </w:r>
      <w:proofErr w:type="spellStart"/>
      <w:r w:rsidRPr="00354CF7">
        <w:rPr>
          <w:rFonts w:ascii="Times New Roman" w:hAnsi="Times New Roman"/>
          <w:color w:val="000000"/>
          <w:sz w:val="18"/>
          <w:szCs w:val="18"/>
          <w:lang w:val="tr-TR" w:eastAsia="es-ES"/>
        </w:rPr>
        <w:t>Upside</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down</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and</w:t>
      </w:r>
      <w:proofErr w:type="spellEnd"/>
      <w:r w:rsidRPr="00354CF7">
        <w:rPr>
          <w:rFonts w:ascii="Times New Roman" w:hAnsi="Times New Roman"/>
          <w:color w:val="000000"/>
          <w:sz w:val="18"/>
          <w:szCs w:val="18"/>
          <w:lang w:val="tr-TR" w:eastAsia="es-ES"/>
        </w:rPr>
        <w:t xml:space="preserve"> inside </w:t>
      </w:r>
      <w:proofErr w:type="spellStart"/>
      <w:r w:rsidRPr="00354CF7">
        <w:rPr>
          <w:rFonts w:ascii="Times New Roman" w:hAnsi="Times New Roman"/>
          <w:color w:val="000000"/>
          <w:sz w:val="18"/>
          <w:szCs w:val="18"/>
          <w:lang w:val="tr-TR" w:eastAsia="es-ES"/>
        </w:rPr>
        <w:t>out</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Flip</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your</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classroom</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to</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improve</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student</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learning</w:t>
      </w:r>
      <w:proofErr w:type="spellEnd"/>
      <w:r w:rsidRPr="00354CF7">
        <w:rPr>
          <w:rFonts w:ascii="Times New Roman" w:hAnsi="Times New Roman"/>
          <w:color w:val="000000"/>
          <w:sz w:val="18"/>
          <w:szCs w:val="18"/>
          <w:lang w:val="tr-TR" w:eastAsia="es-ES"/>
        </w:rPr>
        <w:t>. </w:t>
      </w:r>
      <w:r w:rsidRPr="00354CF7">
        <w:rPr>
          <w:rFonts w:ascii="Times New Roman" w:hAnsi="Times New Roman"/>
          <w:i/>
          <w:iCs/>
          <w:color w:val="000000"/>
          <w:sz w:val="18"/>
          <w:szCs w:val="18"/>
          <w:lang w:val="tr-TR" w:eastAsia="es-ES"/>
        </w:rPr>
        <w:t xml:space="preserve">Learning &amp; </w:t>
      </w:r>
      <w:proofErr w:type="spellStart"/>
      <w:r w:rsidRPr="00354CF7">
        <w:rPr>
          <w:rFonts w:ascii="Times New Roman" w:hAnsi="Times New Roman"/>
          <w:i/>
          <w:iCs/>
          <w:color w:val="000000"/>
          <w:sz w:val="18"/>
          <w:szCs w:val="18"/>
          <w:lang w:val="tr-TR" w:eastAsia="es-ES"/>
        </w:rPr>
        <w:t>Leading</w:t>
      </w:r>
      <w:proofErr w:type="spellEnd"/>
      <w:r w:rsidRPr="00354CF7">
        <w:rPr>
          <w:rFonts w:ascii="Times New Roman" w:hAnsi="Times New Roman"/>
          <w:i/>
          <w:iCs/>
          <w:color w:val="000000"/>
          <w:sz w:val="18"/>
          <w:szCs w:val="18"/>
          <w:lang w:val="tr-TR" w:eastAsia="es-ES"/>
        </w:rPr>
        <w:t xml:space="preserve"> </w:t>
      </w:r>
      <w:proofErr w:type="spellStart"/>
      <w:r w:rsidRPr="00354CF7">
        <w:rPr>
          <w:rFonts w:ascii="Times New Roman" w:hAnsi="Times New Roman"/>
          <w:i/>
          <w:iCs/>
          <w:color w:val="000000"/>
          <w:sz w:val="18"/>
          <w:szCs w:val="18"/>
          <w:lang w:val="tr-TR" w:eastAsia="es-ES"/>
        </w:rPr>
        <w:t>with</w:t>
      </w:r>
      <w:proofErr w:type="spellEnd"/>
      <w:r w:rsidRPr="00354CF7">
        <w:rPr>
          <w:rFonts w:ascii="Times New Roman" w:hAnsi="Times New Roman"/>
          <w:i/>
          <w:iCs/>
          <w:color w:val="000000"/>
          <w:sz w:val="18"/>
          <w:szCs w:val="18"/>
          <w:lang w:val="tr-TR" w:eastAsia="es-ES"/>
        </w:rPr>
        <w:t xml:space="preserve"> </w:t>
      </w:r>
      <w:proofErr w:type="spellStart"/>
      <w:r w:rsidRPr="00354CF7">
        <w:rPr>
          <w:rFonts w:ascii="Times New Roman" w:hAnsi="Times New Roman"/>
          <w:i/>
          <w:iCs/>
          <w:color w:val="000000"/>
          <w:sz w:val="18"/>
          <w:szCs w:val="18"/>
          <w:lang w:val="tr-TR" w:eastAsia="es-ES"/>
        </w:rPr>
        <w:t>Technology</w:t>
      </w:r>
      <w:proofErr w:type="spellEnd"/>
      <w:r w:rsidRPr="00354CF7">
        <w:rPr>
          <w:rFonts w:ascii="Times New Roman" w:hAnsi="Times New Roman"/>
          <w:color w:val="000000"/>
          <w:sz w:val="18"/>
          <w:szCs w:val="18"/>
          <w:lang w:val="tr-TR" w:eastAsia="es-ES"/>
        </w:rPr>
        <w:t>, </w:t>
      </w:r>
      <w:r w:rsidRPr="00354CF7">
        <w:rPr>
          <w:rFonts w:ascii="Times New Roman" w:hAnsi="Times New Roman"/>
          <w:i/>
          <w:iCs/>
          <w:color w:val="000000"/>
          <w:sz w:val="18"/>
          <w:szCs w:val="18"/>
          <w:lang w:val="tr-TR" w:eastAsia="es-ES"/>
        </w:rPr>
        <w:t>39</w:t>
      </w:r>
      <w:r w:rsidRPr="00354CF7">
        <w:rPr>
          <w:rFonts w:ascii="Times New Roman" w:hAnsi="Times New Roman"/>
          <w:color w:val="000000"/>
          <w:sz w:val="18"/>
          <w:szCs w:val="18"/>
          <w:lang w:val="tr-TR" w:eastAsia="es-ES"/>
        </w:rPr>
        <w:t>(8), 12-17.</w:t>
      </w:r>
    </w:p>
    <w:p w14:paraId="49F3FAE1" w14:textId="60360ADA" w:rsidR="00201B23" w:rsidRDefault="00201B23" w:rsidP="00201B23">
      <w:pPr>
        <w:spacing w:after="0" w:line="240" w:lineRule="auto"/>
        <w:ind w:left="397" w:hanging="397"/>
        <w:jc w:val="both"/>
        <w:rPr>
          <w:rFonts w:ascii="Times New Roman" w:hAnsi="Times New Roman"/>
          <w:color w:val="000000"/>
          <w:sz w:val="18"/>
          <w:szCs w:val="18"/>
          <w:lang w:val="tr-TR" w:eastAsia="es-ES"/>
        </w:rPr>
      </w:pPr>
      <w:proofErr w:type="spellStart"/>
      <w:r w:rsidRPr="00354CF7">
        <w:rPr>
          <w:rFonts w:ascii="Times New Roman" w:hAnsi="Times New Roman"/>
          <w:color w:val="000000"/>
          <w:sz w:val="18"/>
          <w:szCs w:val="18"/>
          <w:lang w:val="tr-TR" w:eastAsia="es-ES"/>
        </w:rPr>
        <w:t>Goodwin</w:t>
      </w:r>
      <w:proofErr w:type="spellEnd"/>
      <w:r w:rsidRPr="00354CF7">
        <w:rPr>
          <w:rFonts w:ascii="Times New Roman" w:hAnsi="Times New Roman"/>
          <w:color w:val="000000"/>
          <w:sz w:val="18"/>
          <w:szCs w:val="18"/>
          <w:lang w:val="tr-TR" w:eastAsia="es-ES"/>
        </w:rPr>
        <w:t>, B.</w:t>
      </w:r>
      <w:r w:rsidR="00B637E4">
        <w:rPr>
          <w:rFonts w:ascii="Times New Roman" w:hAnsi="Times New Roman"/>
          <w:color w:val="000000"/>
          <w:sz w:val="18"/>
          <w:szCs w:val="18"/>
          <w:lang w:val="tr-TR" w:eastAsia="es-ES"/>
        </w:rPr>
        <w:t>, &amp;</w:t>
      </w:r>
      <w:r w:rsidRPr="00354CF7">
        <w:rPr>
          <w:rFonts w:ascii="Times New Roman" w:hAnsi="Times New Roman"/>
          <w:color w:val="000000"/>
          <w:sz w:val="18"/>
          <w:szCs w:val="18"/>
          <w:lang w:val="tr-TR" w:eastAsia="es-ES"/>
        </w:rPr>
        <w:t xml:space="preserve"> Miller, </w:t>
      </w:r>
      <w:r w:rsidR="00B637E4" w:rsidRPr="00354CF7">
        <w:rPr>
          <w:rFonts w:ascii="Times New Roman" w:hAnsi="Times New Roman"/>
          <w:color w:val="000000"/>
          <w:sz w:val="18"/>
          <w:szCs w:val="18"/>
          <w:lang w:val="tr-TR" w:eastAsia="es-ES"/>
        </w:rPr>
        <w:t>K.</w:t>
      </w:r>
      <w:r w:rsidR="00B637E4" w:rsidRPr="00B637E4">
        <w:rPr>
          <w:rFonts w:ascii="Times New Roman" w:hAnsi="Times New Roman"/>
          <w:color w:val="000000"/>
          <w:sz w:val="18"/>
          <w:szCs w:val="18"/>
          <w:lang w:val="tr-TR" w:eastAsia="es-ES"/>
        </w:rPr>
        <w:t xml:space="preserve"> </w:t>
      </w:r>
      <w:r w:rsidR="00B637E4">
        <w:rPr>
          <w:rFonts w:ascii="Times New Roman" w:hAnsi="Times New Roman"/>
          <w:color w:val="000000"/>
          <w:sz w:val="18"/>
          <w:szCs w:val="18"/>
          <w:lang w:val="tr-TR" w:eastAsia="es-ES"/>
        </w:rPr>
        <w:t>8</w:t>
      </w:r>
      <w:r w:rsidR="00B637E4" w:rsidRPr="00B637E4">
        <w:rPr>
          <w:rFonts w:ascii="Times New Roman" w:hAnsi="Times New Roman"/>
          <w:color w:val="000000"/>
          <w:sz w:val="18"/>
          <w:szCs w:val="18"/>
          <w:lang w:val="tr-TR" w:eastAsia="es-ES"/>
        </w:rPr>
        <w:t>2013</w:t>
      </w:r>
      <w:r w:rsidR="00B637E4">
        <w:rPr>
          <w:rFonts w:ascii="Times New Roman" w:hAnsi="Times New Roman"/>
          <w:color w:val="000000"/>
          <w:sz w:val="18"/>
          <w:szCs w:val="18"/>
          <w:lang w:val="tr-TR" w:eastAsia="es-ES"/>
        </w:rPr>
        <w:t>)</w:t>
      </w:r>
      <w:r w:rsidR="00B637E4" w:rsidRPr="00B637E4">
        <w:rPr>
          <w:rFonts w:ascii="Times New Roman" w:hAnsi="Times New Roman"/>
          <w:color w:val="000000"/>
          <w:sz w:val="18"/>
          <w:szCs w:val="18"/>
          <w:lang w:val="tr-TR" w:eastAsia="es-ES"/>
        </w:rPr>
        <w:t>.</w:t>
      </w:r>
      <w:r w:rsidR="00B637E4"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Evidence</w:t>
      </w:r>
      <w:proofErr w:type="spellEnd"/>
      <w:r w:rsidRPr="00354CF7">
        <w:rPr>
          <w:rFonts w:ascii="Times New Roman" w:hAnsi="Times New Roman"/>
          <w:color w:val="000000"/>
          <w:sz w:val="18"/>
          <w:szCs w:val="18"/>
          <w:lang w:val="tr-TR" w:eastAsia="es-ES"/>
        </w:rPr>
        <w:t xml:space="preserve"> on </w:t>
      </w:r>
      <w:proofErr w:type="spellStart"/>
      <w:r w:rsidRPr="00354CF7">
        <w:rPr>
          <w:rFonts w:ascii="Times New Roman" w:hAnsi="Times New Roman"/>
          <w:color w:val="000000"/>
          <w:sz w:val="18"/>
          <w:szCs w:val="18"/>
          <w:lang w:val="tr-TR" w:eastAsia="es-ES"/>
        </w:rPr>
        <w:t>Flipped</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Classrooms</w:t>
      </w:r>
      <w:proofErr w:type="spellEnd"/>
      <w:r w:rsidRPr="00354CF7">
        <w:rPr>
          <w:rFonts w:ascii="Times New Roman" w:hAnsi="Times New Roman"/>
          <w:color w:val="000000"/>
          <w:sz w:val="18"/>
          <w:szCs w:val="18"/>
          <w:lang w:val="tr-TR" w:eastAsia="es-ES"/>
        </w:rPr>
        <w:t xml:space="preserve"> Is </w:t>
      </w:r>
      <w:proofErr w:type="spellStart"/>
      <w:r w:rsidRPr="00354CF7">
        <w:rPr>
          <w:rFonts w:ascii="Times New Roman" w:hAnsi="Times New Roman"/>
          <w:color w:val="000000"/>
          <w:sz w:val="18"/>
          <w:szCs w:val="18"/>
          <w:lang w:val="tr-TR" w:eastAsia="es-ES"/>
        </w:rPr>
        <w:t>Still</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Coming</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In</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Educational</w:t>
      </w:r>
      <w:proofErr w:type="spellEnd"/>
      <w:r w:rsidRPr="00354CF7">
        <w:rPr>
          <w:rFonts w:ascii="Times New Roman" w:hAnsi="Times New Roman"/>
          <w:color w:val="000000"/>
          <w:sz w:val="18"/>
          <w:szCs w:val="18"/>
          <w:lang w:val="tr-TR" w:eastAsia="es-ES"/>
        </w:rPr>
        <w:t xml:space="preserve"> </w:t>
      </w:r>
      <w:proofErr w:type="spellStart"/>
      <w:r w:rsidRPr="00354CF7">
        <w:rPr>
          <w:rFonts w:ascii="Times New Roman" w:hAnsi="Times New Roman"/>
          <w:color w:val="000000"/>
          <w:sz w:val="18"/>
          <w:szCs w:val="18"/>
          <w:lang w:val="tr-TR" w:eastAsia="es-ES"/>
        </w:rPr>
        <w:t>Leadership</w:t>
      </w:r>
      <w:proofErr w:type="spellEnd"/>
      <w:r w:rsidRPr="00354CF7">
        <w:rPr>
          <w:rFonts w:ascii="Times New Roman" w:hAnsi="Times New Roman"/>
          <w:color w:val="000000"/>
          <w:sz w:val="18"/>
          <w:szCs w:val="18"/>
          <w:lang w:val="tr-TR" w:eastAsia="es-ES"/>
        </w:rPr>
        <w:t>,</w:t>
      </w:r>
      <w:r w:rsidR="00B637E4">
        <w:rPr>
          <w:rFonts w:ascii="Times New Roman" w:hAnsi="Times New Roman"/>
          <w:color w:val="000000"/>
          <w:sz w:val="18"/>
          <w:szCs w:val="18"/>
          <w:lang w:val="tr-TR" w:eastAsia="es-ES"/>
        </w:rPr>
        <w:t xml:space="preserve"> </w:t>
      </w:r>
      <w:r w:rsidRPr="00354CF7">
        <w:rPr>
          <w:rFonts w:ascii="Times New Roman" w:hAnsi="Times New Roman"/>
          <w:color w:val="000000"/>
          <w:sz w:val="18"/>
          <w:szCs w:val="18"/>
          <w:lang w:val="tr-TR" w:eastAsia="es-ES"/>
        </w:rPr>
        <w:t>70(6): p. 78-80.</w:t>
      </w:r>
    </w:p>
    <w:p w14:paraId="2FEC74BD" w14:textId="77777777" w:rsidR="00201B23" w:rsidRPr="00354CF7" w:rsidRDefault="00201B23" w:rsidP="00201B23">
      <w:pPr>
        <w:spacing w:after="0" w:line="240" w:lineRule="auto"/>
        <w:ind w:left="397" w:hanging="397"/>
        <w:jc w:val="both"/>
        <w:rPr>
          <w:rFonts w:ascii="Times New Roman" w:hAnsi="Times New Roman"/>
          <w:color w:val="000000"/>
          <w:sz w:val="18"/>
          <w:szCs w:val="18"/>
          <w:lang w:val="tr-TR" w:eastAsia="es-ES"/>
        </w:rPr>
      </w:pPr>
      <w:proofErr w:type="spellStart"/>
      <w:r w:rsidRPr="00354CF7">
        <w:rPr>
          <w:rFonts w:ascii="Times New Roman" w:hAnsi="Times New Roman"/>
          <w:color w:val="000000"/>
          <w:sz w:val="18"/>
          <w:szCs w:val="18"/>
          <w:lang w:eastAsia="es-ES"/>
        </w:rPr>
        <w:t>Keengwe</w:t>
      </w:r>
      <w:proofErr w:type="spellEnd"/>
      <w:r w:rsidRPr="00354CF7">
        <w:rPr>
          <w:rFonts w:ascii="Times New Roman" w:hAnsi="Times New Roman"/>
          <w:color w:val="000000"/>
          <w:sz w:val="18"/>
          <w:szCs w:val="18"/>
          <w:lang w:eastAsia="es-ES"/>
        </w:rPr>
        <w:t xml:space="preserve">, J., </w:t>
      </w:r>
      <w:proofErr w:type="spellStart"/>
      <w:r w:rsidRPr="00354CF7">
        <w:rPr>
          <w:rFonts w:ascii="Times New Roman" w:hAnsi="Times New Roman"/>
          <w:color w:val="000000"/>
          <w:sz w:val="18"/>
          <w:szCs w:val="18"/>
          <w:lang w:eastAsia="es-ES"/>
        </w:rPr>
        <w:t>Onchwari</w:t>
      </w:r>
      <w:proofErr w:type="spellEnd"/>
      <w:r w:rsidRPr="00354CF7">
        <w:rPr>
          <w:rFonts w:ascii="Times New Roman" w:hAnsi="Times New Roman"/>
          <w:color w:val="000000"/>
          <w:sz w:val="18"/>
          <w:szCs w:val="18"/>
          <w:lang w:eastAsia="es-ES"/>
        </w:rPr>
        <w:t xml:space="preserve">, G., &amp; </w:t>
      </w:r>
      <w:proofErr w:type="spellStart"/>
      <w:r w:rsidRPr="00354CF7">
        <w:rPr>
          <w:rFonts w:ascii="Times New Roman" w:hAnsi="Times New Roman"/>
          <w:color w:val="000000"/>
          <w:sz w:val="18"/>
          <w:szCs w:val="18"/>
          <w:lang w:eastAsia="es-ES"/>
        </w:rPr>
        <w:t>Oigara</w:t>
      </w:r>
      <w:proofErr w:type="spellEnd"/>
      <w:r w:rsidRPr="00354CF7">
        <w:rPr>
          <w:rFonts w:ascii="Times New Roman" w:hAnsi="Times New Roman"/>
          <w:color w:val="000000"/>
          <w:sz w:val="18"/>
          <w:szCs w:val="18"/>
          <w:lang w:eastAsia="es-ES"/>
        </w:rPr>
        <w:t>, J. (2014). Promoting Active Learning through the Flipped Classroom Model. Hershey: The IGI Global.</w:t>
      </w:r>
    </w:p>
    <w:p w14:paraId="1D4738D3" w14:textId="77777777" w:rsidR="00201B23" w:rsidRPr="00354CF7" w:rsidRDefault="00201B23" w:rsidP="00201B23">
      <w:pPr>
        <w:spacing w:after="0" w:line="240" w:lineRule="auto"/>
        <w:ind w:left="397" w:hanging="397"/>
        <w:jc w:val="both"/>
        <w:rPr>
          <w:rFonts w:ascii="Times New Roman" w:hAnsi="Times New Roman"/>
          <w:color w:val="000000"/>
          <w:sz w:val="18"/>
          <w:szCs w:val="18"/>
          <w:lang w:eastAsia="es-ES"/>
        </w:rPr>
      </w:pPr>
      <w:r w:rsidRPr="00354CF7">
        <w:rPr>
          <w:rFonts w:ascii="Times New Roman" w:hAnsi="Times New Roman"/>
          <w:color w:val="000000"/>
          <w:sz w:val="18"/>
          <w:szCs w:val="18"/>
          <w:lang w:eastAsia="es-ES"/>
        </w:rPr>
        <w:t xml:space="preserve">Liu, C., Sands-Meyer, S., &amp; </w:t>
      </w:r>
      <w:proofErr w:type="spellStart"/>
      <w:r w:rsidRPr="00354CF7">
        <w:rPr>
          <w:rFonts w:ascii="Times New Roman" w:hAnsi="Times New Roman"/>
          <w:color w:val="000000"/>
          <w:sz w:val="18"/>
          <w:szCs w:val="18"/>
          <w:lang w:eastAsia="es-ES"/>
        </w:rPr>
        <w:t>Audran</w:t>
      </w:r>
      <w:proofErr w:type="spellEnd"/>
      <w:r w:rsidRPr="00354CF7">
        <w:rPr>
          <w:rFonts w:ascii="Times New Roman" w:hAnsi="Times New Roman"/>
          <w:color w:val="000000"/>
          <w:sz w:val="18"/>
          <w:szCs w:val="18"/>
          <w:lang w:eastAsia="es-ES"/>
        </w:rPr>
        <w:t>, J. (2019). The effectiveness of the student response system (SRS) in English grammar learning in a flipped English as a foreign language (EFL) class. </w:t>
      </w:r>
      <w:r w:rsidRPr="00354CF7">
        <w:rPr>
          <w:rFonts w:ascii="Times New Roman" w:hAnsi="Times New Roman"/>
          <w:i/>
          <w:iCs/>
          <w:color w:val="000000"/>
          <w:sz w:val="18"/>
          <w:szCs w:val="18"/>
          <w:lang w:eastAsia="es-ES"/>
        </w:rPr>
        <w:t>Interactive Learning Environments</w:t>
      </w:r>
      <w:r w:rsidRPr="00354CF7">
        <w:rPr>
          <w:rFonts w:ascii="Times New Roman" w:hAnsi="Times New Roman"/>
          <w:color w:val="000000"/>
          <w:sz w:val="18"/>
          <w:szCs w:val="18"/>
          <w:lang w:eastAsia="es-ES"/>
        </w:rPr>
        <w:t>, </w:t>
      </w:r>
      <w:r w:rsidRPr="00354CF7">
        <w:rPr>
          <w:rFonts w:ascii="Times New Roman" w:hAnsi="Times New Roman"/>
          <w:i/>
          <w:iCs/>
          <w:color w:val="000000"/>
          <w:sz w:val="18"/>
          <w:szCs w:val="18"/>
          <w:lang w:eastAsia="es-ES"/>
        </w:rPr>
        <w:t>27</w:t>
      </w:r>
      <w:r w:rsidRPr="00354CF7">
        <w:rPr>
          <w:rFonts w:ascii="Times New Roman" w:hAnsi="Times New Roman"/>
          <w:color w:val="000000"/>
          <w:sz w:val="18"/>
          <w:szCs w:val="18"/>
          <w:lang w:eastAsia="es-ES"/>
        </w:rPr>
        <w:t>(8), 1178-1191.</w:t>
      </w:r>
    </w:p>
    <w:p w14:paraId="505BB90A" w14:textId="4BF26BD7" w:rsidR="00201B23" w:rsidRPr="00354CF7" w:rsidRDefault="00201B23" w:rsidP="00201B23">
      <w:pPr>
        <w:spacing w:after="0" w:line="240" w:lineRule="auto"/>
        <w:ind w:left="397" w:hanging="397"/>
        <w:jc w:val="both"/>
        <w:rPr>
          <w:rFonts w:ascii="Times New Roman" w:hAnsi="Times New Roman"/>
          <w:color w:val="000000"/>
          <w:sz w:val="18"/>
          <w:szCs w:val="18"/>
          <w:lang w:eastAsia="es-ES"/>
        </w:rPr>
      </w:pPr>
      <w:r w:rsidRPr="00354CF7">
        <w:rPr>
          <w:rFonts w:ascii="Times New Roman" w:hAnsi="Times New Roman"/>
          <w:color w:val="000000"/>
          <w:sz w:val="18"/>
          <w:szCs w:val="18"/>
          <w:lang w:eastAsia="es-ES"/>
        </w:rPr>
        <w:t xml:space="preserve">Martin, F. G. (2012). Will massive open online courses change how we </w:t>
      </w:r>
      <w:r w:rsidR="007228B3" w:rsidRPr="00354CF7">
        <w:rPr>
          <w:rFonts w:ascii="Times New Roman" w:hAnsi="Times New Roman"/>
          <w:color w:val="000000"/>
          <w:sz w:val="18"/>
          <w:szCs w:val="18"/>
          <w:lang w:eastAsia="es-ES"/>
        </w:rPr>
        <w:t>teach?</w:t>
      </w:r>
      <w:r w:rsidRPr="00354CF7">
        <w:rPr>
          <w:rFonts w:ascii="Times New Roman" w:hAnsi="Times New Roman"/>
          <w:color w:val="000000"/>
          <w:sz w:val="18"/>
          <w:szCs w:val="18"/>
          <w:lang w:eastAsia="es-ES"/>
        </w:rPr>
        <w:t> </w:t>
      </w:r>
      <w:r w:rsidRPr="00354CF7">
        <w:rPr>
          <w:rFonts w:ascii="Times New Roman" w:hAnsi="Times New Roman"/>
          <w:i/>
          <w:iCs/>
          <w:color w:val="000000"/>
          <w:sz w:val="18"/>
          <w:szCs w:val="18"/>
          <w:lang w:eastAsia="es-ES"/>
        </w:rPr>
        <w:t>Communications of the ACM</w:t>
      </w:r>
      <w:r w:rsidRPr="00354CF7">
        <w:rPr>
          <w:rFonts w:ascii="Times New Roman" w:hAnsi="Times New Roman"/>
          <w:color w:val="000000"/>
          <w:sz w:val="18"/>
          <w:szCs w:val="18"/>
          <w:lang w:eastAsia="es-ES"/>
        </w:rPr>
        <w:t>, </w:t>
      </w:r>
      <w:r w:rsidRPr="00354CF7">
        <w:rPr>
          <w:rFonts w:ascii="Times New Roman" w:hAnsi="Times New Roman"/>
          <w:i/>
          <w:iCs/>
          <w:color w:val="000000"/>
          <w:sz w:val="18"/>
          <w:szCs w:val="18"/>
          <w:lang w:eastAsia="es-ES"/>
        </w:rPr>
        <w:t>55</w:t>
      </w:r>
      <w:r w:rsidRPr="00354CF7">
        <w:rPr>
          <w:rFonts w:ascii="Times New Roman" w:hAnsi="Times New Roman"/>
          <w:color w:val="000000"/>
          <w:sz w:val="18"/>
          <w:szCs w:val="18"/>
          <w:lang w:eastAsia="es-ES"/>
        </w:rPr>
        <w:t>(8), 26-28.</w:t>
      </w:r>
    </w:p>
    <w:p w14:paraId="69D68BEC" w14:textId="77777777" w:rsidR="00201B23" w:rsidRPr="00354CF7" w:rsidRDefault="00201B23" w:rsidP="00201B23">
      <w:pPr>
        <w:spacing w:after="0" w:line="240" w:lineRule="auto"/>
        <w:ind w:left="397" w:hanging="397"/>
        <w:jc w:val="both"/>
        <w:rPr>
          <w:rFonts w:ascii="Times New Roman" w:hAnsi="Times New Roman"/>
          <w:color w:val="000000"/>
          <w:sz w:val="18"/>
          <w:szCs w:val="18"/>
          <w:lang w:val="tr-TR" w:eastAsia="es-ES"/>
        </w:rPr>
      </w:pPr>
      <w:r w:rsidRPr="00354CF7">
        <w:rPr>
          <w:rFonts w:ascii="Times New Roman" w:hAnsi="Times New Roman"/>
          <w:color w:val="000000"/>
          <w:sz w:val="18"/>
          <w:szCs w:val="18"/>
          <w:lang w:eastAsia="es-ES"/>
        </w:rPr>
        <w:t>Ngo, C. L. (2019). SELF-REGULATED LEARNING AND ITS RELATION TO VIETNAMESE EFL LEARNERS’L2 LISTENING ACHIEVEMENT. </w:t>
      </w:r>
      <w:r w:rsidRPr="00354CF7">
        <w:rPr>
          <w:rFonts w:ascii="Times New Roman" w:hAnsi="Times New Roman"/>
          <w:i/>
          <w:iCs/>
          <w:color w:val="000000"/>
          <w:sz w:val="18"/>
          <w:szCs w:val="18"/>
          <w:lang w:eastAsia="es-ES"/>
        </w:rPr>
        <w:t>VNU Journal of Foreign Studies</w:t>
      </w:r>
      <w:r w:rsidRPr="00354CF7">
        <w:rPr>
          <w:rFonts w:ascii="Times New Roman" w:hAnsi="Times New Roman"/>
          <w:color w:val="000000"/>
          <w:sz w:val="18"/>
          <w:szCs w:val="18"/>
          <w:lang w:eastAsia="es-ES"/>
        </w:rPr>
        <w:t>, </w:t>
      </w:r>
      <w:r w:rsidRPr="00354CF7">
        <w:rPr>
          <w:rFonts w:ascii="Times New Roman" w:hAnsi="Times New Roman"/>
          <w:i/>
          <w:iCs/>
          <w:color w:val="000000"/>
          <w:sz w:val="18"/>
          <w:szCs w:val="18"/>
          <w:lang w:eastAsia="es-ES"/>
        </w:rPr>
        <w:t>35</w:t>
      </w:r>
      <w:r w:rsidRPr="00354CF7">
        <w:rPr>
          <w:rFonts w:ascii="Times New Roman" w:hAnsi="Times New Roman"/>
          <w:color w:val="000000"/>
          <w:sz w:val="18"/>
          <w:szCs w:val="18"/>
          <w:lang w:eastAsia="es-ES"/>
        </w:rPr>
        <w:t>(4).</w:t>
      </w:r>
    </w:p>
    <w:p w14:paraId="66C2CE06" w14:textId="6FA057E9" w:rsidR="00201B23" w:rsidRPr="00354CF7" w:rsidRDefault="00201B23" w:rsidP="00201B23">
      <w:pPr>
        <w:spacing w:after="0" w:line="240" w:lineRule="auto"/>
        <w:ind w:left="397" w:hanging="397"/>
        <w:jc w:val="both"/>
        <w:rPr>
          <w:rFonts w:ascii="Times New Roman" w:hAnsi="Times New Roman"/>
          <w:color w:val="000000"/>
          <w:sz w:val="18"/>
          <w:szCs w:val="18"/>
          <w:lang w:eastAsia="es-ES"/>
        </w:rPr>
      </w:pPr>
      <w:proofErr w:type="spellStart"/>
      <w:r w:rsidRPr="00354CF7">
        <w:rPr>
          <w:rFonts w:ascii="Times New Roman" w:hAnsi="Times New Roman"/>
          <w:color w:val="000000"/>
          <w:sz w:val="18"/>
          <w:szCs w:val="18"/>
          <w:lang w:eastAsia="es-ES"/>
        </w:rPr>
        <w:t>Öztürk</w:t>
      </w:r>
      <w:proofErr w:type="spellEnd"/>
      <w:r w:rsidRPr="00354CF7">
        <w:rPr>
          <w:rFonts w:ascii="Times New Roman" w:hAnsi="Times New Roman"/>
          <w:color w:val="000000"/>
          <w:sz w:val="18"/>
          <w:szCs w:val="18"/>
          <w:lang w:eastAsia="es-ES"/>
        </w:rPr>
        <w:t>, M</w:t>
      </w:r>
      <w:r w:rsidR="00B637E4">
        <w:rPr>
          <w:rFonts w:ascii="Times New Roman" w:hAnsi="Times New Roman"/>
          <w:color w:val="000000"/>
          <w:sz w:val="18"/>
          <w:szCs w:val="18"/>
          <w:lang w:eastAsia="es-ES"/>
        </w:rPr>
        <w:t>.,</w:t>
      </w:r>
      <w:r w:rsidRPr="00354CF7">
        <w:rPr>
          <w:rFonts w:ascii="Times New Roman" w:hAnsi="Times New Roman"/>
          <w:color w:val="000000"/>
          <w:sz w:val="18"/>
          <w:szCs w:val="18"/>
          <w:lang w:eastAsia="es-ES"/>
        </w:rPr>
        <w:t xml:space="preserve"> &amp; </w:t>
      </w:r>
      <w:proofErr w:type="spellStart"/>
      <w:r w:rsidRPr="00354CF7">
        <w:rPr>
          <w:rFonts w:ascii="Times New Roman" w:hAnsi="Times New Roman"/>
          <w:color w:val="000000"/>
          <w:sz w:val="18"/>
          <w:szCs w:val="18"/>
          <w:lang w:eastAsia="es-ES"/>
        </w:rPr>
        <w:t>Çakıroğlu</w:t>
      </w:r>
      <w:proofErr w:type="spellEnd"/>
      <w:r w:rsidRPr="00354CF7">
        <w:rPr>
          <w:rFonts w:ascii="Times New Roman" w:hAnsi="Times New Roman"/>
          <w:color w:val="000000"/>
          <w:sz w:val="18"/>
          <w:szCs w:val="18"/>
          <w:lang w:eastAsia="es-ES"/>
        </w:rPr>
        <w:t>, Ü. (2018). Relationships Between Students’ Self-</w:t>
      </w:r>
      <w:r w:rsidR="007228B3" w:rsidRPr="00354CF7">
        <w:rPr>
          <w:rFonts w:ascii="Times New Roman" w:hAnsi="Times New Roman"/>
          <w:color w:val="000000"/>
          <w:sz w:val="18"/>
          <w:szCs w:val="18"/>
          <w:lang w:eastAsia="es-ES"/>
        </w:rPr>
        <w:t>Regulated</w:t>
      </w:r>
      <w:r w:rsidRPr="00354CF7">
        <w:rPr>
          <w:rFonts w:ascii="Times New Roman" w:hAnsi="Times New Roman"/>
          <w:color w:val="000000"/>
          <w:sz w:val="18"/>
          <w:szCs w:val="18"/>
          <w:lang w:eastAsia="es-ES"/>
        </w:rPr>
        <w:t xml:space="preserve"> Learning Skills and Academic Achievements in a Flipped EFL Classroom</w:t>
      </w:r>
      <w:r w:rsidRPr="00354CF7">
        <w:rPr>
          <w:rFonts w:ascii="Times New Roman" w:hAnsi="Times New Roman"/>
          <w:i/>
          <w:iCs/>
          <w:color w:val="000000"/>
          <w:sz w:val="18"/>
          <w:szCs w:val="18"/>
          <w:lang w:eastAsia="es-ES"/>
        </w:rPr>
        <w:t>, Inonu University Journal of the Faculty of Education</w:t>
      </w:r>
      <w:r w:rsidRPr="00354CF7">
        <w:rPr>
          <w:rFonts w:ascii="Times New Roman" w:hAnsi="Times New Roman"/>
          <w:color w:val="000000"/>
          <w:sz w:val="18"/>
          <w:szCs w:val="18"/>
          <w:lang w:eastAsia="es-ES"/>
        </w:rPr>
        <w:t>, 19(2), 21-35. DOI:10.17679/inuefd.298059</w:t>
      </w:r>
    </w:p>
    <w:p w14:paraId="5A66AE98" w14:textId="77777777" w:rsidR="00201B23" w:rsidRPr="00354CF7" w:rsidRDefault="00201B23" w:rsidP="00201B23">
      <w:pPr>
        <w:spacing w:after="0" w:line="240" w:lineRule="auto"/>
        <w:ind w:left="397" w:hanging="397"/>
        <w:jc w:val="both"/>
        <w:rPr>
          <w:rFonts w:ascii="Times New Roman" w:hAnsi="Times New Roman"/>
          <w:color w:val="000000"/>
          <w:sz w:val="18"/>
          <w:szCs w:val="18"/>
          <w:lang w:eastAsia="es-ES"/>
        </w:rPr>
      </w:pPr>
      <w:proofErr w:type="spellStart"/>
      <w:r w:rsidRPr="00354CF7">
        <w:rPr>
          <w:rFonts w:ascii="Times New Roman" w:hAnsi="Times New Roman"/>
          <w:color w:val="000000"/>
          <w:sz w:val="18"/>
          <w:szCs w:val="18"/>
          <w:lang w:eastAsia="es-ES"/>
        </w:rPr>
        <w:t>Öztürk</w:t>
      </w:r>
      <w:proofErr w:type="spellEnd"/>
      <w:r w:rsidRPr="00354CF7">
        <w:rPr>
          <w:rFonts w:ascii="Times New Roman" w:hAnsi="Times New Roman"/>
          <w:color w:val="000000"/>
          <w:sz w:val="18"/>
          <w:szCs w:val="18"/>
          <w:lang w:eastAsia="es-ES"/>
        </w:rPr>
        <w:t xml:space="preserve">, M., &amp; </w:t>
      </w:r>
      <w:proofErr w:type="spellStart"/>
      <w:r w:rsidRPr="00354CF7">
        <w:rPr>
          <w:rFonts w:ascii="Times New Roman" w:hAnsi="Times New Roman"/>
          <w:color w:val="000000"/>
          <w:sz w:val="18"/>
          <w:szCs w:val="18"/>
          <w:lang w:eastAsia="es-ES"/>
        </w:rPr>
        <w:t>Çakıroğlu</w:t>
      </w:r>
      <w:proofErr w:type="spellEnd"/>
      <w:r w:rsidRPr="00354CF7">
        <w:rPr>
          <w:rFonts w:ascii="Times New Roman" w:hAnsi="Times New Roman"/>
          <w:color w:val="000000"/>
          <w:sz w:val="18"/>
          <w:szCs w:val="18"/>
          <w:lang w:eastAsia="es-ES"/>
        </w:rPr>
        <w:t>, Ü. (2021). Flipped learning design in EFL classrooms: implementing self-regulated learning strategies to develop language skills. </w:t>
      </w:r>
      <w:r w:rsidRPr="00354CF7">
        <w:rPr>
          <w:rFonts w:ascii="Times New Roman" w:hAnsi="Times New Roman"/>
          <w:i/>
          <w:iCs/>
          <w:color w:val="000000"/>
          <w:sz w:val="18"/>
          <w:szCs w:val="18"/>
          <w:lang w:eastAsia="es-ES"/>
        </w:rPr>
        <w:t>Smart Learning Environments</w:t>
      </w:r>
      <w:r w:rsidRPr="00354CF7">
        <w:rPr>
          <w:rFonts w:ascii="Times New Roman" w:hAnsi="Times New Roman"/>
          <w:color w:val="000000"/>
          <w:sz w:val="18"/>
          <w:szCs w:val="18"/>
          <w:lang w:eastAsia="es-ES"/>
        </w:rPr>
        <w:t>, </w:t>
      </w:r>
      <w:r w:rsidRPr="00354CF7">
        <w:rPr>
          <w:rFonts w:ascii="Times New Roman" w:hAnsi="Times New Roman"/>
          <w:i/>
          <w:iCs/>
          <w:color w:val="000000"/>
          <w:sz w:val="18"/>
          <w:szCs w:val="18"/>
          <w:lang w:eastAsia="es-ES"/>
        </w:rPr>
        <w:t>8</w:t>
      </w:r>
      <w:r w:rsidRPr="00354CF7">
        <w:rPr>
          <w:rFonts w:ascii="Times New Roman" w:hAnsi="Times New Roman"/>
          <w:color w:val="000000"/>
          <w:sz w:val="18"/>
          <w:szCs w:val="18"/>
          <w:lang w:eastAsia="es-ES"/>
        </w:rPr>
        <w:t>(1), 1-20.</w:t>
      </w:r>
    </w:p>
    <w:p w14:paraId="3044E512" w14:textId="77777777" w:rsidR="00201B23" w:rsidRPr="00354CF7" w:rsidRDefault="00201B23" w:rsidP="00201B23">
      <w:pPr>
        <w:spacing w:after="0" w:line="240" w:lineRule="auto"/>
        <w:ind w:left="397" w:hanging="397"/>
        <w:jc w:val="both"/>
        <w:rPr>
          <w:rFonts w:ascii="Times New Roman" w:hAnsi="Times New Roman"/>
          <w:color w:val="000000"/>
          <w:sz w:val="18"/>
          <w:szCs w:val="18"/>
          <w:lang w:eastAsia="es-ES"/>
        </w:rPr>
      </w:pPr>
      <w:proofErr w:type="spellStart"/>
      <w:r w:rsidRPr="00354CF7">
        <w:rPr>
          <w:rFonts w:ascii="Times New Roman" w:hAnsi="Times New Roman"/>
          <w:color w:val="000000"/>
          <w:sz w:val="18"/>
          <w:szCs w:val="18"/>
          <w:lang w:eastAsia="es-ES"/>
        </w:rPr>
        <w:t>Pavanelli</w:t>
      </w:r>
      <w:proofErr w:type="spellEnd"/>
      <w:r w:rsidRPr="00354CF7">
        <w:rPr>
          <w:rFonts w:ascii="Times New Roman" w:hAnsi="Times New Roman"/>
          <w:color w:val="000000"/>
          <w:sz w:val="18"/>
          <w:szCs w:val="18"/>
          <w:lang w:eastAsia="es-ES"/>
        </w:rPr>
        <w:t>, R. (2018). The flipped classroom: A mixed methods study of academic performance and student perception in EAP writing context. </w:t>
      </w:r>
      <w:r w:rsidRPr="00354CF7">
        <w:rPr>
          <w:rFonts w:ascii="Times New Roman" w:hAnsi="Times New Roman"/>
          <w:i/>
          <w:iCs/>
          <w:color w:val="000000"/>
          <w:sz w:val="18"/>
          <w:szCs w:val="18"/>
          <w:lang w:eastAsia="es-ES"/>
        </w:rPr>
        <w:t>International Journal of Language and Linguistics</w:t>
      </w:r>
      <w:r w:rsidRPr="00354CF7">
        <w:rPr>
          <w:rFonts w:ascii="Times New Roman" w:hAnsi="Times New Roman"/>
          <w:color w:val="000000"/>
          <w:sz w:val="18"/>
          <w:szCs w:val="18"/>
          <w:lang w:eastAsia="es-ES"/>
        </w:rPr>
        <w:t>, </w:t>
      </w:r>
      <w:r w:rsidRPr="00354CF7">
        <w:rPr>
          <w:rFonts w:ascii="Times New Roman" w:hAnsi="Times New Roman"/>
          <w:i/>
          <w:iCs/>
          <w:color w:val="000000"/>
          <w:sz w:val="18"/>
          <w:szCs w:val="18"/>
          <w:lang w:eastAsia="es-ES"/>
        </w:rPr>
        <w:t>5</w:t>
      </w:r>
      <w:r w:rsidRPr="00354CF7">
        <w:rPr>
          <w:rFonts w:ascii="Times New Roman" w:hAnsi="Times New Roman"/>
          <w:color w:val="000000"/>
          <w:sz w:val="18"/>
          <w:szCs w:val="18"/>
          <w:lang w:eastAsia="es-ES"/>
        </w:rPr>
        <w:t>(2), 16-26.</w:t>
      </w:r>
    </w:p>
    <w:p w14:paraId="5E14B3F0" w14:textId="77777777" w:rsidR="00201B23" w:rsidRPr="00354CF7" w:rsidRDefault="00201B23" w:rsidP="00201B23">
      <w:pPr>
        <w:spacing w:after="0" w:line="240" w:lineRule="auto"/>
        <w:ind w:left="397" w:hanging="397"/>
        <w:jc w:val="both"/>
        <w:rPr>
          <w:rFonts w:ascii="Times New Roman" w:hAnsi="Times New Roman"/>
          <w:color w:val="000000" w:themeColor="text1"/>
          <w:sz w:val="18"/>
          <w:szCs w:val="18"/>
          <w:lang w:eastAsia="es-ES"/>
        </w:rPr>
      </w:pPr>
      <w:proofErr w:type="spellStart"/>
      <w:r w:rsidRPr="00354CF7">
        <w:rPr>
          <w:rFonts w:ascii="Times New Roman" w:hAnsi="Times New Roman"/>
          <w:color w:val="000000" w:themeColor="text1"/>
          <w:sz w:val="18"/>
          <w:szCs w:val="18"/>
          <w:lang w:eastAsia="es-ES"/>
        </w:rPr>
        <w:t>Pintrich</w:t>
      </w:r>
      <w:proofErr w:type="spellEnd"/>
      <w:r w:rsidRPr="00354CF7">
        <w:rPr>
          <w:rFonts w:ascii="Times New Roman" w:hAnsi="Times New Roman"/>
          <w:color w:val="000000" w:themeColor="text1"/>
          <w:sz w:val="18"/>
          <w:szCs w:val="18"/>
          <w:lang w:eastAsia="es-ES"/>
        </w:rPr>
        <w:t xml:space="preserve">, P. R. (2000). The role of goal orientation in self-regulated learning. In M. </w:t>
      </w:r>
      <w:proofErr w:type="spellStart"/>
      <w:r w:rsidRPr="00354CF7">
        <w:rPr>
          <w:rFonts w:ascii="Times New Roman" w:hAnsi="Times New Roman"/>
          <w:color w:val="000000" w:themeColor="text1"/>
          <w:sz w:val="18"/>
          <w:szCs w:val="18"/>
          <w:lang w:eastAsia="es-ES"/>
        </w:rPr>
        <w:t>Boekaerts</w:t>
      </w:r>
      <w:proofErr w:type="spellEnd"/>
      <w:r w:rsidRPr="00354CF7">
        <w:rPr>
          <w:rFonts w:ascii="Times New Roman" w:hAnsi="Times New Roman"/>
          <w:color w:val="000000" w:themeColor="text1"/>
          <w:sz w:val="18"/>
          <w:szCs w:val="18"/>
          <w:lang w:eastAsia="es-ES"/>
        </w:rPr>
        <w:t xml:space="preserve">, P. R. </w:t>
      </w:r>
      <w:proofErr w:type="spellStart"/>
      <w:r w:rsidRPr="00354CF7">
        <w:rPr>
          <w:rFonts w:ascii="Times New Roman" w:hAnsi="Times New Roman"/>
          <w:color w:val="000000" w:themeColor="text1"/>
          <w:sz w:val="18"/>
          <w:szCs w:val="18"/>
          <w:lang w:eastAsia="es-ES"/>
        </w:rPr>
        <w:t>Pintrich</w:t>
      </w:r>
      <w:proofErr w:type="spellEnd"/>
      <w:r w:rsidRPr="00354CF7">
        <w:rPr>
          <w:rFonts w:ascii="Times New Roman" w:hAnsi="Times New Roman"/>
          <w:color w:val="000000" w:themeColor="text1"/>
          <w:sz w:val="18"/>
          <w:szCs w:val="18"/>
          <w:lang w:eastAsia="es-ES"/>
        </w:rPr>
        <w:t xml:space="preserve">, &amp; M. </w:t>
      </w:r>
      <w:proofErr w:type="spellStart"/>
      <w:r w:rsidRPr="00354CF7">
        <w:rPr>
          <w:rFonts w:ascii="Times New Roman" w:hAnsi="Times New Roman"/>
          <w:color w:val="000000" w:themeColor="text1"/>
          <w:sz w:val="18"/>
          <w:szCs w:val="18"/>
          <w:lang w:eastAsia="es-ES"/>
        </w:rPr>
        <w:t>Zeidner</w:t>
      </w:r>
      <w:proofErr w:type="spellEnd"/>
      <w:r w:rsidRPr="00354CF7">
        <w:rPr>
          <w:rFonts w:ascii="Times New Roman" w:hAnsi="Times New Roman"/>
          <w:color w:val="000000" w:themeColor="text1"/>
          <w:sz w:val="18"/>
          <w:szCs w:val="18"/>
          <w:lang w:eastAsia="es-ES"/>
        </w:rPr>
        <w:t xml:space="preserve"> (Eds.), Handbook of self-regulation (pp. 451–502). Academic Press. </w:t>
      </w:r>
      <w:hyperlink r:id="rId12" w:history="1">
        <w:r w:rsidRPr="00354CF7">
          <w:rPr>
            <w:rStyle w:val="Hyperlink"/>
            <w:rFonts w:ascii="Times New Roman" w:hAnsi="Times New Roman"/>
            <w:color w:val="000000" w:themeColor="text1"/>
            <w:sz w:val="18"/>
            <w:szCs w:val="18"/>
            <w:u w:val="none"/>
            <w:lang w:eastAsia="es-ES"/>
          </w:rPr>
          <w:t>https://doi.org/10.1016/B978-012109890-2/50043-3</w:t>
        </w:r>
      </w:hyperlink>
    </w:p>
    <w:p w14:paraId="5B47D434" w14:textId="77777777" w:rsidR="00201B23" w:rsidRPr="00354CF7" w:rsidRDefault="00201B23" w:rsidP="00201B23">
      <w:pPr>
        <w:spacing w:after="0" w:line="240" w:lineRule="auto"/>
        <w:ind w:left="397" w:hanging="397"/>
        <w:jc w:val="both"/>
        <w:rPr>
          <w:rFonts w:ascii="Times New Roman" w:hAnsi="Times New Roman"/>
          <w:color w:val="000000"/>
          <w:sz w:val="18"/>
          <w:szCs w:val="18"/>
          <w:lang w:eastAsia="es-ES"/>
        </w:rPr>
      </w:pPr>
      <w:r w:rsidRPr="00354CF7">
        <w:rPr>
          <w:rFonts w:ascii="Times New Roman" w:hAnsi="Times New Roman"/>
          <w:color w:val="000000"/>
          <w:sz w:val="18"/>
          <w:szCs w:val="18"/>
          <w:lang w:eastAsia="es-ES"/>
        </w:rPr>
        <w:t>Quint, C. L. (2015). </w:t>
      </w:r>
      <w:r w:rsidRPr="00354CF7">
        <w:rPr>
          <w:rFonts w:ascii="Times New Roman" w:hAnsi="Times New Roman"/>
          <w:i/>
          <w:iCs/>
          <w:color w:val="000000"/>
          <w:sz w:val="18"/>
          <w:szCs w:val="18"/>
          <w:lang w:eastAsia="es-ES"/>
        </w:rPr>
        <w:t>A study of the efficacy of the flipped classroom model in a university mathematics class</w:t>
      </w:r>
      <w:r w:rsidRPr="00354CF7">
        <w:rPr>
          <w:rFonts w:ascii="Times New Roman" w:hAnsi="Times New Roman"/>
          <w:color w:val="000000"/>
          <w:sz w:val="18"/>
          <w:szCs w:val="18"/>
          <w:lang w:eastAsia="es-ES"/>
        </w:rPr>
        <w:t> (Doctoral dissertation, Teachers College, Columbia University).</w:t>
      </w:r>
    </w:p>
    <w:p w14:paraId="6DA4BCCF" w14:textId="77777777" w:rsidR="00201B23" w:rsidRPr="00354CF7" w:rsidRDefault="00201B23" w:rsidP="00201B23">
      <w:pPr>
        <w:spacing w:after="0" w:line="240" w:lineRule="auto"/>
        <w:ind w:left="397" w:hanging="397"/>
        <w:jc w:val="both"/>
        <w:rPr>
          <w:rFonts w:ascii="Times New Roman" w:hAnsi="Times New Roman"/>
          <w:color w:val="000000"/>
          <w:sz w:val="18"/>
          <w:szCs w:val="18"/>
          <w:lang w:eastAsia="es-ES"/>
        </w:rPr>
      </w:pPr>
      <w:r w:rsidRPr="00354CF7">
        <w:rPr>
          <w:rFonts w:ascii="Times New Roman" w:hAnsi="Times New Roman"/>
          <w:color w:val="000000"/>
          <w:sz w:val="18"/>
          <w:szCs w:val="18"/>
          <w:lang w:eastAsia="es-ES"/>
        </w:rPr>
        <w:t xml:space="preserve">Rasheed, R. A., </w:t>
      </w:r>
      <w:proofErr w:type="spellStart"/>
      <w:r w:rsidRPr="00354CF7">
        <w:rPr>
          <w:rFonts w:ascii="Times New Roman" w:hAnsi="Times New Roman"/>
          <w:color w:val="000000"/>
          <w:sz w:val="18"/>
          <w:szCs w:val="18"/>
          <w:lang w:eastAsia="es-ES"/>
        </w:rPr>
        <w:t>Kamsin</w:t>
      </w:r>
      <w:proofErr w:type="spellEnd"/>
      <w:r w:rsidRPr="00354CF7">
        <w:rPr>
          <w:rFonts w:ascii="Times New Roman" w:hAnsi="Times New Roman"/>
          <w:color w:val="000000"/>
          <w:sz w:val="18"/>
          <w:szCs w:val="18"/>
          <w:lang w:eastAsia="es-ES"/>
        </w:rPr>
        <w:t xml:space="preserve">, A., Abdullah, N. A., </w:t>
      </w:r>
      <w:proofErr w:type="spellStart"/>
      <w:r w:rsidRPr="00354CF7">
        <w:rPr>
          <w:rFonts w:ascii="Times New Roman" w:hAnsi="Times New Roman"/>
          <w:color w:val="000000"/>
          <w:sz w:val="18"/>
          <w:szCs w:val="18"/>
          <w:lang w:eastAsia="es-ES"/>
        </w:rPr>
        <w:t>Kakudi</w:t>
      </w:r>
      <w:proofErr w:type="spellEnd"/>
      <w:r w:rsidRPr="00354CF7">
        <w:rPr>
          <w:rFonts w:ascii="Times New Roman" w:hAnsi="Times New Roman"/>
          <w:color w:val="000000"/>
          <w:sz w:val="18"/>
          <w:szCs w:val="18"/>
          <w:lang w:eastAsia="es-ES"/>
        </w:rPr>
        <w:t>, H. A., Ali, A. S., Musa, A. S., &amp; Yahaya, A. S. (2020). Self-regulated learning in flipped classrooms: A systematic literature review. </w:t>
      </w:r>
      <w:r w:rsidRPr="00354CF7">
        <w:rPr>
          <w:rFonts w:ascii="Times New Roman" w:hAnsi="Times New Roman"/>
          <w:i/>
          <w:iCs/>
          <w:color w:val="000000"/>
          <w:sz w:val="18"/>
          <w:szCs w:val="18"/>
          <w:lang w:eastAsia="es-ES"/>
        </w:rPr>
        <w:t>International Journal of Information and Education Technology</w:t>
      </w:r>
      <w:r w:rsidRPr="00354CF7">
        <w:rPr>
          <w:rFonts w:ascii="Times New Roman" w:hAnsi="Times New Roman"/>
          <w:color w:val="000000"/>
          <w:sz w:val="18"/>
          <w:szCs w:val="18"/>
          <w:lang w:eastAsia="es-ES"/>
        </w:rPr>
        <w:t>, </w:t>
      </w:r>
      <w:r w:rsidRPr="00354CF7">
        <w:rPr>
          <w:rFonts w:ascii="Times New Roman" w:hAnsi="Times New Roman"/>
          <w:i/>
          <w:iCs/>
          <w:color w:val="000000"/>
          <w:sz w:val="18"/>
          <w:szCs w:val="18"/>
          <w:lang w:eastAsia="es-ES"/>
        </w:rPr>
        <w:t>10</w:t>
      </w:r>
      <w:r w:rsidRPr="00354CF7">
        <w:rPr>
          <w:rFonts w:ascii="Times New Roman" w:hAnsi="Times New Roman"/>
          <w:color w:val="000000"/>
          <w:sz w:val="18"/>
          <w:szCs w:val="18"/>
          <w:lang w:eastAsia="es-ES"/>
        </w:rPr>
        <w:t>(11), 848-853.</w:t>
      </w:r>
    </w:p>
    <w:p w14:paraId="63EC3CF2" w14:textId="77777777" w:rsidR="00201B23" w:rsidRPr="00354CF7" w:rsidRDefault="00201B23" w:rsidP="00201B23">
      <w:pPr>
        <w:spacing w:after="0" w:line="240" w:lineRule="auto"/>
        <w:ind w:left="397" w:hanging="397"/>
        <w:jc w:val="both"/>
        <w:rPr>
          <w:rFonts w:ascii="Times New Roman" w:hAnsi="Times New Roman"/>
          <w:color w:val="000000"/>
          <w:sz w:val="18"/>
          <w:szCs w:val="18"/>
          <w:lang w:eastAsia="es-ES"/>
        </w:rPr>
      </w:pPr>
      <w:r w:rsidRPr="00354CF7">
        <w:rPr>
          <w:rFonts w:ascii="Times New Roman" w:hAnsi="Times New Roman"/>
          <w:color w:val="000000"/>
          <w:sz w:val="18"/>
          <w:szCs w:val="18"/>
          <w:lang w:eastAsia="es-ES"/>
        </w:rPr>
        <w:t>Tatiana, L., &amp; Natalia, S. (2017). Fostering economics students’ listening skills through self-regulated learning. </w:t>
      </w:r>
      <w:r w:rsidRPr="00354CF7">
        <w:rPr>
          <w:rFonts w:ascii="Times New Roman" w:hAnsi="Times New Roman"/>
          <w:i/>
          <w:iCs/>
          <w:color w:val="000000"/>
          <w:sz w:val="18"/>
          <w:szCs w:val="18"/>
          <w:lang w:eastAsia="es-ES"/>
        </w:rPr>
        <w:t>Journal of Language and Education</w:t>
      </w:r>
      <w:r w:rsidRPr="00354CF7">
        <w:rPr>
          <w:rFonts w:ascii="Times New Roman" w:hAnsi="Times New Roman"/>
          <w:color w:val="000000"/>
          <w:sz w:val="18"/>
          <w:szCs w:val="18"/>
          <w:lang w:eastAsia="es-ES"/>
        </w:rPr>
        <w:t>, </w:t>
      </w:r>
      <w:r w:rsidRPr="00354CF7">
        <w:rPr>
          <w:rFonts w:ascii="Times New Roman" w:hAnsi="Times New Roman"/>
          <w:i/>
          <w:iCs/>
          <w:color w:val="000000"/>
          <w:sz w:val="18"/>
          <w:szCs w:val="18"/>
          <w:lang w:eastAsia="es-ES"/>
        </w:rPr>
        <w:t>3</w:t>
      </w:r>
      <w:r w:rsidRPr="00354CF7">
        <w:rPr>
          <w:rFonts w:ascii="Times New Roman" w:hAnsi="Times New Roman"/>
          <w:color w:val="000000"/>
          <w:sz w:val="18"/>
          <w:szCs w:val="18"/>
          <w:lang w:eastAsia="es-ES"/>
        </w:rPr>
        <w:t>(3), 60-67.</w:t>
      </w:r>
    </w:p>
    <w:p w14:paraId="78EAF18B" w14:textId="77777777" w:rsidR="00201B23" w:rsidRPr="00354CF7" w:rsidRDefault="00201B23" w:rsidP="00201B23">
      <w:pPr>
        <w:spacing w:after="0" w:line="240" w:lineRule="auto"/>
        <w:ind w:left="397" w:hanging="397"/>
        <w:jc w:val="both"/>
        <w:rPr>
          <w:rFonts w:ascii="Times New Roman" w:hAnsi="Times New Roman"/>
          <w:color w:val="000000"/>
          <w:sz w:val="18"/>
          <w:szCs w:val="18"/>
          <w:lang w:eastAsia="es-ES"/>
        </w:rPr>
      </w:pPr>
      <w:proofErr w:type="spellStart"/>
      <w:r w:rsidRPr="00354CF7">
        <w:rPr>
          <w:rFonts w:ascii="Times New Roman" w:hAnsi="Times New Roman"/>
          <w:color w:val="000000"/>
          <w:sz w:val="18"/>
          <w:szCs w:val="18"/>
          <w:lang w:eastAsia="es-ES"/>
        </w:rPr>
        <w:t>Torrano</w:t>
      </w:r>
      <w:proofErr w:type="spellEnd"/>
      <w:r w:rsidRPr="00354CF7">
        <w:rPr>
          <w:rFonts w:ascii="Times New Roman" w:hAnsi="Times New Roman"/>
          <w:color w:val="000000"/>
          <w:sz w:val="18"/>
          <w:szCs w:val="18"/>
          <w:lang w:eastAsia="es-ES"/>
        </w:rPr>
        <w:t xml:space="preserve"> Montalvo, F., &amp; González Torres, M. (2004). Self-regulated learning: Current and future directions. </w:t>
      </w:r>
      <w:r w:rsidRPr="00354CF7">
        <w:rPr>
          <w:rFonts w:ascii="Times New Roman" w:hAnsi="Times New Roman"/>
          <w:i/>
          <w:iCs/>
          <w:color w:val="000000"/>
          <w:sz w:val="18"/>
          <w:szCs w:val="18"/>
          <w:lang w:eastAsia="es-ES"/>
        </w:rPr>
        <w:t>Electronic Journal of Research in Educational Psychology 2</w:t>
      </w:r>
      <w:r w:rsidRPr="00354CF7">
        <w:rPr>
          <w:rFonts w:ascii="Times New Roman" w:hAnsi="Times New Roman"/>
          <w:color w:val="000000"/>
          <w:sz w:val="18"/>
          <w:szCs w:val="18"/>
          <w:lang w:eastAsia="es-ES"/>
        </w:rPr>
        <w:t>(3).</w:t>
      </w:r>
    </w:p>
    <w:p w14:paraId="68415555" w14:textId="77777777" w:rsidR="00201B23" w:rsidRPr="00354CF7" w:rsidRDefault="00201B23" w:rsidP="00201B23">
      <w:pPr>
        <w:spacing w:after="0" w:line="240" w:lineRule="auto"/>
        <w:ind w:left="397" w:hanging="397"/>
        <w:jc w:val="both"/>
        <w:rPr>
          <w:rFonts w:ascii="Times New Roman" w:hAnsi="Times New Roman"/>
          <w:color w:val="000000"/>
          <w:sz w:val="18"/>
          <w:szCs w:val="18"/>
          <w:lang w:eastAsia="es-ES"/>
        </w:rPr>
      </w:pPr>
      <w:proofErr w:type="spellStart"/>
      <w:r w:rsidRPr="00354CF7">
        <w:rPr>
          <w:rFonts w:ascii="Times New Roman" w:hAnsi="Times New Roman"/>
          <w:color w:val="000000"/>
          <w:sz w:val="18"/>
          <w:szCs w:val="18"/>
          <w:lang w:eastAsia="es-ES"/>
        </w:rPr>
        <w:t>Turan</w:t>
      </w:r>
      <w:proofErr w:type="spellEnd"/>
      <w:r w:rsidRPr="00354CF7">
        <w:rPr>
          <w:rFonts w:ascii="Times New Roman" w:hAnsi="Times New Roman"/>
          <w:color w:val="000000"/>
          <w:sz w:val="18"/>
          <w:szCs w:val="18"/>
          <w:lang w:eastAsia="es-ES"/>
        </w:rPr>
        <w:t xml:space="preserve">, Z., &amp; </w:t>
      </w:r>
      <w:proofErr w:type="spellStart"/>
      <w:r w:rsidRPr="00354CF7">
        <w:rPr>
          <w:rFonts w:ascii="Times New Roman" w:hAnsi="Times New Roman"/>
          <w:color w:val="000000"/>
          <w:sz w:val="18"/>
          <w:szCs w:val="18"/>
          <w:lang w:eastAsia="es-ES"/>
        </w:rPr>
        <w:t>Akdag-Cimen</w:t>
      </w:r>
      <w:proofErr w:type="spellEnd"/>
      <w:r w:rsidRPr="00354CF7">
        <w:rPr>
          <w:rFonts w:ascii="Times New Roman" w:hAnsi="Times New Roman"/>
          <w:color w:val="000000"/>
          <w:sz w:val="18"/>
          <w:szCs w:val="18"/>
          <w:lang w:eastAsia="es-ES"/>
        </w:rPr>
        <w:t>, B. (2020). Flipped classroom in English language teaching: a systematic review. </w:t>
      </w:r>
      <w:r w:rsidRPr="00354CF7">
        <w:rPr>
          <w:rFonts w:ascii="Times New Roman" w:hAnsi="Times New Roman"/>
          <w:i/>
          <w:iCs/>
          <w:color w:val="000000"/>
          <w:sz w:val="18"/>
          <w:szCs w:val="18"/>
          <w:lang w:eastAsia="es-ES"/>
        </w:rPr>
        <w:t>Computer Assisted Language Learning</w:t>
      </w:r>
      <w:r w:rsidRPr="00354CF7">
        <w:rPr>
          <w:rFonts w:ascii="Times New Roman" w:hAnsi="Times New Roman"/>
          <w:color w:val="000000"/>
          <w:sz w:val="18"/>
          <w:szCs w:val="18"/>
          <w:lang w:eastAsia="es-ES"/>
        </w:rPr>
        <w:t>, </w:t>
      </w:r>
      <w:r w:rsidRPr="00354CF7">
        <w:rPr>
          <w:rFonts w:ascii="Times New Roman" w:hAnsi="Times New Roman"/>
          <w:i/>
          <w:iCs/>
          <w:color w:val="000000"/>
          <w:sz w:val="18"/>
          <w:szCs w:val="18"/>
          <w:lang w:eastAsia="es-ES"/>
        </w:rPr>
        <w:t>33</w:t>
      </w:r>
      <w:r w:rsidRPr="00354CF7">
        <w:rPr>
          <w:rFonts w:ascii="Times New Roman" w:hAnsi="Times New Roman"/>
          <w:color w:val="000000"/>
          <w:sz w:val="18"/>
          <w:szCs w:val="18"/>
          <w:lang w:eastAsia="es-ES"/>
        </w:rPr>
        <w:t>(5-6), 590-606.</w:t>
      </w:r>
    </w:p>
    <w:p w14:paraId="2D739730" w14:textId="77777777" w:rsidR="00201B23" w:rsidRPr="00354CF7" w:rsidRDefault="00201B23" w:rsidP="00201B23">
      <w:pPr>
        <w:spacing w:after="0" w:line="240" w:lineRule="auto"/>
        <w:ind w:left="397" w:hanging="397"/>
        <w:jc w:val="both"/>
        <w:rPr>
          <w:rFonts w:ascii="Times New Roman" w:hAnsi="Times New Roman"/>
          <w:color w:val="000000"/>
          <w:sz w:val="18"/>
          <w:szCs w:val="18"/>
          <w:lang w:eastAsia="es-ES"/>
        </w:rPr>
      </w:pPr>
      <w:r w:rsidRPr="00354CF7">
        <w:rPr>
          <w:rFonts w:ascii="Times New Roman" w:hAnsi="Times New Roman"/>
          <w:color w:val="000000"/>
          <w:sz w:val="18"/>
          <w:szCs w:val="18"/>
          <w:lang w:eastAsia="es-ES"/>
        </w:rPr>
        <w:t>Wiginton, B. L. (2013). </w:t>
      </w:r>
      <w:r w:rsidRPr="00354CF7">
        <w:rPr>
          <w:rFonts w:ascii="Times New Roman" w:hAnsi="Times New Roman"/>
          <w:i/>
          <w:iCs/>
          <w:color w:val="000000"/>
          <w:sz w:val="18"/>
          <w:szCs w:val="18"/>
          <w:lang w:eastAsia="es-ES"/>
        </w:rPr>
        <w:t>Flipped instruction: An investigation into the effect of learning environment on student self-efficacy, learning style, and academic achievement in an algebra I classroom</w:t>
      </w:r>
      <w:r w:rsidRPr="00354CF7">
        <w:rPr>
          <w:rFonts w:ascii="Times New Roman" w:hAnsi="Times New Roman"/>
          <w:color w:val="000000"/>
          <w:sz w:val="18"/>
          <w:szCs w:val="18"/>
          <w:lang w:eastAsia="es-ES"/>
        </w:rPr>
        <w:t>. The University of Alabama.</w:t>
      </w:r>
    </w:p>
    <w:p w14:paraId="467BE933" w14:textId="77777777" w:rsidR="00201B23" w:rsidRPr="00354CF7" w:rsidRDefault="00201B23" w:rsidP="00201B23">
      <w:pPr>
        <w:spacing w:after="0" w:line="240" w:lineRule="auto"/>
        <w:ind w:left="397" w:hanging="397"/>
        <w:jc w:val="both"/>
        <w:rPr>
          <w:rFonts w:ascii="Times New Roman" w:hAnsi="Times New Roman"/>
          <w:color w:val="000000"/>
          <w:sz w:val="18"/>
          <w:szCs w:val="18"/>
          <w:lang w:val="tr-TR" w:eastAsia="es-ES"/>
        </w:rPr>
      </w:pPr>
      <w:r w:rsidRPr="00354CF7">
        <w:rPr>
          <w:rFonts w:ascii="Times New Roman" w:hAnsi="Times New Roman"/>
          <w:color w:val="000000"/>
          <w:sz w:val="18"/>
          <w:szCs w:val="18"/>
          <w:lang w:eastAsia="es-ES"/>
        </w:rPr>
        <w:t>Wu, W. C. V., Hsieh, J. S. C., &amp; Yang, J. C. (2017). Creating an online learning community in a flipped classroom to enhance EFL learners’ oral proficiency. </w:t>
      </w:r>
      <w:r w:rsidRPr="00354CF7">
        <w:rPr>
          <w:rFonts w:ascii="Times New Roman" w:hAnsi="Times New Roman"/>
          <w:i/>
          <w:iCs/>
          <w:color w:val="000000"/>
          <w:sz w:val="18"/>
          <w:szCs w:val="18"/>
          <w:lang w:eastAsia="es-ES"/>
        </w:rPr>
        <w:t>Journal of Educational Technology &amp; Society</w:t>
      </w:r>
      <w:r w:rsidRPr="00354CF7">
        <w:rPr>
          <w:rFonts w:ascii="Times New Roman" w:hAnsi="Times New Roman"/>
          <w:color w:val="000000"/>
          <w:sz w:val="18"/>
          <w:szCs w:val="18"/>
          <w:lang w:eastAsia="es-ES"/>
        </w:rPr>
        <w:t>, </w:t>
      </w:r>
      <w:r w:rsidRPr="00354CF7">
        <w:rPr>
          <w:rFonts w:ascii="Times New Roman" w:hAnsi="Times New Roman"/>
          <w:i/>
          <w:iCs/>
          <w:color w:val="000000"/>
          <w:sz w:val="18"/>
          <w:szCs w:val="18"/>
          <w:lang w:eastAsia="es-ES"/>
        </w:rPr>
        <w:t>20</w:t>
      </w:r>
      <w:r w:rsidRPr="00354CF7">
        <w:rPr>
          <w:rFonts w:ascii="Times New Roman" w:hAnsi="Times New Roman"/>
          <w:color w:val="000000"/>
          <w:sz w:val="18"/>
          <w:szCs w:val="18"/>
          <w:lang w:eastAsia="es-ES"/>
        </w:rPr>
        <w:t>(2), 142-157.</w:t>
      </w:r>
    </w:p>
    <w:p w14:paraId="1AAE1E6C" w14:textId="77777777" w:rsidR="00201B23" w:rsidRPr="00354CF7" w:rsidRDefault="00201B23" w:rsidP="00201B23">
      <w:pPr>
        <w:spacing w:after="0" w:line="240" w:lineRule="auto"/>
        <w:ind w:left="397" w:hanging="397"/>
        <w:jc w:val="both"/>
        <w:rPr>
          <w:rFonts w:ascii="Times New Roman" w:hAnsi="Times New Roman"/>
          <w:color w:val="000000"/>
          <w:sz w:val="18"/>
          <w:szCs w:val="18"/>
          <w:lang w:eastAsia="es-ES"/>
        </w:rPr>
      </w:pPr>
      <w:r w:rsidRPr="00354CF7">
        <w:rPr>
          <w:rFonts w:ascii="Times New Roman" w:hAnsi="Times New Roman"/>
          <w:color w:val="000000"/>
          <w:sz w:val="18"/>
          <w:szCs w:val="18"/>
          <w:lang w:eastAsia="es-ES"/>
        </w:rPr>
        <w:t>Zeng, Y., &amp; Goh, C. C. (2018). A self-regulated learning approach to extensive listening and its impact on listening achievement and metacognitive awareness. </w:t>
      </w:r>
      <w:r w:rsidRPr="00354CF7">
        <w:rPr>
          <w:rFonts w:ascii="Times New Roman" w:hAnsi="Times New Roman"/>
          <w:i/>
          <w:iCs/>
          <w:color w:val="000000"/>
          <w:sz w:val="18"/>
          <w:szCs w:val="18"/>
          <w:lang w:eastAsia="es-ES"/>
        </w:rPr>
        <w:t>Studies in Second Language Learning and Teaching</w:t>
      </w:r>
      <w:r w:rsidRPr="00354CF7">
        <w:rPr>
          <w:rFonts w:ascii="Times New Roman" w:hAnsi="Times New Roman"/>
          <w:color w:val="000000"/>
          <w:sz w:val="18"/>
          <w:szCs w:val="18"/>
          <w:lang w:eastAsia="es-ES"/>
        </w:rPr>
        <w:t>, </w:t>
      </w:r>
      <w:r w:rsidRPr="00354CF7">
        <w:rPr>
          <w:rFonts w:ascii="Times New Roman" w:hAnsi="Times New Roman"/>
          <w:i/>
          <w:iCs/>
          <w:color w:val="000000"/>
          <w:sz w:val="18"/>
          <w:szCs w:val="18"/>
          <w:lang w:eastAsia="es-ES"/>
        </w:rPr>
        <w:t>8</w:t>
      </w:r>
      <w:r w:rsidRPr="00354CF7">
        <w:rPr>
          <w:rFonts w:ascii="Times New Roman" w:hAnsi="Times New Roman"/>
          <w:color w:val="000000"/>
          <w:sz w:val="18"/>
          <w:szCs w:val="18"/>
          <w:lang w:eastAsia="es-ES"/>
        </w:rPr>
        <w:t>(2), 193-218.</w:t>
      </w:r>
    </w:p>
    <w:p w14:paraId="24D1E75C" w14:textId="77777777" w:rsidR="00201B23" w:rsidRPr="0018633F" w:rsidRDefault="00201B23" w:rsidP="00201B23">
      <w:pPr>
        <w:spacing w:after="0" w:line="240" w:lineRule="auto"/>
        <w:ind w:left="397" w:hanging="397"/>
        <w:jc w:val="both"/>
        <w:rPr>
          <w:rStyle w:val="Estilo1"/>
          <w:rFonts w:ascii="Times New Roman" w:hAnsi="Times New Roman"/>
          <w:bCs/>
          <w:sz w:val="18"/>
          <w:szCs w:val="18"/>
        </w:rPr>
      </w:pPr>
    </w:p>
    <w:p w14:paraId="1DDADF75" w14:textId="3DF92E84" w:rsidR="00322431" w:rsidRPr="0018633F" w:rsidRDefault="00322431" w:rsidP="00F93C6B">
      <w:pPr>
        <w:tabs>
          <w:tab w:val="left" w:pos="2808"/>
        </w:tabs>
        <w:spacing w:after="0" w:line="240" w:lineRule="auto"/>
        <w:ind w:left="397" w:hanging="397"/>
        <w:jc w:val="both"/>
        <w:rPr>
          <w:rStyle w:val="Estilo1"/>
          <w:rFonts w:ascii="Times New Roman" w:hAnsi="Times New Roman"/>
          <w:bCs/>
          <w:sz w:val="18"/>
          <w:szCs w:val="18"/>
        </w:rPr>
      </w:pPr>
    </w:p>
    <w:sectPr w:rsidR="00322431" w:rsidRPr="0018633F" w:rsidSect="00486EBE">
      <w:headerReference w:type="even" r:id="rId13"/>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CA8B" w14:textId="77777777" w:rsidR="00864861" w:rsidRDefault="00864861" w:rsidP="000A27BC">
      <w:pPr>
        <w:spacing w:after="0" w:line="240" w:lineRule="auto"/>
      </w:pPr>
      <w:r>
        <w:separator/>
      </w:r>
    </w:p>
  </w:endnote>
  <w:endnote w:type="continuationSeparator" w:id="0">
    <w:p w14:paraId="4D882DF3" w14:textId="77777777" w:rsidR="00864861" w:rsidRDefault="00864861" w:rsidP="000A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ato">
    <w:altName w:val="Segoe UI"/>
    <w:panose1 w:val="020F0502020204030203"/>
    <w:charset w:val="EE"/>
    <w:family w:val="swiss"/>
    <w:pitch w:val="variable"/>
    <w:sig w:usb0="E10002FF"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80012" w14:textId="77777777" w:rsidR="00864861" w:rsidRDefault="00864861" w:rsidP="000A27BC">
      <w:pPr>
        <w:spacing w:after="0" w:line="240" w:lineRule="auto"/>
      </w:pPr>
      <w:r>
        <w:separator/>
      </w:r>
    </w:p>
  </w:footnote>
  <w:footnote w:type="continuationSeparator" w:id="0">
    <w:p w14:paraId="510549B4" w14:textId="77777777" w:rsidR="00864861" w:rsidRDefault="00864861" w:rsidP="000A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969F" w14:textId="77777777" w:rsidR="000A27BC" w:rsidRDefault="000A27BC">
    <w:pPr>
      <w:pStyle w:val="Header"/>
    </w:pPr>
    <w:r w:rsidRPr="000A27B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4F60"/>
    <w:multiLevelType w:val="hybridMultilevel"/>
    <w:tmpl w:val="D7AA24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18146D1"/>
    <w:multiLevelType w:val="multilevel"/>
    <w:tmpl w:val="FDEA7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840FC0"/>
    <w:multiLevelType w:val="hybridMultilevel"/>
    <w:tmpl w:val="6F0239A6"/>
    <w:lvl w:ilvl="0" w:tplc="CB947EF6">
      <w:start w:val="1"/>
      <w:numFmt w:val="decimal"/>
      <w:lvlText w:val="%1)"/>
      <w:lvlJc w:val="left"/>
      <w:pPr>
        <w:ind w:left="360" w:hanging="360"/>
      </w:pPr>
      <w:rPr>
        <w:rFonts w:ascii="Times New Roman" w:eastAsia="Calibri" w:hAnsi="Times New Roman" w:cs="Times New Roman"/>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42E75335"/>
    <w:multiLevelType w:val="hybridMultilevel"/>
    <w:tmpl w:val="B5E8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D01447"/>
    <w:multiLevelType w:val="hybridMultilevel"/>
    <w:tmpl w:val="5754A7CE"/>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2NDcytjQxMTEzNTZX0lEKTi0uzszPAykwrQUAcDysCiwAAAA="/>
  </w:docVars>
  <w:rsids>
    <w:rsidRoot w:val="00A524C2"/>
    <w:rsid w:val="000136A3"/>
    <w:rsid w:val="00020C09"/>
    <w:rsid w:val="00021F24"/>
    <w:rsid w:val="00031306"/>
    <w:rsid w:val="0004408A"/>
    <w:rsid w:val="00051185"/>
    <w:rsid w:val="00051DCC"/>
    <w:rsid w:val="00053418"/>
    <w:rsid w:val="00057877"/>
    <w:rsid w:val="00073CDB"/>
    <w:rsid w:val="00080578"/>
    <w:rsid w:val="00082400"/>
    <w:rsid w:val="00095725"/>
    <w:rsid w:val="000978CA"/>
    <w:rsid w:val="000A06FC"/>
    <w:rsid w:val="000A27BC"/>
    <w:rsid w:val="000A3F3C"/>
    <w:rsid w:val="000B4E5A"/>
    <w:rsid w:val="000C585E"/>
    <w:rsid w:val="000D3424"/>
    <w:rsid w:val="000D4C04"/>
    <w:rsid w:val="000F2AF7"/>
    <w:rsid w:val="000F2CB2"/>
    <w:rsid w:val="000F36D2"/>
    <w:rsid w:val="000F7D0B"/>
    <w:rsid w:val="0013177F"/>
    <w:rsid w:val="001327A6"/>
    <w:rsid w:val="00136F8C"/>
    <w:rsid w:val="00142CE0"/>
    <w:rsid w:val="00154E92"/>
    <w:rsid w:val="00156C67"/>
    <w:rsid w:val="00177A76"/>
    <w:rsid w:val="0018001C"/>
    <w:rsid w:val="0018218B"/>
    <w:rsid w:val="0018633F"/>
    <w:rsid w:val="00197163"/>
    <w:rsid w:val="00197471"/>
    <w:rsid w:val="001A044D"/>
    <w:rsid w:val="001B7E17"/>
    <w:rsid w:val="001C14C3"/>
    <w:rsid w:val="001C5260"/>
    <w:rsid w:val="001D01C2"/>
    <w:rsid w:val="001E1284"/>
    <w:rsid w:val="001E53CF"/>
    <w:rsid w:val="001F4102"/>
    <w:rsid w:val="00201B23"/>
    <w:rsid w:val="00212358"/>
    <w:rsid w:val="00215352"/>
    <w:rsid w:val="002255D6"/>
    <w:rsid w:val="0024172C"/>
    <w:rsid w:val="00242816"/>
    <w:rsid w:val="00253E18"/>
    <w:rsid w:val="00254D7B"/>
    <w:rsid w:val="0026759A"/>
    <w:rsid w:val="00270678"/>
    <w:rsid w:val="002763BC"/>
    <w:rsid w:val="00294E9A"/>
    <w:rsid w:val="00296796"/>
    <w:rsid w:val="002979D1"/>
    <w:rsid w:val="002A224C"/>
    <w:rsid w:val="002A4E2E"/>
    <w:rsid w:val="002A76CB"/>
    <w:rsid w:val="002B201D"/>
    <w:rsid w:val="002B5526"/>
    <w:rsid w:val="002C2204"/>
    <w:rsid w:val="002C7124"/>
    <w:rsid w:val="002E0508"/>
    <w:rsid w:val="002E7A56"/>
    <w:rsid w:val="002F7041"/>
    <w:rsid w:val="00304E32"/>
    <w:rsid w:val="00306C4D"/>
    <w:rsid w:val="00312EEE"/>
    <w:rsid w:val="0031405C"/>
    <w:rsid w:val="00322431"/>
    <w:rsid w:val="00323478"/>
    <w:rsid w:val="003371B5"/>
    <w:rsid w:val="0034171F"/>
    <w:rsid w:val="003519D4"/>
    <w:rsid w:val="00364D2A"/>
    <w:rsid w:val="00372858"/>
    <w:rsid w:val="00376304"/>
    <w:rsid w:val="0038232A"/>
    <w:rsid w:val="0039721B"/>
    <w:rsid w:val="003B42DB"/>
    <w:rsid w:val="003B4ABB"/>
    <w:rsid w:val="003E3F1E"/>
    <w:rsid w:val="003E570C"/>
    <w:rsid w:val="003F20FB"/>
    <w:rsid w:val="003F2612"/>
    <w:rsid w:val="003F4948"/>
    <w:rsid w:val="003F5676"/>
    <w:rsid w:val="00430752"/>
    <w:rsid w:val="00430D76"/>
    <w:rsid w:val="00437581"/>
    <w:rsid w:val="00445BB6"/>
    <w:rsid w:val="0045527A"/>
    <w:rsid w:val="004579D4"/>
    <w:rsid w:val="0048263F"/>
    <w:rsid w:val="00486461"/>
    <w:rsid w:val="00486EBE"/>
    <w:rsid w:val="004920DE"/>
    <w:rsid w:val="00496468"/>
    <w:rsid w:val="004A025C"/>
    <w:rsid w:val="004A2F91"/>
    <w:rsid w:val="004B5321"/>
    <w:rsid w:val="004C1F61"/>
    <w:rsid w:val="004C7544"/>
    <w:rsid w:val="004D2457"/>
    <w:rsid w:val="004D7E74"/>
    <w:rsid w:val="004E7E80"/>
    <w:rsid w:val="004F0191"/>
    <w:rsid w:val="004F4157"/>
    <w:rsid w:val="00500349"/>
    <w:rsid w:val="005058BC"/>
    <w:rsid w:val="00505ACA"/>
    <w:rsid w:val="00506FB3"/>
    <w:rsid w:val="0051684D"/>
    <w:rsid w:val="00517840"/>
    <w:rsid w:val="0052196E"/>
    <w:rsid w:val="00522B26"/>
    <w:rsid w:val="00530E9C"/>
    <w:rsid w:val="005328BE"/>
    <w:rsid w:val="00551D9E"/>
    <w:rsid w:val="005709BC"/>
    <w:rsid w:val="00593470"/>
    <w:rsid w:val="005A13D8"/>
    <w:rsid w:val="005A3576"/>
    <w:rsid w:val="005A7409"/>
    <w:rsid w:val="005A74BA"/>
    <w:rsid w:val="005C5B7C"/>
    <w:rsid w:val="005D4BCC"/>
    <w:rsid w:val="005E301D"/>
    <w:rsid w:val="00601EF2"/>
    <w:rsid w:val="0060506D"/>
    <w:rsid w:val="0060671C"/>
    <w:rsid w:val="00606B16"/>
    <w:rsid w:val="0060771C"/>
    <w:rsid w:val="00614B4E"/>
    <w:rsid w:val="00617FE7"/>
    <w:rsid w:val="00620DE3"/>
    <w:rsid w:val="00630B45"/>
    <w:rsid w:val="00637B59"/>
    <w:rsid w:val="00651CE1"/>
    <w:rsid w:val="00655BBC"/>
    <w:rsid w:val="006631AD"/>
    <w:rsid w:val="0066413F"/>
    <w:rsid w:val="00667E17"/>
    <w:rsid w:val="0067041D"/>
    <w:rsid w:val="0067059A"/>
    <w:rsid w:val="006771CB"/>
    <w:rsid w:val="006825F4"/>
    <w:rsid w:val="00690B47"/>
    <w:rsid w:val="006920F3"/>
    <w:rsid w:val="006A1E4A"/>
    <w:rsid w:val="006A3BBF"/>
    <w:rsid w:val="006B3AC7"/>
    <w:rsid w:val="006B4924"/>
    <w:rsid w:val="006C4D31"/>
    <w:rsid w:val="006C69EC"/>
    <w:rsid w:val="006F1A78"/>
    <w:rsid w:val="006F22E6"/>
    <w:rsid w:val="007110C2"/>
    <w:rsid w:val="00711334"/>
    <w:rsid w:val="007228B3"/>
    <w:rsid w:val="00740B9B"/>
    <w:rsid w:val="007460DA"/>
    <w:rsid w:val="007609E2"/>
    <w:rsid w:val="00760CE3"/>
    <w:rsid w:val="00760F4E"/>
    <w:rsid w:val="007625C5"/>
    <w:rsid w:val="00764A5D"/>
    <w:rsid w:val="007977F6"/>
    <w:rsid w:val="007A13DB"/>
    <w:rsid w:val="007C2057"/>
    <w:rsid w:val="007D5C55"/>
    <w:rsid w:val="007E3721"/>
    <w:rsid w:val="00802FE2"/>
    <w:rsid w:val="00837E53"/>
    <w:rsid w:val="0084052D"/>
    <w:rsid w:val="00842658"/>
    <w:rsid w:val="0084693B"/>
    <w:rsid w:val="00864861"/>
    <w:rsid w:val="008661D5"/>
    <w:rsid w:val="00875E28"/>
    <w:rsid w:val="00883F64"/>
    <w:rsid w:val="00886EB7"/>
    <w:rsid w:val="00891D7F"/>
    <w:rsid w:val="008A68C4"/>
    <w:rsid w:val="008B14A4"/>
    <w:rsid w:val="008B1F65"/>
    <w:rsid w:val="008B4A21"/>
    <w:rsid w:val="008C3572"/>
    <w:rsid w:val="008C3F44"/>
    <w:rsid w:val="008D2221"/>
    <w:rsid w:val="008D47D0"/>
    <w:rsid w:val="008D6507"/>
    <w:rsid w:val="008E2BBB"/>
    <w:rsid w:val="008E2EAA"/>
    <w:rsid w:val="008F031B"/>
    <w:rsid w:val="008F3B7A"/>
    <w:rsid w:val="008F4447"/>
    <w:rsid w:val="009000B7"/>
    <w:rsid w:val="00900A33"/>
    <w:rsid w:val="00904145"/>
    <w:rsid w:val="00904336"/>
    <w:rsid w:val="00911B3F"/>
    <w:rsid w:val="00915875"/>
    <w:rsid w:val="00927120"/>
    <w:rsid w:val="009277C9"/>
    <w:rsid w:val="00930A44"/>
    <w:rsid w:val="00943877"/>
    <w:rsid w:val="00947E52"/>
    <w:rsid w:val="00951469"/>
    <w:rsid w:val="009902BB"/>
    <w:rsid w:val="00990FF4"/>
    <w:rsid w:val="009938BC"/>
    <w:rsid w:val="009A3EBE"/>
    <w:rsid w:val="009B5110"/>
    <w:rsid w:val="009B5E0C"/>
    <w:rsid w:val="009C38E7"/>
    <w:rsid w:val="009F4B5B"/>
    <w:rsid w:val="009F5DAE"/>
    <w:rsid w:val="009F65FB"/>
    <w:rsid w:val="00A00E03"/>
    <w:rsid w:val="00A065D7"/>
    <w:rsid w:val="00A10842"/>
    <w:rsid w:val="00A137A7"/>
    <w:rsid w:val="00A13CDC"/>
    <w:rsid w:val="00A14B29"/>
    <w:rsid w:val="00A14F1C"/>
    <w:rsid w:val="00A20725"/>
    <w:rsid w:val="00A218D0"/>
    <w:rsid w:val="00A42B62"/>
    <w:rsid w:val="00A42E23"/>
    <w:rsid w:val="00A444BC"/>
    <w:rsid w:val="00A524C2"/>
    <w:rsid w:val="00A52714"/>
    <w:rsid w:val="00A563DD"/>
    <w:rsid w:val="00A56FA0"/>
    <w:rsid w:val="00A70A24"/>
    <w:rsid w:val="00A72865"/>
    <w:rsid w:val="00A81C12"/>
    <w:rsid w:val="00A836EA"/>
    <w:rsid w:val="00A83ADC"/>
    <w:rsid w:val="00A93B68"/>
    <w:rsid w:val="00AA18DF"/>
    <w:rsid w:val="00AA4AEB"/>
    <w:rsid w:val="00AA5167"/>
    <w:rsid w:val="00AA581E"/>
    <w:rsid w:val="00AB5A19"/>
    <w:rsid w:val="00AB6B24"/>
    <w:rsid w:val="00AC0E99"/>
    <w:rsid w:val="00AC1EF9"/>
    <w:rsid w:val="00AD7D77"/>
    <w:rsid w:val="00AF28D3"/>
    <w:rsid w:val="00AF31FE"/>
    <w:rsid w:val="00B01DD3"/>
    <w:rsid w:val="00B03042"/>
    <w:rsid w:val="00B13AA4"/>
    <w:rsid w:val="00B17A58"/>
    <w:rsid w:val="00B233ED"/>
    <w:rsid w:val="00B25D23"/>
    <w:rsid w:val="00B30186"/>
    <w:rsid w:val="00B31B15"/>
    <w:rsid w:val="00B335C3"/>
    <w:rsid w:val="00B40048"/>
    <w:rsid w:val="00B42FA9"/>
    <w:rsid w:val="00B47ED1"/>
    <w:rsid w:val="00B50810"/>
    <w:rsid w:val="00B529C2"/>
    <w:rsid w:val="00B54ADB"/>
    <w:rsid w:val="00B60A2D"/>
    <w:rsid w:val="00B637E4"/>
    <w:rsid w:val="00B66105"/>
    <w:rsid w:val="00B77E1A"/>
    <w:rsid w:val="00B80FBA"/>
    <w:rsid w:val="00B87D8D"/>
    <w:rsid w:val="00B931E8"/>
    <w:rsid w:val="00B9720E"/>
    <w:rsid w:val="00BA1689"/>
    <w:rsid w:val="00BB603E"/>
    <w:rsid w:val="00BC55C7"/>
    <w:rsid w:val="00BD1EF7"/>
    <w:rsid w:val="00BD212A"/>
    <w:rsid w:val="00BD6993"/>
    <w:rsid w:val="00BE47EA"/>
    <w:rsid w:val="00BF4360"/>
    <w:rsid w:val="00C017CA"/>
    <w:rsid w:val="00C02966"/>
    <w:rsid w:val="00C071B1"/>
    <w:rsid w:val="00C1102F"/>
    <w:rsid w:val="00C171BB"/>
    <w:rsid w:val="00C202F3"/>
    <w:rsid w:val="00C214DE"/>
    <w:rsid w:val="00C31E82"/>
    <w:rsid w:val="00C379FB"/>
    <w:rsid w:val="00C42938"/>
    <w:rsid w:val="00C471AD"/>
    <w:rsid w:val="00C56A54"/>
    <w:rsid w:val="00C85009"/>
    <w:rsid w:val="00C92E17"/>
    <w:rsid w:val="00CB3B24"/>
    <w:rsid w:val="00CD084B"/>
    <w:rsid w:val="00CD314A"/>
    <w:rsid w:val="00CD771B"/>
    <w:rsid w:val="00D000C4"/>
    <w:rsid w:val="00D005EC"/>
    <w:rsid w:val="00D07784"/>
    <w:rsid w:val="00D17264"/>
    <w:rsid w:val="00D3081D"/>
    <w:rsid w:val="00D34565"/>
    <w:rsid w:val="00D34C36"/>
    <w:rsid w:val="00D56B16"/>
    <w:rsid w:val="00D826C7"/>
    <w:rsid w:val="00D82DC0"/>
    <w:rsid w:val="00D836CB"/>
    <w:rsid w:val="00D83FEB"/>
    <w:rsid w:val="00D842A6"/>
    <w:rsid w:val="00D90666"/>
    <w:rsid w:val="00DA4EE5"/>
    <w:rsid w:val="00DB0259"/>
    <w:rsid w:val="00DB506A"/>
    <w:rsid w:val="00DD1617"/>
    <w:rsid w:val="00DD42F6"/>
    <w:rsid w:val="00DF03BD"/>
    <w:rsid w:val="00DF1BAC"/>
    <w:rsid w:val="00DF236A"/>
    <w:rsid w:val="00DF78CE"/>
    <w:rsid w:val="00E11E42"/>
    <w:rsid w:val="00E12A89"/>
    <w:rsid w:val="00E16C0B"/>
    <w:rsid w:val="00E27AEE"/>
    <w:rsid w:val="00E348C9"/>
    <w:rsid w:val="00E54FAC"/>
    <w:rsid w:val="00E65381"/>
    <w:rsid w:val="00E67BD6"/>
    <w:rsid w:val="00E84F1A"/>
    <w:rsid w:val="00E8507D"/>
    <w:rsid w:val="00EA331B"/>
    <w:rsid w:val="00EA3F55"/>
    <w:rsid w:val="00EA5A34"/>
    <w:rsid w:val="00EB0927"/>
    <w:rsid w:val="00EB4FA3"/>
    <w:rsid w:val="00EB64BE"/>
    <w:rsid w:val="00EB7E40"/>
    <w:rsid w:val="00EC7D20"/>
    <w:rsid w:val="00ED30DA"/>
    <w:rsid w:val="00ED35E2"/>
    <w:rsid w:val="00ED75A8"/>
    <w:rsid w:val="00EF123A"/>
    <w:rsid w:val="00EF22E1"/>
    <w:rsid w:val="00EF3A7E"/>
    <w:rsid w:val="00F05628"/>
    <w:rsid w:val="00F14869"/>
    <w:rsid w:val="00F152C1"/>
    <w:rsid w:val="00F17C8B"/>
    <w:rsid w:val="00F22BFC"/>
    <w:rsid w:val="00F317CC"/>
    <w:rsid w:val="00F34DF7"/>
    <w:rsid w:val="00F5516E"/>
    <w:rsid w:val="00F63051"/>
    <w:rsid w:val="00F632D1"/>
    <w:rsid w:val="00F644AB"/>
    <w:rsid w:val="00F84023"/>
    <w:rsid w:val="00F87C7B"/>
    <w:rsid w:val="00F87F2D"/>
    <w:rsid w:val="00F93C6B"/>
    <w:rsid w:val="00F964EC"/>
    <w:rsid w:val="00FA2EDE"/>
    <w:rsid w:val="00FA6E61"/>
    <w:rsid w:val="00FB3989"/>
    <w:rsid w:val="00FC0B3D"/>
    <w:rsid w:val="00FC1F4C"/>
    <w:rsid w:val="00FC22FA"/>
    <w:rsid w:val="00FD71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1BEA4"/>
  <w15:chartTrackingRefBased/>
  <w15:docId w15:val="{61192522-9631-4969-B60D-1AC7599F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157"/>
    <w:pPr>
      <w:spacing w:after="160" w:line="259" w:lineRule="auto"/>
    </w:pPr>
    <w:rPr>
      <w:sz w:val="22"/>
      <w:szCs w:val="22"/>
      <w:lang w:val="en-GB" w:eastAsia="en-US"/>
    </w:rPr>
  </w:style>
  <w:style w:type="paragraph" w:styleId="Heading1">
    <w:name w:val="heading 1"/>
    <w:basedOn w:val="Normal"/>
    <w:next w:val="Normal"/>
    <w:link w:val="Heading1Char"/>
    <w:uiPriority w:val="9"/>
    <w:qFormat/>
    <w:rsid w:val="00A524C2"/>
    <w:pPr>
      <w:keepNext/>
      <w:keepLines/>
      <w:spacing w:before="480" w:after="120" w:line="276" w:lineRule="auto"/>
      <w:contextualSpacing/>
      <w:outlineLvl w:val="0"/>
    </w:pPr>
    <w:rPr>
      <w:b/>
      <w:color w:val="000000"/>
      <w:sz w:val="48"/>
      <w:szCs w:val="48"/>
      <w:lang w:val="x-none"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24C2"/>
    <w:rPr>
      <w:rFonts w:ascii="Calibri" w:eastAsia="Calibri" w:hAnsi="Calibri" w:cs="Calibri"/>
      <w:b/>
      <w:color w:val="000000"/>
      <w:sz w:val="48"/>
      <w:szCs w:val="48"/>
      <w:lang w:eastAsia="es-ES"/>
    </w:rPr>
  </w:style>
  <w:style w:type="character" w:customStyle="1" w:styleId="Estilo1">
    <w:name w:val="Estilo1"/>
    <w:uiPriority w:val="1"/>
    <w:qFormat/>
    <w:rsid w:val="00A524C2"/>
    <w:rPr>
      <w:rFonts w:ascii="Arial" w:hAnsi="Arial"/>
      <w:color w:val="000000"/>
      <w:sz w:val="20"/>
    </w:rPr>
  </w:style>
  <w:style w:type="table" w:styleId="TableGrid">
    <w:name w:val="Table Grid"/>
    <w:basedOn w:val="TableNormal"/>
    <w:uiPriority w:val="39"/>
    <w:rsid w:val="00322431"/>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82DC0"/>
    <w:rPr>
      <w:color w:val="0563C1"/>
      <w:u w:val="single"/>
    </w:rPr>
  </w:style>
  <w:style w:type="character" w:styleId="UnresolvedMention">
    <w:name w:val="Unresolved Mention"/>
    <w:uiPriority w:val="99"/>
    <w:semiHidden/>
    <w:unhideWhenUsed/>
    <w:rsid w:val="00D82DC0"/>
    <w:rPr>
      <w:color w:val="605E5C"/>
      <w:shd w:val="clear" w:color="auto" w:fill="E1DFDD"/>
    </w:rPr>
  </w:style>
  <w:style w:type="character" w:styleId="CommentReference">
    <w:name w:val="annotation reference"/>
    <w:uiPriority w:val="99"/>
    <w:semiHidden/>
    <w:unhideWhenUsed/>
    <w:rsid w:val="00053418"/>
    <w:rPr>
      <w:sz w:val="16"/>
      <w:szCs w:val="16"/>
    </w:rPr>
  </w:style>
  <w:style w:type="paragraph" w:styleId="CommentText">
    <w:name w:val="annotation text"/>
    <w:basedOn w:val="Normal"/>
    <w:link w:val="CommentTextChar"/>
    <w:uiPriority w:val="99"/>
    <w:semiHidden/>
    <w:unhideWhenUsed/>
    <w:rsid w:val="00053418"/>
    <w:pPr>
      <w:spacing w:line="240" w:lineRule="auto"/>
    </w:pPr>
    <w:rPr>
      <w:sz w:val="20"/>
      <w:szCs w:val="20"/>
      <w:lang w:val="x-none" w:eastAsia="x-none"/>
    </w:rPr>
  </w:style>
  <w:style w:type="character" w:customStyle="1" w:styleId="CommentTextChar">
    <w:name w:val="Comment Text Char"/>
    <w:link w:val="CommentText"/>
    <w:uiPriority w:val="99"/>
    <w:semiHidden/>
    <w:rsid w:val="00053418"/>
    <w:rPr>
      <w:sz w:val="20"/>
      <w:szCs w:val="20"/>
    </w:rPr>
  </w:style>
  <w:style w:type="paragraph" w:styleId="CommentSubject">
    <w:name w:val="annotation subject"/>
    <w:basedOn w:val="CommentText"/>
    <w:next w:val="CommentText"/>
    <w:link w:val="CommentSubjectChar"/>
    <w:uiPriority w:val="99"/>
    <w:semiHidden/>
    <w:unhideWhenUsed/>
    <w:rsid w:val="00053418"/>
    <w:rPr>
      <w:b/>
      <w:bCs/>
    </w:rPr>
  </w:style>
  <w:style w:type="character" w:customStyle="1" w:styleId="CommentSubjectChar">
    <w:name w:val="Comment Subject Char"/>
    <w:link w:val="CommentSubject"/>
    <w:uiPriority w:val="99"/>
    <w:semiHidden/>
    <w:rsid w:val="00053418"/>
    <w:rPr>
      <w:b/>
      <w:bCs/>
      <w:sz w:val="20"/>
      <w:szCs w:val="20"/>
    </w:rPr>
  </w:style>
  <w:style w:type="paragraph" w:styleId="Revision">
    <w:name w:val="Revision"/>
    <w:hidden/>
    <w:uiPriority w:val="99"/>
    <w:semiHidden/>
    <w:rsid w:val="008E2EAA"/>
    <w:rPr>
      <w:sz w:val="22"/>
      <w:szCs w:val="22"/>
      <w:lang w:val="en-US" w:eastAsia="en-US"/>
    </w:rPr>
  </w:style>
  <w:style w:type="paragraph" w:styleId="Header">
    <w:name w:val="header"/>
    <w:basedOn w:val="Normal"/>
    <w:link w:val="HeaderChar"/>
    <w:uiPriority w:val="99"/>
    <w:unhideWhenUsed/>
    <w:rsid w:val="000A27BC"/>
    <w:pPr>
      <w:tabs>
        <w:tab w:val="center" w:pos="4536"/>
        <w:tab w:val="right" w:pos="9072"/>
      </w:tabs>
      <w:spacing w:after="0" w:line="240" w:lineRule="auto"/>
    </w:pPr>
    <w:rPr>
      <w:sz w:val="20"/>
      <w:szCs w:val="20"/>
      <w:lang w:eastAsia="x-none"/>
    </w:rPr>
  </w:style>
  <w:style w:type="character" w:customStyle="1" w:styleId="HeaderChar">
    <w:name w:val="Header Char"/>
    <w:link w:val="Header"/>
    <w:uiPriority w:val="99"/>
    <w:rsid w:val="000A27BC"/>
    <w:rPr>
      <w:lang w:val="en-GB"/>
    </w:rPr>
  </w:style>
  <w:style w:type="paragraph" w:styleId="Footer">
    <w:name w:val="footer"/>
    <w:basedOn w:val="Normal"/>
    <w:link w:val="FooterChar"/>
    <w:uiPriority w:val="99"/>
    <w:unhideWhenUsed/>
    <w:rsid w:val="000A27BC"/>
    <w:pPr>
      <w:tabs>
        <w:tab w:val="center" w:pos="4536"/>
        <w:tab w:val="right" w:pos="9072"/>
      </w:tabs>
      <w:spacing w:after="0" w:line="240" w:lineRule="auto"/>
    </w:pPr>
    <w:rPr>
      <w:sz w:val="20"/>
      <w:szCs w:val="20"/>
      <w:lang w:eastAsia="x-none"/>
    </w:rPr>
  </w:style>
  <w:style w:type="character" w:customStyle="1" w:styleId="FooterChar">
    <w:name w:val="Footer Char"/>
    <w:link w:val="Footer"/>
    <w:uiPriority w:val="99"/>
    <w:rsid w:val="000A27BC"/>
    <w:rPr>
      <w:lang w:val="en-GB"/>
    </w:rPr>
  </w:style>
  <w:style w:type="paragraph" w:styleId="BalloonText">
    <w:name w:val="Balloon Text"/>
    <w:basedOn w:val="Normal"/>
    <w:link w:val="BalloonTextChar"/>
    <w:uiPriority w:val="99"/>
    <w:semiHidden/>
    <w:unhideWhenUsed/>
    <w:rsid w:val="00372858"/>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372858"/>
    <w:rPr>
      <w:rFonts w:ascii="Segoe UI" w:hAnsi="Segoe UI" w:cs="Segoe UI"/>
      <w:sz w:val="18"/>
      <w:szCs w:val="18"/>
      <w:lang w:val="en-GB"/>
    </w:rPr>
  </w:style>
  <w:style w:type="paragraph" w:styleId="ListParagraph">
    <w:name w:val="List Paragraph"/>
    <w:basedOn w:val="Normal"/>
    <w:uiPriority w:val="34"/>
    <w:qFormat/>
    <w:rsid w:val="00551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5117">
      <w:bodyDiv w:val="1"/>
      <w:marLeft w:val="0"/>
      <w:marRight w:val="0"/>
      <w:marTop w:val="0"/>
      <w:marBottom w:val="0"/>
      <w:divBdr>
        <w:top w:val="none" w:sz="0" w:space="0" w:color="auto"/>
        <w:left w:val="none" w:sz="0" w:space="0" w:color="auto"/>
        <w:bottom w:val="none" w:sz="0" w:space="0" w:color="auto"/>
        <w:right w:val="none" w:sz="0" w:space="0" w:color="auto"/>
      </w:divBdr>
    </w:div>
    <w:div w:id="62300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16/B978-012109890-2/50043-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tauni.edu.tr/yuklemeler/f046b1928868800bb079edd8bb7ad2f8.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4B494E5C21D9A040BB676DD22C68FD5A" ma:contentTypeVersion="5" ma:contentTypeDescription="Yeni belge oluşturun." ma:contentTypeScope="" ma:versionID="44b51186c157af9fee725db7b29b817f">
  <xsd:schema xmlns:xsd="http://www.w3.org/2001/XMLSchema" xmlns:xs="http://www.w3.org/2001/XMLSchema" xmlns:p="http://schemas.microsoft.com/office/2006/metadata/properties" xmlns:ns3="fff57306-6615-4a31-a085-ef4fc1116c81" targetNamespace="http://schemas.microsoft.com/office/2006/metadata/properties" ma:root="true" ma:fieldsID="39bc3a1c2165e71108cd79d5910cfcb4" ns3:_="">
    <xsd:import namespace="fff57306-6615-4a31-a085-ef4fc1116c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57306-6615-4a31-a085-ef4fc1116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A44AA-2968-4B0A-B7F9-02216EB533D1}">
  <ds:schemaRefs>
    <ds:schemaRef ds:uri="http://schemas.microsoft.com/sharepoint/v3/contenttype/forms"/>
  </ds:schemaRefs>
</ds:datastoreItem>
</file>

<file path=customXml/itemProps2.xml><?xml version="1.0" encoding="utf-8"?>
<ds:datastoreItem xmlns:ds="http://schemas.openxmlformats.org/officeDocument/2006/customXml" ds:itemID="{8A0FB2C0-17AF-4FF3-B79E-A4B2B3C02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57306-6615-4a31-a085-ef4fc1116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1D14A-267A-4332-9D8A-0F8639B896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4461</Words>
  <Characters>25434</Characters>
  <Application>Microsoft Office Word</Application>
  <DocSecurity>0</DocSecurity>
  <Lines>211</Lines>
  <Paragraphs>59</Paragraphs>
  <ScaleCrop>false</ScaleCrop>
  <HeadingPairs>
    <vt:vector size="6" baseType="variant">
      <vt:variant>
        <vt:lpstr>Konu Başlığı</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Windows User</Company>
  <LinksUpToDate>false</LinksUpToDate>
  <CharactersWithSpaces>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DrmCthr</cp:lastModifiedBy>
  <cp:revision>2</cp:revision>
  <dcterms:created xsi:type="dcterms:W3CDTF">2023-01-31T18:49:00Z</dcterms:created>
  <dcterms:modified xsi:type="dcterms:W3CDTF">2023-01-31T18:49:00Z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0x0101004B494E5C21D9A040BB676DD22C68FD5A</vt:lpwstr>
  </property>
</Properties>
</file>