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8D5" w:rsidRPr="00432EB3" w:rsidRDefault="006568D5" w:rsidP="006568D5">
      <w:pPr>
        <w:spacing w:after="0"/>
        <w:rPr>
          <w:rFonts w:ascii="Times New Roman" w:hAnsi="Times New Roman" w:cs="Times New Roman"/>
          <w:b/>
        </w:rPr>
      </w:pPr>
      <w:r w:rsidRPr="00432EB3">
        <w:rPr>
          <w:rFonts w:ascii="Times New Roman" w:hAnsi="Times New Roman" w:cs="Times New Roman"/>
          <w:b/>
        </w:rPr>
        <w:t>Ferit Kılıçkaya</w:t>
      </w:r>
    </w:p>
    <w:p w:rsidR="006568D5" w:rsidRPr="00432EB3" w:rsidRDefault="006568D5" w:rsidP="006568D5">
      <w:pPr>
        <w:spacing w:after="0"/>
        <w:rPr>
          <w:rFonts w:ascii="Times New Roman" w:hAnsi="Times New Roman" w:cs="Times New Roman"/>
        </w:rPr>
      </w:pPr>
      <w:proofErr w:type="spellStart"/>
      <w:r w:rsidRPr="00432EB3">
        <w:rPr>
          <w:rFonts w:ascii="Times New Roman" w:hAnsi="Times New Roman" w:cs="Times New Roman"/>
        </w:rPr>
        <w:t>Mehmet</w:t>
      </w:r>
      <w:proofErr w:type="spellEnd"/>
      <w:r w:rsidRPr="00432EB3">
        <w:rPr>
          <w:rFonts w:ascii="Times New Roman" w:hAnsi="Times New Roman" w:cs="Times New Roman"/>
        </w:rPr>
        <w:t xml:space="preserve"> Akif Ersoy University</w:t>
      </w:r>
    </w:p>
    <w:p w:rsidR="006568D5" w:rsidRPr="00432EB3" w:rsidRDefault="006568D5" w:rsidP="006568D5">
      <w:pPr>
        <w:spacing w:after="0"/>
        <w:rPr>
          <w:rFonts w:ascii="Times New Roman" w:hAnsi="Times New Roman" w:cs="Times New Roman"/>
        </w:rPr>
      </w:pPr>
      <w:r w:rsidRPr="00432EB3">
        <w:rPr>
          <w:rFonts w:ascii="Times New Roman" w:hAnsi="Times New Roman" w:cs="Times New Roman"/>
        </w:rPr>
        <w:t>Dep</w:t>
      </w:r>
      <w:r w:rsidR="00A97F64" w:rsidRPr="00432EB3">
        <w:rPr>
          <w:rFonts w:ascii="Times New Roman" w:hAnsi="Times New Roman" w:cs="Times New Roman"/>
        </w:rPr>
        <w:t>t</w:t>
      </w:r>
      <w:r w:rsidRPr="00432EB3">
        <w:rPr>
          <w:rFonts w:ascii="Times New Roman" w:hAnsi="Times New Roman" w:cs="Times New Roman"/>
        </w:rPr>
        <w:t>. of Foreign Language Education</w:t>
      </w:r>
    </w:p>
    <w:p w:rsidR="00A97F64" w:rsidRPr="00432EB3" w:rsidRDefault="00A97F64" w:rsidP="006568D5">
      <w:pPr>
        <w:spacing w:after="0"/>
        <w:rPr>
          <w:rFonts w:ascii="Times New Roman" w:hAnsi="Times New Roman" w:cs="Times New Roman"/>
        </w:rPr>
      </w:pPr>
      <w:r w:rsidRPr="00432EB3">
        <w:rPr>
          <w:rFonts w:ascii="Times New Roman" w:hAnsi="Times New Roman" w:cs="Times New Roman"/>
        </w:rPr>
        <w:t>Division of English Language Teaching</w:t>
      </w:r>
    </w:p>
    <w:p w:rsidR="006568D5" w:rsidRPr="00432EB3" w:rsidRDefault="00C173E3" w:rsidP="006568D5">
      <w:pPr>
        <w:spacing w:after="0"/>
        <w:rPr>
          <w:rFonts w:ascii="Times New Roman" w:hAnsi="Times New Roman" w:cs="Times New Roman"/>
        </w:rPr>
      </w:pPr>
      <w:proofErr w:type="spellStart"/>
      <w:r w:rsidRPr="00432EB3">
        <w:rPr>
          <w:rFonts w:ascii="Times New Roman" w:hAnsi="Times New Roman" w:cs="Times New Roman"/>
        </w:rPr>
        <w:t>İ</w:t>
      </w:r>
      <w:r w:rsidR="006568D5" w:rsidRPr="00432EB3">
        <w:rPr>
          <w:rFonts w:ascii="Times New Roman" w:hAnsi="Times New Roman" w:cs="Times New Roman"/>
        </w:rPr>
        <w:t>stiklal</w:t>
      </w:r>
      <w:proofErr w:type="spellEnd"/>
      <w:r w:rsidR="006568D5" w:rsidRPr="00432EB3">
        <w:rPr>
          <w:rFonts w:ascii="Times New Roman" w:hAnsi="Times New Roman" w:cs="Times New Roman"/>
        </w:rPr>
        <w:t xml:space="preserve"> Campus, 15100 Burdur, </w:t>
      </w:r>
      <w:r w:rsidR="00432EB3" w:rsidRPr="00432EB3">
        <w:rPr>
          <w:rFonts w:ascii="Times New Roman" w:hAnsi="Times New Roman" w:cs="Times New Roman"/>
        </w:rPr>
        <w:t>Turkey</w:t>
      </w:r>
    </w:p>
    <w:p w:rsidR="006568D5" w:rsidRPr="00432EB3" w:rsidRDefault="006568D5" w:rsidP="004C7CE7">
      <w:pPr>
        <w:spacing w:after="0"/>
        <w:jc w:val="center"/>
        <w:rPr>
          <w:rFonts w:ascii="Times New Roman" w:hAnsi="Times New Roman" w:cs="Times New Roman"/>
          <w:b/>
        </w:rPr>
      </w:pPr>
    </w:p>
    <w:p w:rsidR="006568D5" w:rsidRPr="00432EB3" w:rsidRDefault="006568D5" w:rsidP="004C7CE7">
      <w:pPr>
        <w:spacing w:after="0"/>
        <w:jc w:val="center"/>
        <w:rPr>
          <w:rFonts w:ascii="Times New Roman" w:hAnsi="Times New Roman" w:cs="Times New Roman"/>
          <w:b/>
        </w:rPr>
      </w:pPr>
    </w:p>
    <w:p w:rsidR="003213E6" w:rsidRPr="00432EB3" w:rsidRDefault="00760185" w:rsidP="003213E6">
      <w:pPr>
        <w:spacing w:after="0"/>
        <w:jc w:val="center"/>
        <w:rPr>
          <w:rFonts w:ascii="Times New Roman" w:hAnsi="Times New Roman" w:cs="Times New Roman"/>
          <w:b/>
        </w:rPr>
      </w:pPr>
      <w:bookmarkStart w:id="0" w:name="_GoBack"/>
      <w:r w:rsidRPr="00432EB3">
        <w:rPr>
          <w:rFonts w:ascii="Times New Roman" w:hAnsi="Times New Roman" w:cs="Times New Roman"/>
          <w:b/>
        </w:rPr>
        <w:t>W</w:t>
      </w:r>
      <w:r w:rsidR="006568D5" w:rsidRPr="00432EB3">
        <w:rPr>
          <w:rFonts w:ascii="Times New Roman" w:hAnsi="Times New Roman" w:cs="Times New Roman"/>
          <w:b/>
        </w:rPr>
        <w:t xml:space="preserve">ashback effects of a high-stakes exam </w:t>
      </w:r>
    </w:p>
    <w:p w:rsidR="003213E6" w:rsidRPr="00432EB3" w:rsidRDefault="00760185" w:rsidP="003213E6">
      <w:pPr>
        <w:spacing w:after="0"/>
        <w:jc w:val="center"/>
        <w:rPr>
          <w:rFonts w:ascii="Times New Roman" w:hAnsi="Times New Roman" w:cs="Times New Roman"/>
          <w:b/>
        </w:rPr>
      </w:pPr>
      <w:proofErr w:type="gramStart"/>
      <w:r w:rsidRPr="00432EB3">
        <w:rPr>
          <w:rFonts w:ascii="Times New Roman" w:hAnsi="Times New Roman" w:cs="Times New Roman"/>
          <w:b/>
        </w:rPr>
        <w:t>on</w:t>
      </w:r>
      <w:proofErr w:type="gramEnd"/>
      <w:r w:rsidRPr="00432EB3">
        <w:rPr>
          <w:rFonts w:ascii="Times New Roman" w:hAnsi="Times New Roman" w:cs="Times New Roman"/>
          <w:b/>
        </w:rPr>
        <w:t xml:space="preserve"> lower</w:t>
      </w:r>
      <w:r w:rsidR="006568D5" w:rsidRPr="00432EB3">
        <w:rPr>
          <w:rFonts w:ascii="Times New Roman" w:hAnsi="Times New Roman" w:cs="Times New Roman"/>
          <w:b/>
        </w:rPr>
        <w:t xml:space="preserve"> secondary school </w:t>
      </w:r>
    </w:p>
    <w:p w:rsidR="00551418" w:rsidRPr="00432EB3" w:rsidRDefault="006568D5" w:rsidP="003213E6">
      <w:pPr>
        <w:spacing w:after="0"/>
        <w:jc w:val="center"/>
        <w:rPr>
          <w:rFonts w:ascii="Times New Roman" w:hAnsi="Times New Roman" w:cs="Times New Roman"/>
          <w:b/>
        </w:rPr>
      </w:pPr>
      <w:r w:rsidRPr="00432EB3">
        <w:rPr>
          <w:rFonts w:ascii="Times New Roman" w:hAnsi="Times New Roman" w:cs="Times New Roman"/>
          <w:b/>
        </w:rPr>
        <w:t>English teachers’ p</w:t>
      </w:r>
      <w:r w:rsidR="000100FC" w:rsidRPr="00432EB3">
        <w:rPr>
          <w:rFonts w:ascii="Times New Roman" w:hAnsi="Times New Roman" w:cs="Times New Roman"/>
          <w:b/>
        </w:rPr>
        <w:t>ractices</w:t>
      </w:r>
      <w:r w:rsidRPr="00432EB3">
        <w:rPr>
          <w:rFonts w:ascii="Times New Roman" w:hAnsi="Times New Roman" w:cs="Times New Roman"/>
          <w:b/>
        </w:rPr>
        <w:t xml:space="preserve"> in the c</w:t>
      </w:r>
      <w:r w:rsidR="00C968A2" w:rsidRPr="00432EB3">
        <w:rPr>
          <w:rFonts w:ascii="Times New Roman" w:hAnsi="Times New Roman" w:cs="Times New Roman"/>
          <w:b/>
        </w:rPr>
        <w:t>lassroom</w:t>
      </w:r>
    </w:p>
    <w:bookmarkEnd w:id="0"/>
    <w:p w:rsidR="003F280C" w:rsidRPr="00432EB3" w:rsidRDefault="003F280C" w:rsidP="004C7CE7">
      <w:pPr>
        <w:spacing w:after="0"/>
        <w:rPr>
          <w:rFonts w:ascii="Times New Roman" w:hAnsi="Times New Roman" w:cs="Times New Roman"/>
          <w:b/>
        </w:rPr>
      </w:pPr>
    </w:p>
    <w:p w:rsidR="003F280C" w:rsidRPr="00432EB3" w:rsidRDefault="003F280C" w:rsidP="004C7CE7">
      <w:pPr>
        <w:spacing w:after="0"/>
        <w:rPr>
          <w:rFonts w:ascii="Times New Roman" w:hAnsi="Times New Roman" w:cs="Times New Roman"/>
          <w:b/>
        </w:rPr>
      </w:pPr>
    </w:p>
    <w:p w:rsidR="00637EB3" w:rsidRPr="00432EB3" w:rsidRDefault="004D31A7" w:rsidP="004C7CE7">
      <w:pPr>
        <w:spacing w:after="0"/>
        <w:rPr>
          <w:rFonts w:ascii="Times New Roman" w:hAnsi="Times New Roman" w:cs="Times New Roman"/>
        </w:rPr>
      </w:pPr>
      <w:r w:rsidRPr="00432EB3">
        <w:rPr>
          <w:rFonts w:ascii="Times New Roman" w:hAnsi="Times New Roman" w:cs="Times New Roman"/>
        </w:rPr>
        <w:t xml:space="preserve">1. </w:t>
      </w:r>
      <w:r w:rsidR="00377DFF" w:rsidRPr="00432EB3">
        <w:rPr>
          <w:rFonts w:ascii="Times New Roman" w:hAnsi="Times New Roman" w:cs="Times New Roman"/>
        </w:rPr>
        <w:t>Introduction</w:t>
      </w:r>
    </w:p>
    <w:p w:rsidR="00B65527" w:rsidRPr="00432EB3" w:rsidRDefault="00F545B6" w:rsidP="004C7CE7">
      <w:pPr>
        <w:spacing w:after="0"/>
        <w:jc w:val="both"/>
        <w:rPr>
          <w:rFonts w:ascii="Times New Roman" w:hAnsi="Times New Roman" w:cs="Times New Roman"/>
        </w:rPr>
      </w:pPr>
      <w:r w:rsidRPr="00432EB3">
        <w:rPr>
          <w:rFonts w:ascii="Times New Roman" w:hAnsi="Times New Roman" w:cs="Times New Roman"/>
        </w:rPr>
        <w:t xml:space="preserve">Assessment </w:t>
      </w:r>
      <w:r w:rsidR="00637EB3" w:rsidRPr="00432EB3">
        <w:rPr>
          <w:rFonts w:ascii="Times New Roman" w:hAnsi="Times New Roman" w:cs="Times New Roman"/>
        </w:rPr>
        <w:t xml:space="preserve">proves to be crucial and plays important role in any educational context. </w:t>
      </w:r>
      <w:r w:rsidR="00B70F2C" w:rsidRPr="00432EB3">
        <w:rPr>
          <w:rFonts w:ascii="Times New Roman" w:hAnsi="Times New Roman" w:cs="Times New Roman"/>
        </w:rPr>
        <w:t xml:space="preserve">Assessment may appear in various forms, from </w:t>
      </w:r>
      <w:proofErr w:type="gramStart"/>
      <w:r w:rsidR="00B70F2C" w:rsidRPr="00432EB3">
        <w:rPr>
          <w:rFonts w:ascii="Times New Roman" w:hAnsi="Times New Roman" w:cs="Times New Roman"/>
        </w:rPr>
        <w:t>multiple-choice</w:t>
      </w:r>
      <w:proofErr w:type="gramEnd"/>
      <w:r w:rsidR="00B70F2C" w:rsidRPr="00432EB3">
        <w:rPr>
          <w:rFonts w:ascii="Times New Roman" w:hAnsi="Times New Roman" w:cs="Times New Roman"/>
        </w:rPr>
        <w:t xml:space="preserve"> tests and short-answer que</w:t>
      </w:r>
      <w:r w:rsidR="00BA07E0" w:rsidRPr="00432EB3">
        <w:rPr>
          <w:rFonts w:ascii="Times New Roman" w:hAnsi="Times New Roman" w:cs="Times New Roman"/>
        </w:rPr>
        <w:t xml:space="preserve">stions to classroom observation and portfolios </w:t>
      </w:r>
      <w:r w:rsidR="00E3654D" w:rsidRPr="00432EB3">
        <w:rPr>
          <w:rFonts w:ascii="Times New Roman" w:hAnsi="Times New Roman" w:cs="Times New Roman"/>
        </w:rPr>
        <w:t>(</w:t>
      </w:r>
      <w:proofErr w:type="spellStart"/>
      <w:r w:rsidR="000D0E86" w:rsidRPr="00432EB3">
        <w:rPr>
          <w:rFonts w:ascii="Times New Roman" w:hAnsi="Times New Roman" w:cs="Times New Roman"/>
        </w:rPr>
        <w:t>Chapelle</w:t>
      </w:r>
      <w:proofErr w:type="spellEnd"/>
      <w:r w:rsidR="000D0E86" w:rsidRPr="00432EB3">
        <w:rPr>
          <w:rFonts w:ascii="Times New Roman" w:hAnsi="Times New Roman" w:cs="Times New Roman"/>
        </w:rPr>
        <w:t xml:space="preserve"> &amp; </w:t>
      </w:r>
      <w:proofErr w:type="spellStart"/>
      <w:r w:rsidR="000D0E86" w:rsidRPr="00432EB3">
        <w:rPr>
          <w:rFonts w:ascii="Times New Roman" w:hAnsi="Times New Roman" w:cs="Times New Roman"/>
        </w:rPr>
        <w:t>Brindley</w:t>
      </w:r>
      <w:proofErr w:type="spellEnd"/>
      <w:r w:rsidR="000D0E86" w:rsidRPr="00432EB3">
        <w:rPr>
          <w:rFonts w:ascii="Times New Roman" w:hAnsi="Times New Roman" w:cs="Times New Roman"/>
        </w:rPr>
        <w:t xml:space="preserve"> 2010</w:t>
      </w:r>
      <w:r w:rsidR="003F1DD9" w:rsidRPr="00432EB3">
        <w:rPr>
          <w:rFonts w:ascii="Times New Roman" w:hAnsi="Times New Roman" w:cs="Times New Roman"/>
        </w:rPr>
        <w:t xml:space="preserve">; </w:t>
      </w:r>
      <w:r w:rsidR="000D0E86" w:rsidRPr="00432EB3">
        <w:rPr>
          <w:rFonts w:ascii="Times New Roman" w:hAnsi="Times New Roman" w:cs="Times New Roman"/>
        </w:rPr>
        <w:t>Brown</w:t>
      </w:r>
      <w:r w:rsidR="00E93065" w:rsidRPr="00432EB3">
        <w:rPr>
          <w:rFonts w:ascii="Times New Roman" w:hAnsi="Times New Roman" w:cs="Times New Roman"/>
        </w:rPr>
        <w:t xml:space="preserve"> 2010</w:t>
      </w:r>
      <w:r w:rsidR="00BA07E0" w:rsidRPr="00432EB3">
        <w:rPr>
          <w:rFonts w:ascii="Times New Roman" w:hAnsi="Times New Roman" w:cs="Times New Roman"/>
        </w:rPr>
        <w:t>)</w:t>
      </w:r>
      <w:r w:rsidR="00B70F2C" w:rsidRPr="00432EB3">
        <w:rPr>
          <w:rFonts w:ascii="Times New Roman" w:hAnsi="Times New Roman" w:cs="Times New Roman"/>
        </w:rPr>
        <w:t xml:space="preserve">. </w:t>
      </w:r>
      <w:r w:rsidR="00E26180" w:rsidRPr="00432EB3">
        <w:rPr>
          <w:rFonts w:ascii="Times New Roman" w:hAnsi="Times New Roman" w:cs="Times New Roman"/>
        </w:rPr>
        <w:t xml:space="preserve">No matter in what forms assessment may appear, it has several benefits to all the </w:t>
      </w:r>
      <w:r w:rsidR="00FA7BBF" w:rsidRPr="00432EB3">
        <w:rPr>
          <w:rFonts w:ascii="Times New Roman" w:hAnsi="Times New Roman" w:cs="Times New Roman"/>
        </w:rPr>
        <w:t xml:space="preserve">stakeholders given that reliable and valid assessment is conducted.  </w:t>
      </w:r>
      <w:r w:rsidR="00A97F74" w:rsidRPr="00432EB3">
        <w:rPr>
          <w:rFonts w:ascii="Times New Roman" w:hAnsi="Times New Roman" w:cs="Times New Roman"/>
        </w:rPr>
        <w:t>While the results of assessment</w:t>
      </w:r>
      <w:r w:rsidR="00527D82">
        <w:rPr>
          <w:rFonts w:ascii="Times New Roman" w:hAnsi="Times New Roman" w:cs="Times New Roman"/>
        </w:rPr>
        <w:t xml:space="preserve"> </w:t>
      </w:r>
      <w:r w:rsidR="00F81C44" w:rsidRPr="00432EB3">
        <w:rPr>
          <w:rFonts w:ascii="Times New Roman" w:hAnsi="Times New Roman" w:cs="Times New Roman"/>
        </w:rPr>
        <w:t>inform</w:t>
      </w:r>
      <w:r w:rsidR="00527D82">
        <w:rPr>
          <w:rFonts w:ascii="Times New Roman" w:hAnsi="Times New Roman" w:cs="Times New Roman"/>
        </w:rPr>
        <w:t xml:space="preserve"> </w:t>
      </w:r>
      <w:r w:rsidR="00A97F74" w:rsidRPr="00432EB3">
        <w:rPr>
          <w:rFonts w:ascii="Times New Roman" w:hAnsi="Times New Roman" w:cs="Times New Roman"/>
        </w:rPr>
        <w:t>both teachers</w:t>
      </w:r>
      <w:r w:rsidR="00383378" w:rsidRPr="00432EB3">
        <w:rPr>
          <w:rFonts w:ascii="Times New Roman" w:hAnsi="Times New Roman" w:cs="Times New Roman"/>
        </w:rPr>
        <w:t xml:space="preserve"> and learners </w:t>
      </w:r>
      <w:r w:rsidR="00FA7BBF" w:rsidRPr="00432EB3">
        <w:rPr>
          <w:rFonts w:ascii="Times New Roman" w:hAnsi="Times New Roman" w:cs="Times New Roman"/>
        </w:rPr>
        <w:t xml:space="preserve">of to what extent learners have achieved the learning </w:t>
      </w:r>
      <w:r w:rsidR="00A97F74" w:rsidRPr="00432EB3">
        <w:rPr>
          <w:rFonts w:ascii="Times New Roman" w:hAnsi="Times New Roman" w:cs="Times New Roman"/>
        </w:rPr>
        <w:t>outcomes and</w:t>
      </w:r>
      <w:r w:rsidR="00383378" w:rsidRPr="00432EB3">
        <w:rPr>
          <w:rFonts w:ascii="Times New Roman" w:hAnsi="Times New Roman" w:cs="Times New Roman"/>
        </w:rPr>
        <w:t xml:space="preserve"> helps teachers determine the weakn</w:t>
      </w:r>
      <w:r w:rsidR="000B4564" w:rsidRPr="00432EB3">
        <w:rPr>
          <w:rFonts w:ascii="Times New Roman" w:hAnsi="Times New Roman" w:cs="Times New Roman"/>
        </w:rPr>
        <w:t xml:space="preserve">esses and strengths of learners, </w:t>
      </w:r>
      <w:r w:rsidR="00A97F74" w:rsidRPr="00432EB3">
        <w:rPr>
          <w:rFonts w:ascii="Times New Roman" w:hAnsi="Times New Roman" w:cs="Times New Roman"/>
        </w:rPr>
        <w:t xml:space="preserve">they prove useful to other stakeholders such as parents and policymakers to be informed on school and system-level performances. </w:t>
      </w:r>
    </w:p>
    <w:p w:rsidR="00EA5327" w:rsidRPr="00432EB3" w:rsidRDefault="00A43DA2" w:rsidP="00EA5327">
      <w:pPr>
        <w:spacing w:after="0"/>
        <w:ind w:firstLine="284"/>
        <w:jc w:val="both"/>
        <w:rPr>
          <w:rFonts w:ascii="Times New Roman" w:hAnsi="Times New Roman" w:cs="Times New Roman"/>
        </w:rPr>
      </w:pPr>
      <w:r w:rsidRPr="00432EB3">
        <w:rPr>
          <w:rFonts w:ascii="Times New Roman" w:hAnsi="Times New Roman" w:cs="Times New Roman"/>
        </w:rPr>
        <w:t>Any assessment made,</w:t>
      </w:r>
      <w:r w:rsidR="0020017A" w:rsidRPr="00432EB3">
        <w:rPr>
          <w:rFonts w:ascii="Times New Roman" w:hAnsi="Times New Roman" w:cs="Times New Roman"/>
        </w:rPr>
        <w:t xml:space="preserve"> be it</w:t>
      </w:r>
      <w:r w:rsidRPr="00432EB3">
        <w:rPr>
          <w:rFonts w:ascii="Times New Roman" w:hAnsi="Times New Roman" w:cs="Times New Roman"/>
        </w:rPr>
        <w:t xml:space="preserve"> formative or summative</w:t>
      </w:r>
      <w:r w:rsidR="00B65527" w:rsidRPr="00432EB3">
        <w:rPr>
          <w:rFonts w:ascii="Times New Roman" w:hAnsi="Times New Roman" w:cs="Times New Roman"/>
        </w:rPr>
        <w:t xml:space="preserve">, or teacher </w:t>
      </w:r>
      <w:r w:rsidR="0020017A" w:rsidRPr="00432EB3">
        <w:rPr>
          <w:rFonts w:ascii="Times New Roman" w:hAnsi="Times New Roman" w:cs="Times New Roman"/>
        </w:rPr>
        <w:t>made or nation-wide</w:t>
      </w:r>
      <w:r w:rsidR="00B65527" w:rsidRPr="00432EB3">
        <w:rPr>
          <w:rFonts w:ascii="Times New Roman" w:hAnsi="Times New Roman" w:cs="Times New Roman"/>
        </w:rPr>
        <w:t xml:space="preserve">, </w:t>
      </w:r>
      <w:r w:rsidRPr="00432EB3">
        <w:rPr>
          <w:rFonts w:ascii="Times New Roman" w:hAnsi="Times New Roman" w:cs="Times New Roman"/>
        </w:rPr>
        <w:t>has an effect on both learners an</w:t>
      </w:r>
      <w:r w:rsidR="004C7CE7" w:rsidRPr="00432EB3">
        <w:rPr>
          <w:rFonts w:ascii="Times New Roman" w:hAnsi="Times New Roman" w:cs="Times New Roman"/>
        </w:rPr>
        <w:t xml:space="preserve">d teachers. Tests are expected to yield to positive effects on teaching and learning in as well as outside the classroom. </w:t>
      </w:r>
      <w:r w:rsidR="00EA5327" w:rsidRPr="00432EB3">
        <w:rPr>
          <w:rFonts w:ascii="Times New Roman" w:hAnsi="Times New Roman" w:cs="Times New Roman"/>
        </w:rPr>
        <w:t xml:space="preserve">The classroom exams given by the teachers supply the teachers with information that help them determine the strengths and weaknesses of the students and act accordingly through doing necessary revisions, and if required, make necessary instructional improvements. However, the results of the high-stakes tests have </w:t>
      </w:r>
      <w:r w:rsidR="009A6A94" w:rsidRPr="00432EB3">
        <w:rPr>
          <w:rFonts w:ascii="Times New Roman" w:hAnsi="Times New Roman" w:cs="Times New Roman"/>
        </w:rPr>
        <w:t>important consequences</w:t>
      </w:r>
      <w:r w:rsidR="00EA5327" w:rsidRPr="00432EB3">
        <w:rPr>
          <w:rFonts w:ascii="Times New Roman" w:hAnsi="Times New Roman" w:cs="Times New Roman"/>
        </w:rPr>
        <w:t xml:space="preserve"> as the scores obtained on these tests often determine which students can pu</w:t>
      </w:r>
      <w:r w:rsidR="009A6A94" w:rsidRPr="00432EB3">
        <w:rPr>
          <w:rFonts w:ascii="Times New Roman" w:hAnsi="Times New Roman" w:cs="Times New Roman"/>
        </w:rPr>
        <w:t xml:space="preserve">rsue education at universities. </w:t>
      </w:r>
      <w:r w:rsidR="00EA5327" w:rsidRPr="00432EB3">
        <w:rPr>
          <w:rFonts w:ascii="Times New Roman" w:hAnsi="Times New Roman" w:cs="Times New Roman"/>
        </w:rPr>
        <w:t xml:space="preserve">Due to the pressure and consequences attached to the </w:t>
      </w:r>
      <w:r w:rsidR="00EA5327" w:rsidRPr="00432EB3">
        <w:rPr>
          <w:rFonts w:ascii="Times New Roman" w:hAnsi="Times New Roman" w:cs="Times New Roman"/>
        </w:rPr>
        <w:lastRenderedPageBreak/>
        <w:t xml:space="preserve">high-stakes tests, several effects can be observed. In literature, the term </w:t>
      </w:r>
      <w:r w:rsidR="00EA5327" w:rsidRPr="00432EB3">
        <w:rPr>
          <w:rFonts w:ascii="Times New Roman" w:hAnsi="Times New Roman" w:cs="Times New Roman"/>
          <w:i/>
        </w:rPr>
        <w:t>washback</w:t>
      </w:r>
      <w:r w:rsidR="00EA5327" w:rsidRPr="00432EB3">
        <w:rPr>
          <w:rFonts w:ascii="Times New Roman" w:hAnsi="Times New Roman" w:cs="Times New Roman"/>
        </w:rPr>
        <w:t xml:space="preserve"> or </w:t>
      </w:r>
      <w:r w:rsidR="00EA5327" w:rsidRPr="00432EB3">
        <w:rPr>
          <w:rFonts w:ascii="Times New Roman" w:hAnsi="Times New Roman" w:cs="Times New Roman"/>
          <w:i/>
        </w:rPr>
        <w:t>backwash</w:t>
      </w:r>
      <w:r w:rsidR="00EA5327" w:rsidRPr="00432EB3">
        <w:rPr>
          <w:rFonts w:ascii="Times New Roman" w:hAnsi="Times New Roman" w:cs="Times New Roman"/>
        </w:rPr>
        <w:t xml:space="preserve"> is used to refer the effects</w:t>
      </w:r>
      <w:r w:rsidR="00EE61A6" w:rsidRPr="00432EB3">
        <w:rPr>
          <w:rFonts w:ascii="Times New Roman" w:hAnsi="Times New Roman" w:cs="Times New Roman"/>
        </w:rPr>
        <w:t xml:space="preserve"> of testing as Hughes (2003:</w:t>
      </w:r>
      <w:r w:rsidR="00EA5327" w:rsidRPr="00432EB3">
        <w:rPr>
          <w:rFonts w:ascii="Times New Roman" w:hAnsi="Times New Roman" w:cs="Times New Roman"/>
        </w:rPr>
        <w:t xml:space="preserve">1) states that </w:t>
      </w:r>
    </w:p>
    <w:p w:rsidR="00EA5327" w:rsidRPr="00432EB3" w:rsidRDefault="00EA5327" w:rsidP="00EA5327">
      <w:pPr>
        <w:spacing w:after="0"/>
        <w:ind w:left="284"/>
        <w:jc w:val="both"/>
        <w:rPr>
          <w:rFonts w:ascii="Times New Roman" w:hAnsi="Times New Roman" w:cs="Times New Roman"/>
          <w:sz w:val="18"/>
          <w:szCs w:val="18"/>
        </w:rPr>
      </w:pPr>
      <w:r w:rsidRPr="00432EB3">
        <w:rPr>
          <w:rFonts w:ascii="Times New Roman" w:hAnsi="Times New Roman" w:cs="Times New Roman"/>
          <w:sz w:val="18"/>
          <w:szCs w:val="18"/>
        </w:rPr>
        <w:t>The effect of testing on teaching and learning is known as backwash, and can be harmful or beneficial. If a test is regarded as important, if the stakes are high, preparation for it can come to dominate all teaching and learning activities.</w:t>
      </w:r>
    </w:p>
    <w:p w:rsidR="00EA5327" w:rsidRPr="00432EB3" w:rsidRDefault="00EA5327" w:rsidP="00EA5327">
      <w:pPr>
        <w:spacing w:after="0"/>
        <w:ind w:left="284"/>
        <w:jc w:val="both"/>
        <w:rPr>
          <w:rFonts w:ascii="Times New Roman" w:hAnsi="Times New Roman" w:cs="Times New Roman"/>
          <w:sz w:val="18"/>
          <w:szCs w:val="18"/>
        </w:rPr>
      </w:pPr>
    </w:p>
    <w:p w:rsidR="00EA5327" w:rsidRPr="00432EB3" w:rsidRDefault="00A43DA2" w:rsidP="00EA5327">
      <w:pPr>
        <w:spacing w:after="0"/>
        <w:ind w:firstLine="284"/>
        <w:jc w:val="both"/>
        <w:rPr>
          <w:rFonts w:ascii="Times New Roman" w:hAnsi="Times New Roman" w:cs="Times New Roman"/>
          <w:sz w:val="18"/>
          <w:szCs w:val="18"/>
        </w:rPr>
      </w:pPr>
      <w:r w:rsidRPr="00432EB3">
        <w:rPr>
          <w:rFonts w:ascii="Times New Roman" w:hAnsi="Times New Roman" w:cs="Times New Roman"/>
        </w:rPr>
        <w:t xml:space="preserve">Considering the student perspective, it may affect </w:t>
      </w:r>
      <w:r w:rsidR="006377B4" w:rsidRPr="00432EB3">
        <w:rPr>
          <w:rFonts w:ascii="Times New Roman" w:hAnsi="Times New Roman" w:cs="Times New Roman"/>
        </w:rPr>
        <w:t xml:space="preserve">what they learn, </w:t>
      </w:r>
      <w:r w:rsidRPr="00432EB3">
        <w:rPr>
          <w:rFonts w:ascii="Times New Roman" w:hAnsi="Times New Roman" w:cs="Times New Roman"/>
        </w:rPr>
        <w:t>how they get prepared for assessment as well as s</w:t>
      </w:r>
      <w:r w:rsidR="0020017A" w:rsidRPr="00432EB3">
        <w:rPr>
          <w:rFonts w:ascii="Times New Roman" w:hAnsi="Times New Roman" w:cs="Times New Roman"/>
        </w:rPr>
        <w:t xml:space="preserve">tudy habits. On the other hand, especially nation-wide examinations might lead changes in teachers’ </w:t>
      </w:r>
      <w:r w:rsidR="006377B4" w:rsidRPr="00432EB3">
        <w:rPr>
          <w:rFonts w:ascii="Times New Roman" w:hAnsi="Times New Roman" w:cs="Times New Roman"/>
        </w:rPr>
        <w:t>instructional and</w:t>
      </w:r>
      <w:r w:rsidR="00355540" w:rsidRPr="00432EB3">
        <w:rPr>
          <w:rFonts w:ascii="Times New Roman" w:hAnsi="Times New Roman" w:cs="Times New Roman"/>
        </w:rPr>
        <w:t xml:space="preserve"> assessment prac</w:t>
      </w:r>
      <w:r w:rsidR="004C7CE7" w:rsidRPr="00432EB3">
        <w:rPr>
          <w:rFonts w:ascii="Times New Roman" w:hAnsi="Times New Roman" w:cs="Times New Roman"/>
        </w:rPr>
        <w:t xml:space="preserve">tices. </w:t>
      </w:r>
    </w:p>
    <w:p w:rsidR="00EA5327" w:rsidRPr="00432EB3" w:rsidRDefault="008F5971" w:rsidP="00EA5327">
      <w:pPr>
        <w:spacing w:after="0"/>
        <w:ind w:firstLine="284"/>
        <w:jc w:val="both"/>
        <w:rPr>
          <w:rFonts w:ascii="Times New Roman" w:hAnsi="Times New Roman" w:cs="Times New Roman"/>
          <w:sz w:val="18"/>
          <w:szCs w:val="18"/>
        </w:rPr>
      </w:pPr>
      <w:r w:rsidRPr="00432EB3">
        <w:rPr>
          <w:rFonts w:ascii="Times New Roman" w:hAnsi="Times New Roman" w:cs="Times New Roman"/>
        </w:rPr>
        <w:t>The impact of the examinations can be observed both in the classrooms, publishing industry as well as the society. “The impact of test use operates at two levels: a micro level, in terms of individuals who are affected by the particular test use, and a macro level, in terms of the educational system or so</w:t>
      </w:r>
      <w:r w:rsidR="00EE61A6" w:rsidRPr="00432EB3">
        <w:rPr>
          <w:rFonts w:ascii="Times New Roman" w:hAnsi="Times New Roman" w:cs="Times New Roman"/>
        </w:rPr>
        <w:t xml:space="preserve">ciety” (Bachman &amp; Palmer, 1996: 29-30). </w:t>
      </w:r>
      <w:r w:rsidR="007D256C" w:rsidRPr="00432EB3">
        <w:rPr>
          <w:rFonts w:ascii="Times New Roman" w:hAnsi="Times New Roman" w:cs="Times New Roman"/>
        </w:rPr>
        <w:t xml:space="preserve">The impacts of tests often result from due to the content, the skills, and the format.  </w:t>
      </w:r>
      <w:r w:rsidR="009A6A94" w:rsidRPr="00432EB3">
        <w:rPr>
          <w:rFonts w:ascii="Times New Roman" w:hAnsi="Times New Roman" w:cs="Times New Roman"/>
        </w:rPr>
        <w:t xml:space="preserve">Many tests aim to test grammar, reading, </w:t>
      </w:r>
      <w:r w:rsidR="00CE13B8" w:rsidRPr="00432EB3">
        <w:rPr>
          <w:rFonts w:ascii="Times New Roman" w:hAnsi="Times New Roman" w:cs="Times New Roman"/>
        </w:rPr>
        <w:t xml:space="preserve">and vocabulary items, often using gap </w:t>
      </w:r>
      <w:r w:rsidR="00527D82" w:rsidRPr="00432EB3">
        <w:rPr>
          <w:rFonts w:ascii="Times New Roman" w:hAnsi="Times New Roman" w:cs="Times New Roman"/>
        </w:rPr>
        <w:t>fill</w:t>
      </w:r>
      <w:r w:rsidR="00CE13B8" w:rsidRPr="00432EB3">
        <w:rPr>
          <w:rFonts w:ascii="Times New Roman" w:hAnsi="Times New Roman" w:cs="Times New Roman"/>
        </w:rPr>
        <w:t xml:space="preserve"> and multiple choices, which puts practically foremost. The</w:t>
      </w:r>
      <w:r w:rsidR="004C7CE7" w:rsidRPr="00432EB3">
        <w:rPr>
          <w:rFonts w:ascii="Times New Roman" w:hAnsi="Times New Roman" w:cs="Times New Roman"/>
        </w:rPr>
        <w:t>se</w:t>
      </w:r>
      <w:r w:rsidR="00CE13B8" w:rsidRPr="00432EB3">
        <w:rPr>
          <w:rFonts w:ascii="Times New Roman" w:hAnsi="Times New Roman" w:cs="Times New Roman"/>
        </w:rPr>
        <w:t xml:space="preserve"> tests do not focus on the ability to communicate and </w:t>
      </w:r>
      <w:r w:rsidR="004B5CCE" w:rsidRPr="00432EB3">
        <w:rPr>
          <w:rFonts w:ascii="Times New Roman" w:hAnsi="Times New Roman" w:cs="Times New Roman"/>
        </w:rPr>
        <w:t>neglect</w:t>
      </w:r>
      <w:r w:rsidR="00CE13B8" w:rsidRPr="00432EB3">
        <w:rPr>
          <w:rFonts w:ascii="Times New Roman" w:hAnsi="Times New Roman" w:cs="Times New Roman"/>
        </w:rPr>
        <w:t xml:space="preserve"> listening and speaking skills. Furthermore, most tests try to test grammar and vocabulary at the word or sentence level, ignoring the discourse level. </w:t>
      </w:r>
    </w:p>
    <w:p w:rsidR="00EA5327" w:rsidRPr="00432EB3" w:rsidRDefault="00EA5327" w:rsidP="004C7CE7">
      <w:pPr>
        <w:spacing w:after="0"/>
        <w:ind w:firstLine="284"/>
        <w:jc w:val="both"/>
        <w:rPr>
          <w:rFonts w:ascii="Times New Roman" w:hAnsi="Times New Roman" w:cs="Times New Roman"/>
        </w:rPr>
      </w:pPr>
    </w:p>
    <w:p w:rsidR="00CE13B8" w:rsidRPr="00432EB3" w:rsidRDefault="00CE13B8" w:rsidP="004C7CE7">
      <w:pPr>
        <w:spacing w:after="0"/>
        <w:jc w:val="both"/>
        <w:rPr>
          <w:rFonts w:ascii="Times New Roman" w:hAnsi="Times New Roman" w:cs="Times New Roman"/>
        </w:rPr>
      </w:pPr>
    </w:p>
    <w:p w:rsidR="002362B6" w:rsidRPr="00432EB3" w:rsidRDefault="004D31A7" w:rsidP="004C7CE7">
      <w:pPr>
        <w:spacing w:after="0"/>
        <w:jc w:val="both"/>
        <w:rPr>
          <w:rFonts w:ascii="Times New Roman" w:hAnsi="Times New Roman" w:cs="Times New Roman"/>
        </w:rPr>
      </w:pPr>
      <w:r w:rsidRPr="00432EB3">
        <w:rPr>
          <w:rFonts w:ascii="Times New Roman" w:hAnsi="Times New Roman" w:cs="Times New Roman"/>
        </w:rPr>
        <w:t xml:space="preserve">2. </w:t>
      </w:r>
      <w:r w:rsidR="00433776" w:rsidRPr="00432EB3">
        <w:rPr>
          <w:rFonts w:ascii="Times New Roman" w:hAnsi="Times New Roman" w:cs="Times New Roman"/>
        </w:rPr>
        <w:t>Literature Review</w:t>
      </w:r>
    </w:p>
    <w:p w:rsidR="00B956DD" w:rsidRPr="00432EB3" w:rsidRDefault="001170CA" w:rsidP="004C7CE7">
      <w:pPr>
        <w:spacing w:after="0"/>
        <w:jc w:val="both"/>
        <w:rPr>
          <w:rFonts w:ascii="Times New Roman" w:hAnsi="Times New Roman" w:cs="Times New Roman"/>
        </w:rPr>
      </w:pPr>
      <w:r w:rsidRPr="00432EB3">
        <w:rPr>
          <w:rFonts w:ascii="Times New Roman" w:hAnsi="Times New Roman" w:cs="Times New Roman"/>
        </w:rPr>
        <w:t xml:space="preserve">There are various studies that investigated the effects of high-stakes tests on student and teacher practices.  For example, </w:t>
      </w:r>
      <w:proofErr w:type="spellStart"/>
      <w:r w:rsidR="00433776" w:rsidRPr="00432EB3">
        <w:rPr>
          <w:rFonts w:ascii="Times New Roman" w:hAnsi="Times New Roman" w:cs="Times New Roman"/>
        </w:rPr>
        <w:t>Ferman</w:t>
      </w:r>
      <w:proofErr w:type="spellEnd"/>
      <w:r w:rsidR="00433776" w:rsidRPr="00432EB3">
        <w:rPr>
          <w:rFonts w:ascii="Times New Roman" w:hAnsi="Times New Roman" w:cs="Times New Roman"/>
        </w:rPr>
        <w:t xml:space="preserve"> (2004) investigated the effect of the English Foreign Language (EFL) Oral Matriculation Test on teaching and learning practices in the Israeli education system. The participants of the study included teachers, students, and EFL students, and the data were collected through questionnaires and interviews. The results indicated that   the test changed the activities in the classroom, leading to more time allocated to practices on the oral skill. However, teachers stated that they would not deal with oral activities after the exam was over to focus on the written examination. </w:t>
      </w:r>
      <w:r w:rsidRPr="00432EB3">
        <w:rPr>
          <w:rFonts w:ascii="Times New Roman" w:hAnsi="Times New Roman" w:cs="Times New Roman"/>
        </w:rPr>
        <w:t xml:space="preserve">In a similar study, </w:t>
      </w:r>
      <w:proofErr w:type="spellStart"/>
      <w:r w:rsidR="00433776" w:rsidRPr="00432EB3">
        <w:rPr>
          <w:rFonts w:ascii="Times New Roman" w:hAnsi="Times New Roman" w:cs="Times New Roman"/>
        </w:rPr>
        <w:t>Qi</w:t>
      </w:r>
      <w:proofErr w:type="spellEnd"/>
      <w:r w:rsidR="00433776" w:rsidRPr="00432EB3">
        <w:rPr>
          <w:rFonts w:ascii="Times New Roman" w:hAnsi="Times New Roman" w:cs="Times New Roman"/>
        </w:rPr>
        <w:t xml:space="preserve"> (2004) investigated the </w:t>
      </w:r>
      <w:r w:rsidR="00433776" w:rsidRPr="00432EB3">
        <w:rPr>
          <w:rFonts w:ascii="Times New Roman" w:hAnsi="Times New Roman" w:cs="Times New Roman"/>
        </w:rPr>
        <w:lastRenderedPageBreak/>
        <w:t>effects of the National Mat</w:t>
      </w:r>
      <w:r w:rsidR="00557A6C" w:rsidRPr="00432EB3">
        <w:rPr>
          <w:rFonts w:ascii="Times New Roman" w:hAnsi="Times New Roman" w:cs="Times New Roman"/>
        </w:rPr>
        <w:t xml:space="preserve">riculation English Test (NMET) </w:t>
      </w:r>
      <w:r w:rsidR="00433776" w:rsidRPr="00432EB3">
        <w:rPr>
          <w:rFonts w:ascii="Times New Roman" w:hAnsi="Times New Roman" w:cs="Times New Roman"/>
        </w:rPr>
        <w:t>in China on language teachers’ teaching practices in the classroom. The interviews conducted with teachers indicated that classroom activities focused on the skills of listening, reading, and writing as intended by the test constructors although the format used in teaching and learning activities include</w:t>
      </w:r>
      <w:r w:rsidR="009B7ECD" w:rsidRPr="00432EB3">
        <w:rPr>
          <w:rFonts w:ascii="Times New Roman" w:hAnsi="Times New Roman" w:cs="Times New Roman"/>
        </w:rPr>
        <w:t xml:space="preserve">d multiple-choice items to test comprehension. </w:t>
      </w:r>
      <w:r w:rsidR="00433776" w:rsidRPr="00432EB3">
        <w:rPr>
          <w:rFonts w:ascii="Times New Roman" w:hAnsi="Times New Roman" w:cs="Times New Roman"/>
        </w:rPr>
        <w:t xml:space="preserve">The inclusion of listening section in the test was highly valued by the teachers. </w:t>
      </w:r>
      <w:r w:rsidRPr="00432EB3">
        <w:rPr>
          <w:rFonts w:ascii="Times New Roman" w:hAnsi="Times New Roman" w:cs="Times New Roman"/>
        </w:rPr>
        <w:t xml:space="preserve">On the other hand, </w:t>
      </w:r>
      <w:proofErr w:type="spellStart"/>
      <w:r w:rsidR="00433776" w:rsidRPr="00432EB3">
        <w:rPr>
          <w:rFonts w:ascii="Times New Roman" w:hAnsi="Times New Roman" w:cs="Times New Roman"/>
        </w:rPr>
        <w:t>Choi</w:t>
      </w:r>
      <w:proofErr w:type="spellEnd"/>
      <w:r w:rsidR="00433776" w:rsidRPr="00432EB3">
        <w:rPr>
          <w:rFonts w:ascii="Times New Roman" w:hAnsi="Times New Roman" w:cs="Times New Roman"/>
        </w:rPr>
        <w:t xml:space="preserve"> (2008), in the review </w:t>
      </w:r>
      <w:r w:rsidR="0065192C" w:rsidRPr="00432EB3">
        <w:rPr>
          <w:rFonts w:ascii="Times New Roman" w:hAnsi="Times New Roman" w:cs="Times New Roman"/>
        </w:rPr>
        <w:t>of the</w:t>
      </w:r>
      <w:r w:rsidR="00433776" w:rsidRPr="00432EB3">
        <w:rPr>
          <w:rFonts w:ascii="Times New Roman" w:hAnsi="Times New Roman" w:cs="Times New Roman"/>
        </w:rPr>
        <w:t xml:space="preserve"> impact of EFL testing on foreign language learning and teaching in Korea, states that EFL tests are not valued by test-takers and teachers as they believe that testing leads to negative washback effects. The main negative effect is found to be the mismatch between the content and the format (multiple-choice questions) of the examinations and English proficiency, leading to the neglect of productive English skills.</w:t>
      </w:r>
      <w:r w:rsidR="00527D82">
        <w:rPr>
          <w:rFonts w:ascii="Times New Roman" w:hAnsi="Times New Roman" w:cs="Times New Roman"/>
        </w:rPr>
        <w:t xml:space="preserve"> </w:t>
      </w:r>
      <w:proofErr w:type="spellStart"/>
      <w:r w:rsidR="00433776" w:rsidRPr="00432EB3">
        <w:rPr>
          <w:rFonts w:ascii="Times New Roman" w:hAnsi="Times New Roman" w:cs="Times New Roman"/>
        </w:rPr>
        <w:t>Amengual</w:t>
      </w:r>
      <w:proofErr w:type="spellEnd"/>
      <w:r w:rsidR="00433776" w:rsidRPr="00432EB3">
        <w:rPr>
          <w:rFonts w:ascii="Times New Roman" w:hAnsi="Times New Roman" w:cs="Times New Roman"/>
        </w:rPr>
        <w:t>-Pizarro (2009) analyzed the effect of the English Test included in the Spanish U</w:t>
      </w:r>
      <w:r w:rsidR="009B7ECD" w:rsidRPr="00432EB3">
        <w:rPr>
          <w:rFonts w:ascii="Times New Roman" w:hAnsi="Times New Roman" w:cs="Times New Roman"/>
        </w:rPr>
        <w:t xml:space="preserve">niversity Entrance Examination. </w:t>
      </w:r>
      <w:r w:rsidR="00433776" w:rsidRPr="00432EB3">
        <w:rPr>
          <w:rFonts w:ascii="Times New Roman" w:hAnsi="Times New Roman" w:cs="Times New Roman"/>
        </w:rPr>
        <w:t xml:space="preserve">The results indicated that the teachers focus on the materials as well as the skills that match the purpose of the English Test. In other words, the teachers teach to the test and neglect the practice of skills such as speaking, which indicates that the English Test has the effect of narrowing the curriculum to the tested skills and </w:t>
      </w:r>
      <w:r w:rsidR="00527D82" w:rsidRPr="00432EB3">
        <w:rPr>
          <w:rFonts w:ascii="Times New Roman" w:hAnsi="Times New Roman" w:cs="Times New Roman"/>
        </w:rPr>
        <w:t>materials. In</w:t>
      </w:r>
      <w:r w:rsidRPr="00432EB3">
        <w:rPr>
          <w:rFonts w:ascii="Times New Roman" w:hAnsi="Times New Roman" w:cs="Times New Roman"/>
        </w:rPr>
        <w:t xml:space="preserve"> another study, </w:t>
      </w:r>
      <w:r w:rsidR="00433776" w:rsidRPr="00432EB3">
        <w:rPr>
          <w:rFonts w:ascii="Times New Roman" w:hAnsi="Times New Roman" w:cs="Times New Roman"/>
        </w:rPr>
        <w:t xml:space="preserve">Turner (2009) examined the effects of a high-stakes provincial English exam on teacher practices in the language classrooms in Quebec secondary schools. The results indicated that although there were variations in teachers’ individual practices, teachers intentionally focused on practicing speaking skill through tasks and activities similar to the ones tested in the exams and provided students with the opportunity to practice speaking. Pan and </w:t>
      </w:r>
      <w:proofErr w:type="spellStart"/>
      <w:r w:rsidR="00433776" w:rsidRPr="00432EB3">
        <w:rPr>
          <w:rFonts w:ascii="Times New Roman" w:hAnsi="Times New Roman" w:cs="Times New Roman"/>
        </w:rPr>
        <w:t>Newfields</w:t>
      </w:r>
      <w:proofErr w:type="spellEnd"/>
      <w:r w:rsidR="00433776" w:rsidRPr="00432EB3">
        <w:rPr>
          <w:rFonts w:ascii="Times New Roman" w:hAnsi="Times New Roman" w:cs="Times New Roman"/>
        </w:rPr>
        <w:t xml:space="preserve"> (2011) analyzed the effects of English certification exit examination in English on teachers and students. Based on the self-reports obtained, the results indicate that teachers devote a little amount of preparation for the test </w:t>
      </w:r>
      <w:r w:rsidR="00FE0CF6" w:rsidRPr="00432EB3">
        <w:rPr>
          <w:rFonts w:ascii="Times New Roman" w:hAnsi="Times New Roman" w:cs="Times New Roman"/>
        </w:rPr>
        <w:t>and do</w:t>
      </w:r>
      <w:r w:rsidR="00433776" w:rsidRPr="00432EB3">
        <w:rPr>
          <w:rFonts w:ascii="Times New Roman" w:hAnsi="Times New Roman" w:cs="Times New Roman"/>
        </w:rPr>
        <w:t xml:space="preserve"> not change their practices in the classroom and they are willing to focus on basic language skills although students express the need for explicit instruction and activitie</w:t>
      </w:r>
      <w:r w:rsidR="00E94B0C">
        <w:rPr>
          <w:rFonts w:ascii="Times New Roman" w:hAnsi="Times New Roman" w:cs="Times New Roman"/>
        </w:rPr>
        <w:t xml:space="preserve">s that focus on the exam. </w:t>
      </w:r>
      <w:proofErr w:type="spellStart"/>
      <w:r w:rsidR="00E94B0C">
        <w:rPr>
          <w:rFonts w:ascii="Times New Roman" w:hAnsi="Times New Roman" w:cs="Times New Roman"/>
        </w:rPr>
        <w:t>Sukyad</w:t>
      </w:r>
      <w:r w:rsidR="00433776" w:rsidRPr="00432EB3">
        <w:rPr>
          <w:rFonts w:ascii="Times New Roman" w:hAnsi="Times New Roman" w:cs="Times New Roman"/>
        </w:rPr>
        <w:t>i</w:t>
      </w:r>
      <w:proofErr w:type="spellEnd"/>
      <w:r w:rsidR="00433776" w:rsidRPr="00432EB3">
        <w:rPr>
          <w:rFonts w:ascii="Times New Roman" w:hAnsi="Times New Roman" w:cs="Times New Roman"/>
        </w:rPr>
        <w:t xml:space="preserve"> and </w:t>
      </w:r>
      <w:proofErr w:type="spellStart"/>
      <w:r w:rsidR="00433776" w:rsidRPr="00432EB3">
        <w:rPr>
          <w:rFonts w:ascii="Times New Roman" w:hAnsi="Times New Roman" w:cs="Times New Roman"/>
        </w:rPr>
        <w:t>Mardiani</w:t>
      </w:r>
      <w:proofErr w:type="spellEnd"/>
      <w:r w:rsidR="00433776" w:rsidRPr="00432EB3">
        <w:rPr>
          <w:rFonts w:ascii="Times New Roman" w:hAnsi="Times New Roman" w:cs="Times New Roman"/>
        </w:rPr>
        <w:t xml:space="preserve"> (2011) analyzed the impact of the English National Examination, a school leaving examination, on language classroom </w:t>
      </w:r>
      <w:r w:rsidR="00433776" w:rsidRPr="00432EB3">
        <w:rPr>
          <w:rFonts w:ascii="Times New Roman" w:hAnsi="Times New Roman" w:cs="Times New Roman"/>
        </w:rPr>
        <w:lastRenderedPageBreak/>
        <w:t xml:space="preserve">practices taking both teachers and students into consideration. The results suggest that teachers mainly teach to the test and focus on test-taking strategies while students practice vocabulary, listening, and reading. </w:t>
      </w:r>
      <w:r w:rsidR="00427897" w:rsidRPr="00432EB3">
        <w:rPr>
          <w:rFonts w:ascii="Times New Roman" w:hAnsi="Times New Roman" w:cs="Times New Roman"/>
        </w:rPr>
        <w:t xml:space="preserve">In another study, </w:t>
      </w:r>
      <w:r w:rsidR="00433776" w:rsidRPr="00432EB3">
        <w:rPr>
          <w:rFonts w:ascii="Times New Roman" w:hAnsi="Times New Roman" w:cs="Times New Roman"/>
        </w:rPr>
        <w:t xml:space="preserve">Zhan and Andrews (2014) investigated the washback effects CET-4 on Chinese non-English major undergraduates within the context of tertiary education in Mainland China. The study has focused on the impact of CET-4 on students’ out-of-class learning practices. The results suggest that the learners attached more importance to the practice of listening and readings skills as these skills are tested on the exam. Learner practices include review past examinations and other mock exams. The most striking result of the study is that learners seem to have change what they learn rather than how they learn, indicating that their out-of-class learning practices are oriented towards memorization rather than communication. </w:t>
      </w:r>
    </w:p>
    <w:p w:rsidR="00441C9E" w:rsidRPr="00432EB3" w:rsidRDefault="00427897" w:rsidP="00427897">
      <w:pPr>
        <w:spacing w:after="0"/>
        <w:jc w:val="both"/>
        <w:rPr>
          <w:rFonts w:ascii="Times New Roman" w:hAnsi="Times New Roman" w:cs="Times New Roman"/>
        </w:rPr>
      </w:pPr>
      <w:r w:rsidRPr="00432EB3">
        <w:rPr>
          <w:rFonts w:ascii="Times New Roman" w:hAnsi="Times New Roman" w:cs="Times New Roman"/>
        </w:rPr>
        <w:tab/>
        <w:t>The studies conducted within the Turkish contexts where English is taught as a foreign language included high school students, university graduates, and academicians as the participants while investigating the effects of several high-stakes language examinations.</w:t>
      </w:r>
      <w:r w:rsidR="00161859" w:rsidRPr="00432EB3">
        <w:rPr>
          <w:rFonts w:ascii="Times New Roman" w:hAnsi="Times New Roman" w:cs="Times New Roman"/>
        </w:rPr>
        <w:t xml:space="preserve"> For example, </w:t>
      </w:r>
      <w:proofErr w:type="spellStart"/>
      <w:r w:rsidR="00433776" w:rsidRPr="00432EB3">
        <w:rPr>
          <w:rFonts w:ascii="Times New Roman" w:hAnsi="Times New Roman" w:cs="Times New Roman"/>
        </w:rPr>
        <w:t>Sevimli</w:t>
      </w:r>
      <w:proofErr w:type="spellEnd"/>
      <w:r w:rsidR="00433776" w:rsidRPr="00432EB3">
        <w:rPr>
          <w:rFonts w:ascii="Times New Roman" w:hAnsi="Times New Roman" w:cs="Times New Roman"/>
        </w:rPr>
        <w:t xml:space="preserve"> (2007) investigated the effect of the Foreign Language Exam (FLE) section of the university entrance exam on teaching and learning in the secondary schools</w:t>
      </w:r>
      <w:r w:rsidR="00161859" w:rsidRPr="00432EB3">
        <w:rPr>
          <w:rFonts w:ascii="Times New Roman" w:hAnsi="Times New Roman" w:cs="Times New Roman"/>
        </w:rPr>
        <w:t>. The findings revealed that FLE</w:t>
      </w:r>
      <w:r w:rsidR="00433776" w:rsidRPr="00432EB3">
        <w:rPr>
          <w:rFonts w:ascii="Times New Roman" w:hAnsi="Times New Roman" w:cs="Times New Roman"/>
        </w:rPr>
        <w:t xml:space="preserve"> affects teaching and learning negatively as the activities done and materials used in the language classrooms are completely based on what is tested on FLE. It was found that classroom time is allocated to procedures such as test-taking strategies and practices on grammar, vocabulary, and reading activities, neglecting skills such as listening and the productive skills, which are speaking an</w:t>
      </w:r>
      <w:r w:rsidR="00B956DD" w:rsidRPr="00432EB3">
        <w:rPr>
          <w:rFonts w:ascii="Times New Roman" w:hAnsi="Times New Roman" w:cs="Times New Roman"/>
        </w:rPr>
        <w:t xml:space="preserve">d writing. </w:t>
      </w:r>
      <w:r w:rsidRPr="00432EB3">
        <w:rPr>
          <w:rFonts w:ascii="Times New Roman" w:hAnsi="Times New Roman" w:cs="Times New Roman"/>
        </w:rPr>
        <w:t xml:space="preserve">In a similar study, </w:t>
      </w:r>
      <w:proofErr w:type="spellStart"/>
      <w:r w:rsidR="00433776" w:rsidRPr="00432EB3">
        <w:rPr>
          <w:rFonts w:ascii="Times New Roman" w:hAnsi="Times New Roman" w:cs="Times New Roman"/>
        </w:rPr>
        <w:t>Karabulut</w:t>
      </w:r>
      <w:proofErr w:type="spellEnd"/>
      <w:r w:rsidR="00433776" w:rsidRPr="00432EB3">
        <w:rPr>
          <w:rFonts w:ascii="Times New Roman" w:hAnsi="Times New Roman" w:cs="Times New Roman"/>
        </w:rPr>
        <w:t xml:space="preserve"> (2007) analyzed the effect of the foreign language section of the university entrance exam on how teachers teach and students learn in the last grade of high school in Turkey. The data were collected through online surveys. The test was found to be the major factor that affects how English lessons are conducted. The findings also indicated that the students’ main aim of language learning is limited to scoring high on the test through practicing grammar, reading, and vocabulary.  Likewise, teachers were found to </w:t>
      </w:r>
      <w:r w:rsidR="00433776" w:rsidRPr="00432EB3">
        <w:rPr>
          <w:rFonts w:ascii="Times New Roman" w:hAnsi="Times New Roman" w:cs="Times New Roman"/>
        </w:rPr>
        <w:lastRenderedPageBreak/>
        <w:t>practice these areas to help students score better the tests although they acknowledge the need for productive skills such as writing and speaking to improve the ability to use the language.</w:t>
      </w:r>
      <w:r w:rsidR="00527D82">
        <w:rPr>
          <w:rFonts w:ascii="Times New Roman" w:hAnsi="Times New Roman" w:cs="Times New Roman"/>
        </w:rPr>
        <w:t xml:space="preserve"> </w:t>
      </w:r>
      <w:proofErr w:type="spellStart"/>
      <w:r w:rsidR="00433776" w:rsidRPr="00432EB3">
        <w:rPr>
          <w:rFonts w:ascii="Times New Roman" w:hAnsi="Times New Roman" w:cs="Times New Roman"/>
        </w:rPr>
        <w:t>Yıldırım</w:t>
      </w:r>
      <w:proofErr w:type="spellEnd"/>
      <w:r w:rsidR="00433776" w:rsidRPr="00432EB3">
        <w:rPr>
          <w:rFonts w:ascii="Times New Roman" w:hAnsi="Times New Roman" w:cs="Times New Roman"/>
        </w:rPr>
        <w:t xml:space="preserve"> (2010), on the other hand, focuses on the effects of the English section of the university entrance exam on the future language teachers (YDS, Foreign Language Exam), which is used for admission to language, </w:t>
      </w:r>
      <w:r w:rsidR="00B956DD" w:rsidRPr="00432EB3">
        <w:rPr>
          <w:rFonts w:ascii="Times New Roman" w:hAnsi="Times New Roman" w:cs="Times New Roman"/>
        </w:rPr>
        <w:t>literature and</w:t>
      </w:r>
      <w:r w:rsidR="00433776" w:rsidRPr="00432EB3">
        <w:rPr>
          <w:rFonts w:ascii="Times New Roman" w:hAnsi="Times New Roman" w:cs="Times New Roman"/>
        </w:rPr>
        <w:t xml:space="preserve"> language teacher training departments in Turkey. The study specifically analyzed the students’ language proficiencies and their academic performances in their departments. The results revealed the negative effects on students’ language performance and proficiency as the students spent a great deal of time during the exam preparation answering mock exam questions, learning about test-taking strategies, and focusing on the knowledge tested on the exam. The main reason for their poor performance in the department is found to be the practice during the exam preparation on reading, grammar and vocabulary, ignoring the skills needed for communication and academic contexts such as speaking, listening, and writing.</w:t>
      </w:r>
      <w:r w:rsidR="00527D82">
        <w:rPr>
          <w:rFonts w:ascii="Times New Roman" w:hAnsi="Times New Roman" w:cs="Times New Roman"/>
        </w:rPr>
        <w:t xml:space="preserve"> </w:t>
      </w:r>
      <w:r w:rsidRPr="00432EB3">
        <w:rPr>
          <w:rFonts w:ascii="Times New Roman" w:hAnsi="Times New Roman" w:cs="Times New Roman"/>
        </w:rPr>
        <w:t xml:space="preserve">In another study, </w:t>
      </w:r>
      <w:proofErr w:type="spellStart"/>
      <w:r w:rsidR="00433776" w:rsidRPr="00432EB3">
        <w:rPr>
          <w:rFonts w:ascii="Times New Roman" w:hAnsi="Times New Roman" w:cs="Times New Roman"/>
        </w:rPr>
        <w:t>Özmen</w:t>
      </w:r>
      <w:proofErr w:type="spellEnd"/>
      <w:r w:rsidR="00433776" w:rsidRPr="00432EB3">
        <w:rPr>
          <w:rFonts w:ascii="Times New Roman" w:hAnsi="Times New Roman" w:cs="Times New Roman"/>
        </w:rPr>
        <w:t xml:space="preserve"> (2011) aimed to determine the washback effect of ÜDS (Inter-university Foreign Language Examination) on the test-takers.  The participants of the study included twelve academicians working at different universities. The results of the study indicated that the participants were affected negatively due to the content of ÜDS since it mainly aimed to test test-takers’ knowledge of grammar and vocabulary in addition to the reading skill. They reported that they could not study and/or improve other skills such as speaking as these skills were not tested. In a similar study, </w:t>
      </w:r>
      <w:proofErr w:type="spellStart"/>
      <w:r w:rsidR="00433776" w:rsidRPr="00432EB3">
        <w:rPr>
          <w:rFonts w:ascii="Times New Roman" w:hAnsi="Times New Roman" w:cs="Times New Roman"/>
        </w:rPr>
        <w:t>Akpınar</w:t>
      </w:r>
      <w:proofErr w:type="spellEnd"/>
      <w:r w:rsidR="00433776" w:rsidRPr="00432EB3">
        <w:rPr>
          <w:rFonts w:ascii="Times New Roman" w:hAnsi="Times New Roman" w:cs="Times New Roman"/>
        </w:rPr>
        <w:t xml:space="preserve"> and </w:t>
      </w:r>
      <w:proofErr w:type="spellStart"/>
      <w:r w:rsidR="00433776" w:rsidRPr="00432EB3">
        <w:rPr>
          <w:rFonts w:ascii="Times New Roman" w:hAnsi="Times New Roman" w:cs="Times New Roman"/>
        </w:rPr>
        <w:t>Çakıldere</w:t>
      </w:r>
      <w:proofErr w:type="spellEnd"/>
      <w:r w:rsidR="00433776" w:rsidRPr="00432EB3">
        <w:rPr>
          <w:rFonts w:ascii="Times New Roman" w:hAnsi="Times New Roman" w:cs="Times New Roman"/>
        </w:rPr>
        <w:t xml:space="preserve"> (2013) analyzed the washback effects of two high-stakes examinations in Turkey: KPDS (State Personnel Language Examination) and ÜDS (Inter-university Foreign Language Examination). They adopted a survey research design to analyze the effects of these two examinations on Turkish academicians’ receptive and productive skills. They found that KPDS and ÜDS have strong positive washback effect on reading skills but strong negative effects on listening, speaking, and writing as these skills (listening, speaking, and writing) are not tested in any way on the examinations.</w:t>
      </w:r>
      <w:r w:rsidR="00456530" w:rsidRPr="00432EB3">
        <w:rPr>
          <w:rFonts w:ascii="Times New Roman" w:hAnsi="Times New Roman" w:cs="Times New Roman"/>
        </w:rPr>
        <w:t xml:space="preserve"> Similar to the previous study,</w:t>
      </w:r>
      <w:r w:rsidR="00433776" w:rsidRPr="00432EB3">
        <w:rPr>
          <w:rFonts w:ascii="Times New Roman" w:hAnsi="Times New Roman" w:cs="Times New Roman"/>
        </w:rPr>
        <w:t xml:space="preserve"> </w:t>
      </w:r>
      <w:proofErr w:type="spellStart"/>
      <w:r w:rsidR="00433776" w:rsidRPr="00432EB3">
        <w:rPr>
          <w:rFonts w:ascii="Times New Roman" w:hAnsi="Times New Roman" w:cs="Times New Roman"/>
        </w:rPr>
        <w:t>Dağtan</w:t>
      </w:r>
      <w:proofErr w:type="spellEnd"/>
      <w:r w:rsidR="00433776" w:rsidRPr="00432EB3">
        <w:rPr>
          <w:rFonts w:ascii="Times New Roman" w:hAnsi="Times New Roman" w:cs="Times New Roman"/>
        </w:rPr>
        <w:t xml:space="preserve"> (2012) analyzed the washback effect of ÜDS (Inter-</w:t>
      </w:r>
      <w:r w:rsidR="00433776" w:rsidRPr="00432EB3">
        <w:rPr>
          <w:rFonts w:ascii="Times New Roman" w:hAnsi="Times New Roman" w:cs="Times New Roman"/>
        </w:rPr>
        <w:lastRenderedPageBreak/>
        <w:t xml:space="preserve">university Board Foreign Language Test). The participants included the faculty members of </w:t>
      </w:r>
      <w:proofErr w:type="spellStart"/>
      <w:r w:rsidR="00433776" w:rsidRPr="00432EB3">
        <w:rPr>
          <w:rFonts w:ascii="Times New Roman" w:hAnsi="Times New Roman" w:cs="Times New Roman"/>
        </w:rPr>
        <w:t>Dicle</w:t>
      </w:r>
      <w:proofErr w:type="spellEnd"/>
      <w:r w:rsidR="00433776" w:rsidRPr="00432EB3">
        <w:rPr>
          <w:rFonts w:ascii="Times New Roman" w:hAnsi="Times New Roman" w:cs="Times New Roman"/>
        </w:rPr>
        <w:t xml:space="preserve"> University located in </w:t>
      </w:r>
      <w:proofErr w:type="spellStart"/>
      <w:r w:rsidR="00433776" w:rsidRPr="00432EB3">
        <w:rPr>
          <w:rFonts w:ascii="Times New Roman" w:hAnsi="Times New Roman" w:cs="Times New Roman"/>
        </w:rPr>
        <w:t>Diyarbakır</w:t>
      </w:r>
      <w:proofErr w:type="spellEnd"/>
      <w:r w:rsidR="00433776" w:rsidRPr="00432EB3">
        <w:rPr>
          <w:rFonts w:ascii="Times New Roman" w:hAnsi="Times New Roman" w:cs="Times New Roman"/>
        </w:rPr>
        <w:t xml:space="preserve"> in Turkey. Based on the responses provided by the participants to the questionnaire and the interviews help, the findings indicated that ÜDS has a positive effect on reading skill as it tests reading skill. However, ÜDS is found to have negative effects on listening, speaking, and writing as these skills are not practiced and ignored by the test-takers.</w:t>
      </w:r>
      <w:r w:rsidR="00527D82">
        <w:rPr>
          <w:rFonts w:ascii="Times New Roman" w:hAnsi="Times New Roman" w:cs="Times New Roman"/>
        </w:rPr>
        <w:t xml:space="preserve"> </w:t>
      </w:r>
      <w:proofErr w:type="spellStart"/>
      <w:r w:rsidR="00433776" w:rsidRPr="00432EB3">
        <w:rPr>
          <w:rFonts w:ascii="Times New Roman" w:hAnsi="Times New Roman" w:cs="Times New Roman"/>
        </w:rPr>
        <w:t>Şentürk</w:t>
      </w:r>
      <w:proofErr w:type="spellEnd"/>
      <w:r w:rsidR="00433776" w:rsidRPr="00432EB3">
        <w:rPr>
          <w:rFonts w:ascii="Times New Roman" w:hAnsi="Times New Roman" w:cs="Times New Roman"/>
        </w:rPr>
        <w:t xml:space="preserve"> (2013) analyzed the effect of KET (Key English Test) on classroom interactions and practices in a private college. The results indicate that the teacher changes the way she teaches English in the classroom, taking the language skills included on KET. Since KET is based on the communicative abilities in English, it has been observed that the teacher also includes receptive and productive skills in the classroom activities, which is considered as the positive effect of washback</w:t>
      </w:r>
      <w:r w:rsidR="000E1255" w:rsidRPr="00432EB3">
        <w:rPr>
          <w:rFonts w:ascii="Times New Roman" w:hAnsi="Times New Roman" w:cs="Times New Roman"/>
        </w:rPr>
        <w:t>.</w:t>
      </w:r>
    </w:p>
    <w:p w:rsidR="004B7B0B" w:rsidRPr="00432EB3" w:rsidRDefault="004B7B0B" w:rsidP="004C7CE7">
      <w:pPr>
        <w:spacing w:after="0"/>
        <w:jc w:val="both"/>
        <w:rPr>
          <w:rFonts w:ascii="Times New Roman" w:hAnsi="Times New Roman" w:cs="Times New Roman"/>
          <w:b/>
        </w:rPr>
      </w:pPr>
    </w:p>
    <w:p w:rsidR="00441C9E" w:rsidRPr="00432EB3" w:rsidRDefault="004D31A7" w:rsidP="004C7CE7">
      <w:pPr>
        <w:spacing w:after="0"/>
        <w:jc w:val="both"/>
        <w:rPr>
          <w:rFonts w:ascii="Times New Roman" w:hAnsi="Times New Roman" w:cs="Times New Roman"/>
        </w:rPr>
      </w:pPr>
      <w:r w:rsidRPr="00432EB3">
        <w:rPr>
          <w:rFonts w:ascii="Times New Roman" w:hAnsi="Times New Roman" w:cs="Times New Roman"/>
        </w:rPr>
        <w:t xml:space="preserve">3. </w:t>
      </w:r>
      <w:r w:rsidR="00441C9E" w:rsidRPr="00432EB3">
        <w:rPr>
          <w:rFonts w:ascii="Times New Roman" w:hAnsi="Times New Roman" w:cs="Times New Roman"/>
        </w:rPr>
        <w:t>Purpose of the study</w:t>
      </w:r>
    </w:p>
    <w:p w:rsidR="00897AF6" w:rsidRPr="00432EB3" w:rsidRDefault="00441C9E" w:rsidP="004B7B0B">
      <w:pPr>
        <w:spacing w:after="0"/>
        <w:jc w:val="both"/>
        <w:rPr>
          <w:rFonts w:ascii="Times New Roman" w:hAnsi="Times New Roman" w:cs="Times New Roman"/>
        </w:rPr>
      </w:pPr>
      <w:r w:rsidRPr="00432EB3">
        <w:rPr>
          <w:rFonts w:ascii="Times New Roman" w:hAnsi="Times New Roman" w:cs="Times New Roman"/>
        </w:rPr>
        <w:t>Although there are various studies researching the effects of nation-wide high-stakes language examinations on learners at various levels of education such as upper secondary education, to the best knowledge of the researcher, there is not study conducted on the foreign languag</w:t>
      </w:r>
      <w:r w:rsidR="00D47A5F" w:rsidRPr="00432EB3">
        <w:rPr>
          <w:rFonts w:ascii="Times New Roman" w:hAnsi="Times New Roman" w:cs="Times New Roman"/>
        </w:rPr>
        <w:t xml:space="preserve">e examination included in </w:t>
      </w:r>
      <w:r w:rsidRPr="00432EB3">
        <w:rPr>
          <w:rFonts w:ascii="Times New Roman" w:hAnsi="Times New Roman" w:cs="Times New Roman"/>
        </w:rPr>
        <w:t>Transition Examination from Primary to Secondar</w:t>
      </w:r>
      <w:r w:rsidR="00D47A5F" w:rsidRPr="00432EB3">
        <w:rPr>
          <w:rFonts w:ascii="Times New Roman" w:hAnsi="Times New Roman" w:cs="Times New Roman"/>
        </w:rPr>
        <w:t xml:space="preserve">y Education (henceforth referred to as TEOG. </w:t>
      </w:r>
      <w:r w:rsidRPr="00432EB3">
        <w:rPr>
          <w:rFonts w:ascii="Times New Roman" w:hAnsi="Times New Roman" w:cs="Times New Roman"/>
        </w:rPr>
        <w:t>Furthermore, most studies conducted in Turkey have addressed the effects of high-stakes testing within the perspectives of students; there is little exploration of teachers’ opinions and experiences. Therefore, the current study aims to probe the washback effects of the foreign language examination section of TEOG</w:t>
      </w:r>
      <w:r w:rsidR="007A5CCB" w:rsidRPr="00432EB3">
        <w:rPr>
          <w:rFonts w:ascii="Times New Roman" w:hAnsi="Times New Roman" w:cs="Times New Roman"/>
        </w:rPr>
        <w:t xml:space="preserve"> on language teacher practices. </w:t>
      </w:r>
      <w:r w:rsidR="00897AF6" w:rsidRPr="00432EB3">
        <w:rPr>
          <w:rFonts w:ascii="Times New Roman" w:hAnsi="Times New Roman" w:cs="Times New Roman"/>
        </w:rPr>
        <w:t xml:space="preserve">The </w:t>
      </w:r>
      <w:r w:rsidR="008536E0" w:rsidRPr="00432EB3">
        <w:rPr>
          <w:rFonts w:ascii="Times New Roman" w:hAnsi="Times New Roman" w:cs="Times New Roman"/>
        </w:rPr>
        <w:t>research question</w:t>
      </w:r>
      <w:r w:rsidR="009F740D" w:rsidRPr="00432EB3">
        <w:rPr>
          <w:rFonts w:ascii="Times New Roman" w:hAnsi="Times New Roman" w:cs="Times New Roman"/>
        </w:rPr>
        <w:t xml:space="preserve"> of the study </w:t>
      </w:r>
      <w:r w:rsidR="008536E0" w:rsidRPr="00432EB3">
        <w:rPr>
          <w:rFonts w:ascii="Times New Roman" w:hAnsi="Times New Roman" w:cs="Times New Roman"/>
        </w:rPr>
        <w:t>is</w:t>
      </w:r>
      <w:r w:rsidR="00897AF6" w:rsidRPr="00432EB3">
        <w:rPr>
          <w:rFonts w:ascii="Times New Roman" w:hAnsi="Times New Roman" w:cs="Times New Roman"/>
        </w:rPr>
        <w:t xml:space="preserve"> stated as follows:</w:t>
      </w:r>
    </w:p>
    <w:p w:rsidR="009C0F7F" w:rsidRPr="00432EB3" w:rsidRDefault="00BD55B2" w:rsidP="008536E0">
      <w:pPr>
        <w:spacing w:after="0"/>
        <w:ind w:left="284"/>
        <w:rPr>
          <w:rFonts w:ascii="Times New Roman" w:hAnsi="Times New Roman" w:cs="Times New Roman"/>
        </w:rPr>
      </w:pPr>
      <w:r w:rsidRPr="00432EB3">
        <w:rPr>
          <w:rFonts w:ascii="Times New Roman" w:hAnsi="Times New Roman" w:cs="Times New Roman"/>
        </w:rPr>
        <w:t xml:space="preserve">What are the harmful and beneficial effects of the language section included in TEOG on teaching practices of </w:t>
      </w:r>
      <w:r w:rsidR="00D4375F" w:rsidRPr="00432EB3">
        <w:rPr>
          <w:rFonts w:ascii="Times New Roman" w:hAnsi="Times New Roman" w:cs="Times New Roman"/>
        </w:rPr>
        <w:t>language teachers</w:t>
      </w:r>
      <w:r w:rsidR="00C81E4C" w:rsidRPr="00432EB3">
        <w:rPr>
          <w:rFonts w:ascii="Times New Roman" w:hAnsi="Times New Roman" w:cs="Times New Roman"/>
        </w:rPr>
        <w:t xml:space="preserve"> of 8th grade?</w:t>
      </w:r>
    </w:p>
    <w:p w:rsidR="004B7B0B" w:rsidRPr="00432EB3" w:rsidRDefault="004B7B0B" w:rsidP="004C7CE7">
      <w:pPr>
        <w:spacing w:after="0"/>
        <w:jc w:val="both"/>
        <w:rPr>
          <w:rFonts w:ascii="Times New Roman" w:hAnsi="Times New Roman" w:cs="Times New Roman"/>
          <w:b/>
        </w:rPr>
      </w:pPr>
    </w:p>
    <w:p w:rsidR="00737E0F" w:rsidRPr="00432EB3" w:rsidRDefault="00737E0F" w:rsidP="004C7CE7">
      <w:pPr>
        <w:spacing w:after="0"/>
        <w:jc w:val="both"/>
        <w:rPr>
          <w:rFonts w:ascii="Times New Roman" w:hAnsi="Times New Roman" w:cs="Times New Roman"/>
          <w:b/>
        </w:rPr>
      </w:pPr>
    </w:p>
    <w:p w:rsidR="00835B43" w:rsidRPr="00432EB3" w:rsidRDefault="00835B43" w:rsidP="004C7CE7">
      <w:pPr>
        <w:spacing w:after="0"/>
        <w:jc w:val="both"/>
        <w:rPr>
          <w:rFonts w:ascii="Times New Roman" w:hAnsi="Times New Roman" w:cs="Times New Roman"/>
          <w:b/>
        </w:rPr>
      </w:pPr>
    </w:p>
    <w:p w:rsidR="00CE13B8" w:rsidRPr="00432EB3" w:rsidRDefault="004D31A7" w:rsidP="004C7CE7">
      <w:pPr>
        <w:spacing w:after="0"/>
        <w:jc w:val="both"/>
        <w:rPr>
          <w:rFonts w:ascii="Times New Roman" w:hAnsi="Times New Roman" w:cs="Times New Roman"/>
        </w:rPr>
      </w:pPr>
      <w:r w:rsidRPr="00432EB3">
        <w:rPr>
          <w:rFonts w:ascii="Times New Roman" w:hAnsi="Times New Roman" w:cs="Times New Roman"/>
        </w:rPr>
        <w:lastRenderedPageBreak/>
        <w:t xml:space="preserve">4. </w:t>
      </w:r>
      <w:r w:rsidR="009C0F7F" w:rsidRPr="00432EB3">
        <w:rPr>
          <w:rFonts w:ascii="Times New Roman" w:hAnsi="Times New Roman" w:cs="Times New Roman"/>
        </w:rPr>
        <w:t>Method</w:t>
      </w:r>
      <w:r w:rsidR="004B7B0B" w:rsidRPr="00432EB3">
        <w:rPr>
          <w:rFonts w:ascii="Times New Roman" w:hAnsi="Times New Roman" w:cs="Times New Roman"/>
        </w:rPr>
        <w:t>ology</w:t>
      </w:r>
    </w:p>
    <w:p w:rsidR="004B7B0B" w:rsidRPr="00432EB3" w:rsidRDefault="004B7B0B" w:rsidP="004C7CE7">
      <w:pPr>
        <w:spacing w:after="0"/>
        <w:jc w:val="both"/>
        <w:rPr>
          <w:rFonts w:ascii="Times New Roman" w:hAnsi="Times New Roman" w:cs="Times New Roman"/>
          <w:b/>
          <w:i/>
        </w:rPr>
      </w:pPr>
    </w:p>
    <w:p w:rsidR="00A72CD4" w:rsidRPr="00432EB3" w:rsidRDefault="004D31A7" w:rsidP="004C7CE7">
      <w:pPr>
        <w:spacing w:after="0"/>
        <w:jc w:val="both"/>
        <w:rPr>
          <w:rFonts w:ascii="Times New Roman" w:hAnsi="Times New Roman" w:cs="Times New Roman"/>
        </w:rPr>
      </w:pPr>
      <w:r w:rsidRPr="00432EB3">
        <w:rPr>
          <w:rFonts w:ascii="Times New Roman" w:hAnsi="Times New Roman" w:cs="Times New Roman"/>
        </w:rPr>
        <w:t xml:space="preserve">4.1. </w:t>
      </w:r>
      <w:r w:rsidR="00CE13B8" w:rsidRPr="00432EB3">
        <w:rPr>
          <w:rFonts w:ascii="Times New Roman" w:hAnsi="Times New Roman" w:cs="Times New Roman"/>
        </w:rPr>
        <w:t xml:space="preserve">TEOG (Transition Examination </w:t>
      </w:r>
      <w:r w:rsidR="00963E32" w:rsidRPr="00432EB3">
        <w:rPr>
          <w:rFonts w:ascii="Times New Roman" w:hAnsi="Times New Roman" w:cs="Times New Roman"/>
        </w:rPr>
        <w:t>from</w:t>
      </w:r>
      <w:r w:rsidR="00CE13B8" w:rsidRPr="00432EB3">
        <w:rPr>
          <w:rFonts w:ascii="Times New Roman" w:hAnsi="Times New Roman" w:cs="Times New Roman"/>
        </w:rPr>
        <w:t xml:space="preserve"> Primary to Secondary Education)</w:t>
      </w:r>
    </w:p>
    <w:p w:rsidR="004B7B0B" w:rsidRPr="00432EB3" w:rsidRDefault="004B7B0B" w:rsidP="004C7CE7">
      <w:pPr>
        <w:spacing w:after="0"/>
        <w:jc w:val="both"/>
        <w:rPr>
          <w:rFonts w:ascii="Times New Roman" w:hAnsi="Times New Roman" w:cs="Times New Roman"/>
          <w:b/>
          <w:i/>
        </w:rPr>
      </w:pPr>
    </w:p>
    <w:p w:rsidR="00B956DD" w:rsidRPr="00432EB3" w:rsidRDefault="00A72CD4" w:rsidP="004C7CE7">
      <w:pPr>
        <w:spacing w:after="0"/>
        <w:jc w:val="both"/>
        <w:rPr>
          <w:rFonts w:ascii="Times New Roman" w:hAnsi="Times New Roman" w:cs="Times New Roman"/>
          <w:b/>
        </w:rPr>
      </w:pPr>
      <w:r w:rsidRPr="00432EB3">
        <w:rPr>
          <w:rFonts w:ascii="Times New Roman" w:hAnsi="Times New Roman" w:cs="Times New Roman"/>
        </w:rPr>
        <w:t>English is taught as a foreign language in Turkish context, and it is the only required foreign language taught to students at all levels (</w:t>
      </w:r>
      <w:proofErr w:type="spellStart"/>
      <w:r w:rsidRPr="00432EB3">
        <w:rPr>
          <w:rFonts w:ascii="Times New Roman" w:hAnsi="Times New Roman" w:cs="Times New Roman"/>
        </w:rPr>
        <w:t>Kırkgöz</w:t>
      </w:r>
      <w:proofErr w:type="spellEnd"/>
      <w:r w:rsidRPr="00432EB3">
        <w:rPr>
          <w:rFonts w:ascii="Times New Roman" w:hAnsi="Times New Roman" w:cs="Times New Roman"/>
        </w:rPr>
        <w:t xml:space="preserve">, 2007). Compulsory education in Turkey lasts 12 years, including primary, lower and upper </w:t>
      </w:r>
      <w:r w:rsidR="00D20D64" w:rsidRPr="00432EB3">
        <w:rPr>
          <w:rFonts w:ascii="Times New Roman" w:hAnsi="Times New Roman" w:cs="Times New Roman"/>
        </w:rPr>
        <w:t xml:space="preserve">secondary </w:t>
      </w:r>
      <w:r w:rsidRPr="00432EB3">
        <w:rPr>
          <w:rFonts w:ascii="Times New Roman" w:hAnsi="Times New Roman" w:cs="Times New Roman"/>
        </w:rPr>
        <w:t xml:space="preserve">education of 4 years each. </w:t>
      </w:r>
      <w:r w:rsidR="00E80856" w:rsidRPr="00432EB3">
        <w:rPr>
          <w:rFonts w:ascii="Times New Roman" w:hAnsi="Times New Roman" w:cs="Times New Roman"/>
        </w:rPr>
        <w:t>At the end of the grade 8, stud</w:t>
      </w:r>
      <w:r w:rsidR="00360591" w:rsidRPr="00432EB3">
        <w:rPr>
          <w:rFonts w:ascii="Times New Roman" w:hAnsi="Times New Roman" w:cs="Times New Roman"/>
        </w:rPr>
        <w:t>ents are required to take TEOG</w:t>
      </w:r>
      <w:r w:rsidR="00527D82">
        <w:rPr>
          <w:rFonts w:ascii="Times New Roman" w:hAnsi="Times New Roman" w:cs="Times New Roman"/>
        </w:rPr>
        <w:t xml:space="preserve"> </w:t>
      </w:r>
      <w:r w:rsidR="00D20D64" w:rsidRPr="00432EB3">
        <w:rPr>
          <w:rFonts w:ascii="Times New Roman" w:hAnsi="Times New Roman" w:cs="Times New Roman"/>
        </w:rPr>
        <w:t>in order to seek admission to upper secondary education (high schools). TEOG is a nation-</w:t>
      </w:r>
      <w:r w:rsidR="00C5450C" w:rsidRPr="00432EB3">
        <w:rPr>
          <w:rFonts w:ascii="Times New Roman" w:hAnsi="Times New Roman" w:cs="Times New Roman"/>
        </w:rPr>
        <w:t>wide</w:t>
      </w:r>
      <w:r w:rsidR="003927B2" w:rsidRPr="00432EB3">
        <w:rPr>
          <w:rFonts w:ascii="Times New Roman" w:hAnsi="Times New Roman" w:cs="Times New Roman"/>
        </w:rPr>
        <w:t xml:space="preserve"> conducted high-stakes test</w:t>
      </w:r>
      <w:r w:rsidR="00835B43" w:rsidRPr="00432EB3">
        <w:rPr>
          <w:rFonts w:ascii="Times New Roman" w:hAnsi="Times New Roman" w:cs="Times New Roman"/>
        </w:rPr>
        <w:t xml:space="preserve"> conducted by Ministry of National Educa</w:t>
      </w:r>
      <w:r w:rsidR="00360591" w:rsidRPr="00432EB3">
        <w:rPr>
          <w:rFonts w:ascii="Times New Roman" w:hAnsi="Times New Roman" w:cs="Times New Roman"/>
        </w:rPr>
        <w:t xml:space="preserve">tion (henceforth </w:t>
      </w:r>
      <w:proofErr w:type="spellStart"/>
      <w:r w:rsidR="00835B43" w:rsidRPr="00432EB3">
        <w:rPr>
          <w:rFonts w:ascii="Times New Roman" w:hAnsi="Times New Roman" w:cs="Times New Roman"/>
        </w:rPr>
        <w:t>MoNE</w:t>
      </w:r>
      <w:proofErr w:type="spellEnd"/>
      <w:r w:rsidR="00835B43" w:rsidRPr="00432EB3">
        <w:rPr>
          <w:rFonts w:ascii="Times New Roman" w:hAnsi="Times New Roman" w:cs="Times New Roman"/>
        </w:rPr>
        <w:t>)</w:t>
      </w:r>
      <w:r w:rsidR="003927B2" w:rsidRPr="00432EB3">
        <w:rPr>
          <w:rFonts w:ascii="Times New Roman" w:hAnsi="Times New Roman" w:cs="Times New Roman"/>
        </w:rPr>
        <w:t xml:space="preserve"> that selects students at age around </w:t>
      </w:r>
      <w:r w:rsidR="005B4A34" w:rsidRPr="00432EB3">
        <w:rPr>
          <w:rFonts w:ascii="Times New Roman" w:hAnsi="Times New Roman" w:cs="Times New Roman"/>
        </w:rPr>
        <w:t>14 into</w:t>
      </w:r>
      <w:r w:rsidR="003927B2" w:rsidRPr="00432EB3">
        <w:rPr>
          <w:rFonts w:ascii="Times New Roman" w:hAnsi="Times New Roman" w:cs="Times New Roman"/>
        </w:rPr>
        <w:t xml:space="preserve"> upper secondary schools</w:t>
      </w:r>
      <w:r w:rsidR="005B4A34" w:rsidRPr="00432EB3">
        <w:rPr>
          <w:rFonts w:ascii="Times New Roman" w:hAnsi="Times New Roman" w:cs="Times New Roman"/>
        </w:rPr>
        <w:t>, which</w:t>
      </w:r>
      <w:r w:rsidR="00835B43" w:rsidRPr="00432EB3">
        <w:rPr>
          <w:rFonts w:ascii="Times New Roman" w:hAnsi="Times New Roman" w:cs="Times New Roman"/>
        </w:rPr>
        <w:t xml:space="preserve"> is generally regarded as </w:t>
      </w:r>
      <w:r w:rsidR="00C5450C" w:rsidRPr="00432EB3">
        <w:rPr>
          <w:rFonts w:ascii="Times New Roman" w:hAnsi="Times New Roman" w:cs="Times New Roman"/>
        </w:rPr>
        <w:t xml:space="preserve">a matter of life and death’ by both students and parents </w:t>
      </w:r>
      <w:r w:rsidR="003C595D" w:rsidRPr="00432EB3">
        <w:rPr>
          <w:rFonts w:ascii="Times New Roman" w:hAnsi="Times New Roman" w:cs="Times New Roman"/>
        </w:rPr>
        <w:t xml:space="preserve">as high scores on this test will </w:t>
      </w:r>
      <w:r w:rsidR="00FB6351" w:rsidRPr="00432EB3">
        <w:rPr>
          <w:rFonts w:ascii="Times New Roman" w:hAnsi="Times New Roman" w:cs="Times New Roman"/>
        </w:rPr>
        <w:t xml:space="preserve">help students be admitted to ‘highly successful’ upper secondary schools where admission to tertiary education is almost guaranteed. </w:t>
      </w:r>
      <w:r w:rsidR="00AC3269" w:rsidRPr="00432EB3">
        <w:rPr>
          <w:rFonts w:ascii="Times New Roman" w:hAnsi="Times New Roman" w:cs="Times New Roman"/>
        </w:rPr>
        <w:t xml:space="preserve">Based on the multiple-choice </w:t>
      </w:r>
      <w:proofErr w:type="spellStart"/>
      <w:r w:rsidR="00AC3269" w:rsidRPr="00432EB3">
        <w:rPr>
          <w:rFonts w:ascii="Times New Roman" w:hAnsi="Times New Roman" w:cs="Times New Roman"/>
        </w:rPr>
        <w:t>formatwhich</w:t>
      </w:r>
      <w:proofErr w:type="spellEnd"/>
      <w:r w:rsidR="00AC3269" w:rsidRPr="00432EB3">
        <w:rPr>
          <w:rFonts w:ascii="Times New Roman" w:hAnsi="Times New Roman" w:cs="Times New Roman"/>
        </w:rPr>
        <w:t xml:space="preserve"> is mainly used to obtain ‘reliability</w:t>
      </w:r>
      <w:r w:rsidR="000103AA" w:rsidRPr="00432EB3">
        <w:rPr>
          <w:rFonts w:ascii="Times New Roman" w:hAnsi="Times New Roman" w:cs="Times New Roman"/>
        </w:rPr>
        <w:t>’</w:t>
      </w:r>
      <w:r w:rsidR="00AC3269" w:rsidRPr="00432EB3">
        <w:rPr>
          <w:rFonts w:ascii="Times New Roman" w:hAnsi="Times New Roman" w:cs="Times New Roman"/>
        </w:rPr>
        <w:t xml:space="preserve"> and </w:t>
      </w:r>
      <w:r w:rsidR="000103AA" w:rsidRPr="00432EB3">
        <w:rPr>
          <w:rFonts w:ascii="Times New Roman" w:hAnsi="Times New Roman" w:cs="Times New Roman"/>
        </w:rPr>
        <w:t>‘</w:t>
      </w:r>
      <w:r w:rsidR="00AC3269" w:rsidRPr="00432EB3">
        <w:rPr>
          <w:rFonts w:ascii="Times New Roman" w:hAnsi="Times New Roman" w:cs="Times New Roman"/>
        </w:rPr>
        <w:t>practicality</w:t>
      </w:r>
      <w:r w:rsidR="000103AA" w:rsidRPr="00432EB3">
        <w:rPr>
          <w:rFonts w:ascii="Times New Roman" w:hAnsi="Times New Roman" w:cs="Times New Roman"/>
        </w:rPr>
        <w:t>’</w:t>
      </w:r>
      <w:r w:rsidR="00AC3269" w:rsidRPr="00432EB3">
        <w:rPr>
          <w:rFonts w:ascii="Times New Roman" w:hAnsi="Times New Roman" w:cs="Times New Roman"/>
        </w:rPr>
        <w:t xml:space="preserve"> in scoring (</w:t>
      </w:r>
      <w:r w:rsidR="000103AA" w:rsidRPr="00432EB3">
        <w:rPr>
          <w:rFonts w:ascii="Times New Roman" w:hAnsi="Times New Roman" w:cs="Times New Roman"/>
        </w:rPr>
        <w:t>Bachman &amp; Palmer, 1996), TEOG is taken twice by 8</w:t>
      </w:r>
      <w:r w:rsidR="000103AA" w:rsidRPr="00432EB3">
        <w:rPr>
          <w:rFonts w:ascii="Times New Roman" w:hAnsi="Times New Roman" w:cs="Times New Roman"/>
          <w:vertAlign w:val="superscript"/>
        </w:rPr>
        <w:t>th</w:t>
      </w:r>
      <w:r w:rsidR="000103AA" w:rsidRPr="00432EB3">
        <w:rPr>
          <w:rFonts w:ascii="Times New Roman" w:hAnsi="Times New Roman" w:cs="Times New Roman"/>
        </w:rPr>
        <w:t xml:space="preserve"> graders a year: during the</w:t>
      </w:r>
      <w:r w:rsidR="00AC3269" w:rsidRPr="00432EB3">
        <w:rPr>
          <w:rFonts w:ascii="Times New Roman" w:hAnsi="Times New Roman" w:cs="Times New Roman"/>
        </w:rPr>
        <w:t xml:space="preserve"> first semester, generally in November and during the seco</w:t>
      </w:r>
      <w:r w:rsidR="001956F4" w:rsidRPr="00432EB3">
        <w:rPr>
          <w:rFonts w:ascii="Times New Roman" w:hAnsi="Times New Roman" w:cs="Times New Roman"/>
        </w:rPr>
        <w:t>nd semester, generally in April. It includes several subjects based on the curriculum of lower secondary school, one of which is a foreign language, which might be German, French, English, or Italian de</w:t>
      </w:r>
      <w:r w:rsidR="00835B43" w:rsidRPr="00432EB3">
        <w:rPr>
          <w:rFonts w:ascii="Times New Roman" w:hAnsi="Times New Roman" w:cs="Times New Roman"/>
        </w:rPr>
        <w:t xml:space="preserve">pending on students’ preference. </w:t>
      </w:r>
      <w:r w:rsidR="00B956DD" w:rsidRPr="00432EB3">
        <w:rPr>
          <w:rFonts w:ascii="Times New Roman" w:hAnsi="Times New Roman" w:cs="Times New Roman"/>
        </w:rPr>
        <w:t>Contrary to the expected practice of both receptive and productive skills in the classroom</w:t>
      </w:r>
      <w:r w:rsidR="001E5668" w:rsidRPr="00432EB3">
        <w:rPr>
          <w:rFonts w:ascii="Times New Roman" w:hAnsi="Times New Roman" w:cs="Times New Roman"/>
        </w:rPr>
        <w:t xml:space="preserve"> (</w:t>
      </w:r>
      <w:proofErr w:type="spellStart"/>
      <w:r w:rsidR="001E5668" w:rsidRPr="00432EB3">
        <w:rPr>
          <w:rFonts w:ascii="Times New Roman" w:hAnsi="Times New Roman" w:cs="Times New Roman"/>
        </w:rPr>
        <w:t>MoN</w:t>
      </w:r>
      <w:r w:rsidR="005B4A34" w:rsidRPr="00432EB3">
        <w:rPr>
          <w:rFonts w:ascii="Times New Roman" w:hAnsi="Times New Roman" w:cs="Times New Roman"/>
        </w:rPr>
        <w:t>E</w:t>
      </w:r>
      <w:proofErr w:type="spellEnd"/>
      <w:r w:rsidR="001E5668" w:rsidRPr="00432EB3">
        <w:rPr>
          <w:rFonts w:ascii="Times New Roman" w:hAnsi="Times New Roman" w:cs="Times New Roman"/>
        </w:rPr>
        <w:t xml:space="preserve"> 2006: 203)</w:t>
      </w:r>
      <w:r w:rsidR="00B956DD" w:rsidRPr="00432EB3">
        <w:rPr>
          <w:rFonts w:ascii="Times New Roman" w:hAnsi="Times New Roman" w:cs="Times New Roman"/>
        </w:rPr>
        <w:t>, the foreign language section (English) of TEOG includes 20 multiple-choice questions that test students’ knowledge of grammar and vocabulary, and reading, totally neglecting listening, writing, and speaking skills</w:t>
      </w:r>
      <w:r w:rsidR="001E5668" w:rsidRPr="00432EB3">
        <w:rPr>
          <w:rFonts w:ascii="Times New Roman" w:hAnsi="Times New Roman" w:cs="Times New Roman"/>
        </w:rPr>
        <w:t xml:space="preserve"> (</w:t>
      </w:r>
      <w:proofErr w:type="spellStart"/>
      <w:r w:rsidR="001E5668" w:rsidRPr="00432EB3">
        <w:rPr>
          <w:rFonts w:ascii="Times New Roman" w:hAnsi="Times New Roman" w:cs="Times New Roman"/>
        </w:rPr>
        <w:t>MoNE</w:t>
      </w:r>
      <w:proofErr w:type="spellEnd"/>
      <w:r w:rsidR="001E5668" w:rsidRPr="00432EB3">
        <w:rPr>
          <w:rFonts w:ascii="Times New Roman" w:hAnsi="Times New Roman" w:cs="Times New Roman"/>
        </w:rPr>
        <w:t xml:space="preserve"> 2015).</w:t>
      </w:r>
      <w:r w:rsidR="00B956DD" w:rsidRPr="00432EB3">
        <w:rPr>
          <w:rFonts w:ascii="Times New Roman" w:hAnsi="Times New Roman" w:cs="Times New Roman"/>
        </w:rPr>
        <w:t xml:space="preserve"> There is not any information provided by the test-constructors on test specifications although test takers should know why they will be assessed, what will be tested on the exam and what the results will mean. </w:t>
      </w:r>
    </w:p>
    <w:p w:rsidR="00CF7A8E" w:rsidRPr="00432EB3" w:rsidRDefault="00CF7A8E" w:rsidP="004C7CE7">
      <w:pPr>
        <w:spacing w:after="0"/>
        <w:jc w:val="both"/>
        <w:rPr>
          <w:rFonts w:ascii="Times New Roman" w:hAnsi="Times New Roman" w:cs="Times New Roman"/>
        </w:rPr>
      </w:pPr>
    </w:p>
    <w:p w:rsidR="00C90AD7" w:rsidRPr="00432EB3" w:rsidRDefault="00C90AD7" w:rsidP="004C7CE7">
      <w:pPr>
        <w:spacing w:after="0"/>
        <w:jc w:val="both"/>
        <w:rPr>
          <w:rFonts w:ascii="Times New Roman" w:hAnsi="Times New Roman" w:cs="Times New Roman"/>
        </w:rPr>
      </w:pPr>
    </w:p>
    <w:p w:rsidR="00C90AD7" w:rsidRPr="00432EB3" w:rsidRDefault="00C90AD7" w:rsidP="004C7CE7">
      <w:pPr>
        <w:spacing w:after="0"/>
        <w:jc w:val="both"/>
        <w:rPr>
          <w:rFonts w:ascii="Times New Roman" w:hAnsi="Times New Roman" w:cs="Times New Roman"/>
        </w:rPr>
      </w:pPr>
    </w:p>
    <w:p w:rsidR="007A5CCB" w:rsidRPr="00432EB3" w:rsidRDefault="004D31A7" w:rsidP="004C7CE7">
      <w:pPr>
        <w:spacing w:after="0"/>
        <w:jc w:val="both"/>
        <w:rPr>
          <w:rFonts w:ascii="Times New Roman" w:hAnsi="Times New Roman" w:cs="Times New Roman"/>
        </w:rPr>
      </w:pPr>
      <w:r w:rsidRPr="00432EB3">
        <w:rPr>
          <w:rFonts w:ascii="Times New Roman" w:hAnsi="Times New Roman" w:cs="Times New Roman"/>
        </w:rPr>
        <w:lastRenderedPageBreak/>
        <w:t xml:space="preserve">4.2. </w:t>
      </w:r>
      <w:r w:rsidR="003C10CE" w:rsidRPr="00432EB3">
        <w:rPr>
          <w:rFonts w:ascii="Times New Roman" w:hAnsi="Times New Roman" w:cs="Times New Roman"/>
        </w:rPr>
        <w:t>Research context and participants</w:t>
      </w:r>
    </w:p>
    <w:p w:rsidR="005C7C7B" w:rsidRPr="00432EB3" w:rsidRDefault="003C10CE" w:rsidP="004C7CE7">
      <w:pPr>
        <w:spacing w:after="0"/>
        <w:jc w:val="both"/>
        <w:rPr>
          <w:rFonts w:ascii="Times New Roman" w:hAnsi="Times New Roman" w:cs="Times New Roman"/>
        </w:rPr>
      </w:pPr>
      <w:r w:rsidRPr="00432EB3">
        <w:rPr>
          <w:rFonts w:ascii="Times New Roman" w:hAnsi="Times New Roman" w:cs="Times New Roman"/>
        </w:rPr>
        <w:t xml:space="preserve">The research context for the study was the lower secondary </w:t>
      </w:r>
      <w:r w:rsidR="00954CA1" w:rsidRPr="00432EB3">
        <w:rPr>
          <w:rFonts w:ascii="Times New Roman" w:hAnsi="Times New Roman" w:cs="Times New Roman"/>
        </w:rPr>
        <w:t xml:space="preserve">public </w:t>
      </w:r>
      <w:r w:rsidRPr="00432EB3">
        <w:rPr>
          <w:rFonts w:ascii="Times New Roman" w:hAnsi="Times New Roman" w:cs="Times New Roman"/>
        </w:rPr>
        <w:t xml:space="preserve">schools in </w:t>
      </w:r>
      <w:r w:rsidR="00AC7D43" w:rsidRPr="00432EB3">
        <w:rPr>
          <w:rFonts w:ascii="Times New Roman" w:hAnsi="Times New Roman" w:cs="Times New Roman"/>
        </w:rPr>
        <w:t xml:space="preserve">central </w:t>
      </w:r>
      <w:r w:rsidRPr="00432EB3">
        <w:rPr>
          <w:rFonts w:ascii="Times New Roman" w:hAnsi="Times New Roman" w:cs="Times New Roman"/>
        </w:rPr>
        <w:t xml:space="preserve">Burdur, Turkey. </w:t>
      </w:r>
      <w:r w:rsidR="00AC7D43" w:rsidRPr="00432EB3">
        <w:rPr>
          <w:rFonts w:ascii="Times New Roman" w:hAnsi="Times New Roman" w:cs="Times New Roman"/>
        </w:rPr>
        <w:t>Of all the lower secondary schools</w:t>
      </w:r>
      <w:r w:rsidR="001A3FA5" w:rsidRPr="00432EB3">
        <w:rPr>
          <w:rFonts w:ascii="Times New Roman" w:hAnsi="Times New Roman" w:cs="Times New Roman"/>
        </w:rPr>
        <w:t>, 15</w:t>
      </w:r>
      <w:r w:rsidR="00AC7D43" w:rsidRPr="00432EB3">
        <w:rPr>
          <w:rFonts w:ascii="Times New Roman" w:hAnsi="Times New Roman" w:cs="Times New Roman"/>
        </w:rPr>
        <w:t xml:space="preserve"> schools were randomly selected</w:t>
      </w:r>
      <w:r w:rsidR="005818EE" w:rsidRPr="00432EB3">
        <w:rPr>
          <w:rFonts w:ascii="Times New Roman" w:hAnsi="Times New Roman" w:cs="Times New Roman"/>
        </w:rPr>
        <w:t>. Then, the teachers who teach the 8</w:t>
      </w:r>
      <w:r w:rsidR="005818EE" w:rsidRPr="00432EB3">
        <w:rPr>
          <w:rFonts w:ascii="Times New Roman" w:hAnsi="Times New Roman" w:cs="Times New Roman"/>
          <w:vertAlign w:val="superscript"/>
        </w:rPr>
        <w:t>th</w:t>
      </w:r>
      <w:r w:rsidR="00C90AD7" w:rsidRPr="00432EB3">
        <w:rPr>
          <w:rFonts w:ascii="Times New Roman" w:hAnsi="Times New Roman" w:cs="Times New Roman"/>
        </w:rPr>
        <w:t xml:space="preserve"> graders were determined. </w:t>
      </w:r>
      <w:r w:rsidR="001A3FA5" w:rsidRPr="00432EB3">
        <w:rPr>
          <w:rFonts w:ascii="Times New Roman" w:hAnsi="Times New Roman" w:cs="Times New Roman"/>
        </w:rPr>
        <w:t>There were 32 teachers teaching 8</w:t>
      </w:r>
      <w:r w:rsidR="001A3FA5" w:rsidRPr="00432EB3">
        <w:rPr>
          <w:rFonts w:ascii="Times New Roman" w:hAnsi="Times New Roman" w:cs="Times New Roman"/>
          <w:vertAlign w:val="superscript"/>
        </w:rPr>
        <w:t>th</w:t>
      </w:r>
      <w:r w:rsidR="001A3FA5" w:rsidRPr="00432EB3">
        <w:rPr>
          <w:rFonts w:ascii="Times New Roman" w:hAnsi="Times New Roman" w:cs="Times New Roman"/>
        </w:rPr>
        <w:t xml:space="preserve"> graders. These 32 teachers were informed about the aim of the study and asked whether they would like to participate in the study. Except 2 teachers, 30 teachers gave their informed consen</w:t>
      </w:r>
      <w:r w:rsidR="00C90AD7" w:rsidRPr="00432EB3">
        <w:rPr>
          <w:rFonts w:ascii="Times New Roman" w:hAnsi="Times New Roman" w:cs="Times New Roman"/>
        </w:rPr>
        <w:t xml:space="preserve">t to participate in the study. </w:t>
      </w:r>
      <w:r w:rsidR="001B381B" w:rsidRPr="00432EB3">
        <w:rPr>
          <w:rFonts w:ascii="Times New Roman" w:hAnsi="Times New Roman" w:cs="Times New Roman"/>
        </w:rPr>
        <w:t xml:space="preserve">The </w:t>
      </w:r>
      <w:r w:rsidR="004D124B" w:rsidRPr="00432EB3">
        <w:rPr>
          <w:rFonts w:ascii="Times New Roman" w:hAnsi="Times New Roman" w:cs="Times New Roman"/>
        </w:rPr>
        <w:t>teachers</w:t>
      </w:r>
      <w:r w:rsidR="001B381B" w:rsidRPr="00432EB3">
        <w:rPr>
          <w:rFonts w:ascii="Times New Roman" w:hAnsi="Times New Roman" w:cs="Times New Roman"/>
        </w:rPr>
        <w:t xml:space="preserve"> were aged between 28-45 and their experiences of teaching English varied from 6 to 20, with the average of 12.4 years. </w:t>
      </w:r>
      <w:r w:rsidR="00E35425" w:rsidRPr="00432EB3">
        <w:rPr>
          <w:rFonts w:ascii="Times New Roman" w:hAnsi="Times New Roman" w:cs="Times New Roman"/>
        </w:rPr>
        <w:t xml:space="preserve">5 of the teachers were male, while the rest were female. They were all graduates of English language teaching departments, and two of the teachers hold Master’s degree in English language teaching. </w:t>
      </w:r>
    </w:p>
    <w:p w:rsidR="007A5CCB" w:rsidRPr="00432EB3" w:rsidRDefault="007A5CCB" w:rsidP="004C7CE7">
      <w:pPr>
        <w:spacing w:after="0"/>
        <w:jc w:val="both"/>
        <w:rPr>
          <w:rFonts w:ascii="Times New Roman" w:hAnsi="Times New Roman" w:cs="Times New Roman"/>
        </w:rPr>
      </w:pPr>
    </w:p>
    <w:p w:rsidR="007A5CCB" w:rsidRPr="00432EB3" w:rsidRDefault="004D31A7" w:rsidP="004C7CE7">
      <w:pPr>
        <w:spacing w:after="0"/>
        <w:jc w:val="both"/>
        <w:rPr>
          <w:rFonts w:ascii="Times New Roman" w:hAnsi="Times New Roman" w:cs="Times New Roman"/>
        </w:rPr>
      </w:pPr>
      <w:r w:rsidRPr="00432EB3">
        <w:rPr>
          <w:rFonts w:ascii="Times New Roman" w:hAnsi="Times New Roman" w:cs="Times New Roman"/>
        </w:rPr>
        <w:t xml:space="preserve">4.3. </w:t>
      </w:r>
      <w:r w:rsidR="00CE13B8" w:rsidRPr="00432EB3">
        <w:rPr>
          <w:rFonts w:ascii="Times New Roman" w:hAnsi="Times New Roman" w:cs="Times New Roman"/>
        </w:rPr>
        <w:t>Data Collection</w:t>
      </w:r>
      <w:r w:rsidR="001B381B" w:rsidRPr="00432EB3">
        <w:rPr>
          <w:rFonts w:ascii="Times New Roman" w:hAnsi="Times New Roman" w:cs="Times New Roman"/>
        </w:rPr>
        <w:t xml:space="preserve"> and Procedure</w:t>
      </w:r>
    </w:p>
    <w:p w:rsidR="00103352" w:rsidRPr="00432EB3" w:rsidRDefault="001B381B" w:rsidP="004C7CE7">
      <w:pPr>
        <w:spacing w:after="0"/>
        <w:jc w:val="both"/>
        <w:rPr>
          <w:rFonts w:ascii="Times New Roman" w:hAnsi="Times New Roman" w:cs="Times New Roman"/>
        </w:rPr>
      </w:pPr>
      <w:r w:rsidRPr="00432EB3">
        <w:rPr>
          <w:rFonts w:ascii="Times New Roman" w:hAnsi="Times New Roman" w:cs="Times New Roman"/>
        </w:rPr>
        <w:t xml:space="preserve">A qualitative approach to data collection was adopted to </w:t>
      </w:r>
      <w:r w:rsidR="002541DD" w:rsidRPr="00432EB3">
        <w:rPr>
          <w:rFonts w:ascii="Times New Roman" w:hAnsi="Times New Roman" w:cs="Times New Roman"/>
        </w:rPr>
        <w:t>seek answers to the</w:t>
      </w:r>
      <w:r w:rsidRPr="00432EB3">
        <w:rPr>
          <w:rFonts w:ascii="Times New Roman" w:hAnsi="Times New Roman" w:cs="Times New Roman"/>
        </w:rPr>
        <w:t xml:space="preserve"> research questions as the responses will be based on personal experience and reflection. </w:t>
      </w:r>
      <w:r w:rsidR="00F91009" w:rsidRPr="00432EB3">
        <w:rPr>
          <w:rFonts w:ascii="Times New Roman" w:hAnsi="Times New Roman" w:cs="Times New Roman"/>
        </w:rPr>
        <w:t>The data were collected through semi-structured interviews conducted with the partic</w:t>
      </w:r>
      <w:r w:rsidR="00072B78" w:rsidRPr="00432EB3">
        <w:rPr>
          <w:rFonts w:ascii="Times New Roman" w:hAnsi="Times New Roman" w:cs="Times New Roman"/>
        </w:rPr>
        <w:t>ipants</w:t>
      </w:r>
      <w:r w:rsidR="00D1498B" w:rsidRPr="00432EB3">
        <w:rPr>
          <w:rFonts w:ascii="Times New Roman" w:hAnsi="Times New Roman" w:cs="Times New Roman"/>
        </w:rPr>
        <w:t xml:space="preserve">. </w:t>
      </w:r>
      <w:r w:rsidR="00C320CD" w:rsidRPr="00432EB3">
        <w:rPr>
          <w:rFonts w:ascii="Times New Roman" w:hAnsi="Times New Roman" w:cs="Times New Roman"/>
        </w:rPr>
        <w:t>Towards the end of the spring semester in 2015, the participants</w:t>
      </w:r>
      <w:r w:rsidR="00537329" w:rsidRPr="00432EB3">
        <w:rPr>
          <w:rFonts w:ascii="Times New Roman" w:hAnsi="Times New Roman" w:cs="Times New Roman"/>
        </w:rPr>
        <w:t xml:space="preserve"> giving consent to participate in the study</w:t>
      </w:r>
      <w:r w:rsidR="00C320CD" w:rsidRPr="00432EB3">
        <w:rPr>
          <w:rFonts w:ascii="Times New Roman" w:hAnsi="Times New Roman" w:cs="Times New Roman"/>
        </w:rPr>
        <w:t xml:space="preserve"> were contacted, and based on their schedule, an interview day was determined. </w:t>
      </w:r>
      <w:r w:rsidR="0053145A" w:rsidRPr="00432EB3">
        <w:rPr>
          <w:rFonts w:ascii="Times New Roman" w:hAnsi="Times New Roman" w:cs="Times New Roman"/>
        </w:rPr>
        <w:t xml:space="preserve">The interviews were </w:t>
      </w:r>
      <w:r w:rsidR="00937F76" w:rsidRPr="00432EB3">
        <w:rPr>
          <w:rFonts w:ascii="Times New Roman" w:hAnsi="Times New Roman" w:cs="Times New Roman"/>
        </w:rPr>
        <w:t xml:space="preserve">conducted in Turkish </w:t>
      </w:r>
      <w:r w:rsidR="0053145A" w:rsidRPr="00432EB3">
        <w:rPr>
          <w:rFonts w:ascii="Times New Roman" w:hAnsi="Times New Roman" w:cs="Times New Roman"/>
        </w:rPr>
        <w:t xml:space="preserve">with one participant at a time either in the teachers’ room or in a class depending on </w:t>
      </w:r>
      <w:r w:rsidR="00937F76" w:rsidRPr="00432EB3">
        <w:rPr>
          <w:rFonts w:ascii="Times New Roman" w:hAnsi="Times New Roman" w:cs="Times New Roman"/>
        </w:rPr>
        <w:t>the availability of the places to explore their in-depth thoughts underlying their teaching as well as assessment practices.</w:t>
      </w:r>
      <w:r w:rsidR="0053145A" w:rsidRPr="00432EB3">
        <w:rPr>
          <w:rFonts w:ascii="Times New Roman" w:hAnsi="Times New Roman" w:cs="Times New Roman"/>
        </w:rPr>
        <w:t xml:space="preserve"> The interviews lasted 25 or 35 minutes and were reco</w:t>
      </w:r>
      <w:r w:rsidR="00C63D0C" w:rsidRPr="00432EB3">
        <w:rPr>
          <w:rFonts w:ascii="Times New Roman" w:hAnsi="Times New Roman" w:cs="Times New Roman"/>
        </w:rPr>
        <w:t xml:space="preserve">rded using a digital </w:t>
      </w:r>
      <w:r w:rsidR="0093076A" w:rsidRPr="00432EB3">
        <w:rPr>
          <w:rFonts w:ascii="Times New Roman" w:hAnsi="Times New Roman" w:cs="Times New Roman"/>
        </w:rPr>
        <w:t xml:space="preserve">recorder and transcribed verbatim </w:t>
      </w:r>
      <w:r w:rsidR="00C63D0C" w:rsidRPr="00432EB3">
        <w:rPr>
          <w:rFonts w:ascii="Times New Roman" w:hAnsi="Times New Roman" w:cs="Times New Roman"/>
        </w:rPr>
        <w:t xml:space="preserve">except two interviews as the </w:t>
      </w:r>
      <w:r w:rsidR="00597488" w:rsidRPr="00432EB3">
        <w:rPr>
          <w:rFonts w:ascii="Times New Roman" w:hAnsi="Times New Roman" w:cs="Times New Roman"/>
        </w:rPr>
        <w:t>participants did not agree. In this case, the researcher</w:t>
      </w:r>
      <w:r w:rsidR="00937F76" w:rsidRPr="00432EB3">
        <w:rPr>
          <w:rFonts w:ascii="Times New Roman" w:hAnsi="Times New Roman" w:cs="Times New Roman"/>
        </w:rPr>
        <w:t xml:space="preserve"> tried to take notes in detail of the responses provided by the participants. </w:t>
      </w:r>
    </w:p>
    <w:p w:rsidR="004A54DE" w:rsidRPr="00432EB3" w:rsidRDefault="004A54DE" w:rsidP="004C7CE7">
      <w:pPr>
        <w:spacing w:after="0"/>
        <w:jc w:val="both"/>
        <w:rPr>
          <w:rFonts w:ascii="Times New Roman" w:hAnsi="Times New Roman" w:cs="Times New Roman"/>
        </w:rPr>
      </w:pPr>
    </w:p>
    <w:p w:rsidR="007A5CCB" w:rsidRPr="00432EB3" w:rsidRDefault="004D31A7" w:rsidP="004C7CE7">
      <w:pPr>
        <w:spacing w:after="0"/>
        <w:jc w:val="both"/>
        <w:rPr>
          <w:rFonts w:ascii="Times New Roman" w:hAnsi="Times New Roman" w:cs="Times New Roman"/>
        </w:rPr>
      </w:pPr>
      <w:r w:rsidRPr="00432EB3">
        <w:rPr>
          <w:rFonts w:ascii="Times New Roman" w:hAnsi="Times New Roman" w:cs="Times New Roman"/>
        </w:rPr>
        <w:t xml:space="preserve">4.5. </w:t>
      </w:r>
      <w:r w:rsidR="00CE13B8" w:rsidRPr="00432EB3">
        <w:rPr>
          <w:rFonts w:ascii="Times New Roman" w:hAnsi="Times New Roman" w:cs="Times New Roman"/>
        </w:rPr>
        <w:t>Data analysis</w:t>
      </w:r>
    </w:p>
    <w:p w:rsidR="000F0E10" w:rsidRPr="00432EB3" w:rsidRDefault="0093076A" w:rsidP="004C7CE7">
      <w:pPr>
        <w:spacing w:after="0"/>
        <w:jc w:val="both"/>
        <w:rPr>
          <w:rFonts w:ascii="Times New Roman" w:hAnsi="Times New Roman" w:cs="Times New Roman"/>
        </w:rPr>
      </w:pPr>
      <w:r w:rsidRPr="00432EB3">
        <w:rPr>
          <w:rFonts w:ascii="Times New Roman" w:hAnsi="Times New Roman" w:cs="Times New Roman"/>
        </w:rPr>
        <w:t xml:space="preserve">The data collected through semi-structured interviews and the exam papers were subject to content analysis. The data analysis was initially done by the researcher. The </w:t>
      </w:r>
      <w:r w:rsidR="00E57B4E" w:rsidRPr="00432EB3">
        <w:rPr>
          <w:rFonts w:ascii="Times New Roman" w:hAnsi="Times New Roman" w:cs="Times New Roman"/>
        </w:rPr>
        <w:t>responses to the interview questions</w:t>
      </w:r>
      <w:r w:rsidRPr="00432EB3">
        <w:rPr>
          <w:rFonts w:ascii="Times New Roman" w:hAnsi="Times New Roman" w:cs="Times New Roman"/>
        </w:rPr>
        <w:t xml:space="preserve"> were </w:t>
      </w:r>
      <w:r w:rsidRPr="00432EB3">
        <w:rPr>
          <w:rFonts w:ascii="Times New Roman" w:hAnsi="Times New Roman" w:cs="Times New Roman"/>
        </w:rPr>
        <w:lastRenderedPageBreak/>
        <w:t xml:space="preserve">coded </w:t>
      </w:r>
      <w:r w:rsidR="00602D50" w:rsidRPr="00432EB3">
        <w:rPr>
          <w:rFonts w:ascii="Times New Roman" w:hAnsi="Times New Roman" w:cs="Times New Roman"/>
        </w:rPr>
        <w:t xml:space="preserve">for themes and patterns. </w:t>
      </w:r>
      <w:r w:rsidR="006773F1" w:rsidRPr="00432EB3">
        <w:rPr>
          <w:rFonts w:ascii="Times New Roman" w:hAnsi="Times New Roman" w:cs="Times New Roman"/>
        </w:rPr>
        <w:t xml:space="preserve">Unnecessary breaks and pauses in the responses were </w:t>
      </w:r>
      <w:r w:rsidR="00773A80" w:rsidRPr="00432EB3">
        <w:rPr>
          <w:rFonts w:ascii="Times New Roman" w:hAnsi="Times New Roman" w:cs="Times New Roman"/>
        </w:rPr>
        <w:t>omitted.</w:t>
      </w:r>
      <w:r w:rsidR="00527D82">
        <w:rPr>
          <w:rFonts w:ascii="Times New Roman" w:hAnsi="Times New Roman" w:cs="Times New Roman"/>
        </w:rPr>
        <w:t xml:space="preserve"> </w:t>
      </w:r>
      <w:r w:rsidR="00425376" w:rsidRPr="00432EB3">
        <w:rPr>
          <w:rFonts w:ascii="Times New Roman" w:hAnsi="Times New Roman" w:cs="Times New Roman"/>
        </w:rPr>
        <w:t>After the initial data analysis, the word-processed transcripts were shared with another experienced researcher with a Ph.D. in English language teaching. In order to ensure the credibility of the themes and patterns, regular meetings were held with this researcher to discuss the common codes, to compare codes and patterns, and to make necessary changes. In order to ensure consistency between the coders and the reliability of the content analysis, Kendall’s Coefficient of Concordance Law was calculated. The coefficient of concordance was found to be .853 for the codes and patterns that emerged in the responses provided to the interview</w:t>
      </w:r>
      <w:r w:rsidR="000F0E10" w:rsidRPr="00432EB3">
        <w:rPr>
          <w:rFonts w:ascii="Times New Roman" w:hAnsi="Times New Roman" w:cs="Times New Roman"/>
        </w:rPr>
        <w:t>.</w:t>
      </w:r>
    </w:p>
    <w:p w:rsidR="000F0E10" w:rsidRPr="00432EB3" w:rsidRDefault="000F0E10" w:rsidP="004C7CE7">
      <w:pPr>
        <w:spacing w:after="0"/>
        <w:jc w:val="both"/>
        <w:rPr>
          <w:rFonts w:ascii="Times New Roman" w:hAnsi="Times New Roman" w:cs="Times New Roman"/>
        </w:rPr>
      </w:pPr>
    </w:p>
    <w:p w:rsidR="007A5CCB" w:rsidRPr="00432EB3" w:rsidRDefault="004D31A7" w:rsidP="004C7CE7">
      <w:pPr>
        <w:spacing w:after="0"/>
        <w:jc w:val="both"/>
        <w:rPr>
          <w:rFonts w:ascii="Times New Roman" w:hAnsi="Times New Roman" w:cs="Times New Roman"/>
        </w:rPr>
      </w:pPr>
      <w:r w:rsidRPr="00432EB3">
        <w:rPr>
          <w:rFonts w:ascii="Times New Roman" w:hAnsi="Times New Roman" w:cs="Times New Roman"/>
        </w:rPr>
        <w:t xml:space="preserve">5. </w:t>
      </w:r>
      <w:r w:rsidR="00CE13B8" w:rsidRPr="00432EB3">
        <w:rPr>
          <w:rFonts w:ascii="Times New Roman" w:hAnsi="Times New Roman" w:cs="Times New Roman"/>
        </w:rPr>
        <w:t>Findings</w:t>
      </w:r>
      <w:r w:rsidR="0042188B" w:rsidRPr="00432EB3">
        <w:rPr>
          <w:rFonts w:ascii="Times New Roman" w:hAnsi="Times New Roman" w:cs="Times New Roman"/>
        </w:rPr>
        <w:t xml:space="preserve"> and Discussion</w:t>
      </w:r>
    </w:p>
    <w:p w:rsidR="007B55A2" w:rsidRPr="00432EB3" w:rsidRDefault="00AF4B10" w:rsidP="007B55A2">
      <w:pPr>
        <w:spacing w:after="0"/>
        <w:jc w:val="both"/>
        <w:rPr>
          <w:rFonts w:ascii="Times New Roman" w:hAnsi="Times New Roman" w:cs="Times New Roman"/>
        </w:rPr>
      </w:pPr>
      <w:r w:rsidRPr="00432EB3">
        <w:rPr>
          <w:rFonts w:ascii="Times New Roman" w:hAnsi="Times New Roman" w:cs="Times New Roman"/>
        </w:rPr>
        <w:t xml:space="preserve">The themes </w:t>
      </w:r>
      <w:r w:rsidR="00C579A6" w:rsidRPr="00432EB3">
        <w:rPr>
          <w:rFonts w:ascii="Times New Roman" w:hAnsi="Times New Roman" w:cs="Times New Roman"/>
        </w:rPr>
        <w:t>and the codes in addition to the example responses</w:t>
      </w:r>
      <w:r w:rsidRPr="00432EB3">
        <w:rPr>
          <w:rFonts w:ascii="Times New Roman" w:hAnsi="Times New Roman" w:cs="Times New Roman"/>
        </w:rPr>
        <w:t xml:space="preserve"> emerging from the</w:t>
      </w:r>
      <w:r w:rsidR="00C579A6" w:rsidRPr="00432EB3">
        <w:rPr>
          <w:rFonts w:ascii="Times New Roman" w:hAnsi="Times New Roman" w:cs="Times New Roman"/>
        </w:rPr>
        <w:t xml:space="preserve"> intervie</w:t>
      </w:r>
      <w:r w:rsidR="00860518" w:rsidRPr="00432EB3">
        <w:rPr>
          <w:rFonts w:ascii="Times New Roman" w:hAnsi="Times New Roman" w:cs="Times New Roman"/>
        </w:rPr>
        <w:t xml:space="preserve">ws have been provided in Table </w:t>
      </w:r>
      <w:r w:rsidR="00002ADC" w:rsidRPr="00432EB3">
        <w:rPr>
          <w:rFonts w:ascii="Times New Roman" w:hAnsi="Times New Roman" w:cs="Times New Roman"/>
        </w:rPr>
        <w:t>1. The</w:t>
      </w:r>
      <w:r w:rsidR="00250545" w:rsidRPr="00432EB3">
        <w:rPr>
          <w:rFonts w:ascii="Times New Roman" w:hAnsi="Times New Roman" w:cs="Times New Roman"/>
        </w:rPr>
        <w:t xml:space="preserve"> selected quotations </w:t>
      </w:r>
      <w:r w:rsidR="000C0298" w:rsidRPr="00432EB3">
        <w:rPr>
          <w:rFonts w:ascii="Times New Roman" w:hAnsi="Times New Roman" w:cs="Times New Roman"/>
        </w:rPr>
        <w:t xml:space="preserve">included are the most representative of the findings of the study. </w:t>
      </w:r>
    </w:p>
    <w:p w:rsidR="0031536B" w:rsidRPr="00432EB3" w:rsidRDefault="00A01F90" w:rsidP="00002ADC">
      <w:pPr>
        <w:spacing w:after="0"/>
        <w:ind w:firstLine="284"/>
        <w:jc w:val="both"/>
        <w:rPr>
          <w:rFonts w:ascii="Times New Roman" w:hAnsi="Times New Roman" w:cs="Times New Roman"/>
        </w:rPr>
      </w:pPr>
      <w:r w:rsidRPr="00432EB3">
        <w:rPr>
          <w:rFonts w:ascii="Times New Roman" w:hAnsi="Times New Roman" w:cs="Times New Roman"/>
        </w:rPr>
        <w:t>The responses clearly indicate that the participants focus only on grammar, vocabulary, and reading in the classroom activities. Almost all of the participants</w:t>
      </w:r>
      <w:r w:rsidR="00D34214" w:rsidRPr="00432EB3">
        <w:rPr>
          <w:rFonts w:ascii="Times New Roman" w:hAnsi="Times New Roman" w:cs="Times New Roman"/>
        </w:rPr>
        <w:t xml:space="preserve"> (n=28)</w:t>
      </w:r>
      <w:r w:rsidR="00A532DD" w:rsidRPr="00432EB3">
        <w:rPr>
          <w:rFonts w:ascii="Times New Roman" w:hAnsi="Times New Roman" w:cs="Times New Roman"/>
        </w:rPr>
        <w:t xml:space="preserve">stated that they tried to improve students’ knowledge of grammar structures through explicit instruction, </w:t>
      </w:r>
      <w:r w:rsidR="007B55A2" w:rsidRPr="00432EB3">
        <w:rPr>
          <w:rFonts w:ascii="Times New Roman" w:hAnsi="Times New Roman" w:cs="Times New Roman"/>
        </w:rPr>
        <w:t>knowledge of vocabulary through word lists including example sentences, and reading skills through short dialogues and sentences similar to the ones tested on the exam by having students read as much as possible in and outside the classrooms. While two participants stated that they tried to engage students with listening and speaking activities, a little amount of classroom time was allocated to these activities, or most students were not willing to participate. All the participants were well-aware that students should learn how to communicate in the language they are learning and all the four skills</w:t>
      </w:r>
      <w:r w:rsidR="00002ADC" w:rsidRPr="00432EB3">
        <w:rPr>
          <w:rFonts w:ascii="Times New Roman" w:hAnsi="Times New Roman" w:cs="Times New Roman"/>
        </w:rPr>
        <w:br/>
      </w:r>
    </w:p>
    <w:p w:rsidR="00002ADC" w:rsidRPr="00432EB3" w:rsidRDefault="00002ADC" w:rsidP="00002ADC">
      <w:pPr>
        <w:spacing w:after="0"/>
        <w:ind w:firstLine="284"/>
        <w:jc w:val="both"/>
        <w:rPr>
          <w:rFonts w:ascii="Times New Roman" w:hAnsi="Times New Roman" w:cs="Times New Roman"/>
        </w:rPr>
      </w:pPr>
    </w:p>
    <w:p w:rsidR="00002ADC" w:rsidRPr="00432EB3" w:rsidRDefault="00002ADC" w:rsidP="00002ADC">
      <w:pPr>
        <w:spacing w:after="0"/>
        <w:ind w:firstLine="284"/>
        <w:jc w:val="both"/>
        <w:rPr>
          <w:rFonts w:ascii="Times New Roman" w:hAnsi="Times New Roman" w:cs="Times New Roman"/>
        </w:rPr>
      </w:pPr>
    </w:p>
    <w:p w:rsidR="00002ADC" w:rsidRPr="00432EB3" w:rsidRDefault="00002ADC" w:rsidP="00002ADC">
      <w:pPr>
        <w:spacing w:after="0"/>
        <w:ind w:firstLine="284"/>
        <w:jc w:val="both"/>
        <w:rPr>
          <w:rFonts w:ascii="Times New Roman" w:hAnsi="Times New Roman" w:cs="Times New Roman"/>
        </w:rPr>
      </w:pPr>
    </w:p>
    <w:p w:rsidR="00002ADC" w:rsidRPr="00432EB3" w:rsidRDefault="00002ADC" w:rsidP="00002ADC">
      <w:pPr>
        <w:spacing w:after="0"/>
        <w:ind w:firstLine="284"/>
        <w:jc w:val="both"/>
        <w:rPr>
          <w:rFonts w:ascii="Times New Roman" w:hAnsi="Times New Roman" w:cs="Times New Roman"/>
        </w:rPr>
      </w:pPr>
    </w:p>
    <w:p w:rsidR="00002ADC" w:rsidRPr="00432EB3" w:rsidRDefault="00002ADC" w:rsidP="00002ADC">
      <w:pPr>
        <w:spacing w:after="0"/>
        <w:ind w:firstLine="284"/>
        <w:jc w:val="both"/>
        <w:rPr>
          <w:rFonts w:ascii="Times New Roman" w:hAnsi="Times New Roman" w:cs="Times New Roman"/>
        </w:rPr>
      </w:pPr>
    </w:p>
    <w:p w:rsidR="00DF7C63" w:rsidRPr="00432EB3" w:rsidRDefault="007B55A2" w:rsidP="00DF7C63">
      <w:pPr>
        <w:spacing w:after="0"/>
        <w:rPr>
          <w:rFonts w:ascii="Times New Roman" w:hAnsi="Times New Roman" w:cs="Times New Roman"/>
        </w:rPr>
      </w:pPr>
      <w:proofErr w:type="gramStart"/>
      <w:r w:rsidRPr="00432EB3">
        <w:rPr>
          <w:rFonts w:ascii="Times New Roman" w:hAnsi="Times New Roman" w:cs="Times New Roman"/>
        </w:rPr>
        <w:lastRenderedPageBreak/>
        <w:t>Table 1</w:t>
      </w:r>
      <w:r w:rsidR="00DF7C63" w:rsidRPr="00432EB3">
        <w:rPr>
          <w:rFonts w:ascii="Times New Roman" w:hAnsi="Times New Roman" w:cs="Times New Roman"/>
        </w:rPr>
        <w:t>.</w:t>
      </w:r>
      <w:proofErr w:type="gramEnd"/>
      <w:r w:rsidR="00DF7C63" w:rsidRPr="00432EB3">
        <w:rPr>
          <w:rFonts w:ascii="Times New Roman" w:hAnsi="Times New Roman" w:cs="Times New Roman"/>
        </w:rPr>
        <w:t xml:space="preserve"> Coding Scheme</w:t>
      </w:r>
    </w:p>
    <w:tbl>
      <w:tblPr>
        <w:tblStyle w:val="TabloKlavuzu"/>
        <w:tblW w:w="6237" w:type="dxa"/>
        <w:tblLayout w:type="fixed"/>
        <w:tblCellMar>
          <w:top w:w="58" w:type="dxa"/>
          <w:left w:w="0" w:type="dxa"/>
          <w:bottom w:w="101" w:type="dxa"/>
          <w:right w:w="0" w:type="dxa"/>
        </w:tblCellMar>
        <w:tblLook w:val="04A0"/>
      </w:tblPr>
      <w:tblGrid>
        <w:gridCol w:w="1030"/>
        <w:gridCol w:w="1601"/>
        <w:gridCol w:w="3606"/>
      </w:tblGrid>
      <w:tr w:rsidR="00DF7C63" w:rsidRPr="00432EB3" w:rsidTr="008F1176">
        <w:tc>
          <w:tcPr>
            <w:tcW w:w="1030" w:type="dxa"/>
            <w:tcBorders>
              <w:top w:val="single" w:sz="4" w:space="0" w:color="auto"/>
              <w:left w:val="nil"/>
              <w:bottom w:val="single" w:sz="4" w:space="0" w:color="auto"/>
              <w:right w:val="nil"/>
            </w:tcBorders>
            <w:vAlign w:val="center"/>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Themes</w:t>
            </w:r>
          </w:p>
        </w:tc>
        <w:tc>
          <w:tcPr>
            <w:tcW w:w="1601" w:type="dxa"/>
            <w:tcBorders>
              <w:top w:val="single" w:sz="4" w:space="0" w:color="auto"/>
              <w:left w:val="nil"/>
              <w:bottom w:val="single" w:sz="4" w:space="0" w:color="auto"/>
              <w:right w:val="nil"/>
            </w:tcBorders>
            <w:vAlign w:val="center"/>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Codes</w:t>
            </w:r>
          </w:p>
        </w:tc>
        <w:tc>
          <w:tcPr>
            <w:tcW w:w="3606" w:type="dxa"/>
            <w:tcBorders>
              <w:top w:val="single" w:sz="4" w:space="0" w:color="auto"/>
              <w:left w:val="nil"/>
              <w:bottom w:val="single" w:sz="4" w:space="0" w:color="auto"/>
              <w:right w:val="nil"/>
            </w:tcBorders>
            <w:vAlign w:val="center"/>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Examples</w:t>
            </w:r>
          </w:p>
        </w:tc>
      </w:tr>
      <w:tr w:rsidR="00DF7C63" w:rsidRPr="00432EB3" w:rsidTr="008F1176">
        <w:tc>
          <w:tcPr>
            <w:tcW w:w="1030" w:type="dxa"/>
            <w:tcBorders>
              <w:top w:val="single" w:sz="4" w:space="0" w:color="auto"/>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Language areas / skills</w:t>
            </w:r>
          </w:p>
        </w:tc>
        <w:tc>
          <w:tcPr>
            <w:tcW w:w="1601" w:type="dxa"/>
            <w:tcBorders>
              <w:top w:val="single" w:sz="4" w:space="0" w:color="auto"/>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Grammar</w:t>
            </w:r>
          </w:p>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Reading (comprehension)</w:t>
            </w:r>
          </w:p>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Vocabulary</w:t>
            </w:r>
          </w:p>
        </w:tc>
        <w:tc>
          <w:tcPr>
            <w:tcW w:w="3606" w:type="dxa"/>
            <w:tcBorders>
              <w:top w:val="single" w:sz="4" w:space="0" w:color="auto"/>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 xml:space="preserve">“I just focus on improving my students’ reading skills and vocabulary knowledge as these </w:t>
            </w:r>
            <w:proofErr w:type="gramStart"/>
            <w:r w:rsidRPr="00432EB3">
              <w:rPr>
                <w:rFonts w:ascii="Times New Roman" w:hAnsi="Times New Roman" w:cs="Times New Roman"/>
                <w:sz w:val="20"/>
                <w:szCs w:val="20"/>
              </w:rPr>
              <w:t>are</w:t>
            </w:r>
            <w:proofErr w:type="gramEnd"/>
            <w:r w:rsidRPr="00432EB3">
              <w:rPr>
                <w:rFonts w:ascii="Times New Roman" w:hAnsi="Times New Roman" w:cs="Times New Roman"/>
                <w:sz w:val="20"/>
                <w:szCs w:val="20"/>
              </w:rPr>
              <w:t xml:space="preserve"> what is tested on TEOG.”</w:t>
            </w:r>
          </w:p>
        </w:tc>
      </w:tr>
      <w:tr w:rsidR="00DF7C63" w:rsidRPr="00432EB3" w:rsidTr="008F1176">
        <w:tc>
          <w:tcPr>
            <w:tcW w:w="1030" w:type="dxa"/>
            <w:tcBorders>
              <w:top w:val="nil"/>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Teaching materials</w:t>
            </w:r>
          </w:p>
        </w:tc>
        <w:tc>
          <w:tcPr>
            <w:tcW w:w="1601" w:type="dxa"/>
            <w:tcBorders>
              <w:top w:val="nil"/>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 xml:space="preserve">Main </w:t>
            </w:r>
            <w:proofErr w:type="spellStart"/>
            <w:r w:rsidRPr="00432EB3">
              <w:rPr>
                <w:rFonts w:ascii="Times New Roman" w:hAnsi="Times New Roman" w:cs="Times New Roman"/>
                <w:sz w:val="20"/>
                <w:szCs w:val="20"/>
              </w:rPr>
              <w:t>coursebook</w:t>
            </w:r>
            <w:proofErr w:type="spellEnd"/>
          </w:p>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 xml:space="preserve">Supplementary </w:t>
            </w:r>
            <w:r w:rsidRPr="00432EB3">
              <w:rPr>
                <w:rFonts w:ascii="Times New Roman" w:hAnsi="Times New Roman" w:cs="Times New Roman"/>
                <w:sz w:val="20"/>
                <w:szCs w:val="20"/>
              </w:rPr>
              <w:br/>
              <w:t xml:space="preserve">   </w:t>
            </w:r>
            <w:proofErr w:type="spellStart"/>
            <w:r w:rsidRPr="00432EB3">
              <w:rPr>
                <w:rFonts w:ascii="Times New Roman" w:hAnsi="Times New Roman" w:cs="Times New Roman"/>
                <w:sz w:val="20"/>
                <w:szCs w:val="20"/>
              </w:rPr>
              <w:t>coursebook</w:t>
            </w:r>
            <w:proofErr w:type="spellEnd"/>
            <w:r w:rsidRPr="00432EB3">
              <w:rPr>
                <w:rFonts w:ascii="Times New Roman" w:hAnsi="Times New Roman" w:cs="Times New Roman"/>
                <w:sz w:val="20"/>
                <w:szCs w:val="20"/>
              </w:rPr>
              <w:t>(s)</w:t>
            </w:r>
          </w:p>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Supplementary exercises /</w:t>
            </w:r>
            <w:r w:rsidRPr="00432EB3">
              <w:rPr>
                <w:rFonts w:ascii="Times New Roman" w:hAnsi="Times New Roman" w:cs="Times New Roman"/>
                <w:sz w:val="20"/>
                <w:szCs w:val="20"/>
              </w:rPr>
              <w:br/>
              <w:t xml:space="preserve">   materials</w:t>
            </w:r>
          </w:p>
        </w:tc>
        <w:tc>
          <w:tcPr>
            <w:tcW w:w="3606" w:type="dxa"/>
            <w:tcBorders>
              <w:top w:val="nil"/>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 xml:space="preserve">“I use the content of the main </w:t>
            </w:r>
            <w:proofErr w:type="spellStart"/>
            <w:r w:rsidRPr="00432EB3">
              <w:rPr>
                <w:rFonts w:ascii="Times New Roman" w:hAnsi="Times New Roman" w:cs="Times New Roman"/>
                <w:sz w:val="20"/>
                <w:szCs w:val="20"/>
              </w:rPr>
              <w:t>coursebook</w:t>
            </w:r>
            <w:proofErr w:type="spellEnd"/>
            <w:r w:rsidRPr="00432EB3">
              <w:rPr>
                <w:rFonts w:ascii="Times New Roman" w:hAnsi="Times New Roman" w:cs="Times New Roman"/>
                <w:sz w:val="20"/>
                <w:szCs w:val="20"/>
              </w:rPr>
              <w:t xml:space="preserve"> to create vocabulary lists and to determine grammar structures. As the main course is selected by Ministry of Education and it is not sufficient to prepare for the exam, we use materials from other </w:t>
            </w:r>
            <w:proofErr w:type="spellStart"/>
            <w:r w:rsidRPr="00432EB3">
              <w:rPr>
                <w:rFonts w:ascii="Times New Roman" w:hAnsi="Times New Roman" w:cs="Times New Roman"/>
                <w:sz w:val="20"/>
                <w:szCs w:val="20"/>
              </w:rPr>
              <w:t>coursebooks</w:t>
            </w:r>
            <w:proofErr w:type="spellEnd"/>
            <w:r w:rsidRPr="00432EB3">
              <w:rPr>
                <w:rFonts w:ascii="Times New Roman" w:hAnsi="Times New Roman" w:cs="Times New Roman"/>
                <w:sz w:val="20"/>
                <w:szCs w:val="20"/>
              </w:rPr>
              <w:t xml:space="preserve"> in addition to the exercises I prepare.”</w:t>
            </w:r>
          </w:p>
        </w:tc>
      </w:tr>
      <w:tr w:rsidR="00DF7C63" w:rsidRPr="00432EB3" w:rsidTr="008F1176">
        <w:tc>
          <w:tcPr>
            <w:tcW w:w="1030" w:type="dxa"/>
            <w:tcBorders>
              <w:top w:val="nil"/>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Teaching style</w:t>
            </w:r>
          </w:p>
        </w:tc>
        <w:tc>
          <w:tcPr>
            <w:tcW w:w="1601" w:type="dxa"/>
            <w:tcBorders>
              <w:top w:val="nil"/>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Lecturing</w:t>
            </w:r>
          </w:p>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Blend of Grammar</w:t>
            </w:r>
            <w:r w:rsidRPr="00432EB3">
              <w:rPr>
                <w:rFonts w:ascii="Times New Roman" w:hAnsi="Times New Roman" w:cs="Times New Roman"/>
                <w:sz w:val="20"/>
                <w:szCs w:val="20"/>
              </w:rPr>
              <w:br/>
              <w:t xml:space="preserve">   Translation / Reading /  </w:t>
            </w:r>
            <w:r w:rsidRPr="00432EB3">
              <w:rPr>
                <w:rFonts w:ascii="Times New Roman" w:hAnsi="Times New Roman" w:cs="Times New Roman"/>
                <w:sz w:val="20"/>
                <w:szCs w:val="20"/>
              </w:rPr>
              <w:br/>
              <w:t xml:space="preserve">   Lexical Approaches</w:t>
            </w:r>
          </w:p>
        </w:tc>
        <w:tc>
          <w:tcPr>
            <w:tcW w:w="3606" w:type="dxa"/>
            <w:tcBorders>
              <w:top w:val="nil"/>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“I teach grammar structures and vocabulary. We translate the dialogues into Turkish and my students memorize list of words in English with Turkish equivalents.”</w:t>
            </w:r>
          </w:p>
        </w:tc>
      </w:tr>
      <w:tr w:rsidR="00DF7C63" w:rsidRPr="00432EB3" w:rsidTr="008F1176">
        <w:tc>
          <w:tcPr>
            <w:tcW w:w="1030" w:type="dxa"/>
            <w:tcBorders>
              <w:top w:val="nil"/>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Assessment formats</w:t>
            </w:r>
          </w:p>
        </w:tc>
        <w:tc>
          <w:tcPr>
            <w:tcW w:w="1601" w:type="dxa"/>
            <w:tcBorders>
              <w:top w:val="nil"/>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 xml:space="preserve">Formative </w:t>
            </w:r>
          </w:p>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Summative</w:t>
            </w:r>
          </w:p>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Multiple choice</w:t>
            </w:r>
          </w:p>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Matching</w:t>
            </w:r>
          </w:p>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Gap filling</w:t>
            </w:r>
          </w:p>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Observing student</w:t>
            </w:r>
            <w:r w:rsidRPr="00432EB3">
              <w:rPr>
                <w:rFonts w:ascii="Times New Roman" w:hAnsi="Times New Roman" w:cs="Times New Roman"/>
                <w:sz w:val="20"/>
                <w:szCs w:val="20"/>
              </w:rPr>
              <w:br/>
              <w:t xml:space="preserve">   performance</w:t>
            </w:r>
          </w:p>
        </w:tc>
        <w:tc>
          <w:tcPr>
            <w:tcW w:w="3606" w:type="dxa"/>
            <w:tcBorders>
              <w:top w:val="nil"/>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“My exams include questions that match the format of the exam. From time to time, I give them quizzes to assess their performances through multiple choice and matching activities. But at the end of the semester, when I give their final grade, I also consider students’ participation in the class, whether they did their homework throughout the semester.”</w:t>
            </w:r>
          </w:p>
        </w:tc>
      </w:tr>
      <w:tr w:rsidR="00DF7C63" w:rsidRPr="00432EB3" w:rsidTr="008F1176">
        <w:tc>
          <w:tcPr>
            <w:tcW w:w="1030" w:type="dxa"/>
            <w:tcBorders>
              <w:top w:val="nil"/>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Medium of instruction</w:t>
            </w:r>
          </w:p>
        </w:tc>
        <w:tc>
          <w:tcPr>
            <w:tcW w:w="1601" w:type="dxa"/>
            <w:tcBorders>
              <w:top w:val="nil"/>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Turkish (most)</w:t>
            </w:r>
          </w:p>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English (least)</w:t>
            </w:r>
          </w:p>
        </w:tc>
        <w:tc>
          <w:tcPr>
            <w:tcW w:w="3606" w:type="dxa"/>
            <w:tcBorders>
              <w:top w:val="nil"/>
              <w:left w:val="nil"/>
              <w:bottom w:val="nil"/>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 xml:space="preserve">“I often use Turkish to explain the grammar structures and the meanings of the words due to limited classroom hours. </w:t>
            </w:r>
          </w:p>
        </w:tc>
      </w:tr>
      <w:tr w:rsidR="00DF7C63" w:rsidRPr="00432EB3" w:rsidTr="008F1176">
        <w:tc>
          <w:tcPr>
            <w:tcW w:w="1030" w:type="dxa"/>
            <w:tcBorders>
              <w:top w:val="nil"/>
              <w:left w:val="nil"/>
              <w:bottom w:val="single" w:sz="4" w:space="0" w:color="auto"/>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Anxiety</w:t>
            </w:r>
          </w:p>
        </w:tc>
        <w:tc>
          <w:tcPr>
            <w:tcW w:w="1601" w:type="dxa"/>
            <w:tcBorders>
              <w:top w:val="nil"/>
              <w:left w:val="nil"/>
              <w:bottom w:val="single" w:sz="4" w:space="0" w:color="auto"/>
              <w:right w:val="nil"/>
            </w:tcBorders>
          </w:tcPr>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Teachers</w:t>
            </w:r>
          </w:p>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Students</w:t>
            </w:r>
          </w:p>
          <w:p w:rsidR="00DF7C63" w:rsidRPr="00432EB3" w:rsidRDefault="00DF7C63" w:rsidP="008F1176">
            <w:pPr>
              <w:rPr>
                <w:rFonts w:ascii="Times New Roman" w:hAnsi="Times New Roman" w:cs="Times New Roman"/>
                <w:sz w:val="20"/>
                <w:szCs w:val="20"/>
              </w:rPr>
            </w:pPr>
            <w:r w:rsidRPr="00432EB3">
              <w:rPr>
                <w:rFonts w:ascii="Times New Roman" w:hAnsi="Times New Roman" w:cs="Times New Roman"/>
                <w:sz w:val="20"/>
                <w:szCs w:val="20"/>
              </w:rPr>
              <w:t xml:space="preserve">   forced to be successful</w:t>
            </w:r>
          </w:p>
        </w:tc>
        <w:tc>
          <w:tcPr>
            <w:tcW w:w="3606" w:type="dxa"/>
            <w:tcBorders>
              <w:top w:val="nil"/>
              <w:left w:val="nil"/>
              <w:bottom w:val="single" w:sz="4" w:space="0" w:color="auto"/>
              <w:right w:val="nil"/>
            </w:tcBorders>
          </w:tcPr>
          <w:p w:rsidR="00DF7C63" w:rsidRPr="00432EB3" w:rsidRDefault="00DF7C63" w:rsidP="008F1176">
            <w:pPr>
              <w:rPr>
                <w:rFonts w:ascii="Times New Roman" w:hAnsi="Times New Roman" w:cs="Times New Roman"/>
                <w:b/>
                <w:sz w:val="20"/>
                <w:szCs w:val="20"/>
              </w:rPr>
            </w:pPr>
            <w:r w:rsidRPr="00432EB3">
              <w:rPr>
                <w:rFonts w:ascii="Times New Roman" w:hAnsi="Times New Roman" w:cs="Times New Roman"/>
                <w:sz w:val="20"/>
                <w:szCs w:val="20"/>
              </w:rPr>
              <w:t>“Not just my students suffer from anxiety. I also feel anxious. I feel that if my students fail the test, I will also fail as their teacher. We have to be successful.”</w:t>
            </w:r>
          </w:p>
        </w:tc>
      </w:tr>
    </w:tbl>
    <w:p w:rsidR="004A31FA" w:rsidRPr="00432EB3" w:rsidRDefault="004A31FA" w:rsidP="004A31FA">
      <w:pPr>
        <w:spacing w:after="0"/>
        <w:jc w:val="both"/>
        <w:rPr>
          <w:rFonts w:ascii="Times New Roman" w:hAnsi="Times New Roman" w:cs="Times New Roman"/>
          <w:sz w:val="18"/>
          <w:szCs w:val="18"/>
        </w:rPr>
      </w:pPr>
      <w:r w:rsidRPr="00432EB3">
        <w:rPr>
          <w:rFonts w:ascii="Times New Roman" w:hAnsi="Times New Roman" w:cs="Times New Roman"/>
        </w:rPr>
        <w:lastRenderedPageBreak/>
        <w:t>should be included in the classroom activities to promote communication, they expressed that they were forced to teach to the test as getting high scores on the language section of TEOG were more important than anything else not only to the students but also to the parents. One of the participants expresses the focus of the classroom as follows:</w:t>
      </w:r>
    </w:p>
    <w:p w:rsidR="007B55A2" w:rsidRPr="00432EB3" w:rsidRDefault="007B55A2" w:rsidP="007B55A2">
      <w:pPr>
        <w:spacing w:after="0"/>
        <w:ind w:left="284"/>
        <w:jc w:val="both"/>
        <w:rPr>
          <w:rFonts w:ascii="Times New Roman" w:hAnsi="Times New Roman" w:cs="Times New Roman"/>
          <w:sz w:val="18"/>
          <w:szCs w:val="18"/>
        </w:rPr>
      </w:pPr>
      <w:r w:rsidRPr="00432EB3">
        <w:rPr>
          <w:rFonts w:ascii="Times New Roman" w:hAnsi="Times New Roman" w:cs="Times New Roman"/>
          <w:sz w:val="18"/>
          <w:szCs w:val="18"/>
        </w:rPr>
        <w:t xml:space="preserve">I teach grammar structures deductively as four hours a week is not enough to cover all the topics included in the book. After some drill exercises on grammar, we review the vocabulary in the unit through the vocabulary lists I have prepared. My students have a vocabulary notebook on which they write the new words on the left and the meanings on the right columns of their notebooks. I also ask them to write some example sentences for these words (Interviewee 10, Male). </w:t>
      </w:r>
    </w:p>
    <w:p w:rsidR="007B55A2" w:rsidRPr="00432EB3" w:rsidRDefault="007B55A2" w:rsidP="00DC6E96">
      <w:pPr>
        <w:spacing w:after="0"/>
        <w:jc w:val="both"/>
        <w:rPr>
          <w:rFonts w:ascii="Times New Roman" w:hAnsi="Times New Roman" w:cs="Times New Roman"/>
        </w:rPr>
      </w:pPr>
    </w:p>
    <w:p w:rsidR="007B55A2" w:rsidRPr="00432EB3" w:rsidRDefault="007B55A2" w:rsidP="002A242E">
      <w:pPr>
        <w:spacing w:after="0"/>
        <w:ind w:firstLine="284"/>
        <w:jc w:val="both"/>
        <w:rPr>
          <w:rFonts w:ascii="Times New Roman" w:hAnsi="Times New Roman" w:cs="Times New Roman"/>
        </w:rPr>
      </w:pPr>
      <w:r w:rsidRPr="00432EB3">
        <w:rPr>
          <w:rFonts w:ascii="Times New Roman" w:hAnsi="Times New Roman" w:cs="Times New Roman"/>
        </w:rPr>
        <w:t>The majority of the participants (n=26) expressed that they both benefited from formative and summative assessment throughout the year. Formative assessment included announced quizzes given in the classroom</w:t>
      </w:r>
      <w:r w:rsidR="00531F75" w:rsidRPr="00432EB3">
        <w:rPr>
          <w:rFonts w:ascii="Times New Roman" w:hAnsi="Times New Roman" w:cs="Times New Roman"/>
        </w:rPr>
        <w:t>, while the formal exams given</w:t>
      </w:r>
      <w:r w:rsidRPr="00432EB3">
        <w:rPr>
          <w:rFonts w:ascii="Times New Roman" w:hAnsi="Times New Roman" w:cs="Times New Roman"/>
        </w:rPr>
        <w:t xml:space="preserve"> at the en</w:t>
      </w:r>
      <w:r w:rsidR="00531F75" w:rsidRPr="00432EB3">
        <w:rPr>
          <w:rFonts w:ascii="Times New Roman" w:hAnsi="Times New Roman" w:cs="Times New Roman"/>
        </w:rPr>
        <w:t>d of the units or several units served as the summative assessment. Moreover</w:t>
      </w:r>
      <w:r w:rsidRPr="00432EB3">
        <w:rPr>
          <w:rFonts w:ascii="Times New Roman" w:hAnsi="Times New Roman" w:cs="Times New Roman"/>
        </w:rPr>
        <w:t xml:space="preserve">, as some participants indicated (n=10), some homework was assigned to students to review what was covered in the classrooms to assess their performances. The common test formats of these quizzes and homework were found to be multiple choice questions testing grammar, reading, and vocabulary, and gap filling exercises geared towards testing grammar and vocabulary. The summative assessment practices of the participants included the similar test formats although the content coverage was different as it was the end of the semester. Two participants used listening comprehension exercises through short-answer questions in their written examinations in the classroom. However, the majority of the assessments focused on grammar, reading, and vocabulary, neglecting writing, listening, and speaking. It is also noteworthy that as the regulations required, the participants had to give three official examinations, the average of which would determine the final grade of the students. Most participants (n=24) stated that while assigning the final grade, they also considered some other factors such as whether the students did their assignments on time and observing students’ performance while doing the activities, and whether they showed any disruptive behavior. The rest of the participants (n=6) expressed that they just took the averages of the </w:t>
      </w:r>
      <w:r w:rsidRPr="00432EB3">
        <w:rPr>
          <w:rFonts w:ascii="Times New Roman" w:hAnsi="Times New Roman" w:cs="Times New Roman"/>
        </w:rPr>
        <w:lastRenderedPageBreak/>
        <w:t>three official examinations and then assign the final grade. The following extract brings outs how the assessments are conducted:</w:t>
      </w:r>
    </w:p>
    <w:p w:rsidR="007B55A2" w:rsidRPr="00432EB3" w:rsidRDefault="007B55A2" w:rsidP="007B55A2">
      <w:pPr>
        <w:spacing w:after="0"/>
        <w:ind w:left="284"/>
        <w:jc w:val="both"/>
        <w:rPr>
          <w:rFonts w:ascii="Times New Roman" w:hAnsi="Times New Roman" w:cs="Times New Roman"/>
          <w:sz w:val="18"/>
          <w:szCs w:val="18"/>
        </w:rPr>
      </w:pPr>
      <w:r w:rsidRPr="00432EB3">
        <w:rPr>
          <w:rFonts w:ascii="Times New Roman" w:hAnsi="Times New Roman" w:cs="Times New Roman"/>
          <w:sz w:val="18"/>
          <w:szCs w:val="18"/>
        </w:rPr>
        <w:t xml:space="preserve">I often give quizzes and distribute worksheets after several classes on grammar, reading, and vocabulary so that I can learn determine my students’ strengths and weaknesses. Then, if necessary I review the grammar structures as well as vocabulary (Interviewee 5, Female). </w:t>
      </w:r>
    </w:p>
    <w:p w:rsidR="007B55A2" w:rsidRPr="00432EB3" w:rsidRDefault="007B55A2" w:rsidP="007B55A2">
      <w:pPr>
        <w:spacing w:after="0"/>
        <w:jc w:val="both"/>
        <w:rPr>
          <w:rFonts w:ascii="Times New Roman" w:hAnsi="Times New Roman" w:cs="Times New Roman"/>
        </w:rPr>
      </w:pPr>
    </w:p>
    <w:p w:rsidR="00BD263E" w:rsidRPr="00432EB3" w:rsidRDefault="00BD263E" w:rsidP="002A242E">
      <w:pPr>
        <w:spacing w:after="0"/>
        <w:ind w:firstLine="284"/>
        <w:jc w:val="both"/>
        <w:rPr>
          <w:rFonts w:ascii="Times New Roman" w:hAnsi="Times New Roman" w:cs="Times New Roman"/>
        </w:rPr>
      </w:pPr>
      <w:r w:rsidRPr="00432EB3">
        <w:rPr>
          <w:rFonts w:ascii="Times New Roman" w:hAnsi="Times New Roman" w:cs="Times New Roman"/>
        </w:rPr>
        <w:t>The language section included in TEOG, as the previous findings indicate, seems to have affected negatively all the classroom practices from teaching methods to assessment techniques. The great majority of the participants (n= 27) expressed that the language areas and skills were just limited to grammar, reading, and vocabulary. Saying that listening, writing, and speaking are not tested on the exam, they were ‘forced’ to neglect these skills. Therefore, as indicated by the participants, a teacher-centered atmosphere appeared in the classroom, where the teacher lectured, decided on the materials and activities to be used. The teaching and learning were found to be based on grammar translation and vocabulary enrichment through reading. The responses during the interviews also revealed that the participants had to use some other ‘</w:t>
      </w:r>
      <w:proofErr w:type="spellStart"/>
      <w:r w:rsidRPr="00432EB3">
        <w:rPr>
          <w:rFonts w:ascii="Times New Roman" w:hAnsi="Times New Roman" w:cs="Times New Roman"/>
        </w:rPr>
        <w:t>coursebooks</w:t>
      </w:r>
      <w:proofErr w:type="spellEnd"/>
      <w:r w:rsidRPr="00432EB3">
        <w:rPr>
          <w:rFonts w:ascii="Times New Roman" w:hAnsi="Times New Roman" w:cs="Times New Roman"/>
        </w:rPr>
        <w:t xml:space="preserve">’ or ‘test books’ as supplementary to the classroom activities as they found the </w:t>
      </w:r>
      <w:proofErr w:type="spellStart"/>
      <w:r w:rsidRPr="00432EB3">
        <w:rPr>
          <w:rFonts w:ascii="Times New Roman" w:hAnsi="Times New Roman" w:cs="Times New Roman"/>
        </w:rPr>
        <w:t>coursebooks</w:t>
      </w:r>
      <w:proofErr w:type="spellEnd"/>
      <w:r w:rsidRPr="00432EB3">
        <w:rPr>
          <w:rFonts w:ascii="Times New Roman" w:hAnsi="Times New Roman" w:cs="Times New Roman"/>
        </w:rPr>
        <w:t xml:space="preserve"> used in the classroom insufficient in terms of the content, explanation, and input and believed that students had to learn some test-taking strategies studying the questions that matched the exam format. They complained that </w:t>
      </w:r>
      <w:proofErr w:type="spellStart"/>
      <w:r w:rsidRPr="00432EB3">
        <w:rPr>
          <w:rFonts w:ascii="Times New Roman" w:hAnsi="Times New Roman" w:cs="Times New Roman"/>
        </w:rPr>
        <w:t>MoNE</w:t>
      </w:r>
      <w:proofErr w:type="spellEnd"/>
      <w:r w:rsidRPr="00432EB3">
        <w:rPr>
          <w:rFonts w:ascii="Times New Roman" w:hAnsi="Times New Roman" w:cs="Times New Roman"/>
        </w:rPr>
        <w:t xml:space="preserve"> decides on the </w:t>
      </w:r>
      <w:proofErr w:type="spellStart"/>
      <w:r w:rsidRPr="00432EB3">
        <w:rPr>
          <w:rFonts w:ascii="Times New Roman" w:hAnsi="Times New Roman" w:cs="Times New Roman"/>
        </w:rPr>
        <w:t>coursebooks</w:t>
      </w:r>
      <w:proofErr w:type="spellEnd"/>
      <w:r w:rsidRPr="00432EB3">
        <w:rPr>
          <w:rFonts w:ascii="Times New Roman" w:hAnsi="Times New Roman" w:cs="Times New Roman"/>
        </w:rPr>
        <w:t xml:space="preserve"> to be used and they almost have no voice over this selection, which is also voiced by the participants of the study conducted by </w:t>
      </w:r>
      <w:proofErr w:type="spellStart"/>
      <w:r w:rsidRPr="00432EB3">
        <w:rPr>
          <w:rFonts w:ascii="Times New Roman" w:hAnsi="Times New Roman" w:cs="Times New Roman"/>
        </w:rPr>
        <w:t>Korkmazgil</w:t>
      </w:r>
      <w:proofErr w:type="spellEnd"/>
      <w:r w:rsidRPr="00432EB3">
        <w:rPr>
          <w:rFonts w:ascii="Times New Roman" w:hAnsi="Times New Roman" w:cs="Times New Roman"/>
        </w:rPr>
        <w:t xml:space="preserve"> and </w:t>
      </w:r>
      <w:proofErr w:type="spellStart"/>
      <w:r w:rsidRPr="00432EB3">
        <w:rPr>
          <w:rFonts w:ascii="Times New Roman" w:hAnsi="Times New Roman" w:cs="Times New Roman"/>
        </w:rPr>
        <w:t>Seferoğlu</w:t>
      </w:r>
      <w:proofErr w:type="spellEnd"/>
      <w:r w:rsidRPr="00432EB3">
        <w:rPr>
          <w:rFonts w:ascii="Times New Roman" w:hAnsi="Times New Roman" w:cs="Times New Roman"/>
        </w:rPr>
        <w:t xml:space="preserve"> (2013). </w:t>
      </w:r>
      <w:r w:rsidR="00FE29CF" w:rsidRPr="00432EB3">
        <w:rPr>
          <w:rFonts w:ascii="Times New Roman" w:hAnsi="Times New Roman" w:cs="Times New Roman"/>
        </w:rPr>
        <w:t>One of the participants clearly points out this saying that</w:t>
      </w:r>
    </w:p>
    <w:p w:rsidR="00FE29CF" w:rsidRPr="00432EB3" w:rsidRDefault="00FE29CF" w:rsidP="00FE29CF">
      <w:pPr>
        <w:spacing w:after="0"/>
        <w:ind w:left="284"/>
        <w:jc w:val="both"/>
        <w:rPr>
          <w:rFonts w:ascii="Times New Roman" w:hAnsi="Times New Roman" w:cs="Times New Roman"/>
          <w:sz w:val="18"/>
          <w:szCs w:val="18"/>
        </w:rPr>
      </w:pPr>
      <w:r w:rsidRPr="00432EB3">
        <w:rPr>
          <w:rFonts w:ascii="Times New Roman" w:hAnsi="Times New Roman" w:cs="Times New Roman"/>
          <w:sz w:val="18"/>
          <w:szCs w:val="18"/>
        </w:rPr>
        <w:t xml:space="preserve">I use the content of the main </w:t>
      </w:r>
      <w:proofErr w:type="spellStart"/>
      <w:r w:rsidRPr="00432EB3">
        <w:rPr>
          <w:rFonts w:ascii="Times New Roman" w:hAnsi="Times New Roman" w:cs="Times New Roman"/>
          <w:sz w:val="18"/>
          <w:szCs w:val="18"/>
        </w:rPr>
        <w:t>coursebook</w:t>
      </w:r>
      <w:proofErr w:type="spellEnd"/>
      <w:r w:rsidRPr="00432EB3">
        <w:rPr>
          <w:rFonts w:ascii="Times New Roman" w:hAnsi="Times New Roman" w:cs="Times New Roman"/>
          <w:sz w:val="18"/>
          <w:szCs w:val="18"/>
        </w:rPr>
        <w:t xml:space="preserve"> to create vocabulary lists and to determine grammar structures. As the main course is selected by Ministry of Education and it is not sufficient to prepare for the exam, we use materials from other </w:t>
      </w:r>
      <w:proofErr w:type="spellStart"/>
      <w:r w:rsidRPr="00432EB3">
        <w:rPr>
          <w:rFonts w:ascii="Times New Roman" w:hAnsi="Times New Roman" w:cs="Times New Roman"/>
          <w:sz w:val="18"/>
          <w:szCs w:val="18"/>
        </w:rPr>
        <w:t>coursebooks</w:t>
      </w:r>
      <w:proofErr w:type="spellEnd"/>
      <w:r w:rsidRPr="00432EB3">
        <w:rPr>
          <w:rFonts w:ascii="Times New Roman" w:hAnsi="Times New Roman" w:cs="Times New Roman"/>
          <w:sz w:val="18"/>
          <w:szCs w:val="18"/>
        </w:rPr>
        <w:t xml:space="preserve"> in addit</w:t>
      </w:r>
      <w:r w:rsidR="0076178E" w:rsidRPr="00432EB3">
        <w:rPr>
          <w:rFonts w:ascii="Times New Roman" w:hAnsi="Times New Roman" w:cs="Times New Roman"/>
          <w:sz w:val="18"/>
          <w:szCs w:val="18"/>
        </w:rPr>
        <w:t xml:space="preserve">ion to the exercises I prepare (Interviewee 13, Female). </w:t>
      </w:r>
    </w:p>
    <w:p w:rsidR="00FE29CF" w:rsidRPr="00432EB3" w:rsidRDefault="00FE29CF" w:rsidP="00FE29CF">
      <w:pPr>
        <w:spacing w:after="0"/>
        <w:ind w:left="284"/>
        <w:jc w:val="both"/>
        <w:rPr>
          <w:rFonts w:ascii="Times New Roman" w:hAnsi="Times New Roman" w:cs="Times New Roman"/>
          <w:sz w:val="18"/>
          <w:szCs w:val="18"/>
        </w:rPr>
      </w:pPr>
    </w:p>
    <w:p w:rsidR="00BD263E" w:rsidRPr="00432EB3" w:rsidRDefault="00BD263E" w:rsidP="00BD263E">
      <w:pPr>
        <w:spacing w:after="0"/>
        <w:ind w:firstLine="284"/>
        <w:jc w:val="both"/>
        <w:rPr>
          <w:rFonts w:ascii="Times New Roman" w:hAnsi="Times New Roman" w:cs="Times New Roman"/>
        </w:rPr>
      </w:pPr>
      <w:r w:rsidRPr="00432EB3">
        <w:rPr>
          <w:rFonts w:ascii="Times New Roman" w:hAnsi="Times New Roman" w:cs="Times New Roman"/>
        </w:rPr>
        <w:t xml:space="preserve">Testing techniques were also found to favor multiple-choice questions and matching activities, leaving no room for other types of assessment such as portfolios and projects.  During the interviews, all the participants indicated that they had several classes in their undergraduate / graduate education such as foreign language testing </w:t>
      </w:r>
      <w:r w:rsidRPr="00432EB3">
        <w:rPr>
          <w:rFonts w:ascii="Times New Roman" w:hAnsi="Times New Roman" w:cs="Times New Roman"/>
        </w:rPr>
        <w:lastRenderedPageBreak/>
        <w:t xml:space="preserve">and evaluation and educational measurement and evaluation and learnt a variety of classroom-based assessment techniques such as portfolios, keeping diaries, and self-assessment. However, with some exceptions, the participants could not benefit from the training as they expressed that the test format limited the use of alternative assessments. One of the great </w:t>
      </w:r>
      <w:r w:rsidR="00595154" w:rsidRPr="00432EB3">
        <w:rPr>
          <w:rFonts w:ascii="Times New Roman" w:hAnsi="Times New Roman" w:cs="Times New Roman"/>
        </w:rPr>
        <w:t>benefits</w:t>
      </w:r>
      <w:r w:rsidRPr="00432EB3">
        <w:rPr>
          <w:rFonts w:ascii="Times New Roman" w:hAnsi="Times New Roman" w:cs="Times New Roman"/>
        </w:rPr>
        <w:t xml:space="preserve"> of qualitative research conducted through interview is that the analysis of the responses may reveal issues that the participants raised. The </w:t>
      </w:r>
      <w:r w:rsidR="00D847A7" w:rsidRPr="00432EB3">
        <w:rPr>
          <w:rFonts w:ascii="Times New Roman" w:hAnsi="Times New Roman" w:cs="Times New Roman"/>
        </w:rPr>
        <w:t>analysis of the responses in the current study, therefore, was</w:t>
      </w:r>
      <w:r w:rsidRPr="00432EB3">
        <w:rPr>
          <w:rFonts w:ascii="Times New Roman" w:hAnsi="Times New Roman" w:cs="Times New Roman"/>
        </w:rPr>
        <w:t xml:space="preserve"> not limited to the issues determined in advance. Some participants (n=15) raised the issue of the language used in the classroom. The medium of instruction issue really lends itself to what is going on in the classroom. As the majority of the participants dealt with explicit instruction of grammar structures and teaching the meanings of words taking the exam into consideration, the language often used in the classroom turned out to be Turkish. Another emergent theme is anxiety. As the focus of the study was teachers, the interview questions prepared in advance did not include questions on anxiety it is believed it is the students only that suffer from anxiety. However, the reverse turned out to be in the findings. The participants expressed that they also suffered from anxiety. As indicated by the participants, they felt that their students should be successful and score higher on the language section of TEOG, which otherwise would mean that they cannot teach well and be held responsible for the results achieved by the students. The following extracts are typical examples:</w:t>
      </w:r>
    </w:p>
    <w:p w:rsidR="00BD263E" w:rsidRPr="00432EB3" w:rsidRDefault="00BD263E" w:rsidP="00BD263E">
      <w:pPr>
        <w:spacing w:after="0"/>
        <w:ind w:left="284"/>
        <w:jc w:val="both"/>
        <w:rPr>
          <w:rFonts w:ascii="Times New Roman" w:hAnsi="Times New Roman" w:cs="Times New Roman"/>
          <w:sz w:val="18"/>
          <w:szCs w:val="18"/>
        </w:rPr>
      </w:pPr>
      <w:r w:rsidRPr="00432EB3">
        <w:rPr>
          <w:rFonts w:ascii="Times New Roman" w:hAnsi="Times New Roman" w:cs="Times New Roman"/>
          <w:sz w:val="18"/>
          <w:szCs w:val="18"/>
        </w:rPr>
        <w:t xml:space="preserve">We do so many grammar, reading and vocabulary activities that we do not have time to practice other skills. Parents, not just students also ask us to prepare them for the test. It is no use talking about the importance of speaking and listening in English (Interviewee 2, Female). </w:t>
      </w:r>
    </w:p>
    <w:p w:rsidR="00FE29CF" w:rsidRPr="00432EB3" w:rsidRDefault="00FE29CF" w:rsidP="00D847A7">
      <w:pPr>
        <w:spacing w:after="0"/>
        <w:ind w:firstLine="284"/>
        <w:jc w:val="both"/>
        <w:rPr>
          <w:rFonts w:ascii="Times New Roman" w:hAnsi="Times New Roman" w:cs="Times New Roman"/>
          <w:sz w:val="18"/>
          <w:szCs w:val="18"/>
        </w:rPr>
      </w:pPr>
    </w:p>
    <w:p w:rsidR="00BE1FC1" w:rsidRPr="00432EB3" w:rsidRDefault="00D847A7" w:rsidP="00D847A7">
      <w:pPr>
        <w:spacing w:after="0"/>
        <w:ind w:firstLine="284"/>
        <w:jc w:val="both"/>
        <w:rPr>
          <w:rFonts w:ascii="Times New Roman" w:hAnsi="Times New Roman" w:cs="Times New Roman"/>
        </w:rPr>
      </w:pPr>
      <w:r w:rsidRPr="00432EB3">
        <w:rPr>
          <w:rFonts w:ascii="Times New Roman" w:hAnsi="Times New Roman" w:cs="Times New Roman"/>
        </w:rPr>
        <w:t>T</w:t>
      </w:r>
      <w:r w:rsidR="00DC6E96" w:rsidRPr="00432EB3">
        <w:rPr>
          <w:rFonts w:ascii="Times New Roman" w:hAnsi="Times New Roman" w:cs="Times New Roman"/>
        </w:rPr>
        <w:t>hese findings are consistent</w:t>
      </w:r>
      <w:r w:rsidR="00E30F53" w:rsidRPr="00432EB3">
        <w:rPr>
          <w:rFonts w:ascii="Times New Roman" w:hAnsi="Times New Roman" w:cs="Times New Roman"/>
        </w:rPr>
        <w:t xml:space="preserve"> with those of the </w:t>
      </w:r>
      <w:proofErr w:type="spellStart"/>
      <w:r w:rsidR="00E30F53" w:rsidRPr="00432EB3">
        <w:rPr>
          <w:rFonts w:ascii="Times New Roman" w:hAnsi="Times New Roman" w:cs="Times New Roman"/>
        </w:rPr>
        <w:t>studies</w:t>
      </w:r>
      <w:r w:rsidR="00CE4DD1" w:rsidRPr="00432EB3">
        <w:rPr>
          <w:rFonts w:ascii="Times New Roman" w:hAnsi="Times New Roman" w:cs="Times New Roman"/>
        </w:rPr>
        <w:t>previously</w:t>
      </w:r>
      <w:proofErr w:type="spellEnd"/>
      <w:r w:rsidR="00CE4DD1" w:rsidRPr="00432EB3">
        <w:rPr>
          <w:rFonts w:ascii="Times New Roman" w:hAnsi="Times New Roman" w:cs="Times New Roman"/>
        </w:rPr>
        <w:t xml:space="preserve"> conducted (</w:t>
      </w:r>
      <w:proofErr w:type="spellStart"/>
      <w:r w:rsidR="00CE4DD1" w:rsidRPr="00432EB3">
        <w:rPr>
          <w:rFonts w:ascii="Times New Roman" w:hAnsi="Times New Roman" w:cs="Times New Roman"/>
        </w:rPr>
        <w:t>Ferman</w:t>
      </w:r>
      <w:proofErr w:type="spellEnd"/>
      <w:r w:rsidR="00CE4DD1" w:rsidRPr="00432EB3">
        <w:rPr>
          <w:rFonts w:ascii="Times New Roman" w:hAnsi="Times New Roman" w:cs="Times New Roman"/>
        </w:rPr>
        <w:t xml:space="preserve"> 2004; </w:t>
      </w:r>
      <w:proofErr w:type="spellStart"/>
      <w:r w:rsidR="00CE4DD1" w:rsidRPr="00432EB3">
        <w:rPr>
          <w:rFonts w:ascii="Times New Roman" w:hAnsi="Times New Roman" w:cs="Times New Roman"/>
        </w:rPr>
        <w:t>Qi</w:t>
      </w:r>
      <w:proofErr w:type="spellEnd"/>
      <w:r w:rsidR="00CE4DD1" w:rsidRPr="00432EB3">
        <w:rPr>
          <w:rFonts w:ascii="Times New Roman" w:hAnsi="Times New Roman" w:cs="Times New Roman"/>
        </w:rPr>
        <w:t xml:space="preserve"> 2004; </w:t>
      </w:r>
      <w:proofErr w:type="spellStart"/>
      <w:r w:rsidR="00CE4DD1" w:rsidRPr="00432EB3">
        <w:rPr>
          <w:rFonts w:ascii="Times New Roman" w:hAnsi="Times New Roman" w:cs="Times New Roman"/>
        </w:rPr>
        <w:t>Sevimli</w:t>
      </w:r>
      <w:proofErr w:type="spellEnd"/>
      <w:r w:rsidR="00CE4DD1" w:rsidRPr="00432EB3">
        <w:rPr>
          <w:rFonts w:ascii="Times New Roman" w:hAnsi="Times New Roman" w:cs="Times New Roman"/>
        </w:rPr>
        <w:t xml:space="preserve"> 2007; </w:t>
      </w:r>
      <w:proofErr w:type="spellStart"/>
      <w:r w:rsidR="00CE4DD1" w:rsidRPr="00432EB3">
        <w:rPr>
          <w:rFonts w:ascii="Times New Roman" w:hAnsi="Times New Roman" w:cs="Times New Roman"/>
        </w:rPr>
        <w:t>Karabulut</w:t>
      </w:r>
      <w:proofErr w:type="spellEnd"/>
      <w:r w:rsidR="00CE4DD1" w:rsidRPr="00432EB3">
        <w:rPr>
          <w:rFonts w:ascii="Times New Roman" w:hAnsi="Times New Roman" w:cs="Times New Roman"/>
        </w:rPr>
        <w:t xml:space="preserve"> 2007; </w:t>
      </w:r>
      <w:proofErr w:type="spellStart"/>
      <w:r w:rsidR="00CE4DD1" w:rsidRPr="00432EB3">
        <w:rPr>
          <w:rFonts w:ascii="Times New Roman" w:hAnsi="Times New Roman" w:cs="Times New Roman"/>
        </w:rPr>
        <w:t>Amengual</w:t>
      </w:r>
      <w:proofErr w:type="spellEnd"/>
      <w:r w:rsidR="00CE4DD1" w:rsidRPr="00432EB3">
        <w:rPr>
          <w:rFonts w:ascii="Times New Roman" w:hAnsi="Times New Roman" w:cs="Times New Roman"/>
        </w:rPr>
        <w:t>-Pizarro 2009; Turner</w:t>
      </w:r>
      <w:r w:rsidR="00E30F53" w:rsidRPr="00432EB3">
        <w:rPr>
          <w:rFonts w:ascii="Times New Roman" w:hAnsi="Times New Roman" w:cs="Times New Roman"/>
        </w:rPr>
        <w:t xml:space="preserve"> 2009; </w:t>
      </w:r>
      <w:proofErr w:type="spellStart"/>
      <w:r w:rsidR="00CE4DD1" w:rsidRPr="00432EB3">
        <w:rPr>
          <w:rFonts w:ascii="Times New Roman" w:hAnsi="Times New Roman" w:cs="Times New Roman"/>
        </w:rPr>
        <w:t>Yıldırım</w:t>
      </w:r>
      <w:proofErr w:type="spellEnd"/>
      <w:r w:rsidR="00CE4DD1" w:rsidRPr="00432EB3">
        <w:rPr>
          <w:rFonts w:ascii="Times New Roman" w:hAnsi="Times New Roman" w:cs="Times New Roman"/>
        </w:rPr>
        <w:t xml:space="preserve"> 2010; </w:t>
      </w:r>
      <w:proofErr w:type="spellStart"/>
      <w:r w:rsidR="00CE4DD1" w:rsidRPr="00432EB3">
        <w:rPr>
          <w:rFonts w:ascii="Times New Roman" w:hAnsi="Times New Roman" w:cs="Times New Roman"/>
        </w:rPr>
        <w:t>Şentürk</w:t>
      </w:r>
      <w:proofErr w:type="spellEnd"/>
      <w:r w:rsidR="00DC6E96" w:rsidRPr="00432EB3">
        <w:rPr>
          <w:rFonts w:ascii="Times New Roman" w:hAnsi="Times New Roman" w:cs="Times New Roman"/>
        </w:rPr>
        <w:t xml:space="preserve"> 2013; </w:t>
      </w:r>
      <w:proofErr w:type="spellStart"/>
      <w:r w:rsidR="00481586">
        <w:rPr>
          <w:rFonts w:ascii="Times New Roman" w:hAnsi="Times New Roman" w:cs="Times New Roman"/>
        </w:rPr>
        <w:t>Sukyad</w:t>
      </w:r>
      <w:r w:rsidR="00E30F53" w:rsidRPr="00432EB3">
        <w:rPr>
          <w:rFonts w:ascii="Times New Roman" w:hAnsi="Times New Roman" w:cs="Times New Roman"/>
        </w:rPr>
        <w:t>i</w:t>
      </w:r>
      <w:proofErr w:type="spellEnd"/>
      <w:r w:rsidR="00E30F53" w:rsidRPr="00432EB3">
        <w:rPr>
          <w:rFonts w:ascii="Times New Roman" w:hAnsi="Times New Roman" w:cs="Times New Roman"/>
        </w:rPr>
        <w:t xml:space="preserve"> &amp; </w:t>
      </w:r>
      <w:proofErr w:type="spellStart"/>
      <w:r w:rsidR="00E30F53" w:rsidRPr="00432EB3">
        <w:rPr>
          <w:rFonts w:ascii="Times New Roman" w:hAnsi="Times New Roman" w:cs="Times New Roman"/>
        </w:rPr>
        <w:t>Mardiani</w:t>
      </w:r>
      <w:proofErr w:type="spellEnd"/>
      <w:r w:rsidR="00E30F53" w:rsidRPr="00432EB3">
        <w:rPr>
          <w:rFonts w:ascii="Times New Roman" w:hAnsi="Times New Roman" w:cs="Times New Roman"/>
        </w:rPr>
        <w:t xml:space="preserve">, 2011; </w:t>
      </w:r>
      <w:r w:rsidR="00DC6E96" w:rsidRPr="00432EB3">
        <w:rPr>
          <w:rFonts w:ascii="Times New Roman" w:hAnsi="Times New Roman" w:cs="Times New Roman"/>
        </w:rPr>
        <w:t xml:space="preserve">Zhan &amp; Andrews, 2014). </w:t>
      </w:r>
      <w:r w:rsidR="00BF346E" w:rsidRPr="00432EB3">
        <w:rPr>
          <w:rFonts w:ascii="Times New Roman" w:hAnsi="Times New Roman" w:cs="Times New Roman"/>
        </w:rPr>
        <w:t xml:space="preserve">The common finding is that </w:t>
      </w:r>
      <w:r w:rsidR="00166E71" w:rsidRPr="00432EB3">
        <w:rPr>
          <w:rFonts w:ascii="Times New Roman" w:hAnsi="Times New Roman" w:cs="Times New Roman"/>
        </w:rPr>
        <w:t xml:space="preserve">although there are some exceptions that might be called teacher-specific variations (e.g. Pan &amp; </w:t>
      </w:r>
      <w:proofErr w:type="spellStart"/>
      <w:r w:rsidR="00166E71" w:rsidRPr="00432EB3">
        <w:rPr>
          <w:rFonts w:ascii="Times New Roman" w:hAnsi="Times New Roman" w:cs="Times New Roman"/>
        </w:rPr>
        <w:t>Ne</w:t>
      </w:r>
      <w:r w:rsidR="00A34D6B" w:rsidRPr="00432EB3">
        <w:rPr>
          <w:rFonts w:ascii="Times New Roman" w:hAnsi="Times New Roman" w:cs="Times New Roman"/>
        </w:rPr>
        <w:t>w</w:t>
      </w:r>
      <w:r w:rsidR="00CE4DD1" w:rsidRPr="00432EB3">
        <w:rPr>
          <w:rFonts w:ascii="Times New Roman" w:hAnsi="Times New Roman" w:cs="Times New Roman"/>
        </w:rPr>
        <w:t>fields</w:t>
      </w:r>
      <w:proofErr w:type="spellEnd"/>
      <w:r w:rsidR="00166E71" w:rsidRPr="00432EB3">
        <w:rPr>
          <w:rFonts w:ascii="Times New Roman" w:hAnsi="Times New Roman" w:cs="Times New Roman"/>
        </w:rPr>
        <w:t xml:space="preserve"> 2011), the great majority of the teachers tend to t</w:t>
      </w:r>
      <w:r w:rsidR="00C70209" w:rsidRPr="00432EB3">
        <w:rPr>
          <w:rFonts w:ascii="Times New Roman" w:hAnsi="Times New Roman" w:cs="Times New Roman"/>
        </w:rPr>
        <w:t>each to the test</w:t>
      </w:r>
      <w:r w:rsidR="002B4EAD" w:rsidRPr="00432EB3">
        <w:rPr>
          <w:rFonts w:ascii="Times New Roman" w:hAnsi="Times New Roman" w:cs="Times New Roman"/>
        </w:rPr>
        <w:t xml:space="preserve"> (or </w:t>
      </w:r>
      <w:r w:rsidR="00095369" w:rsidRPr="00432EB3">
        <w:rPr>
          <w:rFonts w:ascii="Times New Roman" w:hAnsi="Times New Roman" w:cs="Times New Roman"/>
        </w:rPr>
        <w:t>teach</w:t>
      </w:r>
      <w:r w:rsidR="002B4EAD" w:rsidRPr="00432EB3">
        <w:rPr>
          <w:rFonts w:ascii="Times New Roman" w:hAnsi="Times New Roman" w:cs="Times New Roman"/>
        </w:rPr>
        <w:t xml:space="preserve"> what is </w:t>
      </w:r>
      <w:r w:rsidR="002B4EAD" w:rsidRPr="00432EB3">
        <w:rPr>
          <w:rFonts w:ascii="Times New Roman" w:hAnsi="Times New Roman" w:cs="Times New Roman"/>
        </w:rPr>
        <w:lastRenderedPageBreak/>
        <w:t>tested)</w:t>
      </w:r>
      <w:r w:rsidR="00C70209" w:rsidRPr="00432EB3">
        <w:rPr>
          <w:rFonts w:ascii="Times New Roman" w:hAnsi="Times New Roman" w:cs="Times New Roman"/>
        </w:rPr>
        <w:t xml:space="preserve">, narrowing the curriculum to the tested skills. </w:t>
      </w:r>
      <w:r w:rsidR="00166E71" w:rsidRPr="00432EB3">
        <w:rPr>
          <w:rFonts w:ascii="Times New Roman" w:hAnsi="Times New Roman" w:cs="Times New Roman"/>
        </w:rPr>
        <w:t>In other words, they consider the</w:t>
      </w:r>
      <w:r w:rsidR="00F76C2E" w:rsidRPr="00432EB3">
        <w:rPr>
          <w:rFonts w:ascii="Times New Roman" w:hAnsi="Times New Roman" w:cs="Times New Roman"/>
        </w:rPr>
        <w:t xml:space="preserve"> content (</w:t>
      </w:r>
      <w:r w:rsidR="00166E71" w:rsidRPr="00432EB3">
        <w:rPr>
          <w:rFonts w:ascii="Times New Roman" w:hAnsi="Times New Roman" w:cs="Times New Roman"/>
        </w:rPr>
        <w:t>language areas and skills</w:t>
      </w:r>
      <w:r w:rsidR="00F76C2E" w:rsidRPr="00432EB3">
        <w:rPr>
          <w:rFonts w:ascii="Times New Roman" w:hAnsi="Times New Roman" w:cs="Times New Roman"/>
        </w:rPr>
        <w:t>) and the format (multiple choice questions etc.)</w:t>
      </w:r>
      <w:r w:rsidR="00527D82">
        <w:rPr>
          <w:rFonts w:ascii="Times New Roman" w:hAnsi="Times New Roman" w:cs="Times New Roman"/>
        </w:rPr>
        <w:t xml:space="preserve"> </w:t>
      </w:r>
      <w:r w:rsidR="00F76C2E" w:rsidRPr="00432EB3">
        <w:rPr>
          <w:rFonts w:ascii="Times New Roman" w:hAnsi="Times New Roman" w:cs="Times New Roman"/>
        </w:rPr>
        <w:t>with respect to</w:t>
      </w:r>
      <w:r w:rsidR="00166E71" w:rsidRPr="00432EB3">
        <w:rPr>
          <w:rFonts w:ascii="Times New Roman" w:hAnsi="Times New Roman" w:cs="Times New Roman"/>
        </w:rPr>
        <w:t xml:space="preserve"> what is tested on the high-stakes examinations and </w:t>
      </w:r>
      <w:r w:rsidR="000C4E40" w:rsidRPr="00432EB3">
        <w:rPr>
          <w:rFonts w:ascii="Times New Roman" w:hAnsi="Times New Roman" w:cs="Times New Roman"/>
        </w:rPr>
        <w:t>ac</w:t>
      </w:r>
      <w:r w:rsidR="002B4EAD" w:rsidRPr="00432EB3">
        <w:rPr>
          <w:rFonts w:ascii="Times New Roman" w:hAnsi="Times New Roman" w:cs="Times New Roman"/>
        </w:rPr>
        <w:t>t accordingly in the classroom.</w:t>
      </w:r>
      <w:r w:rsidR="00527D82">
        <w:rPr>
          <w:rFonts w:ascii="Times New Roman" w:hAnsi="Times New Roman" w:cs="Times New Roman"/>
        </w:rPr>
        <w:t xml:space="preserve"> </w:t>
      </w:r>
      <w:r w:rsidR="00C91F29" w:rsidRPr="00432EB3">
        <w:rPr>
          <w:rFonts w:ascii="Times New Roman" w:hAnsi="Times New Roman" w:cs="Times New Roman"/>
        </w:rPr>
        <w:t xml:space="preserve">While this might be valued and considered beneficial </w:t>
      </w:r>
      <w:r w:rsidR="003E3D02" w:rsidRPr="00432EB3">
        <w:rPr>
          <w:rFonts w:ascii="Times New Roman" w:hAnsi="Times New Roman" w:cs="Times New Roman"/>
        </w:rPr>
        <w:t>washback in</w:t>
      </w:r>
      <w:r w:rsidR="00C91F29" w:rsidRPr="00432EB3">
        <w:rPr>
          <w:rFonts w:ascii="Times New Roman" w:hAnsi="Times New Roman" w:cs="Times New Roman"/>
        </w:rPr>
        <w:t xml:space="preserve"> some cases such as introducing the oral a</w:t>
      </w:r>
      <w:r w:rsidR="00CE4DD1" w:rsidRPr="00432EB3">
        <w:rPr>
          <w:rFonts w:ascii="Times New Roman" w:hAnsi="Times New Roman" w:cs="Times New Roman"/>
        </w:rPr>
        <w:t xml:space="preserve">bility in the test (e.g. </w:t>
      </w:r>
      <w:proofErr w:type="spellStart"/>
      <w:r w:rsidR="00CE4DD1" w:rsidRPr="00432EB3">
        <w:rPr>
          <w:rFonts w:ascii="Times New Roman" w:hAnsi="Times New Roman" w:cs="Times New Roman"/>
        </w:rPr>
        <w:t>Ferman</w:t>
      </w:r>
      <w:proofErr w:type="spellEnd"/>
      <w:r w:rsidR="00C91F29" w:rsidRPr="00432EB3">
        <w:rPr>
          <w:rFonts w:ascii="Times New Roman" w:hAnsi="Times New Roman" w:cs="Times New Roman"/>
        </w:rPr>
        <w:t xml:space="preserve"> 2004), in some other cases, </w:t>
      </w:r>
      <w:r w:rsidR="002471F5" w:rsidRPr="00432EB3">
        <w:rPr>
          <w:rFonts w:ascii="Times New Roman" w:hAnsi="Times New Roman" w:cs="Times New Roman"/>
        </w:rPr>
        <w:t>it might result in the neglect of several skills such as list</w:t>
      </w:r>
      <w:r w:rsidR="00CE4DD1" w:rsidRPr="00432EB3">
        <w:rPr>
          <w:rFonts w:ascii="Times New Roman" w:hAnsi="Times New Roman" w:cs="Times New Roman"/>
        </w:rPr>
        <w:t xml:space="preserve">ening and writing (e.g. </w:t>
      </w:r>
      <w:proofErr w:type="spellStart"/>
      <w:r w:rsidR="00CE4DD1" w:rsidRPr="00432EB3">
        <w:rPr>
          <w:rFonts w:ascii="Times New Roman" w:hAnsi="Times New Roman" w:cs="Times New Roman"/>
        </w:rPr>
        <w:t>Sevimli</w:t>
      </w:r>
      <w:proofErr w:type="spellEnd"/>
      <w:r w:rsidR="002471F5" w:rsidRPr="00432EB3">
        <w:rPr>
          <w:rFonts w:ascii="Times New Roman" w:hAnsi="Times New Roman" w:cs="Times New Roman"/>
        </w:rPr>
        <w:t xml:space="preserve"> 2007</w:t>
      </w:r>
      <w:r w:rsidR="00C97B29" w:rsidRPr="00432EB3">
        <w:rPr>
          <w:rFonts w:ascii="Times New Roman" w:hAnsi="Times New Roman" w:cs="Times New Roman"/>
        </w:rPr>
        <w:t xml:space="preserve">; </w:t>
      </w:r>
      <w:proofErr w:type="spellStart"/>
      <w:r w:rsidR="00C97B29" w:rsidRPr="00432EB3">
        <w:rPr>
          <w:rFonts w:ascii="Times New Roman" w:hAnsi="Times New Roman" w:cs="Times New Roman"/>
        </w:rPr>
        <w:t>Karabulut</w:t>
      </w:r>
      <w:proofErr w:type="spellEnd"/>
      <w:r w:rsidR="00C97B29" w:rsidRPr="00432EB3">
        <w:rPr>
          <w:rFonts w:ascii="Times New Roman" w:hAnsi="Times New Roman" w:cs="Times New Roman"/>
        </w:rPr>
        <w:t>, 2007</w:t>
      </w:r>
      <w:r w:rsidR="002471F5" w:rsidRPr="00432EB3">
        <w:rPr>
          <w:rFonts w:ascii="Times New Roman" w:hAnsi="Times New Roman" w:cs="Times New Roman"/>
        </w:rPr>
        <w:t xml:space="preserve">). </w:t>
      </w:r>
      <w:r w:rsidR="00903B5C" w:rsidRPr="00432EB3">
        <w:rPr>
          <w:rFonts w:ascii="Times New Roman" w:hAnsi="Times New Roman" w:cs="Times New Roman"/>
        </w:rPr>
        <w:t xml:space="preserve">This is often stated to be due to the reasonable expectation of success of several stakeholders such as students themselves as well as their </w:t>
      </w:r>
      <w:r w:rsidR="00CB0180" w:rsidRPr="00432EB3">
        <w:rPr>
          <w:rFonts w:ascii="Times New Roman" w:hAnsi="Times New Roman" w:cs="Times New Roman"/>
        </w:rPr>
        <w:t xml:space="preserve">parents. </w:t>
      </w:r>
    </w:p>
    <w:p w:rsidR="002471F5" w:rsidRPr="00432EB3" w:rsidRDefault="002471F5" w:rsidP="00885807">
      <w:pPr>
        <w:spacing w:after="0"/>
        <w:jc w:val="both"/>
        <w:rPr>
          <w:rFonts w:ascii="Times New Roman" w:hAnsi="Times New Roman" w:cs="Times New Roman"/>
        </w:rPr>
      </w:pPr>
    </w:p>
    <w:p w:rsidR="00595154" w:rsidRPr="00432EB3" w:rsidRDefault="00595154" w:rsidP="00595154">
      <w:pPr>
        <w:spacing w:after="0"/>
        <w:jc w:val="both"/>
        <w:rPr>
          <w:rFonts w:ascii="Times New Roman" w:hAnsi="Times New Roman" w:cs="Times New Roman"/>
          <w:b/>
        </w:rPr>
      </w:pPr>
    </w:p>
    <w:p w:rsidR="00595154" w:rsidRPr="00432EB3" w:rsidRDefault="004D31A7" w:rsidP="00595154">
      <w:pPr>
        <w:spacing w:after="0"/>
        <w:jc w:val="both"/>
        <w:rPr>
          <w:rFonts w:ascii="Times New Roman" w:hAnsi="Times New Roman" w:cs="Times New Roman"/>
        </w:rPr>
      </w:pPr>
      <w:r w:rsidRPr="00432EB3">
        <w:rPr>
          <w:rFonts w:ascii="Times New Roman" w:hAnsi="Times New Roman" w:cs="Times New Roman"/>
        </w:rPr>
        <w:t xml:space="preserve">6. </w:t>
      </w:r>
      <w:r w:rsidR="00595154" w:rsidRPr="00432EB3">
        <w:rPr>
          <w:rFonts w:ascii="Times New Roman" w:hAnsi="Times New Roman" w:cs="Times New Roman"/>
        </w:rPr>
        <w:t>Conclusion and Implications</w:t>
      </w:r>
    </w:p>
    <w:p w:rsidR="00962D12" w:rsidRPr="00432EB3" w:rsidRDefault="00962D12" w:rsidP="00962D12">
      <w:pPr>
        <w:spacing w:after="0"/>
        <w:jc w:val="both"/>
        <w:rPr>
          <w:rFonts w:ascii="Times New Roman" w:hAnsi="Times New Roman" w:cs="Times New Roman"/>
        </w:rPr>
      </w:pPr>
    </w:p>
    <w:p w:rsidR="00051AF9" w:rsidRPr="00432EB3" w:rsidRDefault="00962D12" w:rsidP="00962D12">
      <w:pPr>
        <w:spacing w:after="0"/>
        <w:jc w:val="both"/>
        <w:rPr>
          <w:rFonts w:ascii="Times New Roman" w:hAnsi="Times New Roman" w:cs="Times New Roman"/>
        </w:rPr>
      </w:pPr>
      <w:r w:rsidRPr="00432EB3">
        <w:rPr>
          <w:rFonts w:ascii="Times New Roman" w:hAnsi="Times New Roman" w:cs="Times New Roman"/>
        </w:rPr>
        <w:t>The current study investigated the effects of the foreign language section of TEOG on language teacher practices</w:t>
      </w:r>
      <w:r w:rsidR="00C97598" w:rsidRPr="00432EB3">
        <w:rPr>
          <w:rFonts w:ascii="Times New Roman" w:hAnsi="Times New Roman" w:cs="Times New Roman"/>
        </w:rPr>
        <w:t xml:space="preserve">. The </w:t>
      </w:r>
      <w:r w:rsidR="00067308" w:rsidRPr="00432EB3">
        <w:rPr>
          <w:rFonts w:ascii="Times New Roman" w:hAnsi="Times New Roman" w:cs="Times New Roman"/>
        </w:rPr>
        <w:t>results of the study indicate</w:t>
      </w:r>
      <w:r w:rsidR="00C97598" w:rsidRPr="00432EB3">
        <w:rPr>
          <w:rFonts w:ascii="Times New Roman" w:hAnsi="Times New Roman" w:cs="Times New Roman"/>
        </w:rPr>
        <w:t xml:space="preserve"> that language teacher practices in the classroom are greatly affected by the content as well as the format of the language exam. </w:t>
      </w:r>
      <w:r w:rsidR="00067308" w:rsidRPr="00432EB3">
        <w:rPr>
          <w:rFonts w:ascii="Times New Roman" w:hAnsi="Times New Roman" w:cs="Times New Roman"/>
        </w:rPr>
        <w:t xml:space="preserve">The main harmful washback of this exam </w:t>
      </w:r>
      <w:r w:rsidR="00D32FE5" w:rsidRPr="00432EB3">
        <w:rPr>
          <w:rFonts w:ascii="Times New Roman" w:hAnsi="Times New Roman" w:cs="Times New Roman"/>
        </w:rPr>
        <w:t>is found</w:t>
      </w:r>
      <w:r w:rsidR="00067308" w:rsidRPr="00432EB3">
        <w:rPr>
          <w:rFonts w:ascii="Times New Roman" w:hAnsi="Times New Roman" w:cs="Times New Roman"/>
        </w:rPr>
        <w:t xml:space="preserve"> to be </w:t>
      </w:r>
      <w:r w:rsidR="00B53C04" w:rsidRPr="00432EB3">
        <w:rPr>
          <w:rFonts w:ascii="Times New Roman" w:hAnsi="Times New Roman" w:cs="Times New Roman"/>
        </w:rPr>
        <w:t xml:space="preserve">the neglect of </w:t>
      </w:r>
      <w:r w:rsidR="00067308" w:rsidRPr="00432EB3">
        <w:rPr>
          <w:rFonts w:ascii="Times New Roman" w:hAnsi="Times New Roman" w:cs="Times New Roman"/>
        </w:rPr>
        <w:t xml:space="preserve">teaching several skills such as listening, speaking, and writing as these skills are </w:t>
      </w:r>
      <w:r w:rsidR="00B53C04" w:rsidRPr="00432EB3">
        <w:rPr>
          <w:rFonts w:ascii="Times New Roman" w:hAnsi="Times New Roman" w:cs="Times New Roman"/>
        </w:rPr>
        <w:t>not assessed</w:t>
      </w:r>
      <w:r w:rsidR="00B77E5F" w:rsidRPr="00432EB3">
        <w:rPr>
          <w:rFonts w:ascii="Times New Roman" w:hAnsi="Times New Roman" w:cs="Times New Roman"/>
        </w:rPr>
        <w:t xml:space="preserve"> and stakeholders such as students and parents require reasonable level </w:t>
      </w:r>
      <w:r w:rsidR="00BB3ADF" w:rsidRPr="00432EB3">
        <w:rPr>
          <w:rFonts w:ascii="Times New Roman" w:hAnsi="Times New Roman" w:cs="Times New Roman"/>
        </w:rPr>
        <w:t>of success on these texts. Some other factors negatively affected by this test are the selection of course books, the medium of instruction, classroom</w:t>
      </w:r>
      <w:r w:rsidR="00835C01" w:rsidRPr="00432EB3">
        <w:rPr>
          <w:rFonts w:ascii="Times New Roman" w:hAnsi="Times New Roman" w:cs="Times New Roman"/>
        </w:rPr>
        <w:t xml:space="preserve"> assessment as well as anxiety.</w:t>
      </w:r>
    </w:p>
    <w:p w:rsidR="00CE0C3C" w:rsidRPr="00432EB3" w:rsidRDefault="00051AF9" w:rsidP="00CE0C3C">
      <w:pPr>
        <w:spacing w:after="0"/>
        <w:jc w:val="both"/>
        <w:rPr>
          <w:rFonts w:ascii="Times New Roman" w:hAnsi="Times New Roman" w:cs="Times New Roman"/>
        </w:rPr>
      </w:pPr>
      <w:r w:rsidRPr="00432EB3">
        <w:rPr>
          <w:rFonts w:ascii="Times New Roman" w:hAnsi="Times New Roman" w:cs="Times New Roman"/>
        </w:rPr>
        <w:tab/>
        <w:t xml:space="preserve">As the study indicates, the high-stakes exams have great consequences for all the stakeholders. Considering teaching and learning foreign languages in the Turkish contexts, it can be stated that the overreliance on tests can result in several aspects, skills as well as achievements being excluded. Rather than teaching and learning useful language and productive skills such as speaking that will encourage learners to communicate, classroom practices are dominated </w:t>
      </w:r>
      <w:r w:rsidR="00FE0CF6" w:rsidRPr="00432EB3">
        <w:rPr>
          <w:rFonts w:ascii="Times New Roman" w:hAnsi="Times New Roman" w:cs="Times New Roman"/>
        </w:rPr>
        <w:t>by the</w:t>
      </w:r>
      <w:r w:rsidRPr="00432EB3">
        <w:rPr>
          <w:rFonts w:ascii="Times New Roman" w:hAnsi="Times New Roman" w:cs="Times New Roman"/>
        </w:rPr>
        <w:t xml:space="preserve"> approach of teach what is tested, leading to teaching and learning the content covered by the exam as well as the techniques that might lead to higher scores but lower abilities in the language.  It </w:t>
      </w:r>
      <w:r w:rsidRPr="00432EB3">
        <w:rPr>
          <w:rFonts w:ascii="Times New Roman" w:hAnsi="Times New Roman" w:cs="Times New Roman"/>
        </w:rPr>
        <w:lastRenderedPageBreak/>
        <w:t xml:space="preserve">is well-acknowledged that exams are unavoidable not just only due to accountability and selection issues but also the monitor of students’ progress. </w:t>
      </w:r>
    </w:p>
    <w:p w:rsidR="00C253C3" w:rsidRPr="00432EB3" w:rsidRDefault="00C253C3" w:rsidP="00CE0C3C">
      <w:pPr>
        <w:spacing w:after="0"/>
        <w:ind w:firstLine="284"/>
        <w:jc w:val="both"/>
        <w:rPr>
          <w:rFonts w:ascii="Times New Roman" w:hAnsi="Times New Roman" w:cs="Times New Roman"/>
        </w:rPr>
      </w:pPr>
      <w:r w:rsidRPr="00432EB3">
        <w:rPr>
          <w:rFonts w:ascii="Times New Roman" w:hAnsi="Times New Roman" w:cs="Times New Roman"/>
        </w:rPr>
        <w:t xml:space="preserve">When the assessments are conducted appropriately and carefully, they can provide valuable information on the neglected aspects of learning and show teachers and students as well as other stakeholders where progress fall short of expectations and what to do to remedy this low performance. </w:t>
      </w:r>
      <w:r w:rsidR="001F3CD4" w:rsidRPr="00432EB3">
        <w:rPr>
          <w:rFonts w:ascii="Times New Roman" w:hAnsi="Times New Roman" w:cs="Times New Roman"/>
        </w:rPr>
        <w:t xml:space="preserve">Therefore, </w:t>
      </w:r>
      <w:r w:rsidR="00AF46CD" w:rsidRPr="00432EB3">
        <w:rPr>
          <w:rFonts w:ascii="Times New Roman" w:hAnsi="Times New Roman" w:cs="Times New Roman"/>
        </w:rPr>
        <w:t>it is believed that if today’s world value</w:t>
      </w:r>
      <w:r w:rsidR="001007FA" w:rsidRPr="00432EB3">
        <w:rPr>
          <w:rFonts w:ascii="Times New Roman" w:hAnsi="Times New Roman" w:cs="Times New Roman"/>
        </w:rPr>
        <w:t>s</w:t>
      </w:r>
      <w:r w:rsidR="00AF46CD" w:rsidRPr="00432EB3">
        <w:rPr>
          <w:rFonts w:ascii="Times New Roman" w:hAnsi="Times New Roman" w:cs="Times New Roman"/>
        </w:rPr>
        <w:t xml:space="preserve"> communication in various languages, teaching and learning should be based on communicative abilities. Accordingly, the assessment of learners’ abilities should be based on these abilities. </w:t>
      </w:r>
      <w:r w:rsidR="00626668" w:rsidRPr="00432EB3">
        <w:rPr>
          <w:rFonts w:ascii="Times New Roman" w:hAnsi="Times New Roman" w:cs="Times New Roman"/>
        </w:rPr>
        <w:t xml:space="preserve">It is therefore suggested that </w:t>
      </w:r>
      <w:r w:rsidR="007D0CC6" w:rsidRPr="00432EB3">
        <w:rPr>
          <w:rFonts w:ascii="Times New Roman" w:hAnsi="Times New Roman" w:cs="Times New Roman"/>
        </w:rPr>
        <w:t xml:space="preserve">although it may not guarantee the positive changes in the classroom practices, it will be a first and beneficial step to change the </w:t>
      </w:r>
      <w:r w:rsidR="00832ADC" w:rsidRPr="00432EB3">
        <w:rPr>
          <w:rFonts w:ascii="Times New Roman" w:hAnsi="Times New Roman" w:cs="Times New Roman"/>
        </w:rPr>
        <w:t>content and</w:t>
      </w:r>
      <w:r w:rsidR="007D0CC6" w:rsidRPr="00432EB3">
        <w:rPr>
          <w:rFonts w:ascii="Times New Roman" w:hAnsi="Times New Roman" w:cs="Times New Roman"/>
        </w:rPr>
        <w:t xml:space="preserve"> the skills covered in exams such as TEOG, whose effects are discussed in this study, so that it should include receptive as well as productive skills, which might lead to </w:t>
      </w:r>
      <w:r w:rsidR="007522BF" w:rsidRPr="00432EB3">
        <w:rPr>
          <w:rFonts w:ascii="Times New Roman" w:hAnsi="Times New Roman" w:cs="Times New Roman"/>
        </w:rPr>
        <w:t xml:space="preserve">adoption and practice of these skills as several studies indicate. </w:t>
      </w:r>
    </w:p>
    <w:p w:rsidR="009621F0" w:rsidRPr="00432EB3" w:rsidRDefault="001F3CD4" w:rsidP="007522BF">
      <w:pPr>
        <w:spacing w:after="0"/>
        <w:ind w:firstLine="284"/>
        <w:jc w:val="both"/>
        <w:rPr>
          <w:rFonts w:ascii="Times New Roman" w:hAnsi="Times New Roman" w:cs="Times New Roman"/>
        </w:rPr>
      </w:pPr>
      <w:r w:rsidRPr="00432EB3">
        <w:rPr>
          <w:rFonts w:ascii="Times New Roman" w:hAnsi="Times New Roman" w:cs="Times New Roman"/>
        </w:rPr>
        <w:t xml:space="preserve">It is due to note that the findings are based on the data collected from the responses provided by the limited number of participants. Therefore, the findings might not be generalized but </w:t>
      </w:r>
      <w:r w:rsidR="007B7E63" w:rsidRPr="00432EB3">
        <w:rPr>
          <w:rFonts w:ascii="Times New Roman" w:hAnsi="Times New Roman" w:cs="Times New Roman"/>
        </w:rPr>
        <w:t xml:space="preserve">can be </w:t>
      </w:r>
      <w:r w:rsidRPr="00432EB3">
        <w:rPr>
          <w:rFonts w:ascii="Times New Roman" w:hAnsi="Times New Roman" w:cs="Times New Roman"/>
        </w:rPr>
        <w:t>transferable to other similar settings.  Further research is needed on several aspects such as taking other stakeholders’ views into consideration as well as triangulating the data from several resources such as observing teacher practices in the classrooms.</w:t>
      </w:r>
    </w:p>
    <w:p w:rsidR="009621F0" w:rsidRPr="00432EB3" w:rsidRDefault="009621F0" w:rsidP="00962D12">
      <w:pPr>
        <w:spacing w:after="0"/>
        <w:jc w:val="both"/>
        <w:rPr>
          <w:rFonts w:ascii="Times New Roman" w:hAnsi="Times New Roman" w:cs="Times New Roman"/>
          <w:i/>
        </w:rPr>
      </w:pPr>
    </w:p>
    <w:p w:rsidR="009D6E5F" w:rsidRPr="00432EB3" w:rsidRDefault="0066497A" w:rsidP="004C7CE7">
      <w:pPr>
        <w:spacing w:after="0"/>
        <w:jc w:val="both"/>
        <w:rPr>
          <w:rFonts w:ascii="Times New Roman" w:hAnsi="Times New Roman" w:cs="Times New Roman"/>
        </w:rPr>
      </w:pPr>
      <w:r w:rsidRPr="00432EB3">
        <w:rPr>
          <w:rFonts w:ascii="Times New Roman" w:hAnsi="Times New Roman" w:cs="Times New Roman"/>
        </w:rPr>
        <w:t>References</w:t>
      </w:r>
    </w:p>
    <w:p w:rsidR="009D6E5F" w:rsidRPr="00A10E4C" w:rsidRDefault="001C4499" w:rsidP="003F280C">
      <w:pPr>
        <w:spacing w:after="0"/>
        <w:ind w:left="284" w:hanging="284"/>
        <w:rPr>
          <w:rFonts w:ascii="Times New Roman" w:hAnsi="Times New Roman" w:cs="Times New Roman"/>
          <w:sz w:val="18"/>
          <w:szCs w:val="18"/>
        </w:rPr>
      </w:pPr>
      <w:proofErr w:type="spellStart"/>
      <w:r w:rsidRPr="00A10E4C">
        <w:rPr>
          <w:rFonts w:ascii="Times New Roman" w:hAnsi="Times New Roman" w:cs="Times New Roman"/>
          <w:sz w:val="18"/>
          <w:szCs w:val="18"/>
        </w:rPr>
        <w:t>Akpınar</w:t>
      </w:r>
      <w:proofErr w:type="spellEnd"/>
      <w:r w:rsidRPr="00A10E4C">
        <w:rPr>
          <w:rFonts w:ascii="Times New Roman" w:hAnsi="Times New Roman" w:cs="Times New Roman"/>
          <w:sz w:val="18"/>
          <w:szCs w:val="18"/>
        </w:rPr>
        <w:t xml:space="preserve">, K. D., &amp; </w:t>
      </w:r>
      <w:proofErr w:type="spellStart"/>
      <w:r w:rsidRPr="00A10E4C">
        <w:rPr>
          <w:rFonts w:ascii="Times New Roman" w:hAnsi="Times New Roman" w:cs="Times New Roman"/>
          <w:sz w:val="18"/>
          <w:szCs w:val="18"/>
        </w:rPr>
        <w:t>Çakıldere</w:t>
      </w:r>
      <w:proofErr w:type="spellEnd"/>
      <w:r w:rsidRPr="00A10E4C">
        <w:rPr>
          <w:rFonts w:ascii="Times New Roman" w:hAnsi="Times New Roman" w:cs="Times New Roman"/>
          <w:sz w:val="18"/>
          <w:szCs w:val="18"/>
        </w:rPr>
        <w:t>, B. (2013</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Washback effects of high-stakes language tests of Turkey (KPDS and ÜDS) on productive and receptive skills of academic personnel. </w:t>
      </w:r>
      <w:r w:rsidRPr="00A10E4C">
        <w:rPr>
          <w:rFonts w:ascii="Times New Roman" w:hAnsi="Times New Roman" w:cs="Times New Roman"/>
          <w:i/>
          <w:sz w:val="18"/>
          <w:szCs w:val="18"/>
        </w:rPr>
        <w:t>Journal of Language and Linguistic Studies, 9</w:t>
      </w:r>
      <w:r w:rsidRPr="00A10E4C">
        <w:rPr>
          <w:rFonts w:ascii="Times New Roman" w:hAnsi="Times New Roman" w:cs="Times New Roman"/>
          <w:sz w:val="18"/>
          <w:szCs w:val="18"/>
        </w:rPr>
        <w:t xml:space="preserve">(2), 81-94. Retrieved from </w:t>
      </w:r>
      <w:hyperlink r:id="rId7" w:history="1">
        <w:r w:rsidRPr="00A10E4C">
          <w:rPr>
            <w:rStyle w:val="Kpr"/>
            <w:rFonts w:ascii="Times New Roman" w:hAnsi="Times New Roman" w:cs="Times New Roman"/>
            <w:sz w:val="18"/>
            <w:szCs w:val="18"/>
          </w:rPr>
          <w:t>http://dergipark.ulakbim.gov.tr/jlls/article/download/5000084297/5000078394</w:t>
        </w:r>
      </w:hyperlink>
    </w:p>
    <w:p w:rsidR="00934529" w:rsidRPr="00A10E4C" w:rsidRDefault="00934529" w:rsidP="003F280C">
      <w:pPr>
        <w:spacing w:after="0"/>
        <w:ind w:left="284" w:hanging="284"/>
        <w:rPr>
          <w:rFonts w:ascii="Times New Roman" w:hAnsi="Times New Roman" w:cs="Times New Roman"/>
          <w:sz w:val="18"/>
          <w:szCs w:val="18"/>
        </w:rPr>
      </w:pPr>
      <w:proofErr w:type="spellStart"/>
      <w:r w:rsidRPr="00A10E4C">
        <w:rPr>
          <w:rFonts w:ascii="Times New Roman" w:hAnsi="Times New Roman" w:cs="Times New Roman"/>
          <w:sz w:val="18"/>
          <w:szCs w:val="18"/>
        </w:rPr>
        <w:t>Amengual</w:t>
      </w:r>
      <w:proofErr w:type="spellEnd"/>
      <w:r w:rsidRPr="00A10E4C">
        <w:rPr>
          <w:rFonts w:ascii="Times New Roman" w:hAnsi="Times New Roman" w:cs="Times New Roman"/>
          <w:sz w:val="18"/>
          <w:szCs w:val="18"/>
        </w:rPr>
        <w:t>-Pizarro, M. (2009</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Does the English test in the Spanish university entrance examination influence the teaching of English? </w:t>
      </w:r>
      <w:r w:rsidRPr="00A10E4C">
        <w:rPr>
          <w:rFonts w:ascii="Times New Roman" w:hAnsi="Times New Roman" w:cs="Times New Roman"/>
          <w:i/>
          <w:sz w:val="18"/>
          <w:szCs w:val="18"/>
        </w:rPr>
        <w:t>English Studies, 90</w:t>
      </w:r>
      <w:r w:rsidRPr="00A10E4C">
        <w:rPr>
          <w:rFonts w:ascii="Times New Roman" w:hAnsi="Times New Roman" w:cs="Times New Roman"/>
          <w:sz w:val="18"/>
          <w:szCs w:val="18"/>
        </w:rPr>
        <w:t xml:space="preserve">(5), 582-598. </w:t>
      </w:r>
      <w:proofErr w:type="spellStart"/>
      <w:proofErr w:type="gramStart"/>
      <w:r w:rsidRPr="00A10E4C">
        <w:rPr>
          <w:rFonts w:ascii="Times New Roman" w:hAnsi="Times New Roman" w:cs="Times New Roman"/>
          <w:sz w:val="18"/>
          <w:szCs w:val="18"/>
        </w:rPr>
        <w:t>doi</w:t>
      </w:r>
      <w:proofErr w:type="spellEnd"/>
      <w:proofErr w:type="gramEnd"/>
      <w:r w:rsidRPr="00A10E4C">
        <w:rPr>
          <w:rFonts w:ascii="Times New Roman" w:hAnsi="Times New Roman" w:cs="Times New Roman"/>
          <w:sz w:val="18"/>
          <w:szCs w:val="18"/>
        </w:rPr>
        <w:t>: 10.1080/00138380903181031</w:t>
      </w:r>
    </w:p>
    <w:p w:rsidR="00B80B5D" w:rsidRPr="00A10E4C" w:rsidRDefault="00B80B5D" w:rsidP="003F280C">
      <w:pPr>
        <w:spacing w:after="0"/>
        <w:ind w:left="284" w:hanging="284"/>
        <w:rPr>
          <w:rFonts w:ascii="Times New Roman" w:hAnsi="Times New Roman" w:cs="Times New Roman"/>
          <w:sz w:val="18"/>
          <w:szCs w:val="18"/>
        </w:rPr>
      </w:pPr>
      <w:r w:rsidRPr="00A10E4C">
        <w:rPr>
          <w:rFonts w:ascii="Times New Roman" w:hAnsi="Times New Roman" w:cs="Times New Roman"/>
          <w:sz w:val="18"/>
          <w:szCs w:val="18"/>
        </w:rPr>
        <w:t>Bachman, L. F., &amp; Palmer, A. S. (1996</w:t>
      </w:r>
      <w:r w:rsidR="000D0E86" w:rsidRPr="00A10E4C">
        <w:rPr>
          <w:rFonts w:ascii="Times New Roman" w:hAnsi="Times New Roman" w:cs="Times New Roman"/>
          <w:sz w:val="18"/>
          <w:szCs w:val="18"/>
        </w:rPr>
        <w:t>):</w:t>
      </w:r>
      <w:r w:rsidR="00F20860">
        <w:rPr>
          <w:rFonts w:ascii="Times New Roman" w:hAnsi="Times New Roman" w:cs="Times New Roman"/>
          <w:sz w:val="18"/>
          <w:szCs w:val="18"/>
        </w:rPr>
        <w:t xml:space="preserve"> </w:t>
      </w:r>
      <w:r w:rsidRPr="00A10E4C">
        <w:rPr>
          <w:rFonts w:ascii="Times New Roman" w:hAnsi="Times New Roman" w:cs="Times New Roman"/>
          <w:i/>
          <w:sz w:val="18"/>
          <w:szCs w:val="18"/>
        </w:rPr>
        <w:t>Language testing in practice</w:t>
      </w:r>
      <w:r w:rsidRPr="00A10E4C">
        <w:rPr>
          <w:rFonts w:ascii="Times New Roman" w:hAnsi="Times New Roman" w:cs="Times New Roman"/>
          <w:sz w:val="18"/>
          <w:szCs w:val="18"/>
        </w:rPr>
        <w:t xml:space="preserve">. Oxford: Oxford University Press. </w:t>
      </w:r>
    </w:p>
    <w:p w:rsidR="00A10E4C" w:rsidRPr="00A10E4C" w:rsidRDefault="00A10E4C" w:rsidP="00A10E4C">
      <w:pPr>
        <w:spacing w:after="0"/>
        <w:ind w:left="706" w:hanging="706"/>
        <w:rPr>
          <w:rFonts w:ascii="Times New Roman" w:hAnsi="Times New Roman" w:cs="Times New Roman"/>
          <w:sz w:val="18"/>
          <w:szCs w:val="18"/>
        </w:rPr>
      </w:pPr>
      <w:r w:rsidRPr="00A10E4C">
        <w:rPr>
          <w:rFonts w:ascii="Times New Roman" w:hAnsi="Times New Roman" w:cs="Times New Roman"/>
          <w:sz w:val="18"/>
          <w:szCs w:val="18"/>
        </w:rPr>
        <w:t>Brown, H</w:t>
      </w:r>
      <w:r w:rsidR="00F20860">
        <w:rPr>
          <w:rFonts w:ascii="Times New Roman" w:hAnsi="Times New Roman" w:cs="Times New Roman"/>
          <w:sz w:val="18"/>
          <w:szCs w:val="18"/>
        </w:rPr>
        <w:t xml:space="preserve">. D., &amp; </w:t>
      </w:r>
      <w:proofErr w:type="spellStart"/>
      <w:r w:rsidR="00F20860">
        <w:rPr>
          <w:rFonts w:ascii="Times New Roman" w:hAnsi="Times New Roman" w:cs="Times New Roman"/>
          <w:sz w:val="18"/>
          <w:szCs w:val="18"/>
        </w:rPr>
        <w:t>Abeywickrama</w:t>
      </w:r>
      <w:proofErr w:type="spellEnd"/>
      <w:r w:rsidR="00F20860">
        <w:rPr>
          <w:rFonts w:ascii="Times New Roman" w:hAnsi="Times New Roman" w:cs="Times New Roman"/>
          <w:sz w:val="18"/>
          <w:szCs w:val="18"/>
        </w:rPr>
        <w:t>, P. (2010):</w:t>
      </w:r>
      <w:r w:rsidRPr="00A10E4C">
        <w:rPr>
          <w:rFonts w:ascii="Times New Roman" w:hAnsi="Times New Roman" w:cs="Times New Roman"/>
          <w:sz w:val="18"/>
          <w:szCs w:val="18"/>
        </w:rPr>
        <w:t xml:space="preserve"> </w:t>
      </w:r>
      <w:r w:rsidRPr="00A10E4C">
        <w:rPr>
          <w:rFonts w:ascii="Times New Roman" w:hAnsi="Times New Roman" w:cs="Times New Roman"/>
          <w:i/>
          <w:sz w:val="18"/>
          <w:szCs w:val="18"/>
        </w:rPr>
        <w:t xml:space="preserve">Language assessment: Principles and classroom practices </w:t>
      </w:r>
      <w:r w:rsidRPr="00A10E4C">
        <w:rPr>
          <w:rFonts w:ascii="Times New Roman" w:hAnsi="Times New Roman" w:cs="Times New Roman"/>
          <w:sz w:val="18"/>
          <w:szCs w:val="18"/>
        </w:rPr>
        <w:t xml:space="preserve">(2nd </w:t>
      </w:r>
      <w:proofErr w:type="gramStart"/>
      <w:r w:rsidRPr="00A10E4C">
        <w:rPr>
          <w:rFonts w:ascii="Times New Roman" w:hAnsi="Times New Roman" w:cs="Times New Roman"/>
          <w:sz w:val="18"/>
          <w:szCs w:val="18"/>
        </w:rPr>
        <w:t>ed</w:t>
      </w:r>
      <w:proofErr w:type="gramEnd"/>
      <w:r w:rsidRPr="00A10E4C">
        <w:rPr>
          <w:rFonts w:ascii="Times New Roman" w:hAnsi="Times New Roman" w:cs="Times New Roman"/>
          <w:sz w:val="18"/>
          <w:szCs w:val="18"/>
        </w:rPr>
        <w:t>.). White Plains, NY: Pearson Education.</w:t>
      </w:r>
    </w:p>
    <w:p w:rsidR="00D04476" w:rsidRPr="00A10E4C" w:rsidRDefault="00D04476" w:rsidP="003F280C">
      <w:pPr>
        <w:spacing w:after="0"/>
        <w:ind w:left="284" w:hanging="284"/>
        <w:rPr>
          <w:rFonts w:ascii="Times New Roman" w:hAnsi="Times New Roman" w:cs="Times New Roman"/>
          <w:sz w:val="18"/>
          <w:szCs w:val="18"/>
        </w:rPr>
      </w:pPr>
      <w:proofErr w:type="spellStart"/>
      <w:r w:rsidRPr="00A10E4C">
        <w:rPr>
          <w:rFonts w:ascii="Times New Roman" w:hAnsi="Times New Roman" w:cs="Times New Roman"/>
          <w:sz w:val="18"/>
          <w:szCs w:val="18"/>
        </w:rPr>
        <w:lastRenderedPageBreak/>
        <w:t>Chapelle</w:t>
      </w:r>
      <w:proofErr w:type="spellEnd"/>
      <w:r w:rsidRPr="00A10E4C">
        <w:rPr>
          <w:rFonts w:ascii="Times New Roman" w:hAnsi="Times New Roman" w:cs="Times New Roman"/>
          <w:sz w:val="18"/>
          <w:szCs w:val="18"/>
        </w:rPr>
        <w:t xml:space="preserve">, C. A, &amp; </w:t>
      </w:r>
      <w:proofErr w:type="spellStart"/>
      <w:r w:rsidRPr="00A10E4C">
        <w:rPr>
          <w:rFonts w:ascii="Times New Roman" w:hAnsi="Times New Roman" w:cs="Times New Roman"/>
          <w:sz w:val="18"/>
          <w:szCs w:val="18"/>
        </w:rPr>
        <w:t>Brindley</w:t>
      </w:r>
      <w:proofErr w:type="spellEnd"/>
      <w:r w:rsidRPr="00A10E4C">
        <w:rPr>
          <w:rFonts w:ascii="Times New Roman" w:hAnsi="Times New Roman" w:cs="Times New Roman"/>
          <w:sz w:val="18"/>
          <w:szCs w:val="18"/>
        </w:rPr>
        <w:t>, G. (2010</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Assessment. In N. Schmitt (Ed.), </w:t>
      </w:r>
      <w:proofErr w:type="gramStart"/>
      <w:r w:rsidRPr="00A10E4C">
        <w:rPr>
          <w:rFonts w:ascii="Times New Roman" w:hAnsi="Times New Roman" w:cs="Times New Roman"/>
          <w:i/>
          <w:sz w:val="18"/>
          <w:szCs w:val="18"/>
        </w:rPr>
        <w:t>An</w:t>
      </w:r>
      <w:proofErr w:type="gramEnd"/>
      <w:r w:rsidRPr="00A10E4C">
        <w:rPr>
          <w:rFonts w:ascii="Times New Roman" w:hAnsi="Times New Roman" w:cs="Times New Roman"/>
          <w:i/>
          <w:sz w:val="18"/>
          <w:szCs w:val="18"/>
        </w:rPr>
        <w:t xml:space="preserve"> introduction to applied linguistics </w:t>
      </w:r>
      <w:r w:rsidRPr="00A10E4C">
        <w:rPr>
          <w:rFonts w:ascii="Times New Roman" w:hAnsi="Times New Roman" w:cs="Times New Roman"/>
          <w:sz w:val="18"/>
          <w:szCs w:val="18"/>
        </w:rPr>
        <w:t>(</w:t>
      </w:r>
      <w:r w:rsidR="00BF5CDF" w:rsidRPr="00A10E4C">
        <w:rPr>
          <w:rFonts w:ascii="Times New Roman" w:hAnsi="Times New Roman" w:cs="Times New Roman"/>
          <w:sz w:val="18"/>
          <w:szCs w:val="18"/>
        </w:rPr>
        <w:t xml:space="preserve">2nd ed., </w:t>
      </w:r>
      <w:r w:rsidRPr="00A10E4C">
        <w:rPr>
          <w:rFonts w:ascii="Times New Roman" w:hAnsi="Times New Roman" w:cs="Times New Roman"/>
          <w:sz w:val="18"/>
          <w:szCs w:val="18"/>
        </w:rPr>
        <w:t>pp. 247-267</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Abingdon, Oxon: </w:t>
      </w:r>
      <w:proofErr w:type="spellStart"/>
      <w:r w:rsidRPr="00A10E4C">
        <w:rPr>
          <w:rFonts w:ascii="Times New Roman" w:hAnsi="Times New Roman" w:cs="Times New Roman"/>
          <w:sz w:val="18"/>
          <w:szCs w:val="18"/>
        </w:rPr>
        <w:t>Hodder</w:t>
      </w:r>
      <w:proofErr w:type="spellEnd"/>
      <w:r w:rsidRPr="00A10E4C">
        <w:rPr>
          <w:rFonts w:ascii="Times New Roman" w:hAnsi="Times New Roman" w:cs="Times New Roman"/>
          <w:sz w:val="18"/>
          <w:szCs w:val="18"/>
        </w:rPr>
        <w:t xml:space="preserve"> Education.  </w:t>
      </w:r>
    </w:p>
    <w:p w:rsidR="00077D9C" w:rsidRPr="00A10E4C" w:rsidRDefault="005D442E" w:rsidP="003F280C">
      <w:pPr>
        <w:spacing w:after="0"/>
        <w:ind w:left="284" w:hanging="284"/>
        <w:rPr>
          <w:rFonts w:ascii="Times New Roman" w:hAnsi="Times New Roman" w:cs="Times New Roman"/>
          <w:sz w:val="18"/>
          <w:szCs w:val="18"/>
        </w:rPr>
      </w:pPr>
      <w:proofErr w:type="spellStart"/>
      <w:proofErr w:type="gramStart"/>
      <w:r w:rsidRPr="00A10E4C">
        <w:rPr>
          <w:rFonts w:ascii="Times New Roman" w:hAnsi="Times New Roman" w:cs="Times New Roman"/>
          <w:sz w:val="18"/>
          <w:szCs w:val="18"/>
        </w:rPr>
        <w:t>Choi</w:t>
      </w:r>
      <w:proofErr w:type="spellEnd"/>
      <w:r w:rsidRPr="00A10E4C">
        <w:rPr>
          <w:rFonts w:ascii="Times New Roman" w:hAnsi="Times New Roman" w:cs="Times New Roman"/>
          <w:sz w:val="18"/>
          <w:szCs w:val="18"/>
        </w:rPr>
        <w:t>, I.-C.</w:t>
      </w:r>
      <w:proofErr w:type="gramEnd"/>
      <w:r w:rsidRPr="00A10E4C">
        <w:rPr>
          <w:rFonts w:ascii="Times New Roman" w:hAnsi="Times New Roman" w:cs="Times New Roman"/>
          <w:sz w:val="18"/>
          <w:szCs w:val="18"/>
        </w:rPr>
        <w:t xml:space="preserve"> (2008</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The impact of EFL testing on EFL education in Korea. </w:t>
      </w:r>
      <w:r w:rsidRPr="00A10E4C">
        <w:rPr>
          <w:rFonts w:ascii="Times New Roman" w:hAnsi="Times New Roman" w:cs="Times New Roman"/>
          <w:i/>
          <w:sz w:val="18"/>
          <w:szCs w:val="18"/>
        </w:rPr>
        <w:t>Language Testing, 25</w:t>
      </w:r>
      <w:r w:rsidRPr="00A10E4C">
        <w:rPr>
          <w:rFonts w:ascii="Times New Roman" w:hAnsi="Times New Roman" w:cs="Times New Roman"/>
          <w:sz w:val="18"/>
          <w:szCs w:val="18"/>
        </w:rPr>
        <w:t xml:space="preserve">(1), 39-62. </w:t>
      </w:r>
      <w:proofErr w:type="spellStart"/>
      <w:proofErr w:type="gramStart"/>
      <w:r w:rsidRPr="00A10E4C">
        <w:rPr>
          <w:rFonts w:ascii="Times New Roman" w:hAnsi="Times New Roman" w:cs="Times New Roman"/>
          <w:sz w:val="18"/>
          <w:szCs w:val="18"/>
        </w:rPr>
        <w:t>doi</w:t>
      </w:r>
      <w:proofErr w:type="spellEnd"/>
      <w:proofErr w:type="gramEnd"/>
      <w:r w:rsidRPr="00A10E4C">
        <w:rPr>
          <w:rFonts w:ascii="Times New Roman" w:hAnsi="Times New Roman" w:cs="Times New Roman"/>
          <w:sz w:val="18"/>
          <w:szCs w:val="18"/>
        </w:rPr>
        <w:t>: 10.1177/0265532207083744</w:t>
      </w:r>
    </w:p>
    <w:p w:rsidR="00851F42" w:rsidRPr="00A10E4C" w:rsidRDefault="00BB15A9" w:rsidP="003F280C">
      <w:pPr>
        <w:spacing w:after="0"/>
        <w:ind w:left="284" w:hanging="284"/>
        <w:rPr>
          <w:rFonts w:ascii="Times New Roman" w:hAnsi="Times New Roman" w:cs="Times New Roman"/>
          <w:sz w:val="18"/>
          <w:szCs w:val="18"/>
        </w:rPr>
      </w:pPr>
      <w:proofErr w:type="spellStart"/>
      <w:r w:rsidRPr="00A10E4C">
        <w:rPr>
          <w:rFonts w:ascii="Times New Roman" w:hAnsi="Times New Roman" w:cs="Times New Roman"/>
          <w:sz w:val="18"/>
          <w:szCs w:val="18"/>
        </w:rPr>
        <w:t>Dağtan</w:t>
      </w:r>
      <w:proofErr w:type="spellEnd"/>
      <w:r w:rsidRPr="00A10E4C">
        <w:rPr>
          <w:rFonts w:ascii="Times New Roman" w:hAnsi="Times New Roman" w:cs="Times New Roman"/>
          <w:sz w:val="18"/>
          <w:szCs w:val="18"/>
        </w:rPr>
        <w:t>, E. (2012</w:t>
      </w:r>
      <w:r w:rsidR="000D0E86" w:rsidRPr="00A10E4C">
        <w:rPr>
          <w:rFonts w:ascii="Times New Roman" w:hAnsi="Times New Roman" w:cs="Times New Roman"/>
          <w:sz w:val="18"/>
          <w:szCs w:val="18"/>
        </w:rPr>
        <w:t>):</w:t>
      </w:r>
      <w:r w:rsidR="00F20860">
        <w:rPr>
          <w:rFonts w:ascii="Times New Roman" w:hAnsi="Times New Roman" w:cs="Times New Roman"/>
          <w:sz w:val="18"/>
          <w:szCs w:val="18"/>
        </w:rPr>
        <w:t xml:space="preserve"> </w:t>
      </w:r>
      <w:r w:rsidR="00634185" w:rsidRPr="00A10E4C">
        <w:rPr>
          <w:rFonts w:ascii="Times New Roman" w:hAnsi="Times New Roman" w:cs="Times New Roman"/>
          <w:i/>
          <w:sz w:val="18"/>
          <w:szCs w:val="18"/>
        </w:rPr>
        <w:t xml:space="preserve">An examination on the washback effect of the interuniversity board foreign language test (the example of </w:t>
      </w:r>
      <w:proofErr w:type="spellStart"/>
      <w:r w:rsidR="00634185" w:rsidRPr="00A10E4C">
        <w:rPr>
          <w:rFonts w:ascii="Times New Roman" w:hAnsi="Times New Roman" w:cs="Times New Roman"/>
          <w:i/>
          <w:sz w:val="18"/>
          <w:szCs w:val="18"/>
        </w:rPr>
        <w:t>Dicle</w:t>
      </w:r>
      <w:proofErr w:type="spellEnd"/>
      <w:r w:rsidR="00634185" w:rsidRPr="00A10E4C">
        <w:rPr>
          <w:rFonts w:ascii="Times New Roman" w:hAnsi="Times New Roman" w:cs="Times New Roman"/>
          <w:i/>
          <w:sz w:val="18"/>
          <w:szCs w:val="18"/>
        </w:rPr>
        <w:t xml:space="preserve"> University)</w:t>
      </w:r>
      <w:r w:rsidR="00634185" w:rsidRPr="00A10E4C">
        <w:rPr>
          <w:rFonts w:ascii="Times New Roman" w:hAnsi="Times New Roman" w:cs="Times New Roman"/>
          <w:sz w:val="18"/>
          <w:szCs w:val="18"/>
        </w:rPr>
        <w:t xml:space="preserve">. </w:t>
      </w:r>
      <w:proofErr w:type="gramStart"/>
      <w:r w:rsidR="00634185" w:rsidRPr="00A10E4C">
        <w:rPr>
          <w:rFonts w:ascii="Times New Roman" w:hAnsi="Times New Roman" w:cs="Times New Roman"/>
          <w:sz w:val="18"/>
          <w:szCs w:val="18"/>
        </w:rPr>
        <w:t xml:space="preserve">(Master’s thesis, </w:t>
      </w:r>
      <w:proofErr w:type="spellStart"/>
      <w:r w:rsidR="00634185" w:rsidRPr="00A10E4C">
        <w:rPr>
          <w:rFonts w:ascii="Times New Roman" w:hAnsi="Times New Roman" w:cs="Times New Roman"/>
          <w:sz w:val="18"/>
          <w:szCs w:val="18"/>
        </w:rPr>
        <w:t>Dicle</w:t>
      </w:r>
      <w:proofErr w:type="spellEnd"/>
      <w:r w:rsidR="00634185" w:rsidRPr="00A10E4C">
        <w:rPr>
          <w:rFonts w:ascii="Times New Roman" w:hAnsi="Times New Roman" w:cs="Times New Roman"/>
          <w:sz w:val="18"/>
          <w:szCs w:val="18"/>
        </w:rPr>
        <w:t xml:space="preserve"> University, </w:t>
      </w:r>
      <w:proofErr w:type="spellStart"/>
      <w:r w:rsidR="00634185" w:rsidRPr="00A10E4C">
        <w:rPr>
          <w:rFonts w:ascii="Times New Roman" w:hAnsi="Times New Roman" w:cs="Times New Roman"/>
          <w:sz w:val="18"/>
          <w:szCs w:val="18"/>
        </w:rPr>
        <w:t>Diyarbakır</w:t>
      </w:r>
      <w:proofErr w:type="spellEnd"/>
      <w:r w:rsidR="00634185" w:rsidRPr="00A10E4C">
        <w:rPr>
          <w:rFonts w:ascii="Times New Roman" w:hAnsi="Times New Roman" w:cs="Times New Roman"/>
          <w:sz w:val="18"/>
          <w:szCs w:val="18"/>
        </w:rPr>
        <w:t>).</w:t>
      </w:r>
      <w:proofErr w:type="gramEnd"/>
      <w:r w:rsidR="00634185" w:rsidRPr="00A10E4C">
        <w:rPr>
          <w:rFonts w:ascii="Times New Roman" w:hAnsi="Times New Roman" w:cs="Times New Roman"/>
          <w:sz w:val="18"/>
          <w:szCs w:val="18"/>
        </w:rPr>
        <w:t xml:space="preserve">  Retrieved from </w:t>
      </w:r>
      <w:hyperlink r:id="rId8" w:history="1">
        <w:r w:rsidR="00634185" w:rsidRPr="00A10E4C">
          <w:rPr>
            <w:rStyle w:val="Kpr"/>
            <w:rFonts w:ascii="Times New Roman" w:hAnsi="Times New Roman" w:cs="Times New Roman"/>
            <w:sz w:val="18"/>
            <w:szCs w:val="18"/>
          </w:rPr>
          <w:t>http://acikerisim.dicle.edu.tr/xmlui/handle/11468/862?show=full</w:t>
        </w:r>
      </w:hyperlink>
    </w:p>
    <w:p w:rsidR="003A03F1" w:rsidRPr="00A10E4C" w:rsidRDefault="003A03F1" w:rsidP="003F280C">
      <w:pPr>
        <w:spacing w:after="0"/>
        <w:ind w:left="284" w:hanging="284"/>
        <w:rPr>
          <w:rFonts w:ascii="Times New Roman" w:hAnsi="Times New Roman" w:cs="Times New Roman"/>
          <w:sz w:val="18"/>
          <w:szCs w:val="18"/>
        </w:rPr>
      </w:pPr>
      <w:proofErr w:type="spellStart"/>
      <w:r w:rsidRPr="00A10E4C">
        <w:rPr>
          <w:rFonts w:ascii="Times New Roman" w:hAnsi="Times New Roman" w:cs="Times New Roman"/>
          <w:sz w:val="18"/>
          <w:szCs w:val="18"/>
        </w:rPr>
        <w:t>Ferman</w:t>
      </w:r>
      <w:proofErr w:type="spellEnd"/>
      <w:r w:rsidRPr="00A10E4C">
        <w:rPr>
          <w:rFonts w:ascii="Times New Roman" w:hAnsi="Times New Roman" w:cs="Times New Roman"/>
          <w:sz w:val="18"/>
          <w:szCs w:val="18"/>
        </w:rPr>
        <w:t>, I. (2004</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The washback of an EFL national oral matriculation test</w:t>
      </w:r>
      <w:r w:rsidR="00FE0CF6" w:rsidRPr="00A10E4C">
        <w:rPr>
          <w:rFonts w:ascii="Times New Roman" w:hAnsi="Times New Roman" w:cs="Times New Roman"/>
          <w:sz w:val="18"/>
          <w:szCs w:val="18"/>
        </w:rPr>
        <w:t xml:space="preserve"> to teaching and learning. In L. Cheng, </w:t>
      </w:r>
      <w:r w:rsidR="00363B0E" w:rsidRPr="00A10E4C">
        <w:rPr>
          <w:rFonts w:ascii="Times New Roman" w:hAnsi="Times New Roman" w:cs="Times New Roman"/>
          <w:sz w:val="18"/>
          <w:szCs w:val="18"/>
        </w:rPr>
        <w:t>Y. Watanabe, &amp; A. Curtis (Eds.</w:t>
      </w:r>
      <w:r w:rsidRPr="00A10E4C">
        <w:rPr>
          <w:rFonts w:ascii="Times New Roman" w:hAnsi="Times New Roman" w:cs="Times New Roman"/>
          <w:sz w:val="18"/>
          <w:szCs w:val="18"/>
        </w:rPr>
        <w:t xml:space="preserve">), </w:t>
      </w:r>
      <w:r w:rsidRPr="00A10E4C">
        <w:rPr>
          <w:rFonts w:ascii="Times New Roman" w:hAnsi="Times New Roman" w:cs="Times New Roman"/>
          <w:i/>
          <w:sz w:val="18"/>
          <w:szCs w:val="18"/>
        </w:rPr>
        <w:t>Washback in language testing: Research contexts and methods</w:t>
      </w:r>
      <w:r w:rsidRPr="00A10E4C">
        <w:rPr>
          <w:rFonts w:ascii="Times New Roman" w:hAnsi="Times New Roman" w:cs="Times New Roman"/>
          <w:sz w:val="18"/>
          <w:szCs w:val="18"/>
        </w:rPr>
        <w:t xml:space="preserve"> (pp. 191-210). Mahwah, NJ: Lawrence Erlbaum.</w:t>
      </w:r>
    </w:p>
    <w:p w:rsidR="002D10C9" w:rsidRPr="00A10E4C" w:rsidRDefault="003D4B91" w:rsidP="003F280C">
      <w:pPr>
        <w:spacing w:after="0"/>
        <w:ind w:left="284" w:hanging="284"/>
        <w:rPr>
          <w:rFonts w:ascii="Times New Roman" w:hAnsi="Times New Roman" w:cs="Times New Roman"/>
          <w:sz w:val="18"/>
          <w:szCs w:val="18"/>
        </w:rPr>
      </w:pPr>
      <w:r w:rsidRPr="00A10E4C">
        <w:rPr>
          <w:rFonts w:ascii="Times New Roman" w:hAnsi="Times New Roman" w:cs="Times New Roman"/>
          <w:sz w:val="18"/>
          <w:szCs w:val="18"/>
        </w:rPr>
        <w:t>Hughes, A. (2003</w:t>
      </w:r>
      <w:r w:rsidR="000D0E86" w:rsidRPr="00A10E4C">
        <w:rPr>
          <w:rFonts w:ascii="Times New Roman" w:hAnsi="Times New Roman" w:cs="Times New Roman"/>
          <w:sz w:val="18"/>
          <w:szCs w:val="18"/>
        </w:rPr>
        <w:t>)</w:t>
      </w:r>
      <w:r w:rsidR="00F20860" w:rsidRPr="00A10E4C">
        <w:rPr>
          <w:rFonts w:ascii="Times New Roman" w:hAnsi="Times New Roman" w:cs="Times New Roman"/>
          <w:sz w:val="18"/>
          <w:szCs w:val="18"/>
        </w:rPr>
        <w:t>:</w:t>
      </w:r>
      <w:r w:rsidR="00F20860" w:rsidRPr="00A10E4C">
        <w:rPr>
          <w:rFonts w:ascii="Times New Roman" w:hAnsi="Times New Roman" w:cs="Times New Roman"/>
          <w:i/>
          <w:sz w:val="18"/>
          <w:szCs w:val="18"/>
        </w:rPr>
        <w:t xml:space="preserve"> Testing</w:t>
      </w:r>
      <w:r w:rsidRPr="00A10E4C">
        <w:rPr>
          <w:rFonts w:ascii="Times New Roman" w:hAnsi="Times New Roman" w:cs="Times New Roman"/>
          <w:i/>
          <w:sz w:val="18"/>
          <w:szCs w:val="18"/>
        </w:rPr>
        <w:t xml:space="preserve"> for language teachers</w:t>
      </w:r>
      <w:r w:rsidRPr="00A10E4C">
        <w:rPr>
          <w:rFonts w:ascii="Times New Roman" w:hAnsi="Times New Roman" w:cs="Times New Roman"/>
          <w:sz w:val="18"/>
          <w:szCs w:val="18"/>
        </w:rPr>
        <w:t xml:space="preserve"> (2nd </w:t>
      </w:r>
      <w:proofErr w:type="gramStart"/>
      <w:r w:rsidRPr="00A10E4C">
        <w:rPr>
          <w:rFonts w:ascii="Times New Roman" w:hAnsi="Times New Roman" w:cs="Times New Roman"/>
          <w:sz w:val="18"/>
          <w:szCs w:val="18"/>
        </w:rPr>
        <w:t>ed</w:t>
      </w:r>
      <w:proofErr w:type="gramEnd"/>
      <w:r w:rsidRPr="00A10E4C">
        <w:rPr>
          <w:rFonts w:ascii="Times New Roman" w:hAnsi="Times New Roman" w:cs="Times New Roman"/>
          <w:sz w:val="18"/>
          <w:szCs w:val="18"/>
        </w:rPr>
        <w:t xml:space="preserve">.). Cambridge: Cambridge University Press. </w:t>
      </w:r>
    </w:p>
    <w:p w:rsidR="002D10C9" w:rsidRPr="00A10E4C" w:rsidRDefault="002D10C9" w:rsidP="003F280C">
      <w:pPr>
        <w:spacing w:after="0"/>
        <w:ind w:left="284" w:hanging="284"/>
        <w:rPr>
          <w:rFonts w:ascii="Times New Roman" w:hAnsi="Times New Roman" w:cs="Times New Roman"/>
          <w:sz w:val="18"/>
          <w:szCs w:val="18"/>
        </w:rPr>
      </w:pPr>
      <w:proofErr w:type="spellStart"/>
      <w:r w:rsidRPr="00A10E4C">
        <w:rPr>
          <w:rFonts w:ascii="Times New Roman" w:hAnsi="Times New Roman" w:cs="Times New Roman"/>
          <w:sz w:val="18"/>
          <w:szCs w:val="18"/>
        </w:rPr>
        <w:t>Karabulut</w:t>
      </w:r>
      <w:proofErr w:type="spellEnd"/>
      <w:r w:rsidRPr="00A10E4C">
        <w:rPr>
          <w:rFonts w:ascii="Times New Roman" w:hAnsi="Times New Roman" w:cs="Times New Roman"/>
          <w:sz w:val="18"/>
          <w:szCs w:val="18"/>
        </w:rPr>
        <w:t>, A. (2007</w:t>
      </w:r>
      <w:r w:rsidR="000D0E86" w:rsidRPr="00A10E4C">
        <w:rPr>
          <w:rFonts w:ascii="Times New Roman" w:hAnsi="Times New Roman" w:cs="Times New Roman"/>
          <w:sz w:val="18"/>
          <w:szCs w:val="18"/>
        </w:rPr>
        <w:t>):</w:t>
      </w:r>
      <w:r w:rsidR="00F20860">
        <w:rPr>
          <w:rFonts w:ascii="Times New Roman" w:hAnsi="Times New Roman" w:cs="Times New Roman"/>
          <w:sz w:val="18"/>
          <w:szCs w:val="18"/>
        </w:rPr>
        <w:t xml:space="preserve"> </w:t>
      </w:r>
      <w:r w:rsidRPr="00A10E4C">
        <w:rPr>
          <w:rFonts w:ascii="Times New Roman" w:hAnsi="Times New Roman" w:cs="Times New Roman"/>
          <w:i/>
          <w:sz w:val="18"/>
          <w:szCs w:val="18"/>
        </w:rPr>
        <w:t>Micro level impacts of foreign language test (university entrance examination) in Turkey: a washback study</w:t>
      </w:r>
      <w:r w:rsidRPr="00A10E4C">
        <w:rPr>
          <w:rFonts w:ascii="Times New Roman" w:hAnsi="Times New Roman" w:cs="Times New Roman"/>
          <w:sz w:val="18"/>
          <w:szCs w:val="18"/>
        </w:rPr>
        <w:t xml:space="preserve"> (Master’s thesis, Iowa State University, Ames, Iowa). Retrieved from http://lib.dr.iastate.edu/rtd/14884/</w:t>
      </w:r>
    </w:p>
    <w:p w:rsidR="00CE1348" w:rsidRPr="00A10E4C" w:rsidRDefault="00CE1348" w:rsidP="003F280C">
      <w:pPr>
        <w:spacing w:after="0"/>
        <w:ind w:left="284" w:hanging="284"/>
        <w:rPr>
          <w:rFonts w:ascii="Times New Roman" w:hAnsi="Times New Roman" w:cs="Times New Roman"/>
          <w:sz w:val="18"/>
          <w:szCs w:val="18"/>
        </w:rPr>
      </w:pPr>
      <w:proofErr w:type="spellStart"/>
      <w:r w:rsidRPr="00A10E4C">
        <w:rPr>
          <w:rFonts w:ascii="Times New Roman" w:hAnsi="Times New Roman" w:cs="Times New Roman"/>
          <w:sz w:val="18"/>
          <w:szCs w:val="18"/>
        </w:rPr>
        <w:t>Kırkgöz</w:t>
      </w:r>
      <w:proofErr w:type="spellEnd"/>
      <w:r w:rsidRPr="00A10E4C">
        <w:rPr>
          <w:rFonts w:ascii="Times New Roman" w:hAnsi="Times New Roman" w:cs="Times New Roman"/>
          <w:sz w:val="18"/>
          <w:szCs w:val="18"/>
        </w:rPr>
        <w:t>, Y. (2007</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English language teaching in Turkey: Policy changes and their implementations. </w:t>
      </w:r>
      <w:r w:rsidRPr="00A10E4C">
        <w:rPr>
          <w:rFonts w:ascii="Times New Roman" w:hAnsi="Times New Roman" w:cs="Times New Roman"/>
          <w:i/>
          <w:sz w:val="18"/>
          <w:szCs w:val="18"/>
        </w:rPr>
        <w:t>RELC Journal, 38</w:t>
      </w:r>
      <w:r w:rsidRPr="00A10E4C">
        <w:rPr>
          <w:rFonts w:ascii="Times New Roman" w:hAnsi="Times New Roman" w:cs="Times New Roman"/>
          <w:sz w:val="18"/>
          <w:szCs w:val="18"/>
        </w:rPr>
        <w:t xml:space="preserve">(2), 216-228. </w:t>
      </w:r>
      <w:proofErr w:type="spellStart"/>
      <w:proofErr w:type="gramStart"/>
      <w:r w:rsidRPr="00A10E4C">
        <w:rPr>
          <w:rFonts w:ascii="Times New Roman" w:hAnsi="Times New Roman" w:cs="Times New Roman"/>
          <w:sz w:val="18"/>
          <w:szCs w:val="18"/>
        </w:rPr>
        <w:t>doi</w:t>
      </w:r>
      <w:proofErr w:type="spellEnd"/>
      <w:proofErr w:type="gramEnd"/>
      <w:r w:rsidRPr="00A10E4C">
        <w:rPr>
          <w:rFonts w:ascii="Times New Roman" w:hAnsi="Times New Roman" w:cs="Times New Roman"/>
          <w:sz w:val="18"/>
          <w:szCs w:val="18"/>
        </w:rPr>
        <w:t>: 10.1177/0033688207079696</w:t>
      </w:r>
    </w:p>
    <w:p w:rsidR="00AC64D2" w:rsidRPr="00A10E4C" w:rsidRDefault="00AC64D2" w:rsidP="003F280C">
      <w:pPr>
        <w:spacing w:after="0"/>
        <w:ind w:left="284" w:hanging="284"/>
        <w:rPr>
          <w:rFonts w:ascii="Times New Roman" w:hAnsi="Times New Roman" w:cs="Times New Roman"/>
          <w:sz w:val="18"/>
          <w:szCs w:val="18"/>
        </w:rPr>
      </w:pPr>
      <w:proofErr w:type="spellStart"/>
      <w:r w:rsidRPr="00A10E4C">
        <w:rPr>
          <w:rFonts w:ascii="Times New Roman" w:hAnsi="Times New Roman" w:cs="Times New Roman"/>
          <w:sz w:val="18"/>
          <w:szCs w:val="18"/>
        </w:rPr>
        <w:t>Korkmazgil</w:t>
      </w:r>
      <w:proofErr w:type="spellEnd"/>
      <w:r w:rsidRPr="00A10E4C">
        <w:rPr>
          <w:rFonts w:ascii="Times New Roman" w:hAnsi="Times New Roman" w:cs="Times New Roman"/>
          <w:sz w:val="18"/>
          <w:szCs w:val="18"/>
        </w:rPr>
        <w:t xml:space="preserve">, S., &amp; </w:t>
      </w:r>
      <w:proofErr w:type="spellStart"/>
      <w:r w:rsidRPr="00A10E4C">
        <w:rPr>
          <w:rFonts w:ascii="Times New Roman" w:hAnsi="Times New Roman" w:cs="Times New Roman"/>
          <w:sz w:val="18"/>
          <w:szCs w:val="18"/>
        </w:rPr>
        <w:t>Seferoğlu</w:t>
      </w:r>
      <w:proofErr w:type="spellEnd"/>
      <w:r w:rsidRPr="00A10E4C">
        <w:rPr>
          <w:rFonts w:ascii="Times New Roman" w:hAnsi="Times New Roman" w:cs="Times New Roman"/>
          <w:sz w:val="18"/>
          <w:szCs w:val="18"/>
        </w:rPr>
        <w:t>, G. (2013</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Exploring non-native English teachers’ professional development practices. </w:t>
      </w:r>
      <w:proofErr w:type="spellStart"/>
      <w:r w:rsidRPr="00A10E4C">
        <w:rPr>
          <w:rFonts w:ascii="Times New Roman" w:hAnsi="Times New Roman" w:cs="Times New Roman"/>
          <w:i/>
          <w:sz w:val="18"/>
          <w:szCs w:val="18"/>
        </w:rPr>
        <w:t>Boğaziçi</w:t>
      </w:r>
      <w:proofErr w:type="spellEnd"/>
      <w:r w:rsidRPr="00A10E4C">
        <w:rPr>
          <w:rFonts w:ascii="Times New Roman" w:hAnsi="Times New Roman" w:cs="Times New Roman"/>
          <w:i/>
          <w:sz w:val="18"/>
          <w:szCs w:val="18"/>
        </w:rPr>
        <w:t xml:space="preserve"> University Journal of Education, 30</w:t>
      </w:r>
      <w:r w:rsidRPr="00A10E4C">
        <w:rPr>
          <w:rFonts w:ascii="Times New Roman" w:hAnsi="Times New Roman" w:cs="Times New Roman"/>
          <w:sz w:val="18"/>
          <w:szCs w:val="18"/>
        </w:rPr>
        <w:t>(1), 1-10.</w:t>
      </w:r>
      <w:r w:rsidR="00932E2B" w:rsidRPr="00A10E4C">
        <w:rPr>
          <w:rFonts w:ascii="Times New Roman" w:hAnsi="Times New Roman" w:cs="Times New Roman"/>
          <w:sz w:val="18"/>
          <w:szCs w:val="18"/>
        </w:rPr>
        <w:t xml:space="preserve"> Retrieved from </w:t>
      </w:r>
      <w:hyperlink r:id="rId9" w:history="1">
        <w:r w:rsidR="003F280C" w:rsidRPr="00A10E4C">
          <w:rPr>
            <w:rStyle w:val="Kpr"/>
            <w:rFonts w:ascii="Times New Roman" w:hAnsi="Times New Roman" w:cs="Times New Roman"/>
            <w:sz w:val="18"/>
            <w:szCs w:val="18"/>
          </w:rPr>
          <w:t>http://dergipark.ulakbim.gov.tr/buje/article/view/5000140041</w:t>
        </w:r>
      </w:hyperlink>
    </w:p>
    <w:p w:rsidR="00E257D4" w:rsidRPr="00A10E4C" w:rsidRDefault="00901B24" w:rsidP="00363B0E">
      <w:pPr>
        <w:spacing w:after="0"/>
        <w:ind w:left="284" w:hanging="284"/>
        <w:rPr>
          <w:rFonts w:ascii="Times New Roman" w:hAnsi="Times New Roman" w:cs="Times New Roman"/>
          <w:i/>
          <w:sz w:val="18"/>
          <w:szCs w:val="18"/>
        </w:rPr>
      </w:pPr>
      <w:proofErr w:type="spellStart"/>
      <w:proofErr w:type="gramStart"/>
      <w:r w:rsidRPr="00A10E4C">
        <w:rPr>
          <w:rFonts w:ascii="Times New Roman" w:hAnsi="Times New Roman" w:cs="Times New Roman"/>
          <w:sz w:val="18"/>
          <w:szCs w:val="18"/>
        </w:rPr>
        <w:t>MoNE</w:t>
      </w:r>
      <w:proofErr w:type="spellEnd"/>
      <w:r w:rsidRPr="00A10E4C">
        <w:rPr>
          <w:rFonts w:ascii="Times New Roman" w:hAnsi="Times New Roman" w:cs="Times New Roman"/>
          <w:sz w:val="18"/>
          <w:szCs w:val="18"/>
        </w:rPr>
        <w:t>.</w:t>
      </w:r>
      <w:proofErr w:type="gramEnd"/>
      <w:r w:rsidRPr="00A10E4C">
        <w:rPr>
          <w:rFonts w:ascii="Times New Roman" w:hAnsi="Times New Roman" w:cs="Times New Roman"/>
          <w:sz w:val="18"/>
          <w:szCs w:val="18"/>
        </w:rPr>
        <w:t xml:space="preserve"> (2015</w:t>
      </w:r>
      <w:r w:rsidR="000D0E86" w:rsidRPr="00A10E4C">
        <w:rPr>
          <w:rFonts w:ascii="Times New Roman" w:hAnsi="Times New Roman" w:cs="Times New Roman"/>
          <w:sz w:val="18"/>
          <w:szCs w:val="18"/>
        </w:rPr>
        <w:t>)</w:t>
      </w:r>
      <w:proofErr w:type="gramStart"/>
      <w:r w:rsidR="000D0E86" w:rsidRPr="00A10E4C">
        <w:rPr>
          <w:rFonts w:ascii="Times New Roman" w:hAnsi="Times New Roman" w:cs="Times New Roman"/>
          <w:sz w:val="18"/>
          <w:szCs w:val="18"/>
        </w:rPr>
        <w:t>:</w:t>
      </w:r>
      <w:r w:rsidR="00363B0E" w:rsidRPr="00A10E4C">
        <w:rPr>
          <w:rFonts w:ascii="Times New Roman" w:hAnsi="Times New Roman" w:cs="Times New Roman"/>
          <w:i/>
          <w:sz w:val="18"/>
          <w:szCs w:val="18"/>
        </w:rPr>
        <w:t>English</w:t>
      </w:r>
      <w:proofErr w:type="gramEnd"/>
      <w:r w:rsidR="00363B0E" w:rsidRPr="00A10E4C">
        <w:rPr>
          <w:rFonts w:ascii="Times New Roman" w:hAnsi="Times New Roman" w:cs="Times New Roman"/>
          <w:i/>
          <w:sz w:val="18"/>
          <w:szCs w:val="18"/>
        </w:rPr>
        <w:t xml:space="preserve"> exam questions for g</w:t>
      </w:r>
      <w:r w:rsidR="00E257D4" w:rsidRPr="00A10E4C">
        <w:rPr>
          <w:rFonts w:ascii="Times New Roman" w:hAnsi="Times New Roman" w:cs="Times New Roman"/>
          <w:i/>
          <w:sz w:val="18"/>
          <w:szCs w:val="18"/>
        </w:rPr>
        <w:t xml:space="preserve">rade </w:t>
      </w:r>
      <w:r w:rsidR="00363B0E" w:rsidRPr="00A10E4C">
        <w:rPr>
          <w:rFonts w:ascii="Times New Roman" w:hAnsi="Times New Roman" w:cs="Times New Roman"/>
          <w:i/>
          <w:sz w:val="18"/>
          <w:szCs w:val="18"/>
        </w:rPr>
        <w:t>8 in the second semester</w:t>
      </w:r>
      <w:r w:rsidR="00E257D4" w:rsidRPr="00A10E4C">
        <w:rPr>
          <w:rFonts w:ascii="Times New Roman" w:hAnsi="Times New Roman" w:cs="Times New Roman"/>
          <w:sz w:val="18"/>
          <w:szCs w:val="18"/>
        </w:rPr>
        <w:t xml:space="preserve">. Retrieved from </w:t>
      </w:r>
      <w:hyperlink r:id="rId10" w:history="1">
        <w:r w:rsidR="00192259" w:rsidRPr="00A10E4C">
          <w:rPr>
            <w:rStyle w:val="Kpr"/>
            <w:rFonts w:ascii="Times New Roman" w:hAnsi="Times New Roman" w:cs="Times New Roman"/>
            <w:sz w:val="18"/>
            <w:szCs w:val="18"/>
          </w:rPr>
          <w:t>http://www.meb.gov.tr/sinavlar/dokumanlar/2015/soru/Teog2Donem/YabanciDil.zip</w:t>
        </w:r>
      </w:hyperlink>
    </w:p>
    <w:p w:rsidR="00192259" w:rsidRPr="00A10E4C" w:rsidRDefault="00734BE2" w:rsidP="003F280C">
      <w:pPr>
        <w:spacing w:after="0"/>
        <w:ind w:left="284" w:hanging="284"/>
        <w:rPr>
          <w:rFonts w:ascii="Times New Roman" w:hAnsi="Times New Roman" w:cs="Times New Roman"/>
          <w:sz w:val="18"/>
          <w:szCs w:val="18"/>
        </w:rPr>
      </w:pPr>
      <w:proofErr w:type="spellStart"/>
      <w:proofErr w:type="gramStart"/>
      <w:r w:rsidRPr="00A10E4C">
        <w:rPr>
          <w:rFonts w:ascii="Times New Roman" w:hAnsi="Times New Roman" w:cs="Times New Roman"/>
          <w:sz w:val="18"/>
          <w:szCs w:val="18"/>
        </w:rPr>
        <w:t>MoNE</w:t>
      </w:r>
      <w:proofErr w:type="spellEnd"/>
      <w:r w:rsidRPr="00A10E4C">
        <w:rPr>
          <w:rFonts w:ascii="Times New Roman" w:hAnsi="Times New Roman" w:cs="Times New Roman"/>
          <w:sz w:val="18"/>
          <w:szCs w:val="18"/>
        </w:rPr>
        <w:t>.</w:t>
      </w:r>
      <w:proofErr w:type="gramEnd"/>
      <w:r w:rsidRPr="00A10E4C">
        <w:rPr>
          <w:rFonts w:ascii="Times New Roman" w:hAnsi="Times New Roman" w:cs="Times New Roman"/>
          <w:sz w:val="18"/>
          <w:szCs w:val="18"/>
        </w:rPr>
        <w:t xml:space="preserve"> (2006)</w:t>
      </w:r>
      <w:r w:rsidR="00F20860" w:rsidRPr="00A10E4C">
        <w:rPr>
          <w:rFonts w:ascii="Times New Roman" w:hAnsi="Times New Roman" w:cs="Times New Roman"/>
          <w:sz w:val="18"/>
          <w:szCs w:val="18"/>
        </w:rPr>
        <w:t>:</w:t>
      </w:r>
      <w:r w:rsidR="00F20860" w:rsidRPr="00A10E4C">
        <w:rPr>
          <w:rFonts w:ascii="Times New Roman" w:hAnsi="Times New Roman" w:cs="Times New Roman"/>
          <w:i/>
          <w:sz w:val="18"/>
          <w:szCs w:val="18"/>
        </w:rPr>
        <w:t xml:space="preserve"> English</w:t>
      </w:r>
      <w:r w:rsidR="00192259" w:rsidRPr="00A10E4C">
        <w:rPr>
          <w:rFonts w:ascii="Times New Roman" w:hAnsi="Times New Roman" w:cs="Times New Roman"/>
          <w:i/>
          <w:sz w:val="18"/>
          <w:szCs w:val="18"/>
        </w:rPr>
        <w:t xml:space="preserve"> language curriculum for primary education </w:t>
      </w:r>
      <w:r w:rsidR="00192259" w:rsidRPr="00A10E4C">
        <w:rPr>
          <w:rFonts w:ascii="Times New Roman" w:hAnsi="Times New Roman" w:cs="Times New Roman"/>
          <w:sz w:val="18"/>
          <w:szCs w:val="18"/>
        </w:rPr>
        <w:t xml:space="preserve">(Grades 4,5,6,7 and 8). Retrieved from </w:t>
      </w:r>
      <w:hyperlink r:id="rId11" w:history="1">
        <w:r w:rsidR="00192259" w:rsidRPr="00A10E4C">
          <w:rPr>
            <w:rStyle w:val="Kpr"/>
            <w:rFonts w:ascii="Times New Roman" w:hAnsi="Times New Roman" w:cs="Times New Roman"/>
            <w:sz w:val="18"/>
            <w:szCs w:val="18"/>
          </w:rPr>
          <w:t>http://ttkb.meb.gov.tr/program2.aspx?islem=2&amp;kno=31</w:t>
        </w:r>
      </w:hyperlink>
    </w:p>
    <w:p w:rsidR="002848EC" w:rsidRPr="00A10E4C" w:rsidRDefault="00FB4E8E" w:rsidP="003F280C">
      <w:pPr>
        <w:spacing w:after="0"/>
        <w:ind w:left="284" w:hanging="284"/>
        <w:rPr>
          <w:rFonts w:ascii="Times New Roman" w:hAnsi="Times New Roman" w:cs="Times New Roman"/>
          <w:sz w:val="18"/>
          <w:szCs w:val="18"/>
          <w:u w:val="single"/>
        </w:rPr>
      </w:pPr>
      <w:proofErr w:type="spellStart"/>
      <w:r w:rsidRPr="00A10E4C">
        <w:rPr>
          <w:rFonts w:ascii="Times New Roman" w:hAnsi="Times New Roman" w:cs="Times New Roman"/>
          <w:sz w:val="18"/>
          <w:szCs w:val="18"/>
        </w:rPr>
        <w:t>Özmen</w:t>
      </w:r>
      <w:proofErr w:type="spellEnd"/>
      <w:r w:rsidRPr="00A10E4C">
        <w:rPr>
          <w:rFonts w:ascii="Times New Roman" w:hAnsi="Times New Roman" w:cs="Times New Roman"/>
          <w:sz w:val="18"/>
          <w:szCs w:val="18"/>
        </w:rPr>
        <w:t>, K. S. (2011</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Washback effects of the inter-university foreign language examination on foreign language competences of candidate academics. </w:t>
      </w:r>
      <w:proofErr w:type="spellStart"/>
      <w:r w:rsidRPr="00A10E4C">
        <w:rPr>
          <w:rFonts w:ascii="Times New Roman" w:hAnsi="Times New Roman" w:cs="Times New Roman"/>
          <w:i/>
          <w:sz w:val="18"/>
          <w:szCs w:val="18"/>
        </w:rPr>
        <w:t>Novitas</w:t>
      </w:r>
      <w:proofErr w:type="spellEnd"/>
      <w:r w:rsidRPr="00A10E4C">
        <w:rPr>
          <w:rFonts w:ascii="Times New Roman" w:hAnsi="Times New Roman" w:cs="Times New Roman"/>
          <w:i/>
          <w:sz w:val="18"/>
          <w:szCs w:val="18"/>
        </w:rPr>
        <w:t>-ROYAL (Research on Youth and Language), 5</w:t>
      </w:r>
      <w:r w:rsidRPr="00A10E4C">
        <w:rPr>
          <w:rFonts w:ascii="Times New Roman" w:hAnsi="Times New Roman" w:cs="Times New Roman"/>
          <w:sz w:val="18"/>
          <w:szCs w:val="18"/>
        </w:rPr>
        <w:t xml:space="preserve">(2), 215-228. Retrieved from </w:t>
      </w:r>
      <w:hyperlink r:id="rId12" w:history="1">
        <w:r w:rsidR="003F280C" w:rsidRPr="00A10E4C">
          <w:rPr>
            <w:rStyle w:val="Kpr"/>
            <w:rFonts w:ascii="Times New Roman" w:hAnsi="Times New Roman" w:cs="Times New Roman"/>
            <w:sz w:val="18"/>
            <w:szCs w:val="18"/>
          </w:rPr>
          <w:t>http://www.novitasroyal.org/Vol_5_2/OzmenKS.pdf</w:t>
        </w:r>
      </w:hyperlink>
    </w:p>
    <w:p w:rsidR="002848EC" w:rsidRPr="00A10E4C" w:rsidRDefault="002848EC" w:rsidP="003F280C">
      <w:pPr>
        <w:spacing w:after="0"/>
        <w:ind w:left="284" w:hanging="284"/>
        <w:rPr>
          <w:rFonts w:ascii="Times New Roman" w:hAnsi="Times New Roman" w:cs="Times New Roman"/>
          <w:sz w:val="18"/>
          <w:szCs w:val="18"/>
        </w:rPr>
      </w:pPr>
      <w:r w:rsidRPr="00A10E4C">
        <w:rPr>
          <w:rFonts w:ascii="Times New Roman" w:hAnsi="Times New Roman" w:cs="Times New Roman"/>
          <w:sz w:val="18"/>
          <w:szCs w:val="18"/>
        </w:rPr>
        <w:t xml:space="preserve">Pan, Y., &amp; </w:t>
      </w:r>
      <w:proofErr w:type="spellStart"/>
      <w:r w:rsidRPr="00A10E4C">
        <w:rPr>
          <w:rFonts w:ascii="Times New Roman" w:hAnsi="Times New Roman" w:cs="Times New Roman"/>
          <w:sz w:val="18"/>
          <w:szCs w:val="18"/>
        </w:rPr>
        <w:t>Newfields</w:t>
      </w:r>
      <w:proofErr w:type="spellEnd"/>
      <w:r w:rsidRPr="00A10E4C">
        <w:rPr>
          <w:rFonts w:ascii="Times New Roman" w:hAnsi="Times New Roman" w:cs="Times New Roman"/>
          <w:sz w:val="18"/>
          <w:szCs w:val="18"/>
        </w:rPr>
        <w:t>, T. (2011</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Teacher and student washback on test preparation evidenced from Taiwan’s English certification exit requirements.  </w:t>
      </w:r>
      <w:r w:rsidRPr="00A10E4C">
        <w:rPr>
          <w:rFonts w:ascii="Times New Roman" w:hAnsi="Times New Roman" w:cs="Times New Roman"/>
          <w:i/>
          <w:sz w:val="18"/>
          <w:szCs w:val="18"/>
        </w:rPr>
        <w:t>International Journal of Pedagogies and Learning, 6</w:t>
      </w:r>
      <w:r w:rsidR="003F280C" w:rsidRPr="00A10E4C">
        <w:rPr>
          <w:rFonts w:ascii="Times New Roman" w:hAnsi="Times New Roman" w:cs="Times New Roman"/>
          <w:sz w:val="18"/>
          <w:szCs w:val="18"/>
        </w:rPr>
        <w:t>(3), 260-272. doi:</w:t>
      </w:r>
      <w:r w:rsidRPr="00A10E4C">
        <w:rPr>
          <w:rFonts w:ascii="Times New Roman" w:hAnsi="Times New Roman" w:cs="Times New Roman"/>
          <w:sz w:val="18"/>
          <w:szCs w:val="18"/>
        </w:rPr>
        <w:t>10.5172/ijpl.2011.6.3.260</w:t>
      </w:r>
    </w:p>
    <w:p w:rsidR="002848EC" w:rsidRPr="00A10E4C" w:rsidRDefault="009B76E3" w:rsidP="003F280C">
      <w:pPr>
        <w:spacing w:after="0"/>
        <w:ind w:left="284" w:hanging="284"/>
        <w:rPr>
          <w:rFonts w:ascii="Times New Roman" w:hAnsi="Times New Roman" w:cs="Times New Roman"/>
          <w:sz w:val="18"/>
          <w:szCs w:val="18"/>
        </w:rPr>
      </w:pPr>
      <w:proofErr w:type="spellStart"/>
      <w:r w:rsidRPr="00A10E4C">
        <w:rPr>
          <w:rFonts w:ascii="Times New Roman" w:hAnsi="Times New Roman" w:cs="Times New Roman"/>
          <w:sz w:val="18"/>
          <w:szCs w:val="18"/>
        </w:rPr>
        <w:t>Qi</w:t>
      </w:r>
      <w:proofErr w:type="spellEnd"/>
      <w:r w:rsidRPr="00A10E4C">
        <w:rPr>
          <w:rFonts w:ascii="Times New Roman" w:hAnsi="Times New Roman" w:cs="Times New Roman"/>
          <w:sz w:val="18"/>
          <w:szCs w:val="18"/>
        </w:rPr>
        <w:t>, L. (2004</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Has a high-stakes test produced th</w:t>
      </w:r>
      <w:r w:rsidR="009857B2" w:rsidRPr="00A10E4C">
        <w:rPr>
          <w:rFonts w:ascii="Times New Roman" w:hAnsi="Times New Roman" w:cs="Times New Roman"/>
          <w:sz w:val="18"/>
          <w:szCs w:val="18"/>
        </w:rPr>
        <w:t>e intended changes? In L. Cheng, Y. Watanabe, &amp; A. Curtis (Eds.</w:t>
      </w:r>
      <w:r w:rsidRPr="00A10E4C">
        <w:rPr>
          <w:rFonts w:ascii="Times New Roman" w:hAnsi="Times New Roman" w:cs="Times New Roman"/>
          <w:sz w:val="18"/>
          <w:szCs w:val="18"/>
        </w:rPr>
        <w:t xml:space="preserve">), </w:t>
      </w:r>
      <w:r w:rsidRPr="00A10E4C">
        <w:rPr>
          <w:rFonts w:ascii="Times New Roman" w:hAnsi="Times New Roman" w:cs="Times New Roman"/>
          <w:i/>
          <w:sz w:val="18"/>
          <w:szCs w:val="18"/>
        </w:rPr>
        <w:t>Washback in language testing: Research contexts and methods</w:t>
      </w:r>
      <w:r w:rsidRPr="00A10E4C">
        <w:rPr>
          <w:rFonts w:ascii="Times New Roman" w:hAnsi="Times New Roman" w:cs="Times New Roman"/>
          <w:sz w:val="18"/>
          <w:szCs w:val="18"/>
        </w:rPr>
        <w:t xml:space="preserve"> (pp. 171-189). Mahwah, NJ: Lawrence Erlbaum.</w:t>
      </w:r>
    </w:p>
    <w:p w:rsidR="00185B32" w:rsidRPr="00A10E4C" w:rsidRDefault="00941493" w:rsidP="003F280C">
      <w:pPr>
        <w:spacing w:after="0"/>
        <w:ind w:left="284" w:hanging="284"/>
        <w:rPr>
          <w:rFonts w:ascii="Times New Roman" w:hAnsi="Times New Roman" w:cs="Times New Roman"/>
          <w:sz w:val="18"/>
          <w:szCs w:val="18"/>
        </w:rPr>
      </w:pPr>
      <w:proofErr w:type="spellStart"/>
      <w:r w:rsidRPr="00A10E4C">
        <w:rPr>
          <w:rFonts w:ascii="Times New Roman" w:hAnsi="Times New Roman" w:cs="Times New Roman"/>
          <w:sz w:val="18"/>
          <w:szCs w:val="18"/>
        </w:rPr>
        <w:t>Sevimli</w:t>
      </w:r>
      <w:proofErr w:type="spellEnd"/>
      <w:r w:rsidRPr="00A10E4C">
        <w:rPr>
          <w:rFonts w:ascii="Times New Roman" w:hAnsi="Times New Roman" w:cs="Times New Roman"/>
          <w:sz w:val="18"/>
          <w:szCs w:val="18"/>
        </w:rPr>
        <w:t>, S. E. (2007</w:t>
      </w:r>
      <w:r w:rsidR="000D0E86" w:rsidRPr="00A10E4C">
        <w:rPr>
          <w:rFonts w:ascii="Times New Roman" w:hAnsi="Times New Roman" w:cs="Times New Roman"/>
          <w:sz w:val="18"/>
          <w:szCs w:val="18"/>
        </w:rPr>
        <w:t>)</w:t>
      </w:r>
      <w:r w:rsidR="00F20860" w:rsidRPr="00A10E4C">
        <w:rPr>
          <w:rFonts w:ascii="Times New Roman" w:hAnsi="Times New Roman" w:cs="Times New Roman"/>
          <w:sz w:val="18"/>
          <w:szCs w:val="18"/>
        </w:rPr>
        <w:t>:</w:t>
      </w:r>
      <w:r w:rsidR="00F20860" w:rsidRPr="00A10E4C">
        <w:rPr>
          <w:rFonts w:ascii="Times New Roman" w:hAnsi="Times New Roman" w:cs="Times New Roman"/>
          <w:i/>
          <w:sz w:val="18"/>
          <w:szCs w:val="18"/>
        </w:rPr>
        <w:t xml:space="preserve"> The</w:t>
      </w:r>
      <w:r w:rsidRPr="00A10E4C">
        <w:rPr>
          <w:rFonts w:ascii="Times New Roman" w:hAnsi="Times New Roman" w:cs="Times New Roman"/>
          <w:i/>
          <w:sz w:val="18"/>
          <w:szCs w:val="18"/>
        </w:rPr>
        <w:t xml:space="preserve"> washback effects of foreign language component of the university entrance examination on the teaching and learning context of English </w:t>
      </w:r>
      <w:r w:rsidRPr="00A10E4C">
        <w:rPr>
          <w:rFonts w:ascii="Times New Roman" w:hAnsi="Times New Roman" w:cs="Times New Roman"/>
          <w:i/>
          <w:sz w:val="18"/>
          <w:szCs w:val="18"/>
        </w:rPr>
        <w:lastRenderedPageBreak/>
        <w:t>language groups in secondary education: a case study</w:t>
      </w:r>
      <w:r w:rsidRPr="00A10E4C">
        <w:rPr>
          <w:rFonts w:ascii="Times New Roman" w:hAnsi="Times New Roman" w:cs="Times New Roman"/>
          <w:sz w:val="18"/>
          <w:szCs w:val="18"/>
        </w:rPr>
        <w:t xml:space="preserve"> (Master’s thesis, Gaziantep University, Gaziantep). Retrieved from </w:t>
      </w:r>
      <w:hyperlink r:id="rId13" w:history="1">
        <w:r w:rsidRPr="00A10E4C">
          <w:rPr>
            <w:rStyle w:val="Kpr"/>
            <w:rFonts w:ascii="Times New Roman" w:hAnsi="Times New Roman" w:cs="Times New Roman"/>
            <w:sz w:val="18"/>
            <w:szCs w:val="18"/>
          </w:rPr>
          <w:t>https://tez.yok.gov.tr/UlusalTezMerkezi/</w:t>
        </w:r>
      </w:hyperlink>
    </w:p>
    <w:p w:rsidR="00185B32" w:rsidRPr="00A10E4C" w:rsidRDefault="00185B32" w:rsidP="003F280C">
      <w:pPr>
        <w:spacing w:after="0"/>
        <w:ind w:left="284" w:hanging="284"/>
        <w:rPr>
          <w:rFonts w:ascii="Times New Roman" w:hAnsi="Times New Roman" w:cs="Times New Roman"/>
          <w:sz w:val="18"/>
          <w:szCs w:val="18"/>
        </w:rPr>
      </w:pPr>
      <w:proofErr w:type="spellStart"/>
      <w:r w:rsidRPr="00A10E4C">
        <w:rPr>
          <w:rFonts w:ascii="Times New Roman" w:hAnsi="Times New Roman" w:cs="Times New Roman"/>
          <w:sz w:val="18"/>
          <w:szCs w:val="18"/>
        </w:rPr>
        <w:t>Sukyadi</w:t>
      </w:r>
      <w:proofErr w:type="spellEnd"/>
      <w:r w:rsidRPr="00A10E4C">
        <w:rPr>
          <w:rFonts w:ascii="Times New Roman" w:hAnsi="Times New Roman" w:cs="Times New Roman"/>
          <w:sz w:val="18"/>
          <w:szCs w:val="18"/>
        </w:rPr>
        <w:t xml:space="preserve">, D. &amp; R. </w:t>
      </w:r>
      <w:proofErr w:type="spellStart"/>
      <w:r w:rsidRPr="00A10E4C">
        <w:rPr>
          <w:rFonts w:ascii="Times New Roman" w:hAnsi="Times New Roman" w:cs="Times New Roman"/>
          <w:sz w:val="18"/>
          <w:szCs w:val="18"/>
        </w:rPr>
        <w:t>Mardiani</w:t>
      </w:r>
      <w:proofErr w:type="spellEnd"/>
      <w:r w:rsidRPr="00A10E4C">
        <w:rPr>
          <w:rFonts w:ascii="Times New Roman" w:hAnsi="Times New Roman" w:cs="Times New Roman"/>
          <w:sz w:val="18"/>
          <w:szCs w:val="18"/>
        </w:rPr>
        <w:t xml:space="preserve"> (2011</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The washback effect of the English National Examination (ENE) on English teachers’ classroom teaching and students’ learning. </w:t>
      </w:r>
      <w:proofErr w:type="spellStart"/>
      <w:r w:rsidRPr="00A10E4C">
        <w:rPr>
          <w:rFonts w:ascii="Times New Roman" w:hAnsi="Times New Roman" w:cs="Times New Roman"/>
          <w:i/>
          <w:sz w:val="18"/>
          <w:szCs w:val="18"/>
        </w:rPr>
        <w:t>Kata</w:t>
      </w:r>
      <w:proofErr w:type="spellEnd"/>
      <w:r w:rsidRPr="00A10E4C">
        <w:rPr>
          <w:rFonts w:ascii="Times New Roman" w:hAnsi="Times New Roman" w:cs="Times New Roman"/>
          <w:i/>
          <w:sz w:val="18"/>
          <w:szCs w:val="18"/>
        </w:rPr>
        <w:t>, 13</w:t>
      </w:r>
      <w:r w:rsidRPr="00A10E4C">
        <w:rPr>
          <w:rFonts w:ascii="Times New Roman" w:hAnsi="Times New Roman" w:cs="Times New Roman"/>
          <w:sz w:val="18"/>
          <w:szCs w:val="18"/>
        </w:rPr>
        <w:t xml:space="preserve">(1), 96-111. Retrieved from </w:t>
      </w:r>
      <w:hyperlink r:id="rId14" w:history="1">
        <w:r w:rsidR="003F280C" w:rsidRPr="00A10E4C">
          <w:rPr>
            <w:rStyle w:val="Kpr"/>
            <w:rFonts w:ascii="Times New Roman" w:hAnsi="Times New Roman" w:cs="Times New Roman"/>
            <w:sz w:val="18"/>
            <w:szCs w:val="18"/>
          </w:rPr>
          <w:t>http://kata.petra.ac.id/index.php/ing/article/view/18214/18090</w:t>
        </w:r>
      </w:hyperlink>
    </w:p>
    <w:p w:rsidR="00852B3D" w:rsidRPr="00A10E4C" w:rsidRDefault="00852B3D" w:rsidP="003F280C">
      <w:pPr>
        <w:spacing w:after="0"/>
        <w:ind w:left="284" w:hanging="284"/>
        <w:rPr>
          <w:rFonts w:ascii="Times New Roman" w:hAnsi="Times New Roman" w:cs="Times New Roman"/>
          <w:sz w:val="18"/>
          <w:szCs w:val="18"/>
        </w:rPr>
      </w:pPr>
      <w:proofErr w:type="spellStart"/>
      <w:r w:rsidRPr="00A10E4C">
        <w:rPr>
          <w:rFonts w:ascii="Times New Roman" w:hAnsi="Times New Roman" w:cs="Times New Roman"/>
          <w:sz w:val="18"/>
          <w:szCs w:val="18"/>
        </w:rPr>
        <w:t>Şentürk</w:t>
      </w:r>
      <w:proofErr w:type="spellEnd"/>
      <w:r w:rsidRPr="00A10E4C">
        <w:rPr>
          <w:rFonts w:ascii="Times New Roman" w:hAnsi="Times New Roman" w:cs="Times New Roman"/>
          <w:sz w:val="18"/>
          <w:szCs w:val="18"/>
        </w:rPr>
        <w:t>, F. (2013</w:t>
      </w:r>
      <w:r w:rsidR="000D0E86" w:rsidRPr="00A10E4C">
        <w:rPr>
          <w:rFonts w:ascii="Times New Roman" w:hAnsi="Times New Roman" w:cs="Times New Roman"/>
          <w:sz w:val="18"/>
          <w:szCs w:val="18"/>
        </w:rPr>
        <w:t>)</w:t>
      </w:r>
      <w:r w:rsidR="00F20860" w:rsidRPr="00A10E4C">
        <w:rPr>
          <w:rFonts w:ascii="Times New Roman" w:hAnsi="Times New Roman" w:cs="Times New Roman"/>
          <w:sz w:val="18"/>
          <w:szCs w:val="18"/>
        </w:rPr>
        <w:t>:</w:t>
      </w:r>
      <w:r w:rsidR="00F20860" w:rsidRPr="00A10E4C">
        <w:rPr>
          <w:rFonts w:ascii="Times New Roman" w:hAnsi="Times New Roman" w:cs="Times New Roman"/>
          <w:i/>
          <w:sz w:val="18"/>
          <w:szCs w:val="18"/>
        </w:rPr>
        <w:t xml:space="preserve"> Washback</w:t>
      </w:r>
      <w:r w:rsidRPr="00A10E4C">
        <w:rPr>
          <w:rFonts w:ascii="Times New Roman" w:hAnsi="Times New Roman" w:cs="Times New Roman"/>
          <w:i/>
          <w:sz w:val="18"/>
          <w:szCs w:val="18"/>
        </w:rPr>
        <w:t xml:space="preserve"> effect of KET exam in learning English as a foreign language</w:t>
      </w:r>
      <w:r w:rsidRPr="00A10E4C">
        <w:rPr>
          <w:rFonts w:ascii="Times New Roman" w:hAnsi="Times New Roman" w:cs="Times New Roman"/>
          <w:sz w:val="18"/>
          <w:szCs w:val="18"/>
        </w:rPr>
        <w:t xml:space="preserve"> (Master’s thesis, </w:t>
      </w:r>
      <w:proofErr w:type="spellStart"/>
      <w:r w:rsidRPr="00A10E4C">
        <w:rPr>
          <w:rFonts w:ascii="Times New Roman" w:hAnsi="Times New Roman" w:cs="Times New Roman"/>
          <w:sz w:val="18"/>
          <w:szCs w:val="18"/>
        </w:rPr>
        <w:t>Çağ</w:t>
      </w:r>
      <w:proofErr w:type="spellEnd"/>
      <w:r w:rsidRPr="00A10E4C">
        <w:rPr>
          <w:rFonts w:ascii="Times New Roman" w:hAnsi="Times New Roman" w:cs="Times New Roman"/>
          <w:sz w:val="18"/>
          <w:szCs w:val="18"/>
        </w:rPr>
        <w:t xml:space="preserve"> University, Mersin). Retrieved from </w:t>
      </w:r>
      <w:hyperlink r:id="rId15" w:history="1">
        <w:r w:rsidR="003F280C" w:rsidRPr="00A10E4C">
          <w:rPr>
            <w:rStyle w:val="Kpr"/>
            <w:rFonts w:ascii="Times New Roman" w:hAnsi="Times New Roman" w:cs="Times New Roman"/>
            <w:sz w:val="18"/>
            <w:szCs w:val="18"/>
          </w:rPr>
          <w:t>https://tez.yok.gov.tr/UlusalTezMerkezi/</w:t>
        </w:r>
      </w:hyperlink>
    </w:p>
    <w:p w:rsidR="003100C0" w:rsidRPr="00A10E4C" w:rsidRDefault="003100C0" w:rsidP="003F280C">
      <w:pPr>
        <w:spacing w:after="0"/>
        <w:ind w:left="284" w:hanging="284"/>
        <w:rPr>
          <w:rFonts w:ascii="Times New Roman" w:hAnsi="Times New Roman" w:cs="Times New Roman"/>
          <w:sz w:val="18"/>
          <w:szCs w:val="18"/>
        </w:rPr>
      </w:pPr>
      <w:r w:rsidRPr="00A10E4C">
        <w:rPr>
          <w:rFonts w:ascii="Times New Roman" w:hAnsi="Times New Roman" w:cs="Times New Roman"/>
          <w:sz w:val="18"/>
          <w:szCs w:val="18"/>
        </w:rPr>
        <w:t>Turner, C. E. (2009</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Examining washback in second language education contexts: A high stakes provincial exam and the teacher factor in classroom practice in Quebec secondary schools. </w:t>
      </w:r>
      <w:r w:rsidRPr="00A10E4C">
        <w:rPr>
          <w:rFonts w:ascii="Times New Roman" w:hAnsi="Times New Roman" w:cs="Times New Roman"/>
          <w:i/>
          <w:sz w:val="18"/>
          <w:szCs w:val="18"/>
        </w:rPr>
        <w:t xml:space="preserve"> International Journal of Pedagogies and Learning, 5(</w:t>
      </w:r>
      <w:r w:rsidRPr="00A10E4C">
        <w:rPr>
          <w:rFonts w:ascii="Times New Roman" w:hAnsi="Times New Roman" w:cs="Times New Roman"/>
          <w:sz w:val="18"/>
          <w:szCs w:val="18"/>
        </w:rPr>
        <w:t xml:space="preserve">1), 103-123. </w:t>
      </w:r>
      <w:proofErr w:type="spellStart"/>
      <w:proofErr w:type="gramStart"/>
      <w:r w:rsidRPr="00A10E4C">
        <w:rPr>
          <w:rFonts w:ascii="Times New Roman" w:hAnsi="Times New Roman" w:cs="Times New Roman"/>
          <w:sz w:val="18"/>
          <w:szCs w:val="18"/>
        </w:rPr>
        <w:t>doi</w:t>
      </w:r>
      <w:proofErr w:type="spellEnd"/>
      <w:proofErr w:type="gramEnd"/>
      <w:r w:rsidRPr="00A10E4C">
        <w:rPr>
          <w:rFonts w:ascii="Times New Roman" w:hAnsi="Times New Roman" w:cs="Times New Roman"/>
          <w:sz w:val="18"/>
          <w:szCs w:val="18"/>
        </w:rPr>
        <w:t>: 10.5172/ijpl.5.1.103</w:t>
      </w:r>
    </w:p>
    <w:p w:rsidR="00A569C1" w:rsidRPr="00A10E4C" w:rsidRDefault="00180041" w:rsidP="003F280C">
      <w:pPr>
        <w:spacing w:after="0"/>
        <w:ind w:left="284" w:hanging="284"/>
        <w:rPr>
          <w:rFonts w:ascii="Times New Roman" w:hAnsi="Times New Roman" w:cs="Times New Roman"/>
          <w:sz w:val="18"/>
          <w:szCs w:val="18"/>
        </w:rPr>
      </w:pPr>
      <w:proofErr w:type="spellStart"/>
      <w:r w:rsidRPr="00A10E4C">
        <w:rPr>
          <w:rFonts w:ascii="Times New Roman" w:hAnsi="Times New Roman" w:cs="Times New Roman"/>
          <w:sz w:val="18"/>
          <w:szCs w:val="18"/>
        </w:rPr>
        <w:t>Yıldırım</w:t>
      </w:r>
      <w:proofErr w:type="spellEnd"/>
      <w:r w:rsidRPr="00A10E4C">
        <w:rPr>
          <w:rFonts w:ascii="Times New Roman" w:hAnsi="Times New Roman" w:cs="Times New Roman"/>
          <w:sz w:val="18"/>
          <w:szCs w:val="18"/>
        </w:rPr>
        <w:t>, Ö. (2010</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Washback effects of a high-stakes university entrance exam: Effects of the English section of the university entrance exam on future language teachers in Turkey. </w:t>
      </w:r>
      <w:r w:rsidRPr="00A10E4C">
        <w:rPr>
          <w:rFonts w:ascii="Times New Roman" w:hAnsi="Times New Roman" w:cs="Times New Roman"/>
          <w:i/>
          <w:sz w:val="18"/>
          <w:szCs w:val="18"/>
        </w:rPr>
        <w:t>The Asian EFL Journal Quarterly, 12</w:t>
      </w:r>
      <w:r w:rsidRPr="00A10E4C">
        <w:rPr>
          <w:rFonts w:ascii="Times New Roman" w:hAnsi="Times New Roman" w:cs="Times New Roman"/>
          <w:sz w:val="18"/>
          <w:szCs w:val="18"/>
        </w:rPr>
        <w:t xml:space="preserve">(2), 92-116. Retrieved from </w:t>
      </w:r>
      <w:hyperlink r:id="rId16" w:history="1">
        <w:r w:rsidR="003F280C" w:rsidRPr="00A10E4C">
          <w:rPr>
            <w:rStyle w:val="Kpr"/>
            <w:rFonts w:ascii="Times New Roman" w:hAnsi="Times New Roman" w:cs="Times New Roman"/>
            <w:sz w:val="18"/>
            <w:szCs w:val="18"/>
          </w:rPr>
          <w:t>http://www.asian-efl-journal.com/PDF/June-2010.pdf</w:t>
        </w:r>
      </w:hyperlink>
    </w:p>
    <w:p w:rsidR="00DB712E" w:rsidRPr="00A10E4C" w:rsidRDefault="00A569C1" w:rsidP="003F280C">
      <w:pPr>
        <w:spacing w:after="0"/>
        <w:ind w:left="284" w:hanging="284"/>
        <w:rPr>
          <w:rFonts w:ascii="Times New Roman" w:hAnsi="Times New Roman" w:cs="Times New Roman"/>
          <w:sz w:val="18"/>
          <w:szCs w:val="18"/>
        </w:rPr>
      </w:pPr>
      <w:r w:rsidRPr="00A10E4C">
        <w:rPr>
          <w:rFonts w:ascii="Times New Roman" w:hAnsi="Times New Roman" w:cs="Times New Roman"/>
          <w:sz w:val="18"/>
          <w:szCs w:val="18"/>
        </w:rPr>
        <w:t>Zhan, Y., &amp; Andrews, S. (2014</w:t>
      </w:r>
      <w:r w:rsidR="000D0E86" w:rsidRPr="00A10E4C">
        <w:rPr>
          <w:rFonts w:ascii="Times New Roman" w:hAnsi="Times New Roman" w:cs="Times New Roman"/>
          <w:sz w:val="18"/>
          <w:szCs w:val="18"/>
        </w:rPr>
        <w:t>):</w:t>
      </w:r>
      <w:r w:rsidRPr="00A10E4C">
        <w:rPr>
          <w:rFonts w:ascii="Times New Roman" w:hAnsi="Times New Roman" w:cs="Times New Roman"/>
          <w:sz w:val="18"/>
          <w:szCs w:val="18"/>
        </w:rPr>
        <w:t xml:space="preserve"> Washback effects from a high-stakes examination on out-of-class English learning: Insights from possible self theories. </w:t>
      </w:r>
      <w:r w:rsidRPr="00A10E4C">
        <w:rPr>
          <w:rFonts w:ascii="Times New Roman" w:hAnsi="Times New Roman" w:cs="Times New Roman"/>
          <w:i/>
          <w:sz w:val="18"/>
          <w:szCs w:val="18"/>
        </w:rPr>
        <w:t>Assessment in Education: Principles, Policy &amp; Practice, 21</w:t>
      </w:r>
      <w:r w:rsidRPr="00A10E4C">
        <w:rPr>
          <w:rFonts w:ascii="Times New Roman" w:hAnsi="Times New Roman" w:cs="Times New Roman"/>
          <w:sz w:val="18"/>
          <w:szCs w:val="18"/>
        </w:rPr>
        <w:t xml:space="preserve">(1), 71-89. </w:t>
      </w:r>
      <w:proofErr w:type="spellStart"/>
      <w:proofErr w:type="gramStart"/>
      <w:r w:rsidRPr="00A10E4C">
        <w:rPr>
          <w:rFonts w:ascii="Times New Roman" w:hAnsi="Times New Roman" w:cs="Times New Roman"/>
          <w:sz w:val="18"/>
          <w:szCs w:val="18"/>
        </w:rPr>
        <w:t>doi</w:t>
      </w:r>
      <w:proofErr w:type="spellEnd"/>
      <w:proofErr w:type="gramEnd"/>
      <w:r w:rsidRPr="00A10E4C">
        <w:rPr>
          <w:rFonts w:ascii="Times New Roman" w:hAnsi="Times New Roman" w:cs="Times New Roman"/>
          <w:sz w:val="18"/>
          <w:szCs w:val="18"/>
        </w:rPr>
        <w:t>: 10.1080/0969594X.2012.757546</w:t>
      </w:r>
    </w:p>
    <w:p w:rsidR="004A31FA" w:rsidRPr="00432EB3" w:rsidRDefault="004A31FA" w:rsidP="00D1498B">
      <w:pPr>
        <w:spacing w:line="276" w:lineRule="auto"/>
        <w:rPr>
          <w:rFonts w:ascii="Times New Roman" w:hAnsi="Times New Roman" w:cs="Times New Roman"/>
          <w:b/>
          <w:sz w:val="24"/>
          <w:szCs w:val="24"/>
        </w:rPr>
      </w:pPr>
    </w:p>
    <w:p w:rsidR="00D1498B" w:rsidRPr="00432EB3" w:rsidRDefault="00D1498B" w:rsidP="00D1498B">
      <w:pPr>
        <w:spacing w:line="276" w:lineRule="auto"/>
        <w:rPr>
          <w:rFonts w:ascii="Times New Roman" w:hAnsi="Times New Roman" w:cs="Times New Roman"/>
          <w:b/>
          <w:sz w:val="24"/>
          <w:szCs w:val="24"/>
        </w:rPr>
      </w:pPr>
      <w:proofErr w:type="gramStart"/>
      <w:r w:rsidRPr="00432EB3">
        <w:rPr>
          <w:rFonts w:ascii="Times New Roman" w:hAnsi="Times New Roman" w:cs="Times New Roman"/>
          <w:b/>
          <w:sz w:val="24"/>
          <w:szCs w:val="24"/>
        </w:rPr>
        <w:t>Appendix</w:t>
      </w:r>
      <w:r w:rsidR="004A31FA" w:rsidRPr="00432EB3">
        <w:rPr>
          <w:rFonts w:ascii="Times New Roman" w:hAnsi="Times New Roman" w:cs="Times New Roman"/>
          <w:b/>
          <w:sz w:val="24"/>
          <w:szCs w:val="24"/>
        </w:rPr>
        <w:t>.</w:t>
      </w:r>
      <w:proofErr w:type="gramEnd"/>
      <w:r w:rsidR="00A10E4C">
        <w:rPr>
          <w:rFonts w:ascii="Times New Roman" w:hAnsi="Times New Roman" w:cs="Times New Roman"/>
          <w:b/>
          <w:sz w:val="24"/>
          <w:szCs w:val="24"/>
        </w:rPr>
        <w:t xml:space="preserve"> </w:t>
      </w:r>
      <w:r w:rsidRPr="00432EB3">
        <w:rPr>
          <w:rFonts w:ascii="Times New Roman" w:hAnsi="Times New Roman" w:cs="Times New Roman"/>
          <w:b/>
          <w:sz w:val="24"/>
          <w:szCs w:val="24"/>
        </w:rPr>
        <w:t>Semi-structured interview questions</w:t>
      </w:r>
    </w:p>
    <w:p w:rsidR="00D1498B" w:rsidRPr="00432EB3" w:rsidRDefault="00D1498B" w:rsidP="00D1498B">
      <w:pPr>
        <w:pStyle w:val="ListeParagraf"/>
        <w:numPr>
          <w:ilvl w:val="0"/>
          <w:numId w:val="9"/>
        </w:numPr>
        <w:spacing w:line="276" w:lineRule="auto"/>
        <w:rPr>
          <w:rFonts w:ascii="Times New Roman" w:hAnsi="Times New Roman" w:cs="Times New Roman"/>
          <w:sz w:val="24"/>
          <w:szCs w:val="24"/>
        </w:rPr>
      </w:pPr>
      <w:r w:rsidRPr="00432EB3">
        <w:rPr>
          <w:rFonts w:ascii="Times New Roman" w:hAnsi="Times New Roman" w:cs="Times New Roman"/>
          <w:sz w:val="24"/>
          <w:szCs w:val="24"/>
        </w:rPr>
        <w:t>Which language skills do you focus on your language classrooms?</w:t>
      </w:r>
    </w:p>
    <w:p w:rsidR="00D1498B" w:rsidRPr="00432EB3" w:rsidRDefault="00D1498B" w:rsidP="00D1498B">
      <w:pPr>
        <w:pStyle w:val="ListeParagraf"/>
        <w:numPr>
          <w:ilvl w:val="0"/>
          <w:numId w:val="9"/>
        </w:numPr>
        <w:spacing w:line="276" w:lineRule="auto"/>
        <w:rPr>
          <w:rFonts w:ascii="Times New Roman" w:hAnsi="Times New Roman" w:cs="Times New Roman"/>
          <w:sz w:val="24"/>
          <w:szCs w:val="24"/>
        </w:rPr>
      </w:pPr>
      <w:r w:rsidRPr="00432EB3">
        <w:rPr>
          <w:rFonts w:ascii="Times New Roman" w:hAnsi="Times New Roman" w:cs="Times New Roman"/>
          <w:sz w:val="24"/>
          <w:szCs w:val="24"/>
        </w:rPr>
        <w:t xml:space="preserve">What kind of assessment practices do you employ in your classrooms? </w:t>
      </w:r>
    </w:p>
    <w:p w:rsidR="00D1498B" w:rsidRPr="00432EB3" w:rsidRDefault="00D1498B" w:rsidP="00D1498B">
      <w:pPr>
        <w:pStyle w:val="ListeParagraf"/>
        <w:numPr>
          <w:ilvl w:val="0"/>
          <w:numId w:val="9"/>
        </w:numPr>
        <w:spacing w:line="276" w:lineRule="auto"/>
        <w:rPr>
          <w:rFonts w:ascii="Times New Roman" w:hAnsi="Times New Roman" w:cs="Times New Roman"/>
          <w:sz w:val="24"/>
          <w:szCs w:val="24"/>
        </w:rPr>
      </w:pPr>
      <w:r w:rsidRPr="00432EB3">
        <w:rPr>
          <w:rFonts w:ascii="Times New Roman" w:hAnsi="Times New Roman" w:cs="Times New Roman"/>
          <w:sz w:val="24"/>
          <w:szCs w:val="24"/>
        </w:rPr>
        <w:t>Are there any kinds of assessment practices that you would like to apply but cannot? What are the reasons?</w:t>
      </w:r>
    </w:p>
    <w:p w:rsidR="00D1498B" w:rsidRPr="00432EB3" w:rsidRDefault="00D1498B" w:rsidP="00D1498B">
      <w:pPr>
        <w:pStyle w:val="ListeParagraf"/>
        <w:numPr>
          <w:ilvl w:val="0"/>
          <w:numId w:val="9"/>
        </w:numPr>
        <w:spacing w:line="276" w:lineRule="auto"/>
        <w:rPr>
          <w:rFonts w:ascii="Times New Roman" w:hAnsi="Times New Roman" w:cs="Times New Roman"/>
          <w:sz w:val="24"/>
          <w:szCs w:val="24"/>
        </w:rPr>
      </w:pPr>
      <w:r w:rsidRPr="00432EB3">
        <w:rPr>
          <w:rFonts w:ascii="Times New Roman" w:hAnsi="Times New Roman" w:cs="Times New Roman"/>
          <w:sz w:val="24"/>
          <w:szCs w:val="24"/>
        </w:rPr>
        <w:t>Does the foreign language section included in TEOG affect how you teach and which materials you choose? In what ways?</w:t>
      </w:r>
    </w:p>
    <w:p w:rsidR="00D1498B" w:rsidRPr="00432EB3" w:rsidRDefault="00D1498B" w:rsidP="00D1498B">
      <w:pPr>
        <w:pStyle w:val="ListeParagraf"/>
        <w:numPr>
          <w:ilvl w:val="0"/>
          <w:numId w:val="9"/>
        </w:numPr>
        <w:spacing w:line="276" w:lineRule="auto"/>
        <w:rPr>
          <w:rFonts w:ascii="Times New Roman" w:hAnsi="Times New Roman" w:cs="Times New Roman"/>
          <w:sz w:val="24"/>
          <w:szCs w:val="24"/>
        </w:rPr>
      </w:pPr>
      <w:r w:rsidRPr="00432EB3">
        <w:rPr>
          <w:rFonts w:ascii="Times New Roman" w:hAnsi="Times New Roman" w:cs="Times New Roman"/>
          <w:sz w:val="24"/>
          <w:szCs w:val="24"/>
        </w:rPr>
        <w:t>Do you have any other comments / suggestions?</w:t>
      </w:r>
    </w:p>
    <w:sectPr w:rsidR="00D1498B" w:rsidRPr="00432EB3" w:rsidSect="00B713F2">
      <w:headerReference w:type="even" r:id="rId17"/>
      <w:headerReference w:type="default" r:id="rId18"/>
      <w:footerReference w:type="even" r:id="rId19"/>
      <w:footerReference w:type="default" r:id="rId20"/>
      <w:headerReference w:type="first" r:id="rId21"/>
      <w:footerReference w:type="first" r:id="rId22"/>
      <w:pgSz w:w="11906" w:h="16838"/>
      <w:pgMar w:top="3742" w:right="2835" w:bottom="3742" w:left="283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3E3" w:rsidRDefault="001103E3" w:rsidP="00043685">
      <w:pPr>
        <w:spacing w:after="0"/>
      </w:pPr>
      <w:r>
        <w:separator/>
      </w:r>
    </w:p>
  </w:endnote>
  <w:endnote w:type="continuationSeparator" w:id="1">
    <w:p w:rsidR="001103E3" w:rsidRDefault="001103E3" w:rsidP="000436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322" w:rsidRDefault="00B4432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322" w:rsidRDefault="00B44322">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322" w:rsidRDefault="00B4432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3E3" w:rsidRDefault="001103E3" w:rsidP="00043685">
      <w:pPr>
        <w:spacing w:after="0"/>
      </w:pPr>
      <w:r>
        <w:separator/>
      </w:r>
    </w:p>
  </w:footnote>
  <w:footnote w:type="continuationSeparator" w:id="1">
    <w:p w:rsidR="001103E3" w:rsidRDefault="001103E3" w:rsidP="0004368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322" w:rsidRDefault="00B4432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322" w:rsidRDefault="00B44322">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322" w:rsidRDefault="00B4432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3012"/>
    <w:multiLevelType w:val="hybridMultilevel"/>
    <w:tmpl w:val="AC26DE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8C5959"/>
    <w:multiLevelType w:val="hybridMultilevel"/>
    <w:tmpl w:val="DC52B2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47052C8"/>
    <w:multiLevelType w:val="hybridMultilevel"/>
    <w:tmpl w:val="CFD25A0A"/>
    <w:lvl w:ilvl="0" w:tplc="1054AB4A">
      <w:start w:val="1"/>
      <w:numFmt w:val="decimal"/>
      <w:lvlText w:val="%1."/>
      <w:lvlJc w:val="left"/>
      <w:pPr>
        <w:ind w:left="1413" w:hanging="7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1BC91D5D"/>
    <w:multiLevelType w:val="hybridMultilevel"/>
    <w:tmpl w:val="5AE805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3E4C20CF"/>
    <w:multiLevelType w:val="hybridMultilevel"/>
    <w:tmpl w:val="A70C1600"/>
    <w:lvl w:ilvl="0" w:tplc="7BD89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77468C"/>
    <w:multiLevelType w:val="hybridMultilevel"/>
    <w:tmpl w:val="5636EE5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
    <w:nsid w:val="56930472"/>
    <w:multiLevelType w:val="hybridMultilevel"/>
    <w:tmpl w:val="A70C1600"/>
    <w:lvl w:ilvl="0" w:tplc="7BD89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0D4738"/>
    <w:multiLevelType w:val="hybridMultilevel"/>
    <w:tmpl w:val="A70C1600"/>
    <w:lvl w:ilvl="0" w:tplc="7BD89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187D00"/>
    <w:multiLevelType w:val="hybridMultilevel"/>
    <w:tmpl w:val="3DBA72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2"/>
  </w:num>
  <w:num w:numId="6">
    <w:abstractNumId w:val="6"/>
  </w:num>
  <w:num w:numId="7">
    <w:abstractNumId w:val="4"/>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defaultTabStop w:val="284"/>
  <w:hyphenationZone w:val="425"/>
  <w:characterSpacingControl w:val="doNotCompress"/>
  <w:hdrShapeDefaults>
    <o:shapedefaults v:ext="edit" spidmax="8193"/>
  </w:hdrShapeDefaults>
  <w:footnotePr>
    <w:footnote w:id="0"/>
    <w:footnote w:id="1"/>
  </w:footnotePr>
  <w:endnotePr>
    <w:endnote w:id="0"/>
    <w:endnote w:id="1"/>
  </w:endnotePr>
  <w:compat/>
  <w:rsids>
    <w:rsidRoot w:val="00FC39D1"/>
    <w:rsid w:val="00002ADC"/>
    <w:rsid w:val="0000305C"/>
    <w:rsid w:val="00005A09"/>
    <w:rsid w:val="00007856"/>
    <w:rsid w:val="00007AEB"/>
    <w:rsid w:val="000100FC"/>
    <w:rsid w:val="000103AA"/>
    <w:rsid w:val="00013C34"/>
    <w:rsid w:val="000213EE"/>
    <w:rsid w:val="00026065"/>
    <w:rsid w:val="0002673F"/>
    <w:rsid w:val="00030E4E"/>
    <w:rsid w:val="0003732E"/>
    <w:rsid w:val="00043098"/>
    <w:rsid w:val="00043685"/>
    <w:rsid w:val="000474A6"/>
    <w:rsid w:val="00051AF9"/>
    <w:rsid w:val="00053567"/>
    <w:rsid w:val="00054AFE"/>
    <w:rsid w:val="00057337"/>
    <w:rsid w:val="00064426"/>
    <w:rsid w:val="0006598E"/>
    <w:rsid w:val="00066476"/>
    <w:rsid w:val="0006678A"/>
    <w:rsid w:val="00066845"/>
    <w:rsid w:val="00067308"/>
    <w:rsid w:val="00072B78"/>
    <w:rsid w:val="00073534"/>
    <w:rsid w:val="00077D9C"/>
    <w:rsid w:val="00080301"/>
    <w:rsid w:val="00082E6E"/>
    <w:rsid w:val="00082ED9"/>
    <w:rsid w:val="00083B3F"/>
    <w:rsid w:val="000867EB"/>
    <w:rsid w:val="00087BE1"/>
    <w:rsid w:val="000923C4"/>
    <w:rsid w:val="00095369"/>
    <w:rsid w:val="00097047"/>
    <w:rsid w:val="000A1CA7"/>
    <w:rsid w:val="000A72D1"/>
    <w:rsid w:val="000B38C6"/>
    <w:rsid w:val="000B4564"/>
    <w:rsid w:val="000B4FA2"/>
    <w:rsid w:val="000B5CEE"/>
    <w:rsid w:val="000B6127"/>
    <w:rsid w:val="000B6754"/>
    <w:rsid w:val="000C0298"/>
    <w:rsid w:val="000C1748"/>
    <w:rsid w:val="000C4E40"/>
    <w:rsid w:val="000C51F9"/>
    <w:rsid w:val="000C6566"/>
    <w:rsid w:val="000C689F"/>
    <w:rsid w:val="000C6B38"/>
    <w:rsid w:val="000D0E86"/>
    <w:rsid w:val="000D4533"/>
    <w:rsid w:val="000E1255"/>
    <w:rsid w:val="000E2053"/>
    <w:rsid w:val="000E3A04"/>
    <w:rsid w:val="000E4021"/>
    <w:rsid w:val="000E6F85"/>
    <w:rsid w:val="000F0E10"/>
    <w:rsid w:val="000F1175"/>
    <w:rsid w:val="000F2F83"/>
    <w:rsid w:val="000F3FE4"/>
    <w:rsid w:val="001007FA"/>
    <w:rsid w:val="00101CBA"/>
    <w:rsid w:val="00101EE2"/>
    <w:rsid w:val="0010257F"/>
    <w:rsid w:val="00102C80"/>
    <w:rsid w:val="00103352"/>
    <w:rsid w:val="001065BD"/>
    <w:rsid w:val="001103E3"/>
    <w:rsid w:val="00112B9B"/>
    <w:rsid w:val="001170CA"/>
    <w:rsid w:val="001176B2"/>
    <w:rsid w:val="00117CD3"/>
    <w:rsid w:val="001248F1"/>
    <w:rsid w:val="00125753"/>
    <w:rsid w:val="001301F3"/>
    <w:rsid w:val="001314CB"/>
    <w:rsid w:val="00131AE4"/>
    <w:rsid w:val="001420B6"/>
    <w:rsid w:val="00142D35"/>
    <w:rsid w:val="00146311"/>
    <w:rsid w:val="0014745B"/>
    <w:rsid w:val="00150D31"/>
    <w:rsid w:val="00155DB1"/>
    <w:rsid w:val="001562D5"/>
    <w:rsid w:val="00161859"/>
    <w:rsid w:val="00166E71"/>
    <w:rsid w:val="00167229"/>
    <w:rsid w:val="00171E8E"/>
    <w:rsid w:val="001733C4"/>
    <w:rsid w:val="001737ED"/>
    <w:rsid w:val="00176881"/>
    <w:rsid w:val="001772B2"/>
    <w:rsid w:val="00177A20"/>
    <w:rsid w:val="00180041"/>
    <w:rsid w:val="0018281B"/>
    <w:rsid w:val="00183C50"/>
    <w:rsid w:val="001841D2"/>
    <w:rsid w:val="001843FD"/>
    <w:rsid w:val="00185B32"/>
    <w:rsid w:val="001879FA"/>
    <w:rsid w:val="00191EB5"/>
    <w:rsid w:val="00192259"/>
    <w:rsid w:val="001923A1"/>
    <w:rsid w:val="001956F4"/>
    <w:rsid w:val="0019702D"/>
    <w:rsid w:val="00197CFA"/>
    <w:rsid w:val="001A3FA5"/>
    <w:rsid w:val="001A65E6"/>
    <w:rsid w:val="001A7C2B"/>
    <w:rsid w:val="001B100D"/>
    <w:rsid w:val="001B1105"/>
    <w:rsid w:val="001B15B5"/>
    <w:rsid w:val="001B1D6C"/>
    <w:rsid w:val="001B381B"/>
    <w:rsid w:val="001C2965"/>
    <w:rsid w:val="001C4499"/>
    <w:rsid w:val="001C4910"/>
    <w:rsid w:val="001C5719"/>
    <w:rsid w:val="001C5DCA"/>
    <w:rsid w:val="001C6A50"/>
    <w:rsid w:val="001C6BD9"/>
    <w:rsid w:val="001D5D07"/>
    <w:rsid w:val="001D605B"/>
    <w:rsid w:val="001D72E1"/>
    <w:rsid w:val="001E5668"/>
    <w:rsid w:val="001E60B3"/>
    <w:rsid w:val="001E62C3"/>
    <w:rsid w:val="001F1F12"/>
    <w:rsid w:val="001F38EC"/>
    <w:rsid w:val="001F3CD4"/>
    <w:rsid w:val="001F4857"/>
    <w:rsid w:val="0020017A"/>
    <w:rsid w:val="00200A4A"/>
    <w:rsid w:val="00214803"/>
    <w:rsid w:val="00216DA6"/>
    <w:rsid w:val="002178CD"/>
    <w:rsid w:val="002218AC"/>
    <w:rsid w:val="00231502"/>
    <w:rsid w:val="00232B0E"/>
    <w:rsid w:val="002355D2"/>
    <w:rsid w:val="002362B6"/>
    <w:rsid w:val="00236CEF"/>
    <w:rsid w:val="00237131"/>
    <w:rsid w:val="0024203E"/>
    <w:rsid w:val="00242C8E"/>
    <w:rsid w:val="00243584"/>
    <w:rsid w:val="00244B63"/>
    <w:rsid w:val="00246102"/>
    <w:rsid w:val="0024650D"/>
    <w:rsid w:val="002471F5"/>
    <w:rsid w:val="00250545"/>
    <w:rsid w:val="002541DD"/>
    <w:rsid w:val="00257CC3"/>
    <w:rsid w:val="0026005B"/>
    <w:rsid w:val="0026055A"/>
    <w:rsid w:val="00261425"/>
    <w:rsid w:val="00263955"/>
    <w:rsid w:val="00263D69"/>
    <w:rsid w:val="002848EC"/>
    <w:rsid w:val="00286826"/>
    <w:rsid w:val="0028777B"/>
    <w:rsid w:val="0029113E"/>
    <w:rsid w:val="00293E72"/>
    <w:rsid w:val="002944A6"/>
    <w:rsid w:val="002A1D97"/>
    <w:rsid w:val="002A234D"/>
    <w:rsid w:val="002A242E"/>
    <w:rsid w:val="002A657A"/>
    <w:rsid w:val="002A761C"/>
    <w:rsid w:val="002A7788"/>
    <w:rsid w:val="002B1A3E"/>
    <w:rsid w:val="002B4EAD"/>
    <w:rsid w:val="002C1B99"/>
    <w:rsid w:val="002C53E2"/>
    <w:rsid w:val="002D10C9"/>
    <w:rsid w:val="002D14A7"/>
    <w:rsid w:val="002D378F"/>
    <w:rsid w:val="002D39DA"/>
    <w:rsid w:val="002D5BB1"/>
    <w:rsid w:val="002F4461"/>
    <w:rsid w:val="002F5EE6"/>
    <w:rsid w:val="00302A41"/>
    <w:rsid w:val="00303A0A"/>
    <w:rsid w:val="003100C0"/>
    <w:rsid w:val="00310455"/>
    <w:rsid w:val="00310DC3"/>
    <w:rsid w:val="00311476"/>
    <w:rsid w:val="00313821"/>
    <w:rsid w:val="00313BC9"/>
    <w:rsid w:val="0031536B"/>
    <w:rsid w:val="00315CC6"/>
    <w:rsid w:val="00317216"/>
    <w:rsid w:val="00317CB4"/>
    <w:rsid w:val="003213E6"/>
    <w:rsid w:val="0033105D"/>
    <w:rsid w:val="00332C87"/>
    <w:rsid w:val="00344EC2"/>
    <w:rsid w:val="003537C5"/>
    <w:rsid w:val="00355540"/>
    <w:rsid w:val="00356B01"/>
    <w:rsid w:val="0035770D"/>
    <w:rsid w:val="00357735"/>
    <w:rsid w:val="00360591"/>
    <w:rsid w:val="00361ADC"/>
    <w:rsid w:val="00363ACA"/>
    <w:rsid w:val="00363B0E"/>
    <w:rsid w:val="003719B6"/>
    <w:rsid w:val="00372CD1"/>
    <w:rsid w:val="00374E0D"/>
    <w:rsid w:val="0037529C"/>
    <w:rsid w:val="0037788B"/>
    <w:rsid w:val="003779D5"/>
    <w:rsid w:val="00377DFF"/>
    <w:rsid w:val="00383378"/>
    <w:rsid w:val="0038767A"/>
    <w:rsid w:val="00387FD8"/>
    <w:rsid w:val="00390B04"/>
    <w:rsid w:val="003927B2"/>
    <w:rsid w:val="00395763"/>
    <w:rsid w:val="003A03F1"/>
    <w:rsid w:val="003A5181"/>
    <w:rsid w:val="003B02B1"/>
    <w:rsid w:val="003B3431"/>
    <w:rsid w:val="003B665A"/>
    <w:rsid w:val="003C10CE"/>
    <w:rsid w:val="003C54FE"/>
    <w:rsid w:val="003C595D"/>
    <w:rsid w:val="003C73AC"/>
    <w:rsid w:val="003D4B91"/>
    <w:rsid w:val="003D5F58"/>
    <w:rsid w:val="003D71BE"/>
    <w:rsid w:val="003E3D02"/>
    <w:rsid w:val="003E5CC3"/>
    <w:rsid w:val="003E71FF"/>
    <w:rsid w:val="003E7C89"/>
    <w:rsid w:val="003F1607"/>
    <w:rsid w:val="003F1DD9"/>
    <w:rsid w:val="003F280C"/>
    <w:rsid w:val="004024DE"/>
    <w:rsid w:val="004031B1"/>
    <w:rsid w:val="00403519"/>
    <w:rsid w:val="00403CAC"/>
    <w:rsid w:val="00406732"/>
    <w:rsid w:val="004072BD"/>
    <w:rsid w:val="00407839"/>
    <w:rsid w:val="004102E0"/>
    <w:rsid w:val="00410415"/>
    <w:rsid w:val="0041428C"/>
    <w:rsid w:val="00420C2A"/>
    <w:rsid w:val="0042188B"/>
    <w:rsid w:val="00422F5B"/>
    <w:rsid w:val="00425376"/>
    <w:rsid w:val="00427897"/>
    <w:rsid w:val="004303E2"/>
    <w:rsid w:val="004313C5"/>
    <w:rsid w:val="004322AA"/>
    <w:rsid w:val="00432EB3"/>
    <w:rsid w:val="00433776"/>
    <w:rsid w:val="00434321"/>
    <w:rsid w:val="00437500"/>
    <w:rsid w:val="00440B4E"/>
    <w:rsid w:val="00441C9E"/>
    <w:rsid w:val="00441F4F"/>
    <w:rsid w:val="00443E0F"/>
    <w:rsid w:val="0044581B"/>
    <w:rsid w:val="004464CD"/>
    <w:rsid w:val="00456530"/>
    <w:rsid w:val="00463449"/>
    <w:rsid w:val="00463C44"/>
    <w:rsid w:val="00464061"/>
    <w:rsid w:val="004666FF"/>
    <w:rsid w:val="00475186"/>
    <w:rsid w:val="00477140"/>
    <w:rsid w:val="00481586"/>
    <w:rsid w:val="004833DD"/>
    <w:rsid w:val="00484A86"/>
    <w:rsid w:val="00484D67"/>
    <w:rsid w:val="00485182"/>
    <w:rsid w:val="004856F0"/>
    <w:rsid w:val="004902E9"/>
    <w:rsid w:val="00493D78"/>
    <w:rsid w:val="00494EF2"/>
    <w:rsid w:val="004A0207"/>
    <w:rsid w:val="004A31FA"/>
    <w:rsid w:val="004A4E88"/>
    <w:rsid w:val="004A54DE"/>
    <w:rsid w:val="004B3A99"/>
    <w:rsid w:val="004B4903"/>
    <w:rsid w:val="004B5CCE"/>
    <w:rsid w:val="004B7B0B"/>
    <w:rsid w:val="004C2695"/>
    <w:rsid w:val="004C40FA"/>
    <w:rsid w:val="004C7CE7"/>
    <w:rsid w:val="004D124B"/>
    <w:rsid w:val="004D1F0F"/>
    <w:rsid w:val="004D23E3"/>
    <w:rsid w:val="004D31A7"/>
    <w:rsid w:val="004D359A"/>
    <w:rsid w:val="004D5188"/>
    <w:rsid w:val="004D6729"/>
    <w:rsid w:val="004D7E1D"/>
    <w:rsid w:val="004E5214"/>
    <w:rsid w:val="004F5E28"/>
    <w:rsid w:val="00503721"/>
    <w:rsid w:val="00505BF5"/>
    <w:rsid w:val="00506CC8"/>
    <w:rsid w:val="005073A8"/>
    <w:rsid w:val="0051000D"/>
    <w:rsid w:val="00511E29"/>
    <w:rsid w:val="00511EA1"/>
    <w:rsid w:val="005131FE"/>
    <w:rsid w:val="0051410E"/>
    <w:rsid w:val="00514B9B"/>
    <w:rsid w:val="005206F1"/>
    <w:rsid w:val="005257D9"/>
    <w:rsid w:val="0052651C"/>
    <w:rsid w:val="00527D82"/>
    <w:rsid w:val="0053145A"/>
    <w:rsid w:val="00531F75"/>
    <w:rsid w:val="0053701E"/>
    <w:rsid w:val="00537329"/>
    <w:rsid w:val="005438DA"/>
    <w:rsid w:val="005440BC"/>
    <w:rsid w:val="00545F0B"/>
    <w:rsid w:val="005478C2"/>
    <w:rsid w:val="00551418"/>
    <w:rsid w:val="0055570A"/>
    <w:rsid w:val="005562DB"/>
    <w:rsid w:val="0055720E"/>
    <w:rsid w:val="00557A6C"/>
    <w:rsid w:val="00560621"/>
    <w:rsid w:val="00564D23"/>
    <w:rsid w:val="005653CB"/>
    <w:rsid w:val="00566EC9"/>
    <w:rsid w:val="00567AD2"/>
    <w:rsid w:val="00571DEB"/>
    <w:rsid w:val="00572AA9"/>
    <w:rsid w:val="00572C43"/>
    <w:rsid w:val="00574146"/>
    <w:rsid w:val="005818EE"/>
    <w:rsid w:val="00586915"/>
    <w:rsid w:val="00587FC4"/>
    <w:rsid w:val="00595154"/>
    <w:rsid w:val="00595FB7"/>
    <w:rsid w:val="0059684F"/>
    <w:rsid w:val="00597488"/>
    <w:rsid w:val="005977AA"/>
    <w:rsid w:val="005A1D90"/>
    <w:rsid w:val="005A238A"/>
    <w:rsid w:val="005B3290"/>
    <w:rsid w:val="005B4829"/>
    <w:rsid w:val="005B495A"/>
    <w:rsid w:val="005B4A34"/>
    <w:rsid w:val="005C5A02"/>
    <w:rsid w:val="005C5F2D"/>
    <w:rsid w:val="005C7C7B"/>
    <w:rsid w:val="005D0554"/>
    <w:rsid w:val="005D10E6"/>
    <w:rsid w:val="005D3128"/>
    <w:rsid w:val="005D3258"/>
    <w:rsid w:val="005D3B3F"/>
    <w:rsid w:val="005D442E"/>
    <w:rsid w:val="005D7730"/>
    <w:rsid w:val="005D7D85"/>
    <w:rsid w:val="005E22EF"/>
    <w:rsid w:val="005F317C"/>
    <w:rsid w:val="005F5EC5"/>
    <w:rsid w:val="005F7A75"/>
    <w:rsid w:val="00602D50"/>
    <w:rsid w:val="006126FE"/>
    <w:rsid w:val="006139EE"/>
    <w:rsid w:val="00614304"/>
    <w:rsid w:val="00614747"/>
    <w:rsid w:val="00620515"/>
    <w:rsid w:val="00623481"/>
    <w:rsid w:val="00626668"/>
    <w:rsid w:val="00630492"/>
    <w:rsid w:val="006337A5"/>
    <w:rsid w:val="00634185"/>
    <w:rsid w:val="00636F51"/>
    <w:rsid w:val="006377B4"/>
    <w:rsid w:val="00637EB3"/>
    <w:rsid w:val="0064031F"/>
    <w:rsid w:val="00643595"/>
    <w:rsid w:val="00646311"/>
    <w:rsid w:val="00650BCB"/>
    <w:rsid w:val="00651094"/>
    <w:rsid w:val="0065192C"/>
    <w:rsid w:val="006542D2"/>
    <w:rsid w:val="00654625"/>
    <w:rsid w:val="006568D5"/>
    <w:rsid w:val="00660DF8"/>
    <w:rsid w:val="00661F43"/>
    <w:rsid w:val="00663F66"/>
    <w:rsid w:val="0066497A"/>
    <w:rsid w:val="00665B73"/>
    <w:rsid w:val="00671989"/>
    <w:rsid w:val="006738D2"/>
    <w:rsid w:val="006766DC"/>
    <w:rsid w:val="00676FA9"/>
    <w:rsid w:val="006773F1"/>
    <w:rsid w:val="0068069B"/>
    <w:rsid w:val="00690E5F"/>
    <w:rsid w:val="00692359"/>
    <w:rsid w:val="00692D73"/>
    <w:rsid w:val="00692EC4"/>
    <w:rsid w:val="006A611E"/>
    <w:rsid w:val="006A63A1"/>
    <w:rsid w:val="006B60A1"/>
    <w:rsid w:val="006B616B"/>
    <w:rsid w:val="006E19E3"/>
    <w:rsid w:val="006E4D39"/>
    <w:rsid w:val="006E4EEB"/>
    <w:rsid w:val="006E7C67"/>
    <w:rsid w:val="006F45A1"/>
    <w:rsid w:val="006F57AD"/>
    <w:rsid w:val="006F6529"/>
    <w:rsid w:val="00701DD2"/>
    <w:rsid w:val="0071070D"/>
    <w:rsid w:val="007131AD"/>
    <w:rsid w:val="007137CB"/>
    <w:rsid w:val="00717960"/>
    <w:rsid w:val="007207C3"/>
    <w:rsid w:val="00722F24"/>
    <w:rsid w:val="00723691"/>
    <w:rsid w:val="007327FC"/>
    <w:rsid w:val="00732922"/>
    <w:rsid w:val="00734BE2"/>
    <w:rsid w:val="00737E0F"/>
    <w:rsid w:val="0074075E"/>
    <w:rsid w:val="007407AD"/>
    <w:rsid w:val="007419B8"/>
    <w:rsid w:val="00741F9F"/>
    <w:rsid w:val="00746B3B"/>
    <w:rsid w:val="00747D90"/>
    <w:rsid w:val="00750324"/>
    <w:rsid w:val="007522BF"/>
    <w:rsid w:val="0075603B"/>
    <w:rsid w:val="00760185"/>
    <w:rsid w:val="0076178E"/>
    <w:rsid w:val="00763C8D"/>
    <w:rsid w:val="00765895"/>
    <w:rsid w:val="007659C2"/>
    <w:rsid w:val="00772028"/>
    <w:rsid w:val="007738F2"/>
    <w:rsid w:val="00773A80"/>
    <w:rsid w:val="00775C80"/>
    <w:rsid w:val="007763A1"/>
    <w:rsid w:val="0078180B"/>
    <w:rsid w:val="00783D89"/>
    <w:rsid w:val="00794B30"/>
    <w:rsid w:val="00795B42"/>
    <w:rsid w:val="00797AAD"/>
    <w:rsid w:val="007A13A4"/>
    <w:rsid w:val="007A2B47"/>
    <w:rsid w:val="007A5CCB"/>
    <w:rsid w:val="007B2C08"/>
    <w:rsid w:val="007B4E67"/>
    <w:rsid w:val="007B55A2"/>
    <w:rsid w:val="007B652C"/>
    <w:rsid w:val="007B6B84"/>
    <w:rsid w:val="007B7E63"/>
    <w:rsid w:val="007C1710"/>
    <w:rsid w:val="007C5366"/>
    <w:rsid w:val="007C710B"/>
    <w:rsid w:val="007D01E7"/>
    <w:rsid w:val="007D0CC6"/>
    <w:rsid w:val="007D14B5"/>
    <w:rsid w:val="007D20DC"/>
    <w:rsid w:val="007D256C"/>
    <w:rsid w:val="007D3BBC"/>
    <w:rsid w:val="007D6F88"/>
    <w:rsid w:val="007D7359"/>
    <w:rsid w:val="007E30E1"/>
    <w:rsid w:val="007E5186"/>
    <w:rsid w:val="007E6D95"/>
    <w:rsid w:val="007F31D1"/>
    <w:rsid w:val="007F5013"/>
    <w:rsid w:val="007F5CFC"/>
    <w:rsid w:val="007F76C7"/>
    <w:rsid w:val="008018E0"/>
    <w:rsid w:val="00802557"/>
    <w:rsid w:val="00802D77"/>
    <w:rsid w:val="00804BC0"/>
    <w:rsid w:val="00805796"/>
    <w:rsid w:val="00805811"/>
    <w:rsid w:val="00810882"/>
    <w:rsid w:val="00813BEC"/>
    <w:rsid w:val="00816E5B"/>
    <w:rsid w:val="00826AF6"/>
    <w:rsid w:val="00832ADC"/>
    <w:rsid w:val="008335DD"/>
    <w:rsid w:val="00833796"/>
    <w:rsid w:val="00835B43"/>
    <w:rsid w:val="00835C01"/>
    <w:rsid w:val="00836409"/>
    <w:rsid w:val="00836C15"/>
    <w:rsid w:val="00842762"/>
    <w:rsid w:val="00851F42"/>
    <w:rsid w:val="00851FFB"/>
    <w:rsid w:val="00852B3D"/>
    <w:rsid w:val="008536E0"/>
    <w:rsid w:val="00855765"/>
    <w:rsid w:val="00860518"/>
    <w:rsid w:val="008636EF"/>
    <w:rsid w:val="00863DA8"/>
    <w:rsid w:val="00863EB4"/>
    <w:rsid w:val="00863EEA"/>
    <w:rsid w:val="0086634F"/>
    <w:rsid w:val="00871EBD"/>
    <w:rsid w:val="008721D1"/>
    <w:rsid w:val="008736D3"/>
    <w:rsid w:val="00874EA5"/>
    <w:rsid w:val="0088248D"/>
    <w:rsid w:val="00885807"/>
    <w:rsid w:val="00885926"/>
    <w:rsid w:val="00886F09"/>
    <w:rsid w:val="00893E95"/>
    <w:rsid w:val="00895978"/>
    <w:rsid w:val="00896465"/>
    <w:rsid w:val="00897971"/>
    <w:rsid w:val="00897AF6"/>
    <w:rsid w:val="008A30AD"/>
    <w:rsid w:val="008A3F1F"/>
    <w:rsid w:val="008A49FF"/>
    <w:rsid w:val="008B5A13"/>
    <w:rsid w:val="008C17F0"/>
    <w:rsid w:val="008C3BFE"/>
    <w:rsid w:val="008C4AC9"/>
    <w:rsid w:val="008C55AB"/>
    <w:rsid w:val="008D6308"/>
    <w:rsid w:val="008E0FB9"/>
    <w:rsid w:val="008E151B"/>
    <w:rsid w:val="008E1AE7"/>
    <w:rsid w:val="008F2DCE"/>
    <w:rsid w:val="008F554E"/>
    <w:rsid w:val="008F5971"/>
    <w:rsid w:val="00900432"/>
    <w:rsid w:val="00901B24"/>
    <w:rsid w:val="00903B5C"/>
    <w:rsid w:val="0090759B"/>
    <w:rsid w:val="009102A2"/>
    <w:rsid w:val="0091147E"/>
    <w:rsid w:val="00917848"/>
    <w:rsid w:val="0092083A"/>
    <w:rsid w:val="00924B26"/>
    <w:rsid w:val="0093076A"/>
    <w:rsid w:val="009314CA"/>
    <w:rsid w:val="00932E2B"/>
    <w:rsid w:val="00934529"/>
    <w:rsid w:val="0093545A"/>
    <w:rsid w:val="00937261"/>
    <w:rsid w:val="00937F76"/>
    <w:rsid w:val="00941493"/>
    <w:rsid w:val="0094287C"/>
    <w:rsid w:val="00954CA1"/>
    <w:rsid w:val="00960B9D"/>
    <w:rsid w:val="009621F0"/>
    <w:rsid w:val="00962D12"/>
    <w:rsid w:val="0096369C"/>
    <w:rsid w:val="00963E32"/>
    <w:rsid w:val="00970F2E"/>
    <w:rsid w:val="00971274"/>
    <w:rsid w:val="00975633"/>
    <w:rsid w:val="00976974"/>
    <w:rsid w:val="00977A4A"/>
    <w:rsid w:val="00977C3E"/>
    <w:rsid w:val="00977D56"/>
    <w:rsid w:val="00977F2C"/>
    <w:rsid w:val="009825EC"/>
    <w:rsid w:val="009852CF"/>
    <w:rsid w:val="009857B2"/>
    <w:rsid w:val="009952F7"/>
    <w:rsid w:val="009957D5"/>
    <w:rsid w:val="00995BDD"/>
    <w:rsid w:val="00996320"/>
    <w:rsid w:val="009A6A94"/>
    <w:rsid w:val="009B32A2"/>
    <w:rsid w:val="009B4EE5"/>
    <w:rsid w:val="009B575E"/>
    <w:rsid w:val="009B6815"/>
    <w:rsid w:val="009B76E3"/>
    <w:rsid w:val="009B7ECD"/>
    <w:rsid w:val="009C0F7F"/>
    <w:rsid w:val="009C3588"/>
    <w:rsid w:val="009D2562"/>
    <w:rsid w:val="009D3DBE"/>
    <w:rsid w:val="009D6652"/>
    <w:rsid w:val="009D6BD5"/>
    <w:rsid w:val="009D6E5F"/>
    <w:rsid w:val="009E0377"/>
    <w:rsid w:val="009E088B"/>
    <w:rsid w:val="009E08EB"/>
    <w:rsid w:val="009E1FEA"/>
    <w:rsid w:val="009E2C9E"/>
    <w:rsid w:val="009E412F"/>
    <w:rsid w:val="009E5FB0"/>
    <w:rsid w:val="009E5FFB"/>
    <w:rsid w:val="009F1128"/>
    <w:rsid w:val="009F6FFE"/>
    <w:rsid w:val="009F740D"/>
    <w:rsid w:val="00A01F90"/>
    <w:rsid w:val="00A026C6"/>
    <w:rsid w:val="00A03A5E"/>
    <w:rsid w:val="00A04445"/>
    <w:rsid w:val="00A04CEA"/>
    <w:rsid w:val="00A10E4C"/>
    <w:rsid w:val="00A13527"/>
    <w:rsid w:val="00A171CC"/>
    <w:rsid w:val="00A256D8"/>
    <w:rsid w:val="00A331AC"/>
    <w:rsid w:val="00A33239"/>
    <w:rsid w:val="00A33469"/>
    <w:rsid w:val="00A34D6B"/>
    <w:rsid w:val="00A3577D"/>
    <w:rsid w:val="00A35881"/>
    <w:rsid w:val="00A3698F"/>
    <w:rsid w:val="00A43DA2"/>
    <w:rsid w:val="00A44C17"/>
    <w:rsid w:val="00A502E4"/>
    <w:rsid w:val="00A532DD"/>
    <w:rsid w:val="00A5578A"/>
    <w:rsid w:val="00A55913"/>
    <w:rsid w:val="00A5678C"/>
    <w:rsid w:val="00A569C1"/>
    <w:rsid w:val="00A67B31"/>
    <w:rsid w:val="00A67FD4"/>
    <w:rsid w:val="00A70514"/>
    <w:rsid w:val="00A72CD4"/>
    <w:rsid w:val="00A740CE"/>
    <w:rsid w:val="00A77353"/>
    <w:rsid w:val="00A8231E"/>
    <w:rsid w:val="00A85547"/>
    <w:rsid w:val="00A86379"/>
    <w:rsid w:val="00A8669F"/>
    <w:rsid w:val="00A91C8B"/>
    <w:rsid w:val="00A9206C"/>
    <w:rsid w:val="00A9242B"/>
    <w:rsid w:val="00A951F3"/>
    <w:rsid w:val="00A960AA"/>
    <w:rsid w:val="00A97F64"/>
    <w:rsid w:val="00A97F74"/>
    <w:rsid w:val="00AA29F8"/>
    <w:rsid w:val="00AA36BD"/>
    <w:rsid w:val="00AA37A8"/>
    <w:rsid w:val="00AA4389"/>
    <w:rsid w:val="00AA6CD4"/>
    <w:rsid w:val="00AA6F1B"/>
    <w:rsid w:val="00AA74BF"/>
    <w:rsid w:val="00AB01D3"/>
    <w:rsid w:val="00AB2C2B"/>
    <w:rsid w:val="00AC3269"/>
    <w:rsid w:val="00AC4796"/>
    <w:rsid w:val="00AC4B84"/>
    <w:rsid w:val="00AC64D2"/>
    <w:rsid w:val="00AC69A5"/>
    <w:rsid w:val="00AC7D43"/>
    <w:rsid w:val="00AE1657"/>
    <w:rsid w:val="00AE45D7"/>
    <w:rsid w:val="00AE7C58"/>
    <w:rsid w:val="00AF0D3D"/>
    <w:rsid w:val="00AF46CD"/>
    <w:rsid w:val="00AF4B10"/>
    <w:rsid w:val="00AF56F0"/>
    <w:rsid w:val="00AF7166"/>
    <w:rsid w:val="00B0261A"/>
    <w:rsid w:val="00B14ED2"/>
    <w:rsid w:val="00B15EDA"/>
    <w:rsid w:val="00B16BD8"/>
    <w:rsid w:val="00B16EB0"/>
    <w:rsid w:val="00B27941"/>
    <w:rsid w:val="00B27E58"/>
    <w:rsid w:val="00B30839"/>
    <w:rsid w:val="00B3426C"/>
    <w:rsid w:val="00B36309"/>
    <w:rsid w:val="00B402C8"/>
    <w:rsid w:val="00B44322"/>
    <w:rsid w:val="00B4733A"/>
    <w:rsid w:val="00B474A1"/>
    <w:rsid w:val="00B50825"/>
    <w:rsid w:val="00B52150"/>
    <w:rsid w:val="00B53C04"/>
    <w:rsid w:val="00B53D12"/>
    <w:rsid w:val="00B6294D"/>
    <w:rsid w:val="00B65156"/>
    <w:rsid w:val="00B65527"/>
    <w:rsid w:val="00B65DFA"/>
    <w:rsid w:val="00B70618"/>
    <w:rsid w:val="00B70F2C"/>
    <w:rsid w:val="00B713F2"/>
    <w:rsid w:val="00B71525"/>
    <w:rsid w:val="00B71596"/>
    <w:rsid w:val="00B724C6"/>
    <w:rsid w:val="00B76E76"/>
    <w:rsid w:val="00B77E5F"/>
    <w:rsid w:val="00B80B5D"/>
    <w:rsid w:val="00B956DD"/>
    <w:rsid w:val="00B96E2F"/>
    <w:rsid w:val="00BA07E0"/>
    <w:rsid w:val="00BA165D"/>
    <w:rsid w:val="00BA605B"/>
    <w:rsid w:val="00BA6848"/>
    <w:rsid w:val="00BB15A9"/>
    <w:rsid w:val="00BB250D"/>
    <w:rsid w:val="00BB2FB9"/>
    <w:rsid w:val="00BB3ADF"/>
    <w:rsid w:val="00BC2E81"/>
    <w:rsid w:val="00BC7B43"/>
    <w:rsid w:val="00BD263E"/>
    <w:rsid w:val="00BD55B2"/>
    <w:rsid w:val="00BE1F82"/>
    <w:rsid w:val="00BE1FC1"/>
    <w:rsid w:val="00BE2E59"/>
    <w:rsid w:val="00BE6D1C"/>
    <w:rsid w:val="00BE7BA8"/>
    <w:rsid w:val="00BF16CC"/>
    <w:rsid w:val="00BF1E4E"/>
    <w:rsid w:val="00BF346E"/>
    <w:rsid w:val="00BF4419"/>
    <w:rsid w:val="00BF4636"/>
    <w:rsid w:val="00BF5079"/>
    <w:rsid w:val="00BF5CDF"/>
    <w:rsid w:val="00BF7739"/>
    <w:rsid w:val="00BF7B81"/>
    <w:rsid w:val="00C03AFA"/>
    <w:rsid w:val="00C04B8D"/>
    <w:rsid w:val="00C0628E"/>
    <w:rsid w:val="00C064BC"/>
    <w:rsid w:val="00C173E3"/>
    <w:rsid w:val="00C226AA"/>
    <w:rsid w:val="00C22776"/>
    <w:rsid w:val="00C234E9"/>
    <w:rsid w:val="00C24C64"/>
    <w:rsid w:val="00C25259"/>
    <w:rsid w:val="00C253C3"/>
    <w:rsid w:val="00C30397"/>
    <w:rsid w:val="00C320CD"/>
    <w:rsid w:val="00C3447C"/>
    <w:rsid w:val="00C4329C"/>
    <w:rsid w:val="00C43667"/>
    <w:rsid w:val="00C46577"/>
    <w:rsid w:val="00C5040C"/>
    <w:rsid w:val="00C53760"/>
    <w:rsid w:val="00C5450C"/>
    <w:rsid w:val="00C579A6"/>
    <w:rsid w:val="00C612F1"/>
    <w:rsid w:val="00C63D0C"/>
    <w:rsid w:val="00C65502"/>
    <w:rsid w:val="00C66A12"/>
    <w:rsid w:val="00C70209"/>
    <w:rsid w:val="00C72D85"/>
    <w:rsid w:val="00C81E4C"/>
    <w:rsid w:val="00C81E69"/>
    <w:rsid w:val="00C81F46"/>
    <w:rsid w:val="00C8359C"/>
    <w:rsid w:val="00C87DBE"/>
    <w:rsid w:val="00C90AD7"/>
    <w:rsid w:val="00C91F29"/>
    <w:rsid w:val="00C93845"/>
    <w:rsid w:val="00C95DEB"/>
    <w:rsid w:val="00C968A2"/>
    <w:rsid w:val="00C97598"/>
    <w:rsid w:val="00C97B29"/>
    <w:rsid w:val="00CA22F6"/>
    <w:rsid w:val="00CA309E"/>
    <w:rsid w:val="00CA631B"/>
    <w:rsid w:val="00CA7CB3"/>
    <w:rsid w:val="00CB0180"/>
    <w:rsid w:val="00CB0D30"/>
    <w:rsid w:val="00CB1491"/>
    <w:rsid w:val="00CB281C"/>
    <w:rsid w:val="00CB301B"/>
    <w:rsid w:val="00CB6968"/>
    <w:rsid w:val="00CC41F8"/>
    <w:rsid w:val="00CC4EEC"/>
    <w:rsid w:val="00CC6E94"/>
    <w:rsid w:val="00CC7B8B"/>
    <w:rsid w:val="00CD1BBD"/>
    <w:rsid w:val="00CE0C3C"/>
    <w:rsid w:val="00CE1348"/>
    <w:rsid w:val="00CE13B8"/>
    <w:rsid w:val="00CE2158"/>
    <w:rsid w:val="00CE4DD1"/>
    <w:rsid w:val="00CE5CE6"/>
    <w:rsid w:val="00CE75C9"/>
    <w:rsid w:val="00CF5C63"/>
    <w:rsid w:val="00CF616C"/>
    <w:rsid w:val="00CF7791"/>
    <w:rsid w:val="00CF7A8E"/>
    <w:rsid w:val="00D01F6D"/>
    <w:rsid w:val="00D04476"/>
    <w:rsid w:val="00D04E9B"/>
    <w:rsid w:val="00D12101"/>
    <w:rsid w:val="00D1498B"/>
    <w:rsid w:val="00D14AAB"/>
    <w:rsid w:val="00D14F00"/>
    <w:rsid w:val="00D16CFA"/>
    <w:rsid w:val="00D20D64"/>
    <w:rsid w:val="00D23E06"/>
    <w:rsid w:val="00D31C51"/>
    <w:rsid w:val="00D32FE5"/>
    <w:rsid w:val="00D33E95"/>
    <w:rsid w:val="00D34214"/>
    <w:rsid w:val="00D43168"/>
    <w:rsid w:val="00D4375F"/>
    <w:rsid w:val="00D442D7"/>
    <w:rsid w:val="00D44BE1"/>
    <w:rsid w:val="00D44BF2"/>
    <w:rsid w:val="00D453B5"/>
    <w:rsid w:val="00D4792A"/>
    <w:rsid w:val="00D47A5F"/>
    <w:rsid w:val="00D47E4B"/>
    <w:rsid w:val="00D52259"/>
    <w:rsid w:val="00D53900"/>
    <w:rsid w:val="00D553CF"/>
    <w:rsid w:val="00D629C9"/>
    <w:rsid w:val="00D643EE"/>
    <w:rsid w:val="00D6482B"/>
    <w:rsid w:val="00D64FE4"/>
    <w:rsid w:val="00D65329"/>
    <w:rsid w:val="00D66739"/>
    <w:rsid w:val="00D716B5"/>
    <w:rsid w:val="00D729AF"/>
    <w:rsid w:val="00D738AF"/>
    <w:rsid w:val="00D77D09"/>
    <w:rsid w:val="00D81C8D"/>
    <w:rsid w:val="00D83299"/>
    <w:rsid w:val="00D847A7"/>
    <w:rsid w:val="00D84A12"/>
    <w:rsid w:val="00D85112"/>
    <w:rsid w:val="00D8738D"/>
    <w:rsid w:val="00D876BD"/>
    <w:rsid w:val="00D941B1"/>
    <w:rsid w:val="00D94D42"/>
    <w:rsid w:val="00D9532E"/>
    <w:rsid w:val="00D976EA"/>
    <w:rsid w:val="00DA2B62"/>
    <w:rsid w:val="00DB1094"/>
    <w:rsid w:val="00DB408E"/>
    <w:rsid w:val="00DB489C"/>
    <w:rsid w:val="00DB712E"/>
    <w:rsid w:val="00DB74A9"/>
    <w:rsid w:val="00DC040E"/>
    <w:rsid w:val="00DC0F46"/>
    <w:rsid w:val="00DC2AC5"/>
    <w:rsid w:val="00DC43BC"/>
    <w:rsid w:val="00DC6E96"/>
    <w:rsid w:val="00DD0E5F"/>
    <w:rsid w:val="00DD156B"/>
    <w:rsid w:val="00DD3550"/>
    <w:rsid w:val="00DD7BA6"/>
    <w:rsid w:val="00DE2AFF"/>
    <w:rsid w:val="00DE3FFB"/>
    <w:rsid w:val="00DE6E9D"/>
    <w:rsid w:val="00DF05DC"/>
    <w:rsid w:val="00DF6BC2"/>
    <w:rsid w:val="00DF7C63"/>
    <w:rsid w:val="00E03DCA"/>
    <w:rsid w:val="00E040DA"/>
    <w:rsid w:val="00E0691B"/>
    <w:rsid w:val="00E10585"/>
    <w:rsid w:val="00E10863"/>
    <w:rsid w:val="00E12F4F"/>
    <w:rsid w:val="00E13CD9"/>
    <w:rsid w:val="00E14387"/>
    <w:rsid w:val="00E20714"/>
    <w:rsid w:val="00E241EB"/>
    <w:rsid w:val="00E251D5"/>
    <w:rsid w:val="00E257D4"/>
    <w:rsid w:val="00E26180"/>
    <w:rsid w:val="00E271B6"/>
    <w:rsid w:val="00E30316"/>
    <w:rsid w:val="00E30F53"/>
    <w:rsid w:val="00E3110D"/>
    <w:rsid w:val="00E34141"/>
    <w:rsid w:val="00E350D5"/>
    <w:rsid w:val="00E35425"/>
    <w:rsid w:val="00E36058"/>
    <w:rsid w:val="00E3654D"/>
    <w:rsid w:val="00E36C7D"/>
    <w:rsid w:val="00E37E9D"/>
    <w:rsid w:val="00E40B79"/>
    <w:rsid w:val="00E42329"/>
    <w:rsid w:val="00E43024"/>
    <w:rsid w:val="00E46D75"/>
    <w:rsid w:val="00E572F3"/>
    <w:rsid w:val="00E57345"/>
    <w:rsid w:val="00E57B4E"/>
    <w:rsid w:val="00E606B7"/>
    <w:rsid w:val="00E65936"/>
    <w:rsid w:val="00E66F42"/>
    <w:rsid w:val="00E74FD6"/>
    <w:rsid w:val="00E80856"/>
    <w:rsid w:val="00E825A3"/>
    <w:rsid w:val="00E83F4A"/>
    <w:rsid w:val="00E85D15"/>
    <w:rsid w:val="00E9144F"/>
    <w:rsid w:val="00E916B7"/>
    <w:rsid w:val="00E93065"/>
    <w:rsid w:val="00E94B0C"/>
    <w:rsid w:val="00EA06C8"/>
    <w:rsid w:val="00EA2448"/>
    <w:rsid w:val="00EA371D"/>
    <w:rsid w:val="00EA5327"/>
    <w:rsid w:val="00EA76DF"/>
    <w:rsid w:val="00EA7FB9"/>
    <w:rsid w:val="00EB1C7C"/>
    <w:rsid w:val="00EB23F0"/>
    <w:rsid w:val="00EB291F"/>
    <w:rsid w:val="00EB4B23"/>
    <w:rsid w:val="00EB641A"/>
    <w:rsid w:val="00EB728E"/>
    <w:rsid w:val="00EC1900"/>
    <w:rsid w:val="00ED0EFD"/>
    <w:rsid w:val="00ED3491"/>
    <w:rsid w:val="00ED3932"/>
    <w:rsid w:val="00ED4B24"/>
    <w:rsid w:val="00ED78F3"/>
    <w:rsid w:val="00EE2CEC"/>
    <w:rsid w:val="00EE3E2A"/>
    <w:rsid w:val="00EE5A34"/>
    <w:rsid w:val="00EE61A6"/>
    <w:rsid w:val="00EE6B15"/>
    <w:rsid w:val="00EF3A9B"/>
    <w:rsid w:val="00EF3E2C"/>
    <w:rsid w:val="00EF487A"/>
    <w:rsid w:val="00F02B60"/>
    <w:rsid w:val="00F04A9B"/>
    <w:rsid w:val="00F05EC4"/>
    <w:rsid w:val="00F06020"/>
    <w:rsid w:val="00F12C27"/>
    <w:rsid w:val="00F20860"/>
    <w:rsid w:val="00F37188"/>
    <w:rsid w:val="00F42500"/>
    <w:rsid w:val="00F46CBB"/>
    <w:rsid w:val="00F47E24"/>
    <w:rsid w:val="00F53240"/>
    <w:rsid w:val="00F545B6"/>
    <w:rsid w:val="00F57CCE"/>
    <w:rsid w:val="00F6020C"/>
    <w:rsid w:val="00F654A3"/>
    <w:rsid w:val="00F67DBE"/>
    <w:rsid w:val="00F729BA"/>
    <w:rsid w:val="00F75A12"/>
    <w:rsid w:val="00F76C2E"/>
    <w:rsid w:val="00F81C44"/>
    <w:rsid w:val="00F82306"/>
    <w:rsid w:val="00F83B28"/>
    <w:rsid w:val="00F843DD"/>
    <w:rsid w:val="00F8501C"/>
    <w:rsid w:val="00F864F2"/>
    <w:rsid w:val="00F91009"/>
    <w:rsid w:val="00F95394"/>
    <w:rsid w:val="00F96F7C"/>
    <w:rsid w:val="00F97F9C"/>
    <w:rsid w:val="00FA2016"/>
    <w:rsid w:val="00FA7BBF"/>
    <w:rsid w:val="00FB4E8E"/>
    <w:rsid w:val="00FB4EA7"/>
    <w:rsid w:val="00FB5C44"/>
    <w:rsid w:val="00FB6351"/>
    <w:rsid w:val="00FB6E55"/>
    <w:rsid w:val="00FC072A"/>
    <w:rsid w:val="00FC39D1"/>
    <w:rsid w:val="00FC408A"/>
    <w:rsid w:val="00FC6218"/>
    <w:rsid w:val="00FD0EE2"/>
    <w:rsid w:val="00FD16B0"/>
    <w:rsid w:val="00FD54EC"/>
    <w:rsid w:val="00FD736E"/>
    <w:rsid w:val="00FD7A3D"/>
    <w:rsid w:val="00FD7DC2"/>
    <w:rsid w:val="00FE0689"/>
    <w:rsid w:val="00FE0CF6"/>
    <w:rsid w:val="00FE29CF"/>
    <w:rsid w:val="00FE31D6"/>
    <w:rsid w:val="00FE54A5"/>
    <w:rsid w:val="00FE55BA"/>
    <w:rsid w:val="00FE5BC6"/>
    <w:rsid w:val="00FE63F5"/>
    <w:rsid w:val="00FF00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3FD"/>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2794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F67DBE"/>
    <w:rPr>
      <w:color w:val="0000FF" w:themeColor="hyperlink"/>
      <w:u w:val="single"/>
    </w:rPr>
  </w:style>
  <w:style w:type="paragraph" w:styleId="BalonMetni">
    <w:name w:val="Balloon Text"/>
    <w:basedOn w:val="Normal"/>
    <w:link w:val="BalonMetniChar"/>
    <w:uiPriority w:val="99"/>
    <w:semiHidden/>
    <w:unhideWhenUsed/>
    <w:rsid w:val="00EA371D"/>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371D"/>
    <w:rPr>
      <w:rFonts w:ascii="Tahoma" w:hAnsi="Tahoma" w:cs="Tahoma"/>
      <w:sz w:val="16"/>
      <w:szCs w:val="16"/>
      <w:lang w:val="en-US"/>
    </w:rPr>
  </w:style>
  <w:style w:type="paragraph" w:styleId="ListeParagraf">
    <w:name w:val="List Paragraph"/>
    <w:basedOn w:val="Normal"/>
    <w:uiPriority w:val="34"/>
    <w:qFormat/>
    <w:rsid w:val="00E257D4"/>
    <w:pPr>
      <w:ind w:left="720"/>
      <w:contextualSpacing/>
    </w:pPr>
  </w:style>
  <w:style w:type="paragraph" w:styleId="stbilgi">
    <w:name w:val="header"/>
    <w:basedOn w:val="Normal"/>
    <w:link w:val="stbilgiChar"/>
    <w:uiPriority w:val="99"/>
    <w:unhideWhenUsed/>
    <w:rsid w:val="00043685"/>
    <w:pPr>
      <w:tabs>
        <w:tab w:val="center" w:pos="4680"/>
        <w:tab w:val="right" w:pos="9360"/>
      </w:tabs>
      <w:spacing w:after="0"/>
    </w:pPr>
  </w:style>
  <w:style w:type="character" w:customStyle="1" w:styleId="stbilgiChar">
    <w:name w:val="Üstbilgi Char"/>
    <w:basedOn w:val="VarsaylanParagrafYazTipi"/>
    <w:link w:val="stbilgi"/>
    <w:uiPriority w:val="99"/>
    <w:rsid w:val="00043685"/>
    <w:rPr>
      <w:lang w:val="en-US"/>
    </w:rPr>
  </w:style>
  <w:style w:type="paragraph" w:styleId="Altbilgi">
    <w:name w:val="footer"/>
    <w:basedOn w:val="Normal"/>
    <w:link w:val="AltbilgiChar"/>
    <w:uiPriority w:val="99"/>
    <w:unhideWhenUsed/>
    <w:rsid w:val="00043685"/>
    <w:pPr>
      <w:tabs>
        <w:tab w:val="center" w:pos="4680"/>
        <w:tab w:val="right" w:pos="9360"/>
      </w:tabs>
      <w:spacing w:after="0"/>
    </w:pPr>
  </w:style>
  <w:style w:type="character" w:customStyle="1" w:styleId="AltbilgiChar">
    <w:name w:val="Altbilgi Char"/>
    <w:basedOn w:val="VarsaylanParagrafYazTipi"/>
    <w:link w:val="Altbilgi"/>
    <w:uiPriority w:val="99"/>
    <w:rsid w:val="00043685"/>
    <w:rPr>
      <w:lang w:val="en-US"/>
    </w:rPr>
  </w:style>
  <w:style w:type="character" w:styleId="AklamaBavurusu">
    <w:name w:val="annotation reference"/>
    <w:basedOn w:val="VarsaylanParagrafYazTipi"/>
    <w:uiPriority w:val="99"/>
    <w:semiHidden/>
    <w:unhideWhenUsed/>
    <w:rsid w:val="0044581B"/>
    <w:rPr>
      <w:sz w:val="16"/>
      <w:szCs w:val="16"/>
    </w:rPr>
  </w:style>
  <w:style w:type="paragraph" w:styleId="AklamaMetni">
    <w:name w:val="annotation text"/>
    <w:basedOn w:val="Normal"/>
    <w:link w:val="AklamaMetniChar"/>
    <w:uiPriority w:val="99"/>
    <w:semiHidden/>
    <w:unhideWhenUsed/>
    <w:rsid w:val="0044581B"/>
    <w:rPr>
      <w:sz w:val="20"/>
      <w:szCs w:val="20"/>
    </w:rPr>
  </w:style>
  <w:style w:type="character" w:customStyle="1" w:styleId="AklamaMetniChar">
    <w:name w:val="Açıklama Metni Char"/>
    <w:basedOn w:val="VarsaylanParagrafYazTipi"/>
    <w:link w:val="AklamaMetni"/>
    <w:uiPriority w:val="99"/>
    <w:semiHidden/>
    <w:rsid w:val="0044581B"/>
    <w:rPr>
      <w:sz w:val="20"/>
      <w:szCs w:val="20"/>
      <w:lang w:val="en-US"/>
    </w:rPr>
  </w:style>
  <w:style w:type="paragraph" w:styleId="AklamaKonusu">
    <w:name w:val="annotation subject"/>
    <w:basedOn w:val="AklamaMetni"/>
    <w:next w:val="AklamaMetni"/>
    <w:link w:val="AklamaKonusuChar"/>
    <w:uiPriority w:val="99"/>
    <w:semiHidden/>
    <w:unhideWhenUsed/>
    <w:rsid w:val="0044581B"/>
    <w:rPr>
      <w:b/>
      <w:bCs/>
    </w:rPr>
  </w:style>
  <w:style w:type="character" w:customStyle="1" w:styleId="AklamaKonusuChar">
    <w:name w:val="Açıklama Konusu Char"/>
    <w:basedOn w:val="AklamaMetniChar"/>
    <w:link w:val="AklamaKonusu"/>
    <w:uiPriority w:val="99"/>
    <w:semiHidden/>
    <w:rsid w:val="0044581B"/>
    <w:rPr>
      <w:b/>
      <w:bCs/>
      <w:sz w:val="20"/>
      <w:szCs w:val="20"/>
      <w:lang w:val="en-US"/>
    </w:rPr>
  </w:style>
</w:styles>
</file>

<file path=word/webSettings.xml><?xml version="1.0" encoding="utf-8"?>
<w:webSettings xmlns:r="http://schemas.openxmlformats.org/officeDocument/2006/relationships" xmlns:w="http://schemas.openxmlformats.org/wordprocessingml/2006/main">
  <w:divs>
    <w:div w:id="1331638229">
      <w:bodyDiv w:val="1"/>
      <w:marLeft w:val="0"/>
      <w:marRight w:val="0"/>
      <w:marTop w:val="0"/>
      <w:marBottom w:val="0"/>
      <w:divBdr>
        <w:top w:val="none" w:sz="0" w:space="0" w:color="auto"/>
        <w:left w:val="none" w:sz="0" w:space="0" w:color="auto"/>
        <w:bottom w:val="none" w:sz="0" w:space="0" w:color="auto"/>
        <w:right w:val="none" w:sz="0" w:space="0" w:color="auto"/>
      </w:divBdr>
    </w:div>
    <w:div w:id="182689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ikerisim.dicle.edu.tr/xmlui/handle/11468/862?show=full" TargetMode="External"/><Relationship Id="rId13" Type="http://schemas.openxmlformats.org/officeDocument/2006/relationships/hyperlink" Target="https://tez.yok.gov.tr/UlusalTezMerkezi/"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dergipark.ulakbim.gov.tr/jlls/article/download/5000084297/5000078394" TargetMode="External"/><Relationship Id="rId12" Type="http://schemas.openxmlformats.org/officeDocument/2006/relationships/hyperlink" Target="http://www.novitasroyal.org/Vol_5_2/OzmenKS.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sian-efl-journal.com/PDF/June-2010.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tkb.meb.gov.tr/program2.aspx?islem=2&amp;kno=3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ez.yok.gov.tr/UlusalTezMerkezi/" TargetMode="External"/><Relationship Id="rId23" Type="http://schemas.openxmlformats.org/officeDocument/2006/relationships/fontTable" Target="fontTable.xml"/><Relationship Id="rId10" Type="http://schemas.openxmlformats.org/officeDocument/2006/relationships/hyperlink" Target="http://www.meb.gov.tr/sinavlar/dokumanlar/2015/soru/Teog2Donem/YabanciDil.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ergipark.ulakbim.gov.tr/buje/article/view/5000140041" TargetMode="External"/><Relationship Id="rId14" Type="http://schemas.openxmlformats.org/officeDocument/2006/relationships/hyperlink" Target="http://kata.petra.ac.id/index.php/ing/article/view/18214/18090" TargetMode="External"/><Relationship Id="rId22"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5689</Words>
  <Characters>32431</Characters>
  <Application>Microsoft Office Word</Application>
  <DocSecurity>0</DocSecurity>
  <Lines>270</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2015-11-19T21:22:00Z</dcterms:created>
  <dcterms:modified xsi:type="dcterms:W3CDTF">2015-12-09T13:56:00Z</dcterms:modified>
</cp:coreProperties>
</file>