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D03E81" w14:textId="77777777" w:rsidR="001D5D5B" w:rsidRPr="00487D26" w:rsidRDefault="001D5D5B">
      <w:pPr>
        <w:spacing w:after="0" w:line="360" w:lineRule="auto"/>
        <w:ind w:firstLine="0"/>
        <w:rPr>
          <w:rFonts w:ascii="Times New Roman" w:eastAsia="Times New Roman" w:hAnsi="Times New Roman" w:cs="Times New Roman"/>
          <w:sz w:val="28"/>
          <w:szCs w:val="28"/>
        </w:rPr>
      </w:pPr>
    </w:p>
    <w:p w14:paraId="04FABA40" w14:textId="53F42842" w:rsidR="001D5D5B" w:rsidRPr="00487D26" w:rsidRDefault="00E836EE" w:rsidP="00133151">
      <w:pPr>
        <w:spacing w:after="0"/>
        <w:ind w:firstLine="0"/>
        <w:jc w:val="left"/>
        <w:rPr>
          <w:rFonts w:ascii="Times New Roman" w:eastAsia="Times New Roman" w:hAnsi="Times New Roman" w:cs="Times New Roman"/>
          <w:sz w:val="24"/>
          <w:szCs w:val="24"/>
          <w:highlight w:val="white"/>
        </w:rPr>
      </w:pPr>
      <w:r w:rsidRPr="00487D26">
        <w:rPr>
          <w:rFonts w:ascii="Times New Roman" w:hAnsi="Times New Roman"/>
          <w:sz w:val="24"/>
          <w:szCs w:val="24"/>
          <w:highlight w:val="white"/>
        </w:rPr>
        <w:t xml:space="preserve">Vasyl </w:t>
      </w:r>
      <w:r w:rsidR="00271090" w:rsidRPr="00487D26">
        <w:rPr>
          <w:rFonts w:ascii="Times New Roman" w:hAnsi="Times New Roman"/>
          <w:sz w:val="24"/>
          <w:szCs w:val="24"/>
          <w:highlight w:val="white"/>
        </w:rPr>
        <w:t>Stratonov</w:t>
      </w:r>
    </w:p>
    <w:p w14:paraId="0CBBEE1D" w14:textId="5C377B89" w:rsidR="001D5D5B" w:rsidRPr="00487D26" w:rsidRDefault="00271090" w:rsidP="00133151">
      <w:pPr>
        <w:spacing w:after="0"/>
        <w:ind w:firstLine="0"/>
        <w:jc w:val="left"/>
        <w:rPr>
          <w:rFonts w:ascii="Times New Roman" w:eastAsia="Times New Roman" w:hAnsi="Times New Roman" w:cs="Times New Roman"/>
          <w:sz w:val="20"/>
          <w:szCs w:val="20"/>
          <w:highlight w:val="white"/>
        </w:rPr>
      </w:pPr>
      <w:r w:rsidRPr="00487D26">
        <w:rPr>
          <w:rFonts w:ascii="Times New Roman" w:hAnsi="Times New Roman"/>
          <w:sz w:val="20"/>
          <w:szCs w:val="20"/>
          <w:highlight w:val="white"/>
        </w:rPr>
        <w:t>Kherson State University</w:t>
      </w:r>
      <w:r w:rsidR="002051BF" w:rsidRPr="00487D26">
        <w:rPr>
          <w:rFonts w:ascii="Times New Roman" w:hAnsi="Times New Roman"/>
          <w:sz w:val="20"/>
          <w:szCs w:val="20"/>
          <w:highlight w:val="white"/>
        </w:rPr>
        <w:t>, Ukraine</w:t>
      </w:r>
    </w:p>
    <w:p w14:paraId="70726C32" w14:textId="5ADFCC0A" w:rsidR="00E327D0" w:rsidRPr="00484CE5" w:rsidRDefault="00E327D0" w:rsidP="00E327D0">
      <w:pPr>
        <w:spacing w:after="0"/>
        <w:ind w:firstLine="0"/>
        <w:jc w:val="left"/>
        <w:rPr>
          <w:rFonts w:ascii="Times New Roman" w:hAnsi="Times New Roman"/>
          <w:color w:val="0000FF"/>
          <w:sz w:val="20"/>
          <w:szCs w:val="20"/>
          <w:u w:val="single"/>
          <w:lang w:val="pl-PL"/>
        </w:rPr>
      </w:pPr>
      <w:r w:rsidRPr="00484CE5">
        <w:rPr>
          <w:rFonts w:ascii="Times New Roman" w:hAnsi="Times New Roman"/>
          <w:sz w:val="20"/>
          <w:szCs w:val="20"/>
          <w:lang w:val="pl-PL"/>
        </w:rPr>
        <w:t>ORCID:</w:t>
      </w:r>
      <w:r w:rsidR="00D06616" w:rsidRPr="00484CE5">
        <w:rPr>
          <w:rFonts w:ascii="Times New Roman" w:hAnsi="Times New Roman"/>
          <w:sz w:val="20"/>
          <w:szCs w:val="20"/>
          <w:lang w:val="pl-PL"/>
        </w:rPr>
        <w:t xml:space="preserve"> </w:t>
      </w:r>
      <w:hyperlink r:id="rId8">
        <w:r w:rsidRPr="00484CE5">
          <w:rPr>
            <w:rFonts w:ascii="Times New Roman" w:hAnsi="Times New Roman"/>
            <w:color w:val="0000FF"/>
            <w:sz w:val="20"/>
            <w:szCs w:val="20"/>
            <w:u w:val="single"/>
            <w:lang w:val="pl-PL"/>
          </w:rPr>
          <w:t>https://orcid.org/0000-0002-7548-0630</w:t>
        </w:r>
      </w:hyperlink>
    </w:p>
    <w:p w14:paraId="7A094AF7" w14:textId="5A183354" w:rsidR="002051BF" w:rsidRPr="00484CE5" w:rsidRDefault="00000000" w:rsidP="002051BF">
      <w:pPr>
        <w:spacing w:after="0"/>
        <w:ind w:firstLine="0"/>
        <w:jc w:val="left"/>
        <w:rPr>
          <w:rFonts w:ascii="Times New Roman" w:eastAsia="Times New Roman" w:hAnsi="Times New Roman" w:cs="Times New Roman"/>
          <w:sz w:val="28"/>
          <w:szCs w:val="28"/>
          <w:lang w:val="pl-PL"/>
        </w:rPr>
      </w:pPr>
      <w:hyperlink r:id="rId9">
        <w:r w:rsidR="002051BF" w:rsidRPr="00484CE5">
          <w:rPr>
            <w:rFonts w:ascii="Times New Roman" w:hAnsi="Times New Roman"/>
            <w:color w:val="0000FF"/>
            <w:sz w:val="20"/>
            <w:szCs w:val="20"/>
            <w:u w:val="single"/>
            <w:lang w:val="pl-PL"/>
          </w:rPr>
          <w:t>stratonov@ksu.ks.ua</w:t>
        </w:r>
      </w:hyperlink>
    </w:p>
    <w:p w14:paraId="46C5B809" w14:textId="58B942BE" w:rsidR="002051BF" w:rsidRPr="00484CE5" w:rsidRDefault="002051BF" w:rsidP="00C36DB0">
      <w:pPr>
        <w:tabs>
          <w:tab w:val="left" w:pos="5635"/>
        </w:tabs>
        <w:spacing w:after="0"/>
        <w:ind w:firstLine="0"/>
        <w:jc w:val="left"/>
        <w:rPr>
          <w:rFonts w:ascii="Times New Roman" w:eastAsia="Times New Roman" w:hAnsi="Times New Roman" w:cs="Times New Roman"/>
          <w:b/>
          <w:sz w:val="28"/>
          <w:szCs w:val="28"/>
          <w:lang w:val="pl-PL"/>
        </w:rPr>
      </w:pPr>
    </w:p>
    <w:p w14:paraId="0A10C6BA" w14:textId="77777777" w:rsidR="001D5D5B" w:rsidRPr="00484CE5" w:rsidRDefault="001D5D5B" w:rsidP="00133151">
      <w:pPr>
        <w:shd w:val="clear" w:color="auto" w:fill="FFFFFF"/>
        <w:spacing w:after="0"/>
        <w:ind w:firstLine="0"/>
        <w:rPr>
          <w:rFonts w:ascii="Times New Roman" w:eastAsia="Times New Roman" w:hAnsi="Times New Roman" w:cs="Times New Roman"/>
          <w:sz w:val="28"/>
          <w:szCs w:val="28"/>
          <w:highlight w:val="white"/>
          <w:lang w:val="pl-PL"/>
        </w:rPr>
      </w:pPr>
    </w:p>
    <w:p w14:paraId="40A47941" w14:textId="16F19B74" w:rsidR="001D5D5B" w:rsidRPr="00484CE5" w:rsidRDefault="002051BF" w:rsidP="00133151">
      <w:pPr>
        <w:shd w:val="clear" w:color="auto" w:fill="FFFFFF"/>
        <w:spacing w:after="0"/>
        <w:ind w:firstLine="0"/>
        <w:rPr>
          <w:rFonts w:ascii="Times New Roman" w:eastAsia="Times New Roman" w:hAnsi="Times New Roman" w:cs="Times New Roman"/>
          <w:sz w:val="24"/>
          <w:szCs w:val="24"/>
          <w:highlight w:val="white"/>
          <w:lang w:val="pl-PL"/>
        </w:rPr>
      </w:pPr>
      <w:r w:rsidRPr="00484CE5">
        <w:rPr>
          <w:rFonts w:ascii="Times New Roman" w:hAnsi="Times New Roman"/>
          <w:sz w:val="24"/>
          <w:szCs w:val="24"/>
          <w:highlight w:val="white"/>
          <w:lang w:val="pl-PL"/>
        </w:rPr>
        <w:t xml:space="preserve">Volodymyr </w:t>
      </w:r>
      <w:r w:rsidR="00271090" w:rsidRPr="00484CE5">
        <w:rPr>
          <w:rFonts w:ascii="Times New Roman" w:hAnsi="Times New Roman"/>
          <w:sz w:val="24"/>
          <w:szCs w:val="24"/>
          <w:highlight w:val="white"/>
          <w:lang w:val="pl-PL"/>
        </w:rPr>
        <w:t>Rybalko</w:t>
      </w:r>
    </w:p>
    <w:p w14:paraId="1BDEBBEF" w14:textId="0937268F" w:rsidR="00133151" w:rsidRPr="00487D26" w:rsidRDefault="00271090" w:rsidP="00133151">
      <w:pPr>
        <w:shd w:val="clear" w:color="auto" w:fill="FFFFFF"/>
        <w:spacing w:after="0"/>
        <w:ind w:firstLine="0"/>
        <w:rPr>
          <w:rFonts w:ascii="Times New Roman" w:eastAsia="Times New Roman" w:hAnsi="Times New Roman" w:cs="Times New Roman"/>
          <w:sz w:val="20"/>
          <w:szCs w:val="20"/>
          <w:highlight w:val="white"/>
        </w:rPr>
      </w:pPr>
      <w:r w:rsidRPr="00487D26">
        <w:rPr>
          <w:rFonts w:ascii="Times New Roman" w:hAnsi="Times New Roman"/>
          <w:sz w:val="20"/>
          <w:szCs w:val="20"/>
          <w:highlight w:val="white"/>
        </w:rPr>
        <w:t>Office of Support to the High Council of Justice Members at the Secretariat of the High Council of Justice</w:t>
      </w:r>
      <w:r w:rsidR="002051BF" w:rsidRPr="00487D26">
        <w:rPr>
          <w:rFonts w:ascii="Times New Roman" w:hAnsi="Times New Roman"/>
          <w:sz w:val="20"/>
          <w:szCs w:val="20"/>
          <w:highlight w:val="white"/>
        </w:rPr>
        <w:t>,</w:t>
      </w:r>
      <w:r w:rsidRPr="00487D26">
        <w:rPr>
          <w:rFonts w:ascii="Times New Roman" w:hAnsi="Times New Roman"/>
          <w:sz w:val="20"/>
          <w:szCs w:val="20"/>
          <w:highlight w:val="white"/>
        </w:rPr>
        <w:t xml:space="preserve"> Ukraine</w:t>
      </w:r>
    </w:p>
    <w:p w14:paraId="3BE16B7E" w14:textId="5FE5C039" w:rsidR="00133151" w:rsidRPr="00487D26" w:rsidRDefault="00133151" w:rsidP="00133151">
      <w:pPr>
        <w:spacing w:after="0"/>
        <w:ind w:firstLine="0"/>
        <w:rPr>
          <w:rStyle w:val="af1"/>
          <w:rFonts w:ascii="Times New Roman" w:hAnsi="Times New Roman"/>
          <w:color w:val="0000FF"/>
          <w:sz w:val="20"/>
          <w:szCs w:val="20"/>
        </w:rPr>
      </w:pPr>
      <w:r w:rsidRPr="00487D26">
        <w:rPr>
          <w:rFonts w:ascii="Times New Roman" w:hAnsi="Times New Roman"/>
          <w:sz w:val="20"/>
          <w:szCs w:val="20"/>
        </w:rPr>
        <w:t xml:space="preserve">ORCID: </w:t>
      </w:r>
      <w:hyperlink r:id="rId10" w:history="1">
        <w:r w:rsidRPr="00487D26">
          <w:rPr>
            <w:rStyle w:val="af1"/>
            <w:rFonts w:ascii="Times New Roman" w:hAnsi="Times New Roman"/>
            <w:color w:val="0000FF"/>
            <w:sz w:val="20"/>
            <w:szCs w:val="20"/>
          </w:rPr>
          <w:t>https://orcid.org/0000-0001-9939-4713</w:t>
        </w:r>
      </w:hyperlink>
    </w:p>
    <w:p w14:paraId="011F902E" w14:textId="6150BCD4" w:rsidR="002051BF" w:rsidRPr="00487D26" w:rsidRDefault="00000000" w:rsidP="002051BF">
      <w:pPr>
        <w:spacing w:after="0"/>
        <w:ind w:firstLine="0"/>
        <w:rPr>
          <w:sz w:val="20"/>
          <w:szCs w:val="20"/>
        </w:rPr>
      </w:pPr>
      <w:hyperlink r:id="rId11" w:history="1">
        <w:r w:rsidR="002051BF" w:rsidRPr="00487D26">
          <w:rPr>
            <w:rStyle w:val="af1"/>
            <w:rFonts w:ascii="Times New Roman" w:hAnsi="Times New Roman"/>
            <w:color w:val="0000FF"/>
            <w:sz w:val="20"/>
            <w:szCs w:val="20"/>
            <w:highlight w:val="white"/>
          </w:rPr>
          <w:t>rybalkovolodymyr@gmail.com</w:t>
        </w:r>
      </w:hyperlink>
    </w:p>
    <w:p w14:paraId="0C0C351C" w14:textId="77777777" w:rsidR="002051BF" w:rsidRPr="00487D26" w:rsidRDefault="002051BF" w:rsidP="00133151">
      <w:pPr>
        <w:spacing w:after="0"/>
        <w:ind w:firstLine="0"/>
        <w:rPr>
          <w:rFonts w:ascii="Times New Roman" w:eastAsia="Times New Roman" w:hAnsi="Times New Roman" w:cs="Times New Roman"/>
          <w:color w:val="0000FF"/>
          <w:sz w:val="28"/>
          <w:szCs w:val="28"/>
          <w:u w:val="single"/>
        </w:rPr>
      </w:pPr>
    </w:p>
    <w:p w14:paraId="114C6DE7" w14:textId="77777777" w:rsidR="00133151" w:rsidRPr="00487D26" w:rsidRDefault="00133151" w:rsidP="00133151">
      <w:pPr>
        <w:spacing w:after="0" w:line="360" w:lineRule="auto"/>
        <w:ind w:firstLine="0"/>
        <w:rPr>
          <w:rFonts w:ascii="Times New Roman" w:eastAsia="Times New Roman" w:hAnsi="Times New Roman" w:cs="Times New Roman"/>
          <w:i/>
          <w:color w:val="0000FF"/>
          <w:sz w:val="28"/>
          <w:szCs w:val="28"/>
          <w:highlight w:val="white"/>
          <w:u w:val="single"/>
        </w:rPr>
      </w:pPr>
    </w:p>
    <w:p w14:paraId="5EC0DB0E" w14:textId="49FEED41" w:rsidR="001D5D5B" w:rsidRPr="00487D26" w:rsidRDefault="001D5D5B" w:rsidP="00133151">
      <w:pPr>
        <w:shd w:val="clear" w:color="auto" w:fill="FFFFFF"/>
        <w:spacing w:after="0"/>
        <w:ind w:firstLine="0"/>
        <w:rPr>
          <w:rFonts w:ascii="Times New Roman" w:eastAsia="Times New Roman" w:hAnsi="Times New Roman" w:cs="Times New Roman"/>
          <w:sz w:val="28"/>
          <w:szCs w:val="28"/>
        </w:rPr>
      </w:pPr>
    </w:p>
    <w:p w14:paraId="1F2C83A1" w14:textId="77777777" w:rsidR="00D06616" w:rsidRPr="00487D26" w:rsidRDefault="00D06616" w:rsidP="00D06616">
      <w:pPr>
        <w:spacing w:after="0" w:line="360" w:lineRule="auto"/>
        <w:ind w:firstLine="0"/>
        <w:jc w:val="center"/>
        <w:rPr>
          <w:rFonts w:ascii="Times New Roman" w:eastAsia="Times New Roman" w:hAnsi="Times New Roman" w:cs="Times New Roman"/>
          <w:b/>
          <w:sz w:val="24"/>
          <w:szCs w:val="24"/>
        </w:rPr>
      </w:pPr>
      <w:r w:rsidRPr="00487D26">
        <w:rPr>
          <w:rFonts w:ascii="Times New Roman" w:hAnsi="Times New Roman"/>
          <w:b/>
          <w:sz w:val="24"/>
          <w:szCs w:val="24"/>
        </w:rPr>
        <w:t xml:space="preserve">Interpretation of the Evaluative Concept of </w:t>
      </w:r>
      <w:r w:rsidRPr="00487D26">
        <w:rPr>
          <w:rFonts w:ascii="Times New Roman" w:hAnsi="Times New Roman"/>
          <w:b/>
          <w:i/>
          <w:iCs/>
          <w:sz w:val="24"/>
          <w:szCs w:val="24"/>
        </w:rPr>
        <w:t>Integrity</w:t>
      </w:r>
      <w:r w:rsidRPr="00487D26">
        <w:rPr>
          <w:rFonts w:ascii="Times New Roman" w:hAnsi="Times New Roman"/>
          <w:b/>
          <w:sz w:val="24"/>
          <w:szCs w:val="24"/>
        </w:rPr>
        <w:t xml:space="preserve"> as a Part of Judge Selection and Qualification Evaluation Practice</w:t>
      </w:r>
    </w:p>
    <w:p w14:paraId="105C9BAE" w14:textId="77777777" w:rsidR="00D06616" w:rsidRPr="00487D26" w:rsidRDefault="00D06616" w:rsidP="004053B9">
      <w:pPr>
        <w:spacing w:after="0" w:line="360" w:lineRule="auto"/>
        <w:ind w:firstLine="0"/>
        <w:rPr>
          <w:rFonts w:ascii="Times New Roman" w:hAnsi="Times New Roman"/>
          <w:b/>
          <w:sz w:val="28"/>
        </w:rPr>
      </w:pPr>
    </w:p>
    <w:p w14:paraId="7605082E" w14:textId="77777777" w:rsidR="00D06616" w:rsidRPr="00487D26" w:rsidRDefault="00D06616" w:rsidP="004053B9">
      <w:pPr>
        <w:spacing w:after="0" w:line="360" w:lineRule="auto"/>
        <w:ind w:firstLine="0"/>
        <w:rPr>
          <w:rFonts w:ascii="Times New Roman" w:hAnsi="Times New Roman"/>
          <w:b/>
          <w:sz w:val="24"/>
          <w:szCs w:val="24"/>
        </w:rPr>
      </w:pPr>
    </w:p>
    <w:p w14:paraId="55E935E5" w14:textId="09201BE8" w:rsidR="00D06616" w:rsidRPr="00487D26" w:rsidRDefault="00D06616" w:rsidP="00D06616">
      <w:pPr>
        <w:spacing w:after="0" w:line="360" w:lineRule="auto"/>
        <w:ind w:firstLine="0"/>
        <w:jc w:val="center"/>
        <w:rPr>
          <w:rFonts w:ascii="Times New Roman" w:hAnsi="Times New Roman"/>
          <w:sz w:val="20"/>
          <w:szCs w:val="20"/>
        </w:rPr>
      </w:pPr>
      <w:r w:rsidRPr="00487D26">
        <w:rPr>
          <w:rFonts w:ascii="Times New Roman" w:hAnsi="Times New Roman"/>
          <w:sz w:val="20"/>
          <w:szCs w:val="20"/>
        </w:rPr>
        <w:t>ABSTRACT</w:t>
      </w:r>
    </w:p>
    <w:p w14:paraId="56CED80B" w14:textId="35574E7B" w:rsidR="004053B9" w:rsidRPr="00487D26" w:rsidRDefault="004053B9" w:rsidP="00D06616">
      <w:pPr>
        <w:spacing w:after="0" w:line="360" w:lineRule="auto"/>
        <w:ind w:firstLine="720"/>
        <w:rPr>
          <w:rFonts w:ascii="Times New Roman" w:hAnsi="Times New Roman"/>
          <w:sz w:val="20"/>
          <w:szCs w:val="20"/>
        </w:rPr>
      </w:pPr>
      <w:r w:rsidRPr="00487D26">
        <w:rPr>
          <w:rFonts w:ascii="Times New Roman" w:hAnsi="Times New Roman"/>
          <w:sz w:val="20"/>
          <w:szCs w:val="20"/>
        </w:rPr>
        <w:t xml:space="preserve">By analyzing the latest scientific and practical studies, the author examines the interpretation of the evaluative concept of </w:t>
      </w:r>
      <w:r w:rsidRPr="00487D26">
        <w:rPr>
          <w:rFonts w:ascii="Times New Roman" w:hAnsi="Times New Roman"/>
          <w:i/>
          <w:iCs/>
          <w:sz w:val="20"/>
          <w:szCs w:val="20"/>
        </w:rPr>
        <w:t>integrity</w:t>
      </w:r>
      <w:r w:rsidRPr="00487D26">
        <w:rPr>
          <w:rFonts w:ascii="Times New Roman" w:hAnsi="Times New Roman"/>
          <w:sz w:val="20"/>
          <w:szCs w:val="20"/>
        </w:rPr>
        <w:t xml:space="preserve"> in the judge selection and qualification assessment practice. The author emphasizes that the absence of a legislative definition of the evaluative concept of </w:t>
      </w:r>
      <w:r w:rsidRPr="00487D26">
        <w:rPr>
          <w:rFonts w:ascii="Times New Roman" w:hAnsi="Times New Roman"/>
          <w:i/>
          <w:iCs/>
          <w:sz w:val="20"/>
          <w:szCs w:val="20"/>
        </w:rPr>
        <w:t>integrity</w:t>
      </w:r>
      <w:r w:rsidRPr="00487D26">
        <w:rPr>
          <w:rFonts w:ascii="Times New Roman" w:hAnsi="Times New Roman"/>
          <w:sz w:val="20"/>
          <w:szCs w:val="20"/>
        </w:rPr>
        <w:t xml:space="preserve"> in the selection and qualification assessment practice does not mean that this concept does not meet the requirements of legal certainty. Both legislators and judiciary bodies and court practices build this concept. Numerous issues of its interpretation remain unresolved, which in some cases may indicate that the legal assessment of an applicant for a juridical vacancy or a judge during the relevant procedures is unclear and unpredictable. Approval of the united criteria of </w:t>
      </w:r>
      <w:r w:rsidRPr="00487D26">
        <w:rPr>
          <w:rFonts w:ascii="Times New Roman" w:hAnsi="Times New Roman"/>
          <w:i/>
          <w:iCs/>
          <w:sz w:val="20"/>
          <w:szCs w:val="20"/>
        </w:rPr>
        <w:t>integrity</w:t>
      </w:r>
      <w:r w:rsidRPr="00487D26">
        <w:rPr>
          <w:rFonts w:ascii="Times New Roman" w:hAnsi="Times New Roman"/>
          <w:sz w:val="20"/>
          <w:szCs w:val="20"/>
        </w:rPr>
        <w:t xml:space="preserve"> definition will help unify the practice of applicant selection for a juridical vacancy and make the application of this evaluative concept more understandable and transparent. The author mentions that only the approval of the united criteria of the </w:t>
      </w:r>
      <w:r w:rsidRPr="00487D26">
        <w:rPr>
          <w:rFonts w:ascii="Times New Roman" w:hAnsi="Times New Roman"/>
          <w:i/>
          <w:iCs/>
          <w:sz w:val="20"/>
          <w:szCs w:val="20"/>
        </w:rPr>
        <w:t>integrity</w:t>
      </w:r>
      <w:r w:rsidRPr="00487D26">
        <w:rPr>
          <w:rFonts w:ascii="Times New Roman" w:hAnsi="Times New Roman"/>
          <w:sz w:val="20"/>
          <w:szCs w:val="20"/>
        </w:rPr>
        <w:t xml:space="preserve"> evaluative concept definition will not solve all the problems with its explicit application. To unify this practice, hundreds of practical questions of judges/applicants for juridical vacancies must get approved answers. Therefore, the High Council of Justice must provide answers to very specific questions to integrity and publish them in a handbook.</w:t>
      </w:r>
    </w:p>
    <w:p w14:paraId="716AA15E" w14:textId="77777777" w:rsidR="00D06616" w:rsidRPr="00487D26" w:rsidRDefault="00D06616" w:rsidP="00D06616">
      <w:pPr>
        <w:spacing w:after="0" w:line="360" w:lineRule="auto"/>
        <w:ind w:firstLine="720"/>
        <w:rPr>
          <w:rFonts w:ascii="Times New Roman" w:eastAsia="Times New Roman" w:hAnsi="Times New Roman" w:cs="Times New Roman"/>
          <w:b/>
          <w:sz w:val="20"/>
          <w:szCs w:val="20"/>
        </w:rPr>
      </w:pPr>
    </w:p>
    <w:p w14:paraId="09757499" w14:textId="2F0F63BD" w:rsidR="006C34E8" w:rsidRPr="00487D26" w:rsidRDefault="00F11B6D" w:rsidP="00D06616">
      <w:pPr>
        <w:spacing w:after="0" w:line="360" w:lineRule="auto"/>
        <w:ind w:firstLine="567"/>
        <w:rPr>
          <w:rFonts w:ascii="Times New Roman" w:eastAsia="Times New Roman" w:hAnsi="Times New Roman" w:cs="Times New Roman"/>
          <w:b/>
          <w:sz w:val="20"/>
          <w:szCs w:val="20"/>
        </w:rPr>
      </w:pPr>
      <w:r w:rsidRPr="00487D26">
        <w:rPr>
          <w:rFonts w:ascii="Times New Roman" w:hAnsi="Times New Roman"/>
          <w:b/>
          <w:sz w:val="20"/>
          <w:szCs w:val="20"/>
        </w:rPr>
        <w:t xml:space="preserve">Keywords: </w:t>
      </w:r>
      <w:r w:rsidRPr="00487D26">
        <w:rPr>
          <w:rFonts w:ascii="Times New Roman" w:hAnsi="Times New Roman"/>
          <w:sz w:val="20"/>
          <w:szCs w:val="20"/>
        </w:rPr>
        <w:t>integrity,</w:t>
      </w:r>
      <w:r w:rsidRPr="00487D26">
        <w:rPr>
          <w:rFonts w:ascii="Times New Roman" w:hAnsi="Times New Roman"/>
          <w:b/>
          <w:sz w:val="20"/>
          <w:szCs w:val="20"/>
        </w:rPr>
        <w:t xml:space="preserve"> </w:t>
      </w:r>
      <w:r w:rsidRPr="00487D26">
        <w:rPr>
          <w:rFonts w:ascii="Times New Roman" w:hAnsi="Times New Roman"/>
          <w:sz w:val="20"/>
          <w:szCs w:val="20"/>
        </w:rPr>
        <w:t>evaluative concepts, integrity criteria, High Council of Justice.</w:t>
      </w:r>
    </w:p>
    <w:p w14:paraId="2225593C" w14:textId="77777777" w:rsidR="006C34E8" w:rsidRPr="00487D26" w:rsidRDefault="006C34E8">
      <w:pPr>
        <w:spacing w:after="0" w:line="360" w:lineRule="auto"/>
        <w:ind w:firstLine="0"/>
        <w:jc w:val="center"/>
        <w:rPr>
          <w:rFonts w:ascii="Times New Roman" w:eastAsia="Times New Roman" w:hAnsi="Times New Roman" w:cs="Times New Roman"/>
          <w:b/>
          <w:sz w:val="20"/>
          <w:szCs w:val="20"/>
        </w:rPr>
      </w:pPr>
    </w:p>
    <w:p w14:paraId="55D4634A" w14:textId="77777777" w:rsidR="006C34E8" w:rsidRPr="00487D26" w:rsidRDefault="006C34E8">
      <w:pPr>
        <w:spacing w:after="0" w:line="360" w:lineRule="auto"/>
        <w:ind w:firstLine="0"/>
        <w:jc w:val="center"/>
        <w:rPr>
          <w:rFonts w:ascii="Times New Roman" w:eastAsia="Times New Roman" w:hAnsi="Times New Roman" w:cs="Times New Roman"/>
          <w:b/>
          <w:sz w:val="20"/>
          <w:szCs w:val="20"/>
        </w:rPr>
      </w:pPr>
    </w:p>
    <w:p w14:paraId="283654EE" w14:textId="13699944" w:rsidR="006C34E8" w:rsidRPr="00487D26" w:rsidRDefault="00D06616" w:rsidP="00D06616">
      <w:pPr>
        <w:spacing w:after="0" w:line="360" w:lineRule="auto"/>
        <w:ind w:firstLine="567"/>
        <w:jc w:val="center"/>
        <w:rPr>
          <w:rFonts w:ascii="Times New Roman" w:eastAsia="Times New Roman" w:hAnsi="Times New Roman" w:cs="Times New Roman"/>
          <w:sz w:val="24"/>
          <w:szCs w:val="24"/>
        </w:rPr>
      </w:pPr>
      <w:r w:rsidRPr="00487D26">
        <w:rPr>
          <w:rFonts w:ascii="Times New Roman" w:eastAsia="Times New Roman" w:hAnsi="Times New Roman" w:cs="Times New Roman"/>
          <w:sz w:val="24"/>
          <w:szCs w:val="24"/>
        </w:rPr>
        <w:t>INTRODUCTION</w:t>
      </w:r>
    </w:p>
    <w:p w14:paraId="43F16974" w14:textId="45A2038B" w:rsidR="001D5D5B" w:rsidRPr="00487D26" w:rsidRDefault="00271090" w:rsidP="00D06616">
      <w:pPr>
        <w:spacing w:after="0" w:line="360" w:lineRule="auto"/>
        <w:ind w:firstLine="567"/>
        <w:rPr>
          <w:rFonts w:ascii="Times New Roman" w:eastAsia="Times New Roman" w:hAnsi="Times New Roman" w:cs="Times New Roman"/>
          <w:sz w:val="24"/>
          <w:szCs w:val="24"/>
        </w:rPr>
      </w:pPr>
      <w:r w:rsidRPr="00487D26">
        <w:rPr>
          <w:rFonts w:ascii="Times New Roman" w:hAnsi="Times New Roman"/>
          <w:sz w:val="24"/>
          <w:szCs w:val="24"/>
        </w:rPr>
        <w:t xml:space="preserve">The evaluative concept of </w:t>
      </w:r>
      <w:r w:rsidRPr="00487D26">
        <w:rPr>
          <w:rFonts w:ascii="Times New Roman" w:hAnsi="Times New Roman"/>
          <w:i/>
          <w:iCs/>
          <w:sz w:val="24"/>
          <w:szCs w:val="24"/>
        </w:rPr>
        <w:t>integrity</w:t>
      </w:r>
      <w:r w:rsidRPr="00487D26">
        <w:rPr>
          <w:rFonts w:ascii="Times New Roman" w:hAnsi="Times New Roman"/>
          <w:sz w:val="24"/>
          <w:szCs w:val="24"/>
        </w:rPr>
        <w:t xml:space="preserve"> applied by the judge and applicant for a juridical vacancy evaluation can be initially associated with the </w:t>
      </w:r>
      <w:r w:rsidRPr="00487D26">
        <w:rPr>
          <w:rFonts w:ascii="Times New Roman" w:hAnsi="Times New Roman"/>
          <w:i/>
          <w:iCs/>
          <w:sz w:val="24"/>
          <w:szCs w:val="24"/>
        </w:rPr>
        <w:t>New Testament Parable of the Talents</w:t>
      </w:r>
      <w:r w:rsidRPr="00487D26">
        <w:rPr>
          <w:rFonts w:ascii="Times New Roman" w:hAnsi="Times New Roman"/>
          <w:sz w:val="24"/>
          <w:szCs w:val="24"/>
        </w:rPr>
        <w:t xml:space="preserve"> about two different servants: one, good and faithful, and the other, unfaithful and lazy</w:t>
      </w:r>
      <w:r w:rsidRPr="00487D26">
        <w:rPr>
          <w:rFonts w:ascii="Times New Roman" w:eastAsia="Times New Roman" w:hAnsi="Times New Roman" w:cs="Times New Roman"/>
          <w:sz w:val="24"/>
          <w:szCs w:val="24"/>
          <w:vertAlign w:val="superscript"/>
        </w:rPr>
        <w:footnoteReference w:id="1"/>
      </w:r>
      <w:r w:rsidRPr="00487D26">
        <w:rPr>
          <w:rFonts w:ascii="Times New Roman" w:hAnsi="Times New Roman"/>
          <w:sz w:val="24"/>
          <w:szCs w:val="24"/>
        </w:rPr>
        <w:t xml:space="preserve">. The teaching of this </w:t>
      </w:r>
      <w:r w:rsidRPr="00487D26">
        <w:rPr>
          <w:rFonts w:ascii="Times New Roman" w:hAnsi="Times New Roman"/>
          <w:sz w:val="24"/>
          <w:szCs w:val="24"/>
        </w:rPr>
        <w:lastRenderedPageBreak/>
        <w:t>parable is that it is not enough to be a good specialist only or to have positive human qualities only. It must be both. Both intellectual and moral criteria, i.e., professionalism and human qualities, mentioned in the Bible and used by the Public Integrity Council (PIC), Public Council of International Experts (PCIE), Ethics Council, High Qualification Commission of Judges of Ukraine (HQCJU), and High Council of Justice (HCJ).</w:t>
      </w:r>
    </w:p>
    <w:p w14:paraId="1F6762C8" w14:textId="2F6488E9" w:rsidR="001D5D5B" w:rsidRPr="00487D26" w:rsidRDefault="00271090">
      <w:pPr>
        <w:spacing w:after="0" w:line="360" w:lineRule="auto"/>
        <w:ind w:firstLine="567"/>
        <w:rPr>
          <w:rFonts w:ascii="Times New Roman" w:eastAsia="Times New Roman" w:hAnsi="Times New Roman" w:cs="Times New Roman"/>
          <w:sz w:val="24"/>
          <w:szCs w:val="24"/>
        </w:rPr>
      </w:pPr>
      <w:r w:rsidRPr="00487D26">
        <w:rPr>
          <w:rFonts w:ascii="Times New Roman" w:hAnsi="Times New Roman"/>
          <w:sz w:val="24"/>
          <w:szCs w:val="24"/>
        </w:rPr>
        <w:t xml:space="preserve">Worth mentioning are the newest practical works, the authors of which analyze the evaluative concept of </w:t>
      </w:r>
      <w:r w:rsidRPr="00487D26">
        <w:rPr>
          <w:rFonts w:ascii="Times New Roman" w:hAnsi="Times New Roman"/>
          <w:i/>
          <w:iCs/>
          <w:sz w:val="24"/>
          <w:szCs w:val="24"/>
        </w:rPr>
        <w:t>integrity</w:t>
      </w:r>
      <w:r w:rsidRPr="00487D26">
        <w:rPr>
          <w:rFonts w:ascii="Times New Roman" w:hAnsi="Times New Roman"/>
          <w:sz w:val="24"/>
          <w:szCs w:val="24"/>
        </w:rPr>
        <w:t xml:space="preserve">: Research on Practices in Application of the </w:t>
      </w:r>
      <w:r w:rsidRPr="00487D26">
        <w:rPr>
          <w:rFonts w:ascii="Times New Roman" w:hAnsi="Times New Roman"/>
          <w:i/>
          <w:iCs/>
          <w:sz w:val="24"/>
          <w:szCs w:val="24"/>
        </w:rPr>
        <w:t>Integrity</w:t>
      </w:r>
      <w:r w:rsidRPr="00487D26">
        <w:rPr>
          <w:rFonts w:ascii="Times New Roman" w:hAnsi="Times New Roman"/>
          <w:sz w:val="24"/>
          <w:szCs w:val="24"/>
        </w:rPr>
        <w:t xml:space="preserve"> Category for the Selection and Qualification Evaluation of Judges. Analytical Report (February 2024, Washington: Olena Ovcharenko, Anna Sukhova, Marta Hlomb)</w:t>
      </w:r>
      <w:r w:rsidRPr="00487D26">
        <w:rPr>
          <w:rFonts w:ascii="Times New Roman" w:eastAsia="Times New Roman" w:hAnsi="Times New Roman" w:cs="Times New Roman"/>
          <w:sz w:val="24"/>
          <w:szCs w:val="24"/>
          <w:vertAlign w:val="superscript"/>
        </w:rPr>
        <w:footnoteReference w:id="2"/>
      </w:r>
      <w:r w:rsidRPr="00487D26">
        <w:rPr>
          <w:rFonts w:ascii="Times New Roman" w:hAnsi="Times New Roman"/>
          <w:sz w:val="24"/>
          <w:szCs w:val="24"/>
        </w:rPr>
        <w:t>; Analysis of the High Council of Justice’s Practices in Evaluating the Behavior of a Judge/Applicant for a Juridical Vacancy by the Integrity and Professional Ethics Requirements (October 2023, Kyiv: Buromenskyi M.V.)</w:t>
      </w:r>
      <w:r w:rsidRPr="00487D26">
        <w:rPr>
          <w:rFonts w:ascii="Times New Roman" w:eastAsia="Times New Roman" w:hAnsi="Times New Roman" w:cs="Times New Roman"/>
          <w:sz w:val="24"/>
          <w:szCs w:val="24"/>
          <w:vertAlign w:val="superscript"/>
        </w:rPr>
        <w:footnoteReference w:id="3"/>
      </w:r>
      <w:r w:rsidRPr="00487D26">
        <w:rPr>
          <w:rFonts w:ascii="Times New Roman" w:hAnsi="Times New Roman"/>
          <w:sz w:val="24"/>
          <w:szCs w:val="24"/>
        </w:rPr>
        <w:t>; High Council of Justice 2.0: Reboot (analysis of competitive selection for vacant positions and evaluation of the current members) (October 2023, Kyiv: Kh. Burtnyk, T. Chyzhyk)</w:t>
      </w:r>
      <w:r w:rsidRPr="00487D26">
        <w:rPr>
          <w:rFonts w:ascii="Times New Roman" w:eastAsia="Times New Roman" w:hAnsi="Times New Roman" w:cs="Times New Roman"/>
          <w:sz w:val="24"/>
          <w:szCs w:val="24"/>
          <w:vertAlign w:val="superscript"/>
        </w:rPr>
        <w:footnoteReference w:id="4"/>
      </w:r>
      <w:r w:rsidRPr="00487D26">
        <w:rPr>
          <w:rFonts w:ascii="Times New Roman" w:hAnsi="Times New Roman"/>
          <w:sz w:val="24"/>
          <w:szCs w:val="24"/>
        </w:rPr>
        <w:t>; Analysis of Practices in Evaluating Judges/Applicants for Juridical Vacancies by the Integrity and Professional Ethics Requirements (September 2023, Kyiv: HQCJU)</w:t>
      </w:r>
      <w:r w:rsidRPr="00487D26">
        <w:rPr>
          <w:rFonts w:ascii="Times New Roman" w:eastAsia="Times New Roman" w:hAnsi="Times New Roman" w:cs="Times New Roman"/>
          <w:sz w:val="24"/>
          <w:szCs w:val="24"/>
          <w:vertAlign w:val="superscript"/>
        </w:rPr>
        <w:footnoteReference w:id="5"/>
      </w:r>
      <w:r w:rsidRPr="00487D26">
        <w:rPr>
          <w:rFonts w:ascii="Times New Roman" w:hAnsi="Times New Roman"/>
          <w:sz w:val="24"/>
          <w:szCs w:val="24"/>
        </w:rPr>
        <w:t>; Generalization of the Public Integrity Council’s Practices for 2019 (2020, Kyiv: Sereda M.L.). Generalization of the Public Integrity Council’s Practices in Analysis of Meeting the Professional Ethics and Integrity Requirements by the Applicants for the Supreme Court Juridical Vacancies (2018, Kyiv: edited by Halyna Chyzhyk)</w:t>
      </w:r>
      <w:r w:rsidRPr="00487D26">
        <w:rPr>
          <w:rFonts w:ascii="Times New Roman" w:eastAsia="Times New Roman" w:hAnsi="Times New Roman" w:cs="Times New Roman"/>
          <w:sz w:val="24"/>
          <w:szCs w:val="24"/>
          <w:vertAlign w:val="superscript"/>
        </w:rPr>
        <w:footnoteReference w:id="6"/>
      </w:r>
      <w:r w:rsidRPr="00487D26">
        <w:rPr>
          <w:rFonts w:ascii="Times New Roman" w:hAnsi="Times New Roman"/>
          <w:sz w:val="24"/>
          <w:szCs w:val="24"/>
        </w:rPr>
        <w:t>.</w:t>
      </w:r>
    </w:p>
    <w:p w14:paraId="5C454BC0" w14:textId="28282B9D" w:rsidR="001D5D5B" w:rsidRPr="00487D26" w:rsidRDefault="00271090">
      <w:pPr>
        <w:spacing w:after="0" w:line="360" w:lineRule="auto"/>
        <w:ind w:firstLine="567"/>
        <w:rPr>
          <w:rFonts w:ascii="Times New Roman" w:eastAsia="Times New Roman" w:hAnsi="Times New Roman" w:cs="Times New Roman"/>
          <w:sz w:val="24"/>
          <w:szCs w:val="24"/>
        </w:rPr>
      </w:pPr>
      <w:r w:rsidRPr="00487D26">
        <w:rPr>
          <w:rFonts w:ascii="Times New Roman" w:hAnsi="Times New Roman"/>
          <w:sz w:val="24"/>
          <w:szCs w:val="24"/>
        </w:rPr>
        <w:t xml:space="preserve">Each of the above papers brings a clearer understanding of the concept of </w:t>
      </w:r>
      <w:r w:rsidRPr="00487D26">
        <w:rPr>
          <w:rFonts w:ascii="Times New Roman" w:hAnsi="Times New Roman"/>
          <w:i/>
          <w:iCs/>
          <w:sz w:val="24"/>
          <w:szCs w:val="24"/>
        </w:rPr>
        <w:t>integrity</w:t>
      </w:r>
      <w:r w:rsidRPr="00487D26">
        <w:rPr>
          <w:rFonts w:ascii="Times New Roman" w:hAnsi="Times New Roman"/>
          <w:sz w:val="24"/>
          <w:szCs w:val="24"/>
        </w:rPr>
        <w:t xml:space="preserve"> and clearly demonstrates that the absence of its legislative definition does not mean that this concept does not meet the requirements of legal certainty. Both legislators and judiciary bodies and court practices build this concept. Numerous issues of its interpretation remain unresolved, which in some cases may really indicate that the legal assessment of an applicant for a juridical vacancy or a judge during the relevant procedures is unclear and unpredictable.</w:t>
      </w:r>
    </w:p>
    <w:p w14:paraId="6977EE52" w14:textId="2B181F41" w:rsidR="001D5D5B" w:rsidRPr="00487D26" w:rsidRDefault="00F83933">
      <w:pPr>
        <w:spacing w:after="0" w:line="360" w:lineRule="auto"/>
        <w:rPr>
          <w:rFonts w:ascii="Times New Roman" w:eastAsia="Times New Roman" w:hAnsi="Times New Roman" w:cs="Times New Roman"/>
          <w:sz w:val="24"/>
          <w:szCs w:val="24"/>
        </w:rPr>
      </w:pPr>
      <w:r w:rsidRPr="00487D26">
        <w:rPr>
          <w:rFonts w:ascii="Times New Roman" w:hAnsi="Times New Roman"/>
          <w:sz w:val="24"/>
          <w:szCs w:val="24"/>
        </w:rPr>
        <w:t xml:space="preserve">The authors aim to examine the interpretation of the evaluative concept of </w:t>
      </w:r>
      <w:r w:rsidRPr="00487D26">
        <w:rPr>
          <w:rFonts w:ascii="Times New Roman" w:hAnsi="Times New Roman"/>
          <w:i/>
          <w:iCs/>
          <w:sz w:val="24"/>
          <w:szCs w:val="24"/>
        </w:rPr>
        <w:t>integrity</w:t>
      </w:r>
      <w:r w:rsidRPr="00487D26">
        <w:rPr>
          <w:rFonts w:ascii="Times New Roman" w:hAnsi="Times New Roman"/>
          <w:sz w:val="24"/>
          <w:szCs w:val="24"/>
        </w:rPr>
        <w:t xml:space="preserve"> as a part of judge selection and qualification evaluation practice.</w:t>
      </w:r>
    </w:p>
    <w:p w14:paraId="4419A810" w14:textId="68DDEFD8" w:rsidR="00117702" w:rsidRPr="00487D26" w:rsidRDefault="00FA25AC" w:rsidP="00FA25AC">
      <w:pPr>
        <w:spacing w:after="0" w:line="360" w:lineRule="auto"/>
        <w:ind w:firstLine="567"/>
        <w:rPr>
          <w:rFonts w:ascii="Times New Roman" w:eastAsia="Times New Roman" w:hAnsi="Times New Roman" w:cs="Times New Roman"/>
          <w:sz w:val="24"/>
          <w:szCs w:val="24"/>
        </w:rPr>
      </w:pPr>
      <w:r w:rsidRPr="00487D26">
        <w:rPr>
          <w:rFonts w:ascii="Times New Roman" w:hAnsi="Times New Roman"/>
          <w:sz w:val="24"/>
          <w:szCs w:val="24"/>
        </w:rPr>
        <w:t xml:space="preserve">The methodology of the research is based on general scientific and special legal methods, in particular, the dialectical method, systems analysis, and theoretical generalization. They all have been </w:t>
      </w:r>
      <w:r w:rsidRPr="00487D26">
        <w:rPr>
          <w:rFonts w:ascii="Times New Roman" w:hAnsi="Times New Roman"/>
          <w:sz w:val="24"/>
          <w:szCs w:val="24"/>
        </w:rPr>
        <w:lastRenderedPageBreak/>
        <w:t>used during the analysis of the application</w:t>
      </w:r>
      <w:r w:rsidRPr="00487D26">
        <w:rPr>
          <w:sz w:val="24"/>
          <w:szCs w:val="24"/>
        </w:rPr>
        <w:t xml:space="preserve"> </w:t>
      </w:r>
      <w:r w:rsidRPr="00487D26">
        <w:rPr>
          <w:rFonts w:ascii="Times New Roman" w:hAnsi="Times New Roman"/>
          <w:sz w:val="24"/>
          <w:szCs w:val="24"/>
        </w:rPr>
        <w:t xml:space="preserve">of the evaluative concept of </w:t>
      </w:r>
      <w:r w:rsidRPr="00487D26">
        <w:rPr>
          <w:rFonts w:ascii="Times New Roman" w:hAnsi="Times New Roman"/>
          <w:i/>
          <w:iCs/>
          <w:sz w:val="24"/>
          <w:szCs w:val="24"/>
        </w:rPr>
        <w:t>integrity</w:t>
      </w:r>
      <w:r w:rsidRPr="00487D26">
        <w:rPr>
          <w:rFonts w:ascii="Times New Roman" w:hAnsi="Times New Roman"/>
          <w:sz w:val="24"/>
          <w:szCs w:val="24"/>
        </w:rPr>
        <w:t xml:space="preserve"> as a part of judge selection and qualification evaluation practice.</w:t>
      </w:r>
    </w:p>
    <w:p w14:paraId="1763B37F" w14:textId="77777777" w:rsidR="00B20A7F" w:rsidRPr="00487D26" w:rsidRDefault="00B20A7F" w:rsidP="00B20A7F">
      <w:pPr>
        <w:spacing w:after="0" w:line="360" w:lineRule="auto"/>
        <w:ind w:firstLine="567"/>
        <w:jc w:val="center"/>
        <w:rPr>
          <w:rFonts w:ascii="Times New Roman" w:hAnsi="Times New Roman"/>
          <w:sz w:val="24"/>
          <w:szCs w:val="24"/>
        </w:rPr>
      </w:pPr>
    </w:p>
    <w:p w14:paraId="176A77EB" w14:textId="36FCB2CA" w:rsidR="00D06616" w:rsidRPr="00487D26" w:rsidRDefault="00D06616" w:rsidP="00B20A7F">
      <w:pPr>
        <w:spacing w:after="0" w:line="360" w:lineRule="auto"/>
        <w:ind w:firstLine="567"/>
        <w:jc w:val="center"/>
        <w:rPr>
          <w:rFonts w:ascii="Times New Roman" w:eastAsia="Times New Roman" w:hAnsi="Times New Roman" w:cs="Times New Roman"/>
          <w:b/>
          <w:sz w:val="28"/>
          <w:szCs w:val="28"/>
        </w:rPr>
      </w:pPr>
      <w:r w:rsidRPr="00487D26">
        <w:rPr>
          <w:rFonts w:ascii="Times New Roman" w:hAnsi="Times New Roman"/>
          <w:sz w:val="24"/>
          <w:szCs w:val="24"/>
        </w:rPr>
        <w:t>RESEARCH AND RESULTS</w:t>
      </w:r>
    </w:p>
    <w:p w14:paraId="38FEBD5F" w14:textId="061DAB37" w:rsidR="001D5D5B" w:rsidRPr="00487D26" w:rsidRDefault="00271090">
      <w:pPr>
        <w:spacing w:after="0" w:line="360" w:lineRule="auto"/>
        <w:ind w:firstLine="567"/>
        <w:rPr>
          <w:rFonts w:ascii="Times New Roman" w:eastAsia="Times New Roman" w:hAnsi="Times New Roman" w:cs="Times New Roman"/>
          <w:sz w:val="24"/>
          <w:szCs w:val="24"/>
        </w:rPr>
      </w:pPr>
      <w:r w:rsidRPr="00487D26">
        <w:rPr>
          <w:rFonts w:ascii="Times New Roman" w:hAnsi="Times New Roman"/>
          <w:sz w:val="24"/>
          <w:szCs w:val="24"/>
        </w:rPr>
        <w:t xml:space="preserve">The concept of </w:t>
      </w:r>
      <w:r w:rsidRPr="00487D26">
        <w:rPr>
          <w:rFonts w:ascii="Times New Roman" w:hAnsi="Times New Roman"/>
          <w:i/>
          <w:iCs/>
          <w:sz w:val="24"/>
          <w:szCs w:val="24"/>
        </w:rPr>
        <w:t>integrity</w:t>
      </w:r>
      <w:r w:rsidRPr="00487D26">
        <w:rPr>
          <w:rFonts w:ascii="Times New Roman" w:hAnsi="Times New Roman"/>
          <w:sz w:val="24"/>
          <w:szCs w:val="24"/>
        </w:rPr>
        <w:t xml:space="preserve"> is evaluative, so its meaning, like any other evaluative concept, is determined by considering specific circumstances</w:t>
      </w:r>
      <w:r w:rsidRPr="00487D26">
        <w:rPr>
          <w:rFonts w:ascii="Times New Roman" w:eastAsia="Times New Roman" w:hAnsi="Times New Roman" w:cs="Times New Roman"/>
          <w:sz w:val="24"/>
          <w:szCs w:val="24"/>
          <w:vertAlign w:val="superscript"/>
        </w:rPr>
        <w:footnoteReference w:id="7"/>
      </w:r>
      <w:r w:rsidRPr="00487D26">
        <w:rPr>
          <w:rFonts w:ascii="Times New Roman" w:hAnsi="Times New Roman"/>
          <w:sz w:val="24"/>
          <w:szCs w:val="24"/>
        </w:rPr>
        <w:t>. To understand it, subjective notions and human qualities, their experiences, values, moral qualities, religious beliefs, and worldviews are of great importance</w:t>
      </w:r>
      <w:r w:rsidRPr="00487D26">
        <w:rPr>
          <w:rFonts w:ascii="Times New Roman" w:eastAsia="Times New Roman" w:hAnsi="Times New Roman" w:cs="Times New Roman"/>
          <w:sz w:val="24"/>
          <w:szCs w:val="24"/>
          <w:vertAlign w:val="superscript"/>
        </w:rPr>
        <w:footnoteReference w:id="8"/>
      </w:r>
      <w:r w:rsidRPr="00487D26">
        <w:rPr>
          <w:rFonts w:ascii="Times New Roman" w:hAnsi="Times New Roman"/>
          <w:sz w:val="24"/>
          <w:szCs w:val="24"/>
        </w:rPr>
        <w:t xml:space="preserve">. We also want to emphasize how significantly society’s functioning impacts the evaluative concept of </w:t>
      </w:r>
      <w:r w:rsidRPr="00487D26">
        <w:rPr>
          <w:rFonts w:ascii="Times New Roman" w:hAnsi="Times New Roman"/>
          <w:i/>
          <w:iCs/>
          <w:sz w:val="24"/>
          <w:szCs w:val="24"/>
        </w:rPr>
        <w:t>integrity</w:t>
      </w:r>
      <w:r w:rsidRPr="00487D26">
        <w:rPr>
          <w:rFonts w:ascii="Times New Roman" w:hAnsi="Times New Roman"/>
          <w:sz w:val="24"/>
          <w:szCs w:val="24"/>
        </w:rPr>
        <w:t xml:space="preserve"> standards. For example, travel to the temporarily occupied regions of Ukraine or the aggressor country has not been counted as something illegal or a circumstance characterizing a person’s integrity before the full-scale Russian invasion. In this context, there will always be different approaches to how to do a proper interpretation of “integrity.”</w:t>
      </w:r>
    </w:p>
    <w:p w14:paraId="1FB3A979" w14:textId="270059DA" w:rsidR="001D5D5B" w:rsidRPr="00487D26" w:rsidRDefault="00271090">
      <w:pPr>
        <w:spacing w:after="0" w:line="360" w:lineRule="auto"/>
        <w:ind w:firstLine="567"/>
        <w:rPr>
          <w:rFonts w:ascii="Times New Roman" w:eastAsia="Times New Roman" w:hAnsi="Times New Roman" w:cs="Times New Roman"/>
          <w:sz w:val="24"/>
          <w:szCs w:val="24"/>
        </w:rPr>
      </w:pPr>
      <w:r w:rsidRPr="00487D26">
        <w:rPr>
          <w:rFonts w:ascii="Times New Roman" w:hAnsi="Times New Roman"/>
          <w:sz w:val="24"/>
          <w:szCs w:val="24"/>
        </w:rPr>
        <w:t xml:space="preserve">According to the Handbook for Judicial Nominating Commissioners, the evaluative concept of </w:t>
      </w:r>
      <w:r w:rsidRPr="00487D26">
        <w:rPr>
          <w:rFonts w:ascii="Times New Roman" w:hAnsi="Times New Roman"/>
          <w:i/>
          <w:iCs/>
          <w:sz w:val="24"/>
          <w:szCs w:val="24"/>
        </w:rPr>
        <w:t>integrity</w:t>
      </w:r>
      <w:r w:rsidRPr="00487D26">
        <w:rPr>
          <w:rFonts w:ascii="Times New Roman" w:hAnsi="Times New Roman"/>
          <w:sz w:val="24"/>
          <w:szCs w:val="24"/>
        </w:rPr>
        <w:t xml:space="preserve"> is interpreted through such terms as </w:t>
      </w:r>
      <w:r w:rsidRPr="00487D26">
        <w:rPr>
          <w:rFonts w:ascii="Times New Roman" w:hAnsi="Times New Roman"/>
          <w:i/>
          <w:iCs/>
          <w:sz w:val="24"/>
          <w:szCs w:val="24"/>
        </w:rPr>
        <w:t>honesty, probity, ethical behavior, and adherence to high moral principles</w:t>
      </w:r>
      <w:r w:rsidRPr="00487D26">
        <w:rPr>
          <w:rFonts w:ascii="Times New Roman" w:eastAsia="Times New Roman" w:hAnsi="Times New Roman" w:cs="Times New Roman"/>
          <w:sz w:val="24"/>
          <w:szCs w:val="24"/>
          <w:vertAlign w:val="superscript"/>
        </w:rPr>
        <w:footnoteReference w:id="9"/>
      </w:r>
      <w:r w:rsidRPr="00487D26">
        <w:rPr>
          <w:rFonts w:ascii="Times New Roman" w:hAnsi="Times New Roman"/>
          <w:sz w:val="24"/>
          <w:szCs w:val="24"/>
        </w:rPr>
        <w:t xml:space="preserve">. According to the Central and Eastern European Law Initiative (CEELI) in Prague, integrity is an </w:t>
      </w:r>
      <w:r w:rsidRPr="00487D26">
        <w:rPr>
          <w:rFonts w:ascii="Times New Roman" w:hAnsi="Times New Roman"/>
          <w:i/>
          <w:iCs/>
          <w:sz w:val="24"/>
          <w:szCs w:val="24"/>
        </w:rPr>
        <w:t>internal human quality</w:t>
      </w:r>
      <w:r w:rsidRPr="00487D26">
        <w:rPr>
          <w:rFonts w:ascii="Times New Roman" w:hAnsi="Times New Roman"/>
          <w:sz w:val="24"/>
          <w:szCs w:val="24"/>
        </w:rPr>
        <w:t xml:space="preserve"> and </w:t>
      </w:r>
      <w:r w:rsidRPr="00487D26">
        <w:rPr>
          <w:rFonts w:ascii="Times New Roman" w:hAnsi="Times New Roman"/>
          <w:i/>
          <w:iCs/>
          <w:sz w:val="24"/>
          <w:szCs w:val="24"/>
        </w:rPr>
        <w:t>acting based on certain principles and values</w:t>
      </w:r>
      <w:r w:rsidRPr="00487D26">
        <w:rPr>
          <w:rFonts w:ascii="Times New Roman" w:eastAsia="Times New Roman" w:hAnsi="Times New Roman" w:cs="Times New Roman"/>
          <w:sz w:val="24"/>
          <w:szCs w:val="24"/>
          <w:vertAlign w:val="superscript"/>
        </w:rPr>
        <w:footnoteReference w:id="10"/>
      </w:r>
      <w:r w:rsidRPr="00487D26">
        <w:rPr>
          <w:rFonts w:ascii="Times New Roman" w:hAnsi="Times New Roman"/>
          <w:sz w:val="24"/>
          <w:szCs w:val="24"/>
        </w:rPr>
        <w:t>.</w:t>
      </w:r>
    </w:p>
    <w:p w14:paraId="4A795721" w14:textId="16F13348" w:rsidR="001D5D5B" w:rsidRPr="00487D26" w:rsidRDefault="00B23642">
      <w:pPr>
        <w:spacing w:after="0" w:line="360" w:lineRule="auto"/>
        <w:ind w:firstLine="567"/>
        <w:rPr>
          <w:rFonts w:ascii="Times New Roman" w:eastAsia="Times New Roman" w:hAnsi="Times New Roman" w:cs="Times New Roman"/>
          <w:sz w:val="24"/>
          <w:szCs w:val="24"/>
        </w:rPr>
      </w:pPr>
      <w:r w:rsidRPr="00487D26">
        <w:rPr>
          <w:rFonts w:ascii="Times New Roman" w:hAnsi="Times New Roman"/>
          <w:sz w:val="24"/>
          <w:szCs w:val="24"/>
        </w:rPr>
        <w:t xml:space="preserve">According to V. Fedorovych, the evaluative concept of </w:t>
      </w:r>
      <w:r w:rsidRPr="00487D26">
        <w:rPr>
          <w:rFonts w:ascii="Times New Roman" w:hAnsi="Times New Roman"/>
          <w:i/>
          <w:iCs/>
          <w:sz w:val="24"/>
          <w:szCs w:val="24"/>
        </w:rPr>
        <w:t>integrity</w:t>
      </w:r>
      <w:r w:rsidRPr="00487D26">
        <w:rPr>
          <w:rFonts w:ascii="Times New Roman" w:hAnsi="Times New Roman"/>
          <w:sz w:val="24"/>
          <w:szCs w:val="24"/>
        </w:rPr>
        <w:t xml:space="preserve"> must be interpreted by using such terms as </w:t>
      </w:r>
      <w:r w:rsidRPr="00487D26">
        <w:rPr>
          <w:rFonts w:ascii="Times New Roman" w:hAnsi="Times New Roman"/>
          <w:i/>
          <w:iCs/>
          <w:sz w:val="24"/>
          <w:szCs w:val="24"/>
        </w:rPr>
        <w:t>professional honesty, dignity, fairness, tactfulness, and professional duty</w:t>
      </w:r>
      <w:r w:rsidRPr="00487D26">
        <w:rPr>
          <w:rFonts w:ascii="Times New Roman" w:eastAsia="Times New Roman" w:hAnsi="Times New Roman" w:cs="Times New Roman"/>
          <w:sz w:val="24"/>
          <w:szCs w:val="24"/>
          <w:vertAlign w:val="superscript"/>
        </w:rPr>
        <w:footnoteReference w:id="11"/>
      </w:r>
      <w:r w:rsidRPr="00487D26">
        <w:rPr>
          <w:rFonts w:ascii="Times New Roman" w:hAnsi="Times New Roman"/>
          <w:sz w:val="24"/>
          <w:szCs w:val="24"/>
        </w:rPr>
        <w:t>. At the same time, O. Hryshchuk believes it would be </w:t>
      </w:r>
      <w:r w:rsidRPr="00487D26">
        <w:rPr>
          <w:rFonts w:ascii="Times New Roman" w:hAnsi="Times New Roman"/>
          <w:i/>
          <w:iCs/>
          <w:sz w:val="24"/>
          <w:szCs w:val="24"/>
        </w:rPr>
        <w:t>moral qualities and adherence to ethical standards</w:t>
      </w:r>
      <w:r w:rsidRPr="00487D26">
        <w:rPr>
          <w:rFonts w:ascii="Times New Roman" w:eastAsia="Times New Roman" w:hAnsi="Times New Roman" w:cs="Times New Roman"/>
          <w:sz w:val="24"/>
          <w:szCs w:val="24"/>
          <w:vertAlign w:val="superscript"/>
        </w:rPr>
        <w:footnoteReference w:id="12"/>
      </w:r>
      <w:r w:rsidRPr="00487D26">
        <w:rPr>
          <w:rFonts w:ascii="Times New Roman" w:hAnsi="Times New Roman"/>
          <w:sz w:val="24"/>
          <w:szCs w:val="24"/>
        </w:rPr>
        <w:t xml:space="preserve">. To describe the concept of </w:t>
      </w:r>
      <w:r w:rsidRPr="00487D26">
        <w:rPr>
          <w:rFonts w:ascii="Times New Roman" w:hAnsi="Times New Roman"/>
          <w:i/>
          <w:iCs/>
          <w:sz w:val="24"/>
          <w:szCs w:val="24"/>
        </w:rPr>
        <w:t>integrity</w:t>
      </w:r>
      <w:r w:rsidRPr="00487D26">
        <w:rPr>
          <w:rFonts w:ascii="Times New Roman" w:hAnsi="Times New Roman"/>
          <w:sz w:val="24"/>
          <w:szCs w:val="24"/>
        </w:rPr>
        <w:t xml:space="preserve">, S. Hlushchenko used the following terms: </w:t>
      </w:r>
      <w:r w:rsidRPr="00487D26">
        <w:rPr>
          <w:rFonts w:ascii="Times New Roman" w:hAnsi="Times New Roman"/>
          <w:i/>
          <w:iCs/>
          <w:sz w:val="24"/>
          <w:szCs w:val="24"/>
        </w:rPr>
        <w:t>honesty, truthfulness, probity, personal dignity, sincerity, good faith, modesty, openness, and transparency</w:t>
      </w:r>
      <w:r w:rsidRPr="00487D26">
        <w:rPr>
          <w:rFonts w:ascii="Times New Roman" w:eastAsia="Times New Roman" w:hAnsi="Times New Roman" w:cs="Times New Roman"/>
          <w:sz w:val="24"/>
          <w:szCs w:val="24"/>
          <w:vertAlign w:val="superscript"/>
        </w:rPr>
        <w:footnoteReference w:id="13"/>
      </w:r>
      <w:r w:rsidRPr="00487D26">
        <w:rPr>
          <w:rFonts w:ascii="Times New Roman" w:hAnsi="Times New Roman"/>
          <w:sz w:val="24"/>
          <w:szCs w:val="24"/>
        </w:rPr>
        <w:t>, and S. Zhukov interpreted it with </w:t>
      </w:r>
      <w:r w:rsidRPr="00487D26">
        <w:rPr>
          <w:rFonts w:ascii="Times New Roman" w:hAnsi="Times New Roman"/>
          <w:i/>
          <w:iCs/>
          <w:sz w:val="24"/>
          <w:szCs w:val="24"/>
        </w:rPr>
        <w:t>high ethical standards, in particular, professionalism, competency, independence, impartiality, and probity</w:t>
      </w:r>
      <w:r w:rsidRPr="00487D26">
        <w:rPr>
          <w:rFonts w:ascii="Times New Roman" w:eastAsia="Times New Roman" w:hAnsi="Times New Roman" w:cs="Times New Roman"/>
          <w:sz w:val="24"/>
          <w:szCs w:val="24"/>
          <w:vertAlign w:val="superscript"/>
        </w:rPr>
        <w:footnoteReference w:id="14"/>
      </w:r>
      <w:r w:rsidRPr="00487D26">
        <w:rPr>
          <w:rFonts w:ascii="Times New Roman" w:hAnsi="Times New Roman"/>
          <w:sz w:val="24"/>
          <w:szCs w:val="24"/>
        </w:rPr>
        <w:t>.</w:t>
      </w:r>
    </w:p>
    <w:p w14:paraId="2C107477" w14:textId="77777777" w:rsidR="001D5D5B" w:rsidRPr="00487D26" w:rsidRDefault="00271090">
      <w:pPr>
        <w:spacing w:after="0" w:line="360" w:lineRule="auto"/>
        <w:ind w:firstLine="567"/>
        <w:rPr>
          <w:rFonts w:ascii="Times New Roman" w:eastAsia="Times New Roman" w:hAnsi="Times New Roman" w:cs="Times New Roman"/>
          <w:sz w:val="24"/>
          <w:szCs w:val="24"/>
        </w:rPr>
      </w:pPr>
      <w:r w:rsidRPr="00487D26">
        <w:rPr>
          <w:rFonts w:ascii="Times New Roman" w:hAnsi="Times New Roman"/>
          <w:sz w:val="24"/>
          <w:szCs w:val="24"/>
        </w:rPr>
        <w:lastRenderedPageBreak/>
        <w:t xml:space="preserve">According to the Basic principles of the PCIE, </w:t>
      </w:r>
      <w:r w:rsidRPr="00487D26">
        <w:rPr>
          <w:rFonts w:ascii="Times New Roman" w:hAnsi="Times New Roman"/>
          <w:i/>
          <w:iCs/>
          <w:sz w:val="24"/>
          <w:szCs w:val="24"/>
        </w:rPr>
        <w:t>integrity</w:t>
      </w:r>
      <w:r w:rsidRPr="00487D26">
        <w:rPr>
          <w:rFonts w:ascii="Times New Roman" w:hAnsi="Times New Roman"/>
          <w:sz w:val="24"/>
          <w:szCs w:val="24"/>
        </w:rPr>
        <w:t xml:space="preserve"> is evaluated with such terms as </w:t>
      </w:r>
      <w:r w:rsidRPr="00487D26">
        <w:rPr>
          <w:rFonts w:ascii="Times New Roman" w:hAnsi="Times New Roman"/>
          <w:i/>
          <w:iCs/>
          <w:sz w:val="24"/>
          <w:szCs w:val="24"/>
        </w:rPr>
        <w:t>morality, honesty, and probity</w:t>
      </w:r>
      <w:r w:rsidRPr="00487D26">
        <w:rPr>
          <w:rFonts w:ascii="Times New Roman" w:hAnsi="Times New Roman"/>
          <w:sz w:val="24"/>
          <w:szCs w:val="24"/>
        </w:rPr>
        <w:t xml:space="preserve">. The PIC Indicators evaluate </w:t>
      </w:r>
      <w:r w:rsidRPr="00487D26">
        <w:rPr>
          <w:rFonts w:ascii="Times New Roman" w:hAnsi="Times New Roman"/>
          <w:i/>
          <w:iCs/>
          <w:sz w:val="24"/>
          <w:szCs w:val="24"/>
        </w:rPr>
        <w:t>integrity</w:t>
      </w:r>
      <w:r w:rsidRPr="00487D26">
        <w:rPr>
          <w:rFonts w:ascii="Times New Roman" w:hAnsi="Times New Roman"/>
          <w:sz w:val="24"/>
          <w:szCs w:val="24"/>
        </w:rPr>
        <w:t xml:space="preserve"> with </w:t>
      </w:r>
      <w:r w:rsidRPr="00487D26">
        <w:rPr>
          <w:rFonts w:ascii="Times New Roman" w:hAnsi="Times New Roman"/>
          <w:i/>
          <w:iCs/>
          <w:sz w:val="24"/>
          <w:szCs w:val="24"/>
        </w:rPr>
        <w:t>independence, impartiality, honesty, probity, adherence to ethical standards, equality, and diligence</w:t>
      </w:r>
      <w:r w:rsidRPr="00487D26">
        <w:rPr>
          <w:rFonts w:ascii="Times New Roman" w:eastAsia="Times New Roman" w:hAnsi="Times New Roman" w:cs="Times New Roman"/>
          <w:sz w:val="24"/>
          <w:szCs w:val="24"/>
          <w:vertAlign w:val="superscript"/>
        </w:rPr>
        <w:footnoteReference w:id="15"/>
      </w:r>
      <w:r w:rsidRPr="00487D26">
        <w:rPr>
          <w:rFonts w:ascii="Times New Roman" w:hAnsi="Times New Roman"/>
          <w:sz w:val="24"/>
          <w:szCs w:val="24"/>
        </w:rPr>
        <w:t>.</w:t>
      </w:r>
    </w:p>
    <w:p w14:paraId="0E50CD27" w14:textId="77777777" w:rsidR="001D5D5B" w:rsidRPr="00487D26" w:rsidRDefault="00271090">
      <w:pPr>
        <w:spacing w:after="0" w:line="360" w:lineRule="auto"/>
        <w:ind w:firstLine="567"/>
        <w:rPr>
          <w:rFonts w:ascii="Times New Roman" w:eastAsia="Times New Roman" w:hAnsi="Times New Roman" w:cs="Times New Roman"/>
          <w:sz w:val="24"/>
          <w:szCs w:val="24"/>
        </w:rPr>
      </w:pPr>
      <w:r w:rsidRPr="00487D26">
        <w:rPr>
          <w:rFonts w:ascii="Times New Roman" w:hAnsi="Times New Roman"/>
          <w:sz w:val="24"/>
          <w:szCs w:val="24"/>
        </w:rPr>
        <w:t xml:space="preserve">Based on the above definitions, </w:t>
      </w:r>
      <w:r w:rsidRPr="00487D26">
        <w:rPr>
          <w:rFonts w:ascii="Times New Roman" w:hAnsi="Times New Roman"/>
          <w:i/>
          <w:iCs/>
          <w:sz w:val="24"/>
          <w:szCs w:val="24"/>
        </w:rPr>
        <w:t>integrity</w:t>
      </w:r>
      <w:r w:rsidRPr="00487D26">
        <w:rPr>
          <w:rFonts w:ascii="Times New Roman" w:hAnsi="Times New Roman"/>
          <w:sz w:val="24"/>
          <w:szCs w:val="24"/>
        </w:rPr>
        <w:t xml:space="preserve"> is interpreted with the help of other evaluative concepts. However, defining one evaluative concept through others does not ease its understanding</w:t>
      </w:r>
      <w:r w:rsidRPr="00487D26">
        <w:rPr>
          <w:rFonts w:ascii="Times New Roman" w:eastAsia="Times New Roman" w:hAnsi="Times New Roman" w:cs="Times New Roman"/>
          <w:sz w:val="24"/>
          <w:szCs w:val="24"/>
          <w:vertAlign w:val="superscript"/>
        </w:rPr>
        <w:footnoteReference w:id="16"/>
      </w:r>
      <w:r w:rsidRPr="00487D26">
        <w:rPr>
          <w:rFonts w:ascii="Times New Roman" w:hAnsi="Times New Roman"/>
          <w:sz w:val="24"/>
          <w:szCs w:val="24"/>
        </w:rPr>
        <w:t>.</w:t>
      </w:r>
    </w:p>
    <w:p w14:paraId="4CDB156D" w14:textId="4793D2BE" w:rsidR="001D5D5B" w:rsidRDefault="00271090">
      <w:pPr>
        <w:spacing w:after="0" w:line="360" w:lineRule="auto"/>
        <w:ind w:firstLine="567"/>
        <w:rPr>
          <w:rFonts w:ascii="Times New Roman" w:hAnsi="Times New Roman"/>
          <w:sz w:val="24"/>
          <w:szCs w:val="24"/>
        </w:rPr>
      </w:pPr>
      <w:r w:rsidRPr="00487D26">
        <w:rPr>
          <w:rFonts w:ascii="Times New Roman" w:hAnsi="Times New Roman"/>
          <w:sz w:val="24"/>
          <w:szCs w:val="24"/>
        </w:rPr>
        <w:t xml:space="preserve">During a webinar for judge assistants, </w:t>
      </w:r>
      <w:r w:rsidRPr="00487D26">
        <w:rPr>
          <w:rFonts w:ascii="Times New Roman" w:hAnsi="Times New Roman"/>
          <w:i/>
          <w:iCs/>
          <w:sz w:val="24"/>
          <w:szCs w:val="24"/>
        </w:rPr>
        <w:t>Actual Problems of Prevention and Fighting the Corruption in Ukraine,</w:t>
      </w:r>
      <w:r w:rsidRPr="00487D26">
        <w:rPr>
          <w:rFonts w:ascii="Times New Roman" w:hAnsi="Times New Roman"/>
          <w:sz w:val="24"/>
          <w:szCs w:val="24"/>
        </w:rPr>
        <w:t xml:space="preserve"> </w:t>
      </w:r>
      <w:r w:rsidRPr="00487D26">
        <w:rPr>
          <w:rFonts w:ascii="Times New Roman" w:hAnsi="Times New Roman"/>
          <w:i/>
          <w:iCs/>
          <w:sz w:val="24"/>
          <w:szCs w:val="24"/>
        </w:rPr>
        <w:t>Legal Regulation of the Conflict of Interest, and Ensuring Integrity</w:t>
      </w:r>
      <w:r w:rsidRPr="00487D26">
        <w:rPr>
          <w:rFonts w:ascii="Times New Roman" w:hAnsi="Times New Roman"/>
          <w:sz w:val="24"/>
          <w:szCs w:val="24"/>
        </w:rPr>
        <w:t xml:space="preserve">, organized by the National Juridical School of Ukraine on February 27, 2024, the co-author of this article offered judge assistants to pass a survey. Ninety-six judge assistants of all levels took part. According to its results, 70.8% of respondents lack a legislative definition of the evaluative concept of </w:t>
      </w:r>
      <w:r w:rsidRPr="00487D26">
        <w:rPr>
          <w:rFonts w:ascii="Times New Roman" w:hAnsi="Times New Roman"/>
          <w:i/>
          <w:iCs/>
          <w:sz w:val="24"/>
          <w:szCs w:val="24"/>
        </w:rPr>
        <w:t>integrity</w:t>
      </w:r>
      <w:r w:rsidRPr="00487D26">
        <w:rPr>
          <w:rFonts w:ascii="Times New Roman" w:hAnsi="Times New Roman"/>
          <w:sz w:val="24"/>
          <w:szCs w:val="24"/>
        </w:rPr>
        <w:t>, and only 29.2% showed no interest in such a definition in a law.</w:t>
      </w:r>
    </w:p>
    <w:p w14:paraId="10C70284" w14:textId="77777777" w:rsidR="00484CE5" w:rsidRPr="00487D26" w:rsidRDefault="00484CE5">
      <w:pPr>
        <w:spacing w:after="0" w:line="360" w:lineRule="auto"/>
        <w:ind w:firstLine="567"/>
        <w:rPr>
          <w:rFonts w:ascii="Times New Roman" w:eastAsia="Times New Roman" w:hAnsi="Times New Roman" w:cs="Times New Roman"/>
          <w:sz w:val="24"/>
          <w:szCs w:val="24"/>
        </w:rPr>
      </w:pPr>
    </w:p>
    <w:p w14:paraId="6D77244C" w14:textId="77777777" w:rsidR="00484CE5" w:rsidRPr="002E5C0F" w:rsidRDefault="00484CE5" w:rsidP="00484CE5">
      <w:pPr>
        <w:spacing w:after="0"/>
        <w:rPr>
          <w:rFonts w:ascii="Times New Roman" w:hAnsi="Times New Roman" w:cs="Times New Roman"/>
          <w:sz w:val="24"/>
          <w:szCs w:val="24"/>
        </w:rPr>
      </w:pPr>
      <w:r>
        <w:rPr>
          <w:rFonts w:ascii="Times New Roman" w:hAnsi="Times New Roman"/>
          <w:sz w:val="24"/>
        </w:rPr>
        <w:t xml:space="preserve">Should there be an official definition of </w:t>
      </w:r>
      <w:r>
        <w:rPr>
          <w:rFonts w:ascii="Times New Roman" w:hAnsi="Times New Roman"/>
          <w:i/>
          <w:iCs/>
          <w:sz w:val="24"/>
        </w:rPr>
        <w:t>integrity</w:t>
      </w:r>
      <w:r>
        <w:rPr>
          <w:rFonts w:ascii="Times New Roman" w:hAnsi="Times New Roman"/>
          <w:sz w:val="24"/>
        </w:rPr>
        <w:t xml:space="preserve"> in the legislation?</w:t>
      </w:r>
    </w:p>
    <w:p w14:paraId="0EB86323" w14:textId="77777777" w:rsidR="00484CE5" w:rsidRDefault="00484CE5" w:rsidP="00484CE5">
      <w:pPr>
        <w:spacing w:after="0"/>
        <w:rPr>
          <w:rFonts w:ascii="Times New Roman" w:hAnsi="Times New Roman" w:cs="Times New Roman"/>
          <w:sz w:val="20"/>
          <w:szCs w:val="20"/>
        </w:rPr>
      </w:pPr>
      <w:r>
        <w:rPr>
          <w:rFonts w:ascii="Times New Roman" w:hAnsi="Times New Roman"/>
          <w:sz w:val="20"/>
        </w:rPr>
        <w:t>96 responses</w:t>
      </w:r>
    </w:p>
    <w:p w14:paraId="52BFDC01" w14:textId="77777777" w:rsidR="00484CE5" w:rsidRDefault="00484CE5" w:rsidP="00484CE5">
      <w:pPr>
        <w:spacing w:after="0"/>
        <w:rPr>
          <w:rFonts w:ascii="Times New Roman" w:hAnsi="Times New Roman" w:cs="Times New Roman"/>
          <w:sz w:val="20"/>
          <w:szCs w:val="20"/>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4531"/>
      </w:tblGrid>
      <w:tr w:rsidR="00484CE5" w14:paraId="1D06EDDF" w14:textId="77777777" w:rsidTr="00E26743">
        <w:tc>
          <w:tcPr>
            <w:tcW w:w="5098" w:type="dxa"/>
            <w:vMerge w:val="restart"/>
          </w:tcPr>
          <w:p w14:paraId="2567E53C" w14:textId="77777777" w:rsidR="00484CE5" w:rsidRDefault="00484CE5" w:rsidP="00E26743">
            <w:pPr>
              <w:jc w:val="center"/>
              <w:rPr>
                <w:rFonts w:ascii="Times New Roman" w:hAnsi="Times New Roman" w:cs="Times New Roman"/>
                <w:sz w:val="20"/>
                <w:szCs w:val="20"/>
              </w:rPr>
            </w:pPr>
            <w:r>
              <w:rPr>
                <w:noProof/>
              </w:rPr>
              <w:drawing>
                <wp:inline distT="0" distB="0" distL="0" distR="0" wp14:anchorId="26A8C7D3" wp14:editId="3406B5EE">
                  <wp:extent cx="1524000" cy="1524000"/>
                  <wp:effectExtent l="0" t="0" r="0" b="0"/>
                  <wp:docPr id="7633592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359279" name=""/>
                          <pic:cNvPicPr/>
                        </pic:nvPicPr>
                        <pic:blipFill>
                          <a:blip r:embed="rId12"/>
                          <a:stretch>
                            <a:fillRect/>
                          </a:stretch>
                        </pic:blipFill>
                        <pic:spPr>
                          <a:xfrm>
                            <a:off x="0" y="0"/>
                            <a:ext cx="1524000" cy="1524000"/>
                          </a:xfrm>
                          <a:prstGeom prst="rect">
                            <a:avLst/>
                          </a:prstGeom>
                        </pic:spPr>
                      </pic:pic>
                    </a:graphicData>
                  </a:graphic>
                </wp:inline>
              </w:drawing>
            </w:r>
          </w:p>
        </w:tc>
        <w:tc>
          <w:tcPr>
            <w:tcW w:w="4531" w:type="dxa"/>
          </w:tcPr>
          <w:p w14:paraId="1DD20498" w14:textId="77777777" w:rsidR="00484CE5" w:rsidRPr="002E5C0F" w:rsidRDefault="00484CE5" w:rsidP="00484CE5">
            <w:pPr>
              <w:pStyle w:val="a9"/>
              <w:numPr>
                <w:ilvl w:val="0"/>
                <w:numId w:val="6"/>
              </w:numPr>
              <w:jc w:val="both"/>
              <w:rPr>
                <w:rFonts w:ascii="Times New Roman" w:hAnsi="Times New Roman" w:cs="Times New Roman"/>
                <w:sz w:val="20"/>
                <w:szCs w:val="20"/>
              </w:rPr>
            </w:pPr>
            <w:r>
              <w:rPr>
                <w:rFonts w:ascii="Times New Roman" w:hAnsi="Times New Roman"/>
                <w:sz w:val="20"/>
              </w:rPr>
              <w:t xml:space="preserve">No, since </w:t>
            </w:r>
            <w:r>
              <w:rPr>
                <w:rFonts w:ascii="Times New Roman" w:hAnsi="Times New Roman"/>
                <w:i/>
                <w:iCs/>
                <w:sz w:val="20"/>
              </w:rPr>
              <w:t>integrity</w:t>
            </w:r>
            <w:r>
              <w:rPr>
                <w:rFonts w:ascii="Times New Roman" w:hAnsi="Times New Roman"/>
                <w:sz w:val="20"/>
              </w:rPr>
              <w:t xml:space="preserve"> is not a legal category but a moral and ethical one. Any such definition would be too general and too discrete. It is more important to establish a practice of use of this concept.</w:t>
            </w:r>
          </w:p>
        </w:tc>
      </w:tr>
      <w:tr w:rsidR="00484CE5" w14:paraId="423982D9" w14:textId="77777777" w:rsidTr="00E26743">
        <w:tc>
          <w:tcPr>
            <w:tcW w:w="5098" w:type="dxa"/>
            <w:vMerge/>
          </w:tcPr>
          <w:p w14:paraId="2DE055C3" w14:textId="77777777" w:rsidR="00484CE5" w:rsidRDefault="00484CE5" w:rsidP="00E26743">
            <w:pPr>
              <w:jc w:val="both"/>
              <w:rPr>
                <w:rFonts w:ascii="Times New Roman" w:hAnsi="Times New Roman" w:cs="Times New Roman"/>
                <w:sz w:val="20"/>
                <w:szCs w:val="20"/>
              </w:rPr>
            </w:pPr>
          </w:p>
        </w:tc>
        <w:tc>
          <w:tcPr>
            <w:tcW w:w="4531" w:type="dxa"/>
          </w:tcPr>
          <w:p w14:paraId="1246D3D6" w14:textId="77777777" w:rsidR="00484CE5" w:rsidRPr="002E5C0F" w:rsidRDefault="00484CE5" w:rsidP="00484CE5">
            <w:pPr>
              <w:pStyle w:val="a9"/>
              <w:numPr>
                <w:ilvl w:val="0"/>
                <w:numId w:val="7"/>
              </w:numPr>
              <w:jc w:val="both"/>
              <w:rPr>
                <w:rFonts w:ascii="Times New Roman" w:hAnsi="Times New Roman" w:cs="Times New Roman"/>
                <w:sz w:val="20"/>
                <w:szCs w:val="20"/>
              </w:rPr>
            </w:pPr>
            <w:r>
              <w:rPr>
                <w:rFonts w:ascii="Times New Roman" w:hAnsi="Times New Roman"/>
                <w:sz w:val="20"/>
              </w:rPr>
              <w:t>Yes, since its absence in the current legislation causes a violation of the principle of legal certainty.</w:t>
            </w:r>
          </w:p>
        </w:tc>
      </w:tr>
    </w:tbl>
    <w:p w14:paraId="335D8AF6" w14:textId="77777777" w:rsidR="00484CE5" w:rsidRPr="002E5C0F" w:rsidRDefault="00484CE5" w:rsidP="00484CE5">
      <w:pPr>
        <w:spacing w:after="0"/>
        <w:rPr>
          <w:rFonts w:ascii="Times New Roman" w:hAnsi="Times New Roman" w:cs="Times New Roman"/>
          <w:sz w:val="20"/>
          <w:szCs w:val="20"/>
        </w:rPr>
      </w:pPr>
    </w:p>
    <w:p w14:paraId="0BD1E2A6" w14:textId="776A94FD" w:rsidR="001D5D5B" w:rsidRPr="00487D26" w:rsidRDefault="001D5D5B">
      <w:pPr>
        <w:spacing w:after="0" w:line="360" w:lineRule="auto"/>
        <w:ind w:firstLine="0"/>
        <w:rPr>
          <w:rFonts w:ascii="Times New Roman" w:eastAsia="Times New Roman" w:hAnsi="Times New Roman" w:cs="Times New Roman"/>
          <w:sz w:val="24"/>
          <w:szCs w:val="24"/>
        </w:rPr>
      </w:pPr>
    </w:p>
    <w:p w14:paraId="64DA683E" w14:textId="20A722BE" w:rsidR="001D5D5B" w:rsidRPr="00487D26" w:rsidRDefault="00271090">
      <w:pPr>
        <w:spacing w:after="0" w:line="360" w:lineRule="auto"/>
        <w:ind w:firstLine="567"/>
        <w:rPr>
          <w:rFonts w:ascii="Times New Roman" w:eastAsia="Times New Roman" w:hAnsi="Times New Roman" w:cs="Times New Roman"/>
          <w:sz w:val="24"/>
          <w:szCs w:val="24"/>
        </w:rPr>
      </w:pPr>
      <w:bookmarkStart w:id="0" w:name="_heading=h.30j0zll"/>
      <w:bookmarkEnd w:id="0"/>
      <w:r w:rsidRPr="00487D26">
        <w:rPr>
          <w:rFonts w:ascii="Times New Roman" w:hAnsi="Times New Roman"/>
          <w:sz w:val="24"/>
          <w:szCs w:val="24"/>
        </w:rPr>
        <w:t>At the same time, it is worth mentioning, despite the results of the survey conducted at the beginning of the webinar, closer to its end, the participants discussed not some theoretical issues regarding a more precise definition of the evaluative concept of integrity but specific cases of behavior that could be considered integral or non-integral. It is another confirmation of Miroshnychenko A.M.’s idea that interpreting evaluative concepts is a matter of practice, and a list of cases of their application would make more sense than an abstract discussion about their meaning</w:t>
      </w:r>
      <w:r w:rsidRPr="00487D26">
        <w:rPr>
          <w:rFonts w:ascii="Times New Roman" w:eastAsia="Times New Roman" w:hAnsi="Times New Roman" w:cs="Times New Roman"/>
          <w:sz w:val="24"/>
          <w:szCs w:val="24"/>
          <w:vertAlign w:val="superscript"/>
        </w:rPr>
        <w:footnoteReference w:id="17"/>
      </w:r>
      <w:r w:rsidRPr="00487D26">
        <w:rPr>
          <w:rFonts w:ascii="Times New Roman" w:hAnsi="Times New Roman"/>
          <w:sz w:val="24"/>
          <w:szCs w:val="24"/>
        </w:rPr>
        <w:t>.</w:t>
      </w:r>
    </w:p>
    <w:p w14:paraId="29DDEF10" w14:textId="0A1D5715" w:rsidR="001D5D5B" w:rsidRPr="00487D26" w:rsidRDefault="00271090">
      <w:pPr>
        <w:spacing w:after="0" w:line="360" w:lineRule="auto"/>
        <w:ind w:firstLine="567"/>
        <w:rPr>
          <w:rFonts w:ascii="Times New Roman" w:eastAsia="Times New Roman" w:hAnsi="Times New Roman" w:cs="Times New Roman"/>
          <w:sz w:val="24"/>
          <w:szCs w:val="24"/>
        </w:rPr>
      </w:pPr>
      <w:bookmarkStart w:id="1" w:name="_heading=h.clkc8ys9hkvx"/>
      <w:bookmarkEnd w:id="1"/>
      <w:r w:rsidRPr="00487D26">
        <w:rPr>
          <w:rFonts w:ascii="Times New Roman" w:hAnsi="Times New Roman"/>
          <w:sz w:val="24"/>
          <w:szCs w:val="24"/>
        </w:rPr>
        <w:t xml:space="preserve">Assisting lawyers asked different questions: </w:t>
      </w:r>
      <w:r w:rsidRPr="00487D26">
        <w:rPr>
          <w:rFonts w:ascii="Times New Roman" w:hAnsi="Times New Roman"/>
          <w:i/>
          <w:iCs/>
          <w:sz w:val="24"/>
          <w:szCs w:val="24"/>
        </w:rPr>
        <w:t xml:space="preserve">“Does a positive conclusion about the non-integral behavior of a judge have to influence the career of their assistants? Does the Juridical Ethics Code include the actions of retired judges? Would a positive conclusion about the non-integral behavior of an applicant for a judge vacancy automatically mean their non-integrity for new competitions in </w:t>
      </w:r>
      <w:r w:rsidRPr="00487D26">
        <w:rPr>
          <w:rFonts w:ascii="Times New Roman" w:hAnsi="Times New Roman"/>
          <w:i/>
          <w:iCs/>
          <w:sz w:val="24"/>
          <w:szCs w:val="24"/>
        </w:rPr>
        <w:lastRenderedPageBreak/>
        <w:t>the future?”</w:t>
      </w:r>
      <w:r w:rsidRPr="00487D26">
        <w:rPr>
          <w:rFonts w:ascii="Times New Roman" w:hAnsi="Times New Roman"/>
          <w:sz w:val="24"/>
          <w:szCs w:val="24"/>
        </w:rPr>
        <w:t xml:space="preserve"> These and hundreds of other questions about which kind of behavior of judges/applicants for judge vacancies confirm their non-integrity remain controversial. However, the mentioned survey contained some open questions for judge assistants.</w:t>
      </w:r>
    </w:p>
    <w:p w14:paraId="4228F8CD" w14:textId="6EA4E3C2" w:rsidR="001D5D5B" w:rsidRDefault="001D5D5B">
      <w:pPr>
        <w:spacing w:after="0" w:line="360" w:lineRule="auto"/>
        <w:ind w:firstLine="0"/>
        <w:rPr>
          <w:rFonts w:ascii="Times New Roman" w:hAnsi="Times New Roman"/>
          <w:noProof/>
          <w:sz w:val="24"/>
          <w:szCs w:val="24"/>
        </w:rPr>
      </w:pPr>
    </w:p>
    <w:p w14:paraId="45C690B2" w14:textId="77777777" w:rsidR="00484CE5" w:rsidRPr="002E5C0F" w:rsidRDefault="00484CE5" w:rsidP="00484CE5">
      <w:pPr>
        <w:spacing w:after="0"/>
        <w:ind w:left="448" w:firstLine="0"/>
        <w:rPr>
          <w:rFonts w:ascii="Times New Roman" w:hAnsi="Times New Roman" w:cs="Times New Roman"/>
          <w:sz w:val="24"/>
          <w:szCs w:val="24"/>
        </w:rPr>
      </w:pPr>
      <w:r>
        <w:rPr>
          <w:rFonts w:ascii="Times New Roman" w:hAnsi="Times New Roman"/>
          <w:sz w:val="24"/>
        </w:rPr>
        <w:t>A judge has been confirmed to be non-integral. Must this influence the future career of their assistants applying for judge vacancies?</w:t>
      </w:r>
    </w:p>
    <w:p w14:paraId="6DA9DE98" w14:textId="77777777" w:rsidR="00484CE5" w:rsidRDefault="00484CE5" w:rsidP="00484CE5">
      <w:pPr>
        <w:spacing w:after="0"/>
        <w:rPr>
          <w:rFonts w:ascii="Times New Roman" w:hAnsi="Times New Roman" w:cs="Times New Roman"/>
          <w:sz w:val="20"/>
          <w:szCs w:val="20"/>
        </w:rPr>
      </w:pPr>
      <w:r>
        <w:rPr>
          <w:rFonts w:ascii="Times New Roman" w:hAnsi="Times New Roman"/>
          <w:sz w:val="20"/>
        </w:rPr>
        <w:t>96 responses</w:t>
      </w:r>
    </w:p>
    <w:p w14:paraId="28CD5692" w14:textId="77777777" w:rsidR="00484CE5" w:rsidRDefault="00484CE5" w:rsidP="00484CE5">
      <w:pPr>
        <w:spacing w:after="0"/>
        <w:rPr>
          <w:rFonts w:ascii="Times New Roman" w:hAnsi="Times New Roman" w:cs="Times New Roman"/>
          <w:sz w:val="20"/>
          <w:szCs w:val="20"/>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4531"/>
      </w:tblGrid>
      <w:tr w:rsidR="00484CE5" w14:paraId="4E5204A6" w14:textId="77777777" w:rsidTr="00E26743">
        <w:tc>
          <w:tcPr>
            <w:tcW w:w="5098" w:type="dxa"/>
            <w:vMerge w:val="restart"/>
          </w:tcPr>
          <w:p w14:paraId="687EE180" w14:textId="77777777" w:rsidR="00484CE5" w:rsidRDefault="00484CE5" w:rsidP="00E26743">
            <w:pPr>
              <w:jc w:val="center"/>
              <w:rPr>
                <w:rFonts w:ascii="Times New Roman" w:hAnsi="Times New Roman" w:cs="Times New Roman"/>
                <w:sz w:val="20"/>
                <w:szCs w:val="20"/>
              </w:rPr>
            </w:pPr>
            <w:r>
              <w:rPr>
                <w:noProof/>
              </w:rPr>
              <w:drawing>
                <wp:inline distT="0" distB="0" distL="0" distR="0" wp14:anchorId="6EC51AE9" wp14:editId="1AA6520F">
                  <wp:extent cx="1589964" cy="1562100"/>
                  <wp:effectExtent l="0" t="0" r="0" b="0"/>
                  <wp:docPr id="21253727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372759" name=""/>
                          <pic:cNvPicPr/>
                        </pic:nvPicPr>
                        <pic:blipFill>
                          <a:blip r:embed="rId13"/>
                          <a:stretch>
                            <a:fillRect/>
                          </a:stretch>
                        </pic:blipFill>
                        <pic:spPr>
                          <a:xfrm>
                            <a:off x="0" y="0"/>
                            <a:ext cx="1591102" cy="1563218"/>
                          </a:xfrm>
                          <a:prstGeom prst="rect">
                            <a:avLst/>
                          </a:prstGeom>
                        </pic:spPr>
                      </pic:pic>
                    </a:graphicData>
                  </a:graphic>
                </wp:inline>
              </w:drawing>
            </w:r>
          </w:p>
        </w:tc>
        <w:tc>
          <w:tcPr>
            <w:tcW w:w="4531" w:type="dxa"/>
          </w:tcPr>
          <w:p w14:paraId="669DC9C2" w14:textId="77777777" w:rsidR="00484CE5" w:rsidRPr="002E5C0F" w:rsidRDefault="00484CE5" w:rsidP="00484CE5">
            <w:pPr>
              <w:pStyle w:val="a9"/>
              <w:numPr>
                <w:ilvl w:val="0"/>
                <w:numId w:val="6"/>
              </w:numPr>
              <w:jc w:val="both"/>
              <w:rPr>
                <w:rFonts w:ascii="Times New Roman" w:hAnsi="Times New Roman" w:cs="Times New Roman"/>
                <w:sz w:val="20"/>
                <w:szCs w:val="20"/>
              </w:rPr>
            </w:pPr>
            <w:r>
              <w:rPr>
                <w:rFonts w:ascii="Times New Roman" w:hAnsi="Times New Roman"/>
                <w:sz w:val="20"/>
              </w:rPr>
              <w:t>No, if the assistants didn’t take any part in the illegal activities of the judge, they mustn’t experience any negative consequences of a court’s decision regarding the judge.</w:t>
            </w:r>
          </w:p>
        </w:tc>
      </w:tr>
      <w:tr w:rsidR="00484CE5" w14:paraId="66FA0E7E" w14:textId="77777777" w:rsidTr="00E26743">
        <w:tc>
          <w:tcPr>
            <w:tcW w:w="5098" w:type="dxa"/>
            <w:vMerge/>
          </w:tcPr>
          <w:p w14:paraId="3B8920BB" w14:textId="77777777" w:rsidR="00484CE5" w:rsidRDefault="00484CE5" w:rsidP="00E26743">
            <w:pPr>
              <w:jc w:val="both"/>
              <w:rPr>
                <w:rFonts w:ascii="Times New Roman" w:hAnsi="Times New Roman" w:cs="Times New Roman"/>
                <w:sz w:val="20"/>
                <w:szCs w:val="20"/>
              </w:rPr>
            </w:pPr>
          </w:p>
        </w:tc>
        <w:tc>
          <w:tcPr>
            <w:tcW w:w="4531" w:type="dxa"/>
          </w:tcPr>
          <w:p w14:paraId="16B98A44" w14:textId="77777777" w:rsidR="00484CE5" w:rsidRPr="002E5C0F" w:rsidRDefault="00484CE5" w:rsidP="00484CE5">
            <w:pPr>
              <w:pStyle w:val="a9"/>
              <w:numPr>
                <w:ilvl w:val="0"/>
                <w:numId w:val="7"/>
              </w:numPr>
              <w:rPr>
                <w:rFonts w:ascii="Times New Roman" w:hAnsi="Times New Roman" w:cs="Times New Roman"/>
                <w:sz w:val="20"/>
                <w:szCs w:val="20"/>
              </w:rPr>
            </w:pPr>
            <w:r>
              <w:rPr>
                <w:rFonts w:ascii="Times New Roman" w:hAnsi="Times New Roman"/>
                <w:sz w:val="20"/>
              </w:rPr>
              <w:t>Yes. A judge assistant works on draft decisions, so if a judge was charged for making a non-motivated or clearly illegal decision, it is also clear that the assistant was aware of it.</w:t>
            </w:r>
          </w:p>
        </w:tc>
      </w:tr>
      <w:tr w:rsidR="00484CE5" w14:paraId="5BE41101" w14:textId="77777777" w:rsidTr="00E26743">
        <w:tc>
          <w:tcPr>
            <w:tcW w:w="5098" w:type="dxa"/>
            <w:vMerge/>
          </w:tcPr>
          <w:p w14:paraId="220AF608" w14:textId="77777777" w:rsidR="00484CE5" w:rsidRDefault="00484CE5" w:rsidP="00E26743">
            <w:pPr>
              <w:jc w:val="both"/>
              <w:rPr>
                <w:rFonts w:ascii="Times New Roman" w:hAnsi="Times New Roman" w:cs="Times New Roman"/>
                <w:sz w:val="20"/>
                <w:szCs w:val="20"/>
              </w:rPr>
            </w:pPr>
          </w:p>
        </w:tc>
        <w:tc>
          <w:tcPr>
            <w:tcW w:w="4531" w:type="dxa"/>
          </w:tcPr>
          <w:p w14:paraId="198D46DB" w14:textId="77777777" w:rsidR="00484CE5" w:rsidRPr="002E5C0F" w:rsidRDefault="00484CE5" w:rsidP="00484CE5">
            <w:pPr>
              <w:pStyle w:val="a9"/>
              <w:numPr>
                <w:ilvl w:val="0"/>
                <w:numId w:val="8"/>
              </w:numPr>
              <w:jc w:val="both"/>
              <w:rPr>
                <w:rFonts w:ascii="Times New Roman" w:hAnsi="Times New Roman" w:cs="Times New Roman"/>
                <w:sz w:val="20"/>
                <w:szCs w:val="20"/>
              </w:rPr>
            </w:pPr>
            <w:r>
              <w:rPr>
                <w:rFonts w:ascii="Times New Roman" w:hAnsi="Times New Roman"/>
                <w:sz w:val="20"/>
              </w:rPr>
              <w:t>It all depends on the assistant’s involvement and awareness, particularly whether the assistant pointed out the illegality of specific procedures or decisions made by the judge.</w:t>
            </w:r>
          </w:p>
        </w:tc>
      </w:tr>
      <w:tr w:rsidR="00484CE5" w14:paraId="1B2853E3" w14:textId="77777777" w:rsidTr="00E26743">
        <w:tc>
          <w:tcPr>
            <w:tcW w:w="5098" w:type="dxa"/>
            <w:vMerge/>
          </w:tcPr>
          <w:p w14:paraId="576D3E36" w14:textId="77777777" w:rsidR="00484CE5" w:rsidRDefault="00484CE5" w:rsidP="00E26743">
            <w:pPr>
              <w:jc w:val="both"/>
              <w:rPr>
                <w:rFonts w:ascii="Times New Roman" w:hAnsi="Times New Roman" w:cs="Times New Roman"/>
                <w:sz w:val="20"/>
                <w:szCs w:val="20"/>
              </w:rPr>
            </w:pPr>
          </w:p>
        </w:tc>
        <w:tc>
          <w:tcPr>
            <w:tcW w:w="4531" w:type="dxa"/>
          </w:tcPr>
          <w:p w14:paraId="14F87835" w14:textId="77777777" w:rsidR="00484CE5" w:rsidRPr="002E5C0F" w:rsidRDefault="00484CE5" w:rsidP="00484CE5">
            <w:pPr>
              <w:pStyle w:val="a9"/>
              <w:numPr>
                <w:ilvl w:val="0"/>
                <w:numId w:val="9"/>
              </w:numPr>
              <w:jc w:val="both"/>
              <w:rPr>
                <w:rFonts w:ascii="Times New Roman" w:hAnsi="Times New Roman" w:cs="Times New Roman"/>
                <w:sz w:val="20"/>
                <w:szCs w:val="20"/>
              </w:rPr>
            </w:pPr>
            <w:r>
              <w:rPr>
                <w:rFonts w:ascii="Times New Roman" w:hAnsi="Times New Roman"/>
                <w:sz w:val="20"/>
              </w:rPr>
              <w:t>The assistants aren’t responsible for anything.</w:t>
            </w:r>
          </w:p>
        </w:tc>
      </w:tr>
    </w:tbl>
    <w:p w14:paraId="7526DBA4" w14:textId="77777777" w:rsidR="00484CE5" w:rsidRDefault="00484CE5" w:rsidP="00484CE5">
      <w:pPr>
        <w:spacing w:after="0"/>
        <w:rPr>
          <w:rFonts w:ascii="Times New Roman" w:hAnsi="Times New Roman" w:cs="Times New Roman"/>
          <w:sz w:val="20"/>
          <w:szCs w:val="20"/>
        </w:rPr>
      </w:pPr>
    </w:p>
    <w:p w14:paraId="2F61058F" w14:textId="77777777" w:rsidR="00484CE5" w:rsidRPr="002E5C0F" w:rsidRDefault="00484CE5" w:rsidP="00484CE5">
      <w:pPr>
        <w:spacing w:after="0"/>
        <w:rPr>
          <w:rFonts w:ascii="Times New Roman" w:hAnsi="Times New Roman" w:cs="Times New Roman"/>
          <w:sz w:val="24"/>
          <w:szCs w:val="24"/>
        </w:rPr>
      </w:pPr>
      <w:r>
        <w:rPr>
          <w:rFonts w:ascii="Times New Roman" w:hAnsi="Times New Roman"/>
          <w:sz w:val="24"/>
        </w:rPr>
        <w:t>Does the Code of Juridical Ethics also cover the activities of retired judges?</w:t>
      </w:r>
    </w:p>
    <w:p w14:paraId="381F09BA" w14:textId="77777777" w:rsidR="00484CE5" w:rsidRDefault="00484CE5" w:rsidP="00484CE5">
      <w:pPr>
        <w:spacing w:after="0"/>
        <w:rPr>
          <w:rFonts w:ascii="Times New Roman" w:hAnsi="Times New Roman" w:cs="Times New Roman"/>
          <w:sz w:val="20"/>
          <w:szCs w:val="20"/>
        </w:rPr>
      </w:pPr>
      <w:r>
        <w:rPr>
          <w:rFonts w:ascii="Times New Roman" w:hAnsi="Times New Roman"/>
          <w:sz w:val="20"/>
        </w:rPr>
        <w:t>96 responses</w:t>
      </w:r>
    </w:p>
    <w:p w14:paraId="19C5090D" w14:textId="77777777" w:rsidR="00484CE5" w:rsidRDefault="00484CE5" w:rsidP="00484CE5">
      <w:pPr>
        <w:spacing w:after="0"/>
        <w:rPr>
          <w:rFonts w:ascii="Times New Roman" w:hAnsi="Times New Roman" w:cs="Times New Roman"/>
          <w:sz w:val="20"/>
          <w:szCs w:val="20"/>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4531"/>
      </w:tblGrid>
      <w:tr w:rsidR="00484CE5" w14:paraId="2EA7B872" w14:textId="77777777" w:rsidTr="00E26743">
        <w:tc>
          <w:tcPr>
            <w:tcW w:w="5098" w:type="dxa"/>
            <w:vMerge w:val="restart"/>
          </w:tcPr>
          <w:p w14:paraId="36F90174" w14:textId="77777777" w:rsidR="00484CE5" w:rsidRDefault="00484CE5" w:rsidP="00E26743">
            <w:pPr>
              <w:jc w:val="center"/>
              <w:rPr>
                <w:rFonts w:ascii="Times New Roman" w:hAnsi="Times New Roman" w:cs="Times New Roman"/>
                <w:sz w:val="20"/>
                <w:szCs w:val="20"/>
              </w:rPr>
            </w:pPr>
            <w:r>
              <w:rPr>
                <w:noProof/>
              </w:rPr>
              <w:drawing>
                <wp:inline distT="0" distB="0" distL="0" distR="0" wp14:anchorId="254EBA27" wp14:editId="58482536">
                  <wp:extent cx="1617259" cy="1562100"/>
                  <wp:effectExtent l="0" t="0" r="2540" b="0"/>
                  <wp:docPr id="13222031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203129" name=""/>
                          <pic:cNvPicPr/>
                        </pic:nvPicPr>
                        <pic:blipFill>
                          <a:blip r:embed="rId14"/>
                          <a:stretch>
                            <a:fillRect/>
                          </a:stretch>
                        </pic:blipFill>
                        <pic:spPr>
                          <a:xfrm>
                            <a:off x="0" y="0"/>
                            <a:ext cx="1620761" cy="1565483"/>
                          </a:xfrm>
                          <a:prstGeom prst="rect">
                            <a:avLst/>
                          </a:prstGeom>
                        </pic:spPr>
                      </pic:pic>
                    </a:graphicData>
                  </a:graphic>
                </wp:inline>
              </w:drawing>
            </w:r>
          </w:p>
        </w:tc>
        <w:tc>
          <w:tcPr>
            <w:tcW w:w="4531" w:type="dxa"/>
          </w:tcPr>
          <w:p w14:paraId="09B98ECB" w14:textId="77777777" w:rsidR="00484CE5" w:rsidRPr="002E5C0F" w:rsidRDefault="00484CE5" w:rsidP="00484CE5">
            <w:pPr>
              <w:pStyle w:val="a9"/>
              <w:numPr>
                <w:ilvl w:val="0"/>
                <w:numId w:val="6"/>
              </w:numPr>
              <w:jc w:val="both"/>
              <w:rPr>
                <w:rFonts w:ascii="Times New Roman" w:hAnsi="Times New Roman" w:cs="Times New Roman"/>
                <w:sz w:val="20"/>
                <w:szCs w:val="20"/>
              </w:rPr>
            </w:pPr>
            <w:r>
              <w:rPr>
                <w:rFonts w:ascii="Times New Roman" w:hAnsi="Times New Roman"/>
                <w:sz w:val="20"/>
              </w:rPr>
              <w:t>No.</w:t>
            </w:r>
          </w:p>
        </w:tc>
      </w:tr>
      <w:tr w:rsidR="00484CE5" w14:paraId="5CD4C66E" w14:textId="77777777" w:rsidTr="00E26743">
        <w:tc>
          <w:tcPr>
            <w:tcW w:w="5098" w:type="dxa"/>
            <w:vMerge/>
          </w:tcPr>
          <w:p w14:paraId="735BB7D1" w14:textId="77777777" w:rsidR="00484CE5" w:rsidRDefault="00484CE5" w:rsidP="00E26743">
            <w:pPr>
              <w:jc w:val="both"/>
              <w:rPr>
                <w:rFonts w:ascii="Times New Roman" w:hAnsi="Times New Roman" w:cs="Times New Roman"/>
                <w:sz w:val="20"/>
                <w:szCs w:val="20"/>
              </w:rPr>
            </w:pPr>
          </w:p>
        </w:tc>
        <w:tc>
          <w:tcPr>
            <w:tcW w:w="4531" w:type="dxa"/>
          </w:tcPr>
          <w:p w14:paraId="20A7B4EE" w14:textId="77777777" w:rsidR="00484CE5" w:rsidRPr="002E5C0F" w:rsidRDefault="00484CE5" w:rsidP="00484CE5">
            <w:pPr>
              <w:pStyle w:val="a9"/>
              <w:numPr>
                <w:ilvl w:val="0"/>
                <w:numId w:val="7"/>
              </w:numPr>
              <w:rPr>
                <w:rFonts w:ascii="Times New Roman" w:hAnsi="Times New Roman" w:cs="Times New Roman"/>
                <w:sz w:val="20"/>
                <w:szCs w:val="20"/>
              </w:rPr>
            </w:pPr>
            <w:r>
              <w:rPr>
                <w:rFonts w:ascii="Times New Roman" w:hAnsi="Times New Roman"/>
                <w:sz w:val="20"/>
              </w:rPr>
              <w:t>Yes, however, such judges cannot be charged with disciplinary offences.</w:t>
            </w:r>
          </w:p>
        </w:tc>
      </w:tr>
      <w:tr w:rsidR="00484CE5" w14:paraId="3C8B5174" w14:textId="77777777" w:rsidTr="00E26743">
        <w:tc>
          <w:tcPr>
            <w:tcW w:w="5098" w:type="dxa"/>
            <w:vMerge/>
          </w:tcPr>
          <w:p w14:paraId="69CD5E19" w14:textId="77777777" w:rsidR="00484CE5" w:rsidRDefault="00484CE5" w:rsidP="00E26743">
            <w:pPr>
              <w:jc w:val="both"/>
              <w:rPr>
                <w:rFonts w:ascii="Times New Roman" w:hAnsi="Times New Roman" w:cs="Times New Roman"/>
                <w:sz w:val="20"/>
                <w:szCs w:val="20"/>
              </w:rPr>
            </w:pPr>
          </w:p>
        </w:tc>
        <w:tc>
          <w:tcPr>
            <w:tcW w:w="4531" w:type="dxa"/>
          </w:tcPr>
          <w:p w14:paraId="069FD3C1" w14:textId="77777777" w:rsidR="00484CE5" w:rsidRPr="002E5C0F" w:rsidRDefault="00484CE5" w:rsidP="00484CE5">
            <w:pPr>
              <w:pStyle w:val="a9"/>
              <w:numPr>
                <w:ilvl w:val="0"/>
                <w:numId w:val="8"/>
              </w:numPr>
              <w:jc w:val="both"/>
              <w:rPr>
                <w:rFonts w:ascii="Times New Roman" w:hAnsi="Times New Roman" w:cs="Times New Roman"/>
                <w:sz w:val="20"/>
                <w:szCs w:val="20"/>
              </w:rPr>
            </w:pPr>
            <w:r>
              <w:rPr>
                <w:rFonts w:ascii="Times New Roman" w:hAnsi="Times New Roman"/>
                <w:sz w:val="20"/>
              </w:rPr>
              <w:t>There should be defined a judge discharge procedure in the case of violating ethics rules in the legislation.</w:t>
            </w:r>
          </w:p>
        </w:tc>
      </w:tr>
      <w:tr w:rsidR="00484CE5" w14:paraId="74BA01F3" w14:textId="77777777" w:rsidTr="00E26743">
        <w:tc>
          <w:tcPr>
            <w:tcW w:w="5098" w:type="dxa"/>
            <w:vMerge/>
          </w:tcPr>
          <w:p w14:paraId="47C0ADC6" w14:textId="77777777" w:rsidR="00484CE5" w:rsidRDefault="00484CE5" w:rsidP="00E26743">
            <w:pPr>
              <w:jc w:val="both"/>
              <w:rPr>
                <w:rFonts w:ascii="Times New Roman" w:hAnsi="Times New Roman" w:cs="Times New Roman"/>
                <w:sz w:val="20"/>
                <w:szCs w:val="20"/>
              </w:rPr>
            </w:pPr>
          </w:p>
        </w:tc>
        <w:tc>
          <w:tcPr>
            <w:tcW w:w="4531" w:type="dxa"/>
          </w:tcPr>
          <w:p w14:paraId="45D76E94" w14:textId="77777777" w:rsidR="00484CE5" w:rsidRPr="002E5C0F" w:rsidRDefault="00484CE5" w:rsidP="00484CE5">
            <w:pPr>
              <w:pStyle w:val="a9"/>
              <w:numPr>
                <w:ilvl w:val="0"/>
                <w:numId w:val="9"/>
              </w:numPr>
              <w:jc w:val="both"/>
              <w:rPr>
                <w:rFonts w:ascii="Times New Roman" w:hAnsi="Times New Roman" w:cs="Times New Roman"/>
                <w:sz w:val="20"/>
                <w:szCs w:val="20"/>
              </w:rPr>
            </w:pPr>
            <w:r>
              <w:rPr>
                <w:rFonts w:ascii="Times New Roman" w:hAnsi="Times New Roman"/>
                <w:sz w:val="20"/>
              </w:rPr>
              <w:t>Retired judges cannot be charged with disciplinary offences under any circumstances, and there cannot be any exceptions.</w:t>
            </w:r>
          </w:p>
        </w:tc>
      </w:tr>
    </w:tbl>
    <w:p w14:paraId="27475D66" w14:textId="77777777" w:rsidR="00484CE5" w:rsidRDefault="00484CE5" w:rsidP="00484CE5">
      <w:pPr>
        <w:spacing w:after="0"/>
        <w:rPr>
          <w:rFonts w:ascii="Times New Roman" w:hAnsi="Times New Roman" w:cs="Times New Roman"/>
          <w:sz w:val="20"/>
          <w:szCs w:val="20"/>
        </w:rPr>
      </w:pPr>
    </w:p>
    <w:p w14:paraId="75FB7363" w14:textId="77777777" w:rsidR="00484CE5" w:rsidRPr="002E5C0F" w:rsidRDefault="00484CE5" w:rsidP="00484CE5">
      <w:pPr>
        <w:spacing w:after="0"/>
        <w:ind w:left="448" w:firstLine="0"/>
        <w:rPr>
          <w:rFonts w:ascii="Times New Roman" w:hAnsi="Times New Roman" w:cs="Times New Roman"/>
          <w:sz w:val="24"/>
          <w:szCs w:val="24"/>
        </w:rPr>
      </w:pPr>
      <w:r>
        <w:rPr>
          <w:rFonts w:ascii="Times New Roman" w:hAnsi="Times New Roman"/>
          <w:sz w:val="24"/>
        </w:rPr>
        <w:t>A person is confirmed non-integral while nominating for a specific judge vacancy. Does it mean the person must be automatically proclaimed non-integral for all future nominations?</w:t>
      </w:r>
    </w:p>
    <w:p w14:paraId="4A8682A4" w14:textId="77777777" w:rsidR="00484CE5" w:rsidRDefault="00484CE5" w:rsidP="00484CE5">
      <w:pPr>
        <w:spacing w:after="0"/>
        <w:rPr>
          <w:rFonts w:ascii="Times New Roman" w:hAnsi="Times New Roman" w:cs="Times New Roman"/>
          <w:sz w:val="20"/>
          <w:szCs w:val="20"/>
        </w:rPr>
      </w:pPr>
      <w:r>
        <w:rPr>
          <w:rFonts w:ascii="Times New Roman" w:hAnsi="Times New Roman"/>
          <w:sz w:val="20"/>
        </w:rPr>
        <w:t>94 responses</w:t>
      </w:r>
    </w:p>
    <w:p w14:paraId="7959FAE7" w14:textId="77777777" w:rsidR="001D5D5B" w:rsidRPr="00487D26" w:rsidRDefault="001D5D5B" w:rsidP="00484CE5">
      <w:pPr>
        <w:spacing w:after="0" w:line="360" w:lineRule="auto"/>
        <w:ind w:firstLine="0"/>
        <w:rPr>
          <w:rFonts w:ascii="Times New Roman" w:eastAsia="Times New Roman" w:hAnsi="Times New Roman" w:cs="Times New Roman"/>
          <w:sz w:val="24"/>
          <w:szCs w:val="24"/>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4531"/>
      </w:tblGrid>
      <w:tr w:rsidR="00484CE5" w:rsidRPr="002E5C0F" w14:paraId="1B8C36EA" w14:textId="77777777" w:rsidTr="00E26743">
        <w:tc>
          <w:tcPr>
            <w:tcW w:w="5098" w:type="dxa"/>
            <w:vMerge w:val="restart"/>
          </w:tcPr>
          <w:p w14:paraId="6DDD067E" w14:textId="77777777" w:rsidR="00484CE5" w:rsidRDefault="00484CE5" w:rsidP="00E26743">
            <w:pPr>
              <w:jc w:val="center"/>
              <w:rPr>
                <w:rFonts w:ascii="Times New Roman" w:hAnsi="Times New Roman" w:cs="Times New Roman"/>
                <w:sz w:val="20"/>
                <w:szCs w:val="20"/>
              </w:rPr>
            </w:pPr>
            <w:r>
              <w:rPr>
                <w:noProof/>
              </w:rPr>
              <w:drawing>
                <wp:inline distT="0" distB="0" distL="0" distR="0" wp14:anchorId="02F9C21E" wp14:editId="4298B3DE">
                  <wp:extent cx="1562100" cy="1571625"/>
                  <wp:effectExtent l="0" t="0" r="0" b="9525"/>
                  <wp:docPr id="9753214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321446" name=""/>
                          <pic:cNvPicPr/>
                        </pic:nvPicPr>
                        <pic:blipFill>
                          <a:blip r:embed="rId15"/>
                          <a:stretch>
                            <a:fillRect/>
                          </a:stretch>
                        </pic:blipFill>
                        <pic:spPr>
                          <a:xfrm>
                            <a:off x="0" y="0"/>
                            <a:ext cx="1562100" cy="1571625"/>
                          </a:xfrm>
                          <a:prstGeom prst="rect">
                            <a:avLst/>
                          </a:prstGeom>
                        </pic:spPr>
                      </pic:pic>
                    </a:graphicData>
                  </a:graphic>
                </wp:inline>
              </w:drawing>
            </w:r>
          </w:p>
        </w:tc>
        <w:tc>
          <w:tcPr>
            <w:tcW w:w="4531" w:type="dxa"/>
          </w:tcPr>
          <w:p w14:paraId="534F12AC" w14:textId="77777777" w:rsidR="00484CE5" w:rsidRPr="002E5C0F" w:rsidRDefault="00484CE5" w:rsidP="00484CE5">
            <w:pPr>
              <w:pStyle w:val="a9"/>
              <w:numPr>
                <w:ilvl w:val="0"/>
                <w:numId w:val="6"/>
              </w:numPr>
              <w:jc w:val="both"/>
              <w:rPr>
                <w:rFonts w:ascii="Times New Roman" w:hAnsi="Times New Roman" w:cs="Times New Roman"/>
                <w:sz w:val="20"/>
                <w:szCs w:val="20"/>
              </w:rPr>
            </w:pPr>
            <w:r>
              <w:rPr>
                <w:rFonts w:ascii="Times New Roman" w:hAnsi="Times New Roman"/>
                <w:sz w:val="20"/>
              </w:rPr>
              <w:t>Yes.</w:t>
            </w:r>
          </w:p>
        </w:tc>
      </w:tr>
      <w:tr w:rsidR="00484CE5" w:rsidRPr="002E5C0F" w14:paraId="5178895C" w14:textId="77777777" w:rsidTr="00E26743">
        <w:tc>
          <w:tcPr>
            <w:tcW w:w="5098" w:type="dxa"/>
            <w:vMerge/>
          </w:tcPr>
          <w:p w14:paraId="6D236E18" w14:textId="77777777" w:rsidR="00484CE5" w:rsidRDefault="00484CE5" w:rsidP="00E26743">
            <w:pPr>
              <w:jc w:val="both"/>
              <w:rPr>
                <w:rFonts w:ascii="Times New Roman" w:hAnsi="Times New Roman" w:cs="Times New Roman"/>
                <w:sz w:val="20"/>
                <w:szCs w:val="20"/>
              </w:rPr>
            </w:pPr>
          </w:p>
        </w:tc>
        <w:tc>
          <w:tcPr>
            <w:tcW w:w="4531" w:type="dxa"/>
          </w:tcPr>
          <w:p w14:paraId="03438CAD" w14:textId="77777777" w:rsidR="00484CE5" w:rsidRPr="002E5C0F" w:rsidRDefault="00484CE5" w:rsidP="00484CE5">
            <w:pPr>
              <w:pStyle w:val="a9"/>
              <w:numPr>
                <w:ilvl w:val="0"/>
                <w:numId w:val="7"/>
              </w:numPr>
              <w:rPr>
                <w:rFonts w:ascii="Times New Roman" w:hAnsi="Times New Roman" w:cs="Times New Roman"/>
                <w:sz w:val="20"/>
                <w:szCs w:val="20"/>
              </w:rPr>
            </w:pPr>
            <w:r>
              <w:rPr>
                <w:rFonts w:ascii="Times New Roman" w:hAnsi="Times New Roman"/>
                <w:sz w:val="20"/>
              </w:rPr>
              <w:t>No, since certain circumstances could not exist anymore (conviction spent; previously non-declared assets later declared; integrity criteria changed, etc.).</w:t>
            </w:r>
          </w:p>
        </w:tc>
      </w:tr>
      <w:tr w:rsidR="00484CE5" w:rsidRPr="002E5C0F" w14:paraId="2C627CCD" w14:textId="77777777" w:rsidTr="00E26743">
        <w:tc>
          <w:tcPr>
            <w:tcW w:w="5098" w:type="dxa"/>
            <w:vMerge/>
          </w:tcPr>
          <w:p w14:paraId="183A7754" w14:textId="77777777" w:rsidR="00484CE5" w:rsidRDefault="00484CE5" w:rsidP="00E26743">
            <w:pPr>
              <w:jc w:val="both"/>
              <w:rPr>
                <w:rFonts w:ascii="Times New Roman" w:hAnsi="Times New Roman" w:cs="Times New Roman"/>
                <w:sz w:val="20"/>
                <w:szCs w:val="20"/>
              </w:rPr>
            </w:pPr>
          </w:p>
        </w:tc>
        <w:tc>
          <w:tcPr>
            <w:tcW w:w="4531" w:type="dxa"/>
          </w:tcPr>
          <w:p w14:paraId="16008106" w14:textId="77777777" w:rsidR="00484CE5" w:rsidRPr="002E5C0F" w:rsidRDefault="00484CE5" w:rsidP="00484CE5">
            <w:pPr>
              <w:pStyle w:val="a9"/>
              <w:numPr>
                <w:ilvl w:val="0"/>
                <w:numId w:val="8"/>
              </w:numPr>
              <w:jc w:val="both"/>
              <w:rPr>
                <w:rFonts w:ascii="Times New Roman" w:hAnsi="Times New Roman" w:cs="Times New Roman"/>
                <w:sz w:val="20"/>
                <w:szCs w:val="20"/>
              </w:rPr>
            </w:pPr>
            <w:r>
              <w:rPr>
                <w:rFonts w:ascii="Times New Roman" w:hAnsi="Times New Roman"/>
                <w:sz w:val="20"/>
              </w:rPr>
              <w:t>No, since we cannot do it like in the Soviet times when there were “politically unreliable people.”</w:t>
            </w:r>
          </w:p>
        </w:tc>
      </w:tr>
    </w:tbl>
    <w:p w14:paraId="4912B749" w14:textId="77777777" w:rsidR="00484CE5" w:rsidRDefault="00484CE5" w:rsidP="00484CE5">
      <w:pPr>
        <w:ind w:firstLine="0"/>
        <w:rPr>
          <w:rFonts w:ascii="Times New Roman" w:hAnsi="Times New Roman" w:cs="Times New Roman"/>
          <w:sz w:val="24"/>
          <w:szCs w:val="24"/>
        </w:rPr>
      </w:pPr>
      <w:r>
        <w:rPr>
          <w:rFonts w:ascii="Times New Roman" w:hAnsi="Times New Roman" w:cs="Times New Roman"/>
          <w:sz w:val="24"/>
          <w:szCs w:val="24"/>
        </w:rPr>
        <w:br w:type="page"/>
      </w:r>
    </w:p>
    <w:p w14:paraId="2C073ED5" w14:textId="77777777" w:rsidR="00484CE5" w:rsidRPr="002E5C0F" w:rsidRDefault="00484CE5" w:rsidP="00484CE5">
      <w:pPr>
        <w:spacing w:after="0"/>
        <w:rPr>
          <w:rFonts w:ascii="Times New Roman" w:hAnsi="Times New Roman" w:cs="Times New Roman"/>
          <w:sz w:val="24"/>
          <w:szCs w:val="24"/>
        </w:rPr>
      </w:pPr>
    </w:p>
    <w:p w14:paraId="02A3A9D2" w14:textId="77777777" w:rsidR="00484CE5" w:rsidRPr="002E5C0F" w:rsidRDefault="00484CE5" w:rsidP="00484CE5">
      <w:pPr>
        <w:spacing w:after="0"/>
        <w:ind w:left="448" w:firstLine="0"/>
        <w:rPr>
          <w:rFonts w:ascii="Times New Roman" w:hAnsi="Times New Roman" w:cs="Times New Roman"/>
          <w:sz w:val="24"/>
          <w:szCs w:val="24"/>
        </w:rPr>
      </w:pPr>
      <w:r>
        <w:rPr>
          <w:rFonts w:ascii="Times New Roman" w:hAnsi="Times New Roman"/>
          <w:sz w:val="24"/>
        </w:rPr>
        <w:t>Which of the following conduct examples speak for the non-integrity of judges/applicants for judge vacancies?</w:t>
      </w:r>
    </w:p>
    <w:p w14:paraId="5BB67D82" w14:textId="77777777" w:rsidR="00484CE5" w:rsidRDefault="00484CE5" w:rsidP="00484CE5">
      <w:pPr>
        <w:spacing w:after="0"/>
        <w:rPr>
          <w:rFonts w:ascii="Times New Roman" w:hAnsi="Times New Roman"/>
          <w:sz w:val="20"/>
        </w:rPr>
      </w:pPr>
      <w:r>
        <w:rPr>
          <w:rFonts w:ascii="Times New Roman" w:hAnsi="Times New Roman"/>
          <w:sz w:val="20"/>
        </w:rPr>
        <w:t>96 responses</w:t>
      </w:r>
    </w:p>
    <w:p w14:paraId="2393C97E" w14:textId="77777777" w:rsidR="00484CE5" w:rsidRDefault="00484CE5" w:rsidP="00484CE5">
      <w:pPr>
        <w:spacing w:after="0"/>
        <w:rPr>
          <w:rFonts w:ascii="Times New Roman" w:hAnsi="Times New Roman" w:cs="Times New Roman"/>
          <w:sz w:val="20"/>
          <w:szCs w:val="20"/>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57" w:type="dxa"/>
        </w:tblCellMar>
        <w:tblLook w:val="04A0" w:firstRow="1" w:lastRow="0" w:firstColumn="1" w:lastColumn="0" w:noHBand="0" w:noVBand="1"/>
      </w:tblPr>
      <w:tblGrid>
        <w:gridCol w:w="2078"/>
        <w:gridCol w:w="7552"/>
      </w:tblGrid>
      <w:tr w:rsidR="00484CE5" w14:paraId="29861D79" w14:textId="77777777" w:rsidTr="00484CE5">
        <w:trPr>
          <w:trHeight w:val="327"/>
        </w:trPr>
        <w:tc>
          <w:tcPr>
            <w:tcW w:w="2078" w:type="dxa"/>
          </w:tcPr>
          <w:p w14:paraId="1A7DBDBB" w14:textId="77777777" w:rsidR="00484CE5" w:rsidRPr="00B23961" w:rsidRDefault="00484CE5" w:rsidP="00E26743">
            <w:pPr>
              <w:jc w:val="right"/>
              <w:rPr>
                <w:rFonts w:ascii="Times New Roman" w:hAnsi="Times New Roman" w:cs="Times New Roman"/>
                <w:sz w:val="18"/>
                <w:szCs w:val="18"/>
              </w:rPr>
            </w:pPr>
            <w:r>
              <w:rPr>
                <w:rFonts w:ascii="Times New Roman" w:hAnsi="Times New Roman"/>
                <w:sz w:val="18"/>
              </w:rPr>
              <w:t>Intervene in the automated case distribution system.</w:t>
            </w:r>
          </w:p>
        </w:tc>
        <w:tc>
          <w:tcPr>
            <w:tcW w:w="7552" w:type="dxa"/>
            <w:vAlign w:val="center"/>
          </w:tcPr>
          <w:p w14:paraId="64E46867" w14:textId="77777777" w:rsidR="00484CE5" w:rsidRDefault="00484CE5" w:rsidP="00E26743">
            <w:pPr>
              <w:rPr>
                <w:rFonts w:ascii="Times New Roman" w:hAnsi="Times New Roman" w:cs="Times New Roman"/>
                <w:sz w:val="20"/>
                <w:szCs w:val="20"/>
              </w:rPr>
            </w:pPr>
            <w:r>
              <w:rPr>
                <w:noProof/>
              </w:rPr>
              <w:drawing>
                <wp:inline distT="0" distB="0" distL="0" distR="0" wp14:anchorId="11589425" wp14:editId="0E3805FE">
                  <wp:extent cx="4352925" cy="171450"/>
                  <wp:effectExtent l="0" t="0" r="9525" b="0"/>
                  <wp:docPr id="14409498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49878" name=""/>
                          <pic:cNvPicPr/>
                        </pic:nvPicPr>
                        <pic:blipFill>
                          <a:blip r:embed="rId16"/>
                          <a:stretch>
                            <a:fillRect/>
                          </a:stretch>
                        </pic:blipFill>
                        <pic:spPr>
                          <a:xfrm>
                            <a:off x="0" y="0"/>
                            <a:ext cx="4352925" cy="171450"/>
                          </a:xfrm>
                          <a:prstGeom prst="rect">
                            <a:avLst/>
                          </a:prstGeom>
                        </pic:spPr>
                      </pic:pic>
                    </a:graphicData>
                  </a:graphic>
                </wp:inline>
              </w:drawing>
            </w:r>
          </w:p>
        </w:tc>
      </w:tr>
      <w:tr w:rsidR="00484CE5" w14:paraId="4E4432F1" w14:textId="77777777" w:rsidTr="00484CE5">
        <w:trPr>
          <w:trHeight w:val="665"/>
        </w:trPr>
        <w:tc>
          <w:tcPr>
            <w:tcW w:w="2078" w:type="dxa"/>
          </w:tcPr>
          <w:p w14:paraId="19256D92" w14:textId="77777777" w:rsidR="00484CE5" w:rsidRPr="00B23961" w:rsidRDefault="00484CE5" w:rsidP="00E26743">
            <w:pPr>
              <w:jc w:val="right"/>
              <w:rPr>
                <w:rFonts w:ascii="Times New Roman" w:hAnsi="Times New Roman" w:cs="Times New Roman"/>
                <w:sz w:val="18"/>
                <w:szCs w:val="18"/>
              </w:rPr>
            </w:pPr>
            <w:r>
              <w:rPr>
                <w:rFonts w:ascii="Times New Roman" w:hAnsi="Times New Roman"/>
                <w:sz w:val="18"/>
              </w:rPr>
              <w:t>Make decisions or take actions politically motivated or based on a personal interest.</w:t>
            </w:r>
          </w:p>
        </w:tc>
        <w:tc>
          <w:tcPr>
            <w:tcW w:w="7552" w:type="dxa"/>
            <w:vAlign w:val="center"/>
          </w:tcPr>
          <w:p w14:paraId="4BE93FDF" w14:textId="77777777" w:rsidR="00484CE5" w:rsidRDefault="00484CE5" w:rsidP="00E26743">
            <w:pPr>
              <w:rPr>
                <w:rFonts w:ascii="Times New Roman" w:hAnsi="Times New Roman" w:cs="Times New Roman"/>
                <w:sz w:val="20"/>
                <w:szCs w:val="20"/>
              </w:rPr>
            </w:pPr>
            <w:r>
              <w:rPr>
                <w:noProof/>
              </w:rPr>
              <w:drawing>
                <wp:inline distT="0" distB="0" distL="0" distR="0" wp14:anchorId="164A9DBE" wp14:editId="47924BE7">
                  <wp:extent cx="4762500" cy="133350"/>
                  <wp:effectExtent l="0" t="0" r="0" b="0"/>
                  <wp:docPr id="8209576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957650" name=""/>
                          <pic:cNvPicPr/>
                        </pic:nvPicPr>
                        <pic:blipFill>
                          <a:blip r:embed="rId17"/>
                          <a:stretch>
                            <a:fillRect/>
                          </a:stretch>
                        </pic:blipFill>
                        <pic:spPr>
                          <a:xfrm>
                            <a:off x="0" y="0"/>
                            <a:ext cx="4762500" cy="133350"/>
                          </a:xfrm>
                          <a:prstGeom prst="rect">
                            <a:avLst/>
                          </a:prstGeom>
                        </pic:spPr>
                      </pic:pic>
                    </a:graphicData>
                  </a:graphic>
                </wp:inline>
              </w:drawing>
            </w:r>
          </w:p>
        </w:tc>
      </w:tr>
      <w:tr w:rsidR="00484CE5" w14:paraId="1570B0DF" w14:textId="77777777" w:rsidTr="00484CE5">
        <w:trPr>
          <w:trHeight w:val="665"/>
        </w:trPr>
        <w:tc>
          <w:tcPr>
            <w:tcW w:w="2078" w:type="dxa"/>
          </w:tcPr>
          <w:p w14:paraId="296314BB" w14:textId="77777777" w:rsidR="00484CE5" w:rsidRPr="00B23961" w:rsidRDefault="00484CE5" w:rsidP="00E26743">
            <w:pPr>
              <w:jc w:val="right"/>
              <w:rPr>
                <w:rFonts w:ascii="Times New Roman" w:hAnsi="Times New Roman" w:cs="Times New Roman"/>
                <w:sz w:val="18"/>
                <w:szCs w:val="18"/>
              </w:rPr>
            </w:pPr>
            <w:r>
              <w:rPr>
                <w:rFonts w:ascii="Times New Roman" w:hAnsi="Times New Roman"/>
                <w:sz w:val="18"/>
              </w:rPr>
              <w:t>Visit the Russian Federation and temporarily occupied territories of Ukraine.</w:t>
            </w:r>
          </w:p>
        </w:tc>
        <w:tc>
          <w:tcPr>
            <w:tcW w:w="7552" w:type="dxa"/>
            <w:vAlign w:val="center"/>
          </w:tcPr>
          <w:p w14:paraId="591F00DB" w14:textId="77777777" w:rsidR="00484CE5" w:rsidRDefault="00484CE5" w:rsidP="00E26743">
            <w:pPr>
              <w:rPr>
                <w:rFonts w:ascii="Times New Roman" w:hAnsi="Times New Roman" w:cs="Times New Roman"/>
                <w:sz w:val="20"/>
                <w:szCs w:val="20"/>
              </w:rPr>
            </w:pPr>
            <w:r>
              <w:rPr>
                <w:noProof/>
              </w:rPr>
              <w:drawing>
                <wp:inline distT="0" distB="0" distL="0" distR="0" wp14:anchorId="5276BA81" wp14:editId="2FDDBBAF">
                  <wp:extent cx="3695617" cy="130119"/>
                  <wp:effectExtent l="0" t="0" r="0" b="3810"/>
                  <wp:docPr id="20383700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370047" name=""/>
                          <pic:cNvPicPr/>
                        </pic:nvPicPr>
                        <pic:blipFill rotWithShape="1">
                          <a:blip r:embed="rId18"/>
                          <a:srcRect l="1274" t="19642"/>
                          <a:stretch/>
                        </pic:blipFill>
                        <pic:spPr bwMode="auto">
                          <a:xfrm>
                            <a:off x="0" y="0"/>
                            <a:ext cx="3695617" cy="130119"/>
                          </a:xfrm>
                          <a:prstGeom prst="rect">
                            <a:avLst/>
                          </a:prstGeom>
                          <a:ln>
                            <a:noFill/>
                          </a:ln>
                          <a:extLst>
                            <a:ext uri="{53640926-AAD7-44D8-BBD7-CCE9431645EC}">
                              <a14:shadowObscured xmlns:a14="http://schemas.microsoft.com/office/drawing/2010/main"/>
                            </a:ext>
                          </a:extLst>
                        </pic:spPr>
                      </pic:pic>
                    </a:graphicData>
                  </a:graphic>
                </wp:inline>
              </w:drawing>
            </w:r>
          </w:p>
        </w:tc>
      </w:tr>
      <w:tr w:rsidR="00484CE5" w14:paraId="451D2365" w14:textId="77777777" w:rsidTr="00484CE5">
        <w:trPr>
          <w:trHeight w:val="218"/>
        </w:trPr>
        <w:tc>
          <w:tcPr>
            <w:tcW w:w="2078" w:type="dxa"/>
          </w:tcPr>
          <w:p w14:paraId="1F3E104A" w14:textId="77777777" w:rsidR="00484CE5" w:rsidRPr="00B23961" w:rsidRDefault="00484CE5" w:rsidP="00E26743">
            <w:pPr>
              <w:jc w:val="right"/>
              <w:rPr>
                <w:rFonts w:ascii="Times New Roman" w:hAnsi="Times New Roman" w:cs="Times New Roman"/>
                <w:sz w:val="18"/>
                <w:szCs w:val="18"/>
              </w:rPr>
            </w:pPr>
            <w:r>
              <w:rPr>
                <w:rFonts w:ascii="Times New Roman" w:hAnsi="Times New Roman"/>
                <w:sz w:val="18"/>
              </w:rPr>
              <w:t>Ties with politicians.</w:t>
            </w:r>
          </w:p>
        </w:tc>
        <w:tc>
          <w:tcPr>
            <w:tcW w:w="7552" w:type="dxa"/>
            <w:vAlign w:val="center"/>
          </w:tcPr>
          <w:p w14:paraId="2B039FFB" w14:textId="77777777" w:rsidR="00484CE5" w:rsidRDefault="00484CE5" w:rsidP="00E26743">
            <w:pPr>
              <w:rPr>
                <w:rFonts w:ascii="Times New Roman" w:hAnsi="Times New Roman" w:cs="Times New Roman"/>
                <w:sz w:val="20"/>
                <w:szCs w:val="20"/>
              </w:rPr>
            </w:pPr>
            <w:r>
              <w:rPr>
                <w:noProof/>
              </w:rPr>
              <w:drawing>
                <wp:inline distT="0" distB="0" distL="0" distR="0" wp14:anchorId="6875F3BA" wp14:editId="10140788">
                  <wp:extent cx="2095500" cy="133350"/>
                  <wp:effectExtent l="0" t="0" r="0" b="0"/>
                  <wp:docPr id="13537437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43797" name=""/>
                          <pic:cNvPicPr/>
                        </pic:nvPicPr>
                        <pic:blipFill>
                          <a:blip r:embed="rId19"/>
                          <a:stretch>
                            <a:fillRect/>
                          </a:stretch>
                        </pic:blipFill>
                        <pic:spPr>
                          <a:xfrm>
                            <a:off x="0" y="0"/>
                            <a:ext cx="2095500" cy="133350"/>
                          </a:xfrm>
                          <a:prstGeom prst="rect">
                            <a:avLst/>
                          </a:prstGeom>
                        </pic:spPr>
                      </pic:pic>
                    </a:graphicData>
                  </a:graphic>
                </wp:inline>
              </w:drawing>
            </w:r>
          </w:p>
        </w:tc>
      </w:tr>
      <w:tr w:rsidR="00484CE5" w14:paraId="3BFF707C" w14:textId="77777777" w:rsidTr="00484CE5">
        <w:trPr>
          <w:trHeight w:val="501"/>
        </w:trPr>
        <w:tc>
          <w:tcPr>
            <w:tcW w:w="2078" w:type="dxa"/>
          </w:tcPr>
          <w:p w14:paraId="09E3B0E9" w14:textId="77777777" w:rsidR="00484CE5" w:rsidRPr="00B23961" w:rsidRDefault="00484CE5" w:rsidP="00E26743">
            <w:pPr>
              <w:jc w:val="right"/>
              <w:rPr>
                <w:rFonts w:ascii="Times New Roman" w:hAnsi="Times New Roman" w:cs="Times New Roman"/>
                <w:sz w:val="18"/>
                <w:szCs w:val="18"/>
              </w:rPr>
            </w:pPr>
            <w:r>
              <w:rPr>
                <w:rFonts w:ascii="Times New Roman" w:hAnsi="Times New Roman"/>
                <w:sz w:val="18"/>
              </w:rPr>
              <w:t>Use personal contacts to be promoted or get unearned preferences.</w:t>
            </w:r>
          </w:p>
        </w:tc>
        <w:tc>
          <w:tcPr>
            <w:tcW w:w="7552" w:type="dxa"/>
            <w:vAlign w:val="center"/>
          </w:tcPr>
          <w:p w14:paraId="7F069E9A" w14:textId="77777777" w:rsidR="00484CE5" w:rsidRDefault="00484CE5" w:rsidP="00E26743">
            <w:pPr>
              <w:rPr>
                <w:rFonts w:ascii="Times New Roman" w:hAnsi="Times New Roman" w:cs="Times New Roman"/>
                <w:sz w:val="20"/>
                <w:szCs w:val="20"/>
              </w:rPr>
            </w:pPr>
            <w:r>
              <w:rPr>
                <w:noProof/>
              </w:rPr>
              <w:drawing>
                <wp:inline distT="0" distB="0" distL="0" distR="0" wp14:anchorId="6B71A187" wp14:editId="014EAFEF">
                  <wp:extent cx="4210050" cy="142875"/>
                  <wp:effectExtent l="0" t="0" r="0" b="9525"/>
                  <wp:docPr id="6123163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316382" name=""/>
                          <pic:cNvPicPr/>
                        </pic:nvPicPr>
                        <pic:blipFill>
                          <a:blip r:embed="rId20"/>
                          <a:stretch>
                            <a:fillRect/>
                          </a:stretch>
                        </pic:blipFill>
                        <pic:spPr>
                          <a:xfrm>
                            <a:off x="0" y="0"/>
                            <a:ext cx="4210050" cy="142875"/>
                          </a:xfrm>
                          <a:prstGeom prst="rect">
                            <a:avLst/>
                          </a:prstGeom>
                        </pic:spPr>
                      </pic:pic>
                    </a:graphicData>
                  </a:graphic>
                </wp:inline>
              </w:drawing>
            </w:r>
          </w:p>
        </w:tc>
      </w:tr>
      <w:tr w:rsidR="00484CE5" w14:paraId="4202B7F8" w14:textId="77777777" w:rsidTr="00484CE5">
        <w:trPr>
          <w:trHeight w:val="501"/>
        </w:trPr>
        <w:tc>
          <w:tcPr>
            <w:tcW w:w="2078" w:type="dxa"/>
          </w:tcPr>
          <w:p w14:paraId="518B064F" w14:textId="77777777" w:rsidR="00484CE5" w:rsidRPr="00B23961" w:rsidRDefault="00484CE5" w:rsidP="00E26743">
            <w:pPr>
              <w:jc w:val="right"/>
              <w:rPr>
                <w:rFonts w:ascii="Times New Roman" w:hAnsi="Times New Roman" w:cs="Times New Roman"/>
                <w:sz w:val="18"/>
                <w:szCs w:val="18"/>
              </w:rPr>
            </w:pPr>
            <w:r>
              <w:rPr>
                <w:rFonts w:ascii="Times New Roman" w:hAnsi="Times New Roman"/>
                <w:sz w:val="18"/>
              </w:rPr>
              <w:t>Get honorary weapons (except for actual awards for honor and heroism).</w:t>
            </w:r>
          </w:p>
        </w:tc>
        <w:tc>
          <w:tcPr>
            <w:tcW w:w="7552" w:type="dxa"/>
            <w:vAlign w:val="center"/>
          </w:tcPr>
          <w:p w14:paraId="5D7DE68E" w14:textId="77777777" w:rsidR="00484CE5" w:rsidRDefault="00484CE5" w:rsidP="00E26743">
            <w:pPr>
              <w:rPr>
                <w:rFonts w:ascii="Times New Roman" w:hAnsi="Times New Roman" w:cs="Times New Roman"/>
                <w:sz w:val="20"/>
                <w:szCs w:val="20"/>
              </w:rPr>
            </w:pPr>
            <w:r>
              <w:rPr>
                <w:noProof/>
              </w:rPr>
              <w:drawing>
                <wp:inline distT="0" distB="0" distL="0" distR="0" wp14:anchorId="42C008EA" wp14:editId="5C22CF7A">
                  <wp:extent cx="923925" cy="171450"/>
                  <wp:effectExtent l="0" t="0" r="9525" b="0"/>
                  <wp:docPr id="18177339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733910" name=""/>
                          <pic:cNvPicPr/>
                        </pic:nvPicPr>
                        <pic:blipFill>
                          <a:blip r:embed="rId21"/>
                          <a:stretch>
                            <a:fillRect/>
                          </a:stretch>
                        </pic:blipFill>
                        <pic:spPr>
                          <a:xfrm>
                            <a:off x="0" y="0"/>
                            <a:ext cx="923925" cy="171450"/>
                          </a:xfrm>
                          <a:prstGeom prst="rect">
                            <a:avLst/>
                          </a:prstGeom>
                        </pic:spPr>
                      </pic:pic>
                    </a:graphicData>
                  </a:graphic>
                </wp:inline>
              </w:drawing>
            </w:r>
          </w:p>
        </w:tc>
      </w:tr>
      <w:tr w:rsidR="00484CE5" w14:paraId="641A87EB" w14:textId="77777777" w:rsidTr="00484CE5">
        <w:trPr>
          <w:trHeight w:val="327"/>
        </w:trPr>
        <w:tc>
          <w:tcPr>
            <w:tcW w:w="2078" w:type="dxa"/>
          </w:tcPr>
          <w:p w14:paraId="7D586B86" w14:textId="77777777" w:rsidR="00484CE5" w:rsidRPr="00B23961" w:rsidRDefault="00484CE5" w:rsidP="00E26743">
            <w:pPr>
              <w:jc w:val="right"/>
              <w:rPr>
                <w:rFonts w:ascii="Times New Roman" w:hAnsi="Times New Roman" w:cs="Times New Roman"/>
                <w:sz w:val="18"/>
                <w:szCs w:val="18"/>
              </w:rPr>
            </w:pPr>
            <w:r>
              <w:rPr>
                <w:rFonts w:ascii="Times New Roman" w:hAnsi="Times New Roman"/>
                <w:sz w:val="18"/>
              </w:rPr>
              <w:t>Refuse to judge some cases.</w:t>
            </w:r>
          </w:p>
        </w:tc>
        <w:tc>
          <w:tcPr>
            <w:tcW w:w="7552" w:type="dxa"/>
            <w:vAlign w:val="center"/>
          </w:tcPr>
          <w:p w14:paraId="4421E9FE" w14:textId="77777777" w:rsidR="00484CE5" w:rsidRDefault="00484CE5" w:rsidP="00E26743">
            <w:pPr>
              <w:rPr>
                <w:rFonts w:ascii="Times New Roman" w:hAnsi="Times New Roman" w:cs="Times New Roman"/>
                <w:sz w:val="20"/>
                <w:szCs w:val="20"/>
              </w:rPr>
            </w:pPr>
            <w:r>
              <w:rPr>
                <w:noProof/>
              </w:rPr>
              <w:drawing>
                <wp:inline distT="0" distB="0" distL="0" distR="0" wp14:anchorId="3E7E51CA" wp14:editId="0F147D64">
                  <wp:extent cx="2505075" cy="161925"/>
                  <wp:effectExtent l="0" t="0" r="9525" b="9525"/>
                  <wp:docPr id="10335126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512613" name=""/>
                          <pic:cNvPicPr/>
                        </pic:nvPicPr>
                        <pic:blipFill>
                          <a:blip r:embed="rId22"/>
                          <a:stretch>
                            <a:fillRect/>
                          </a:stretch>
                        </pic:blipFill>
                        <pic:spPr>
                          <a:xfrm>
                            <a:off x="0" y="0"/>
                            <a:ext cx="2505075" cy="161925"/>
                          </a:xfrm>
                          <a:prstGeom prst="rect">
                            <a:avLst/>
                          </a:prstGeom>
                        </pic:spPr>
                      </pic:pic>
                    </a:graphicData>
                  </a:graphic>
                </wp:inline>
              </w:drawing>
            </w:r>
          </w:p>
        </w:tc>
      </w:tr>
      <w:tr w:rsidR="00484CE5" w14:paraId="1EC99BB4" w14:textId="77777777" w:rsidTr="00484CE5">
        <w:trPr>
          <w:trHeight w:val="665"/>
        </w:trPr>
        <w:tc>
          <w:tcPr>
            <w:tcW w:w="2078" w:type="dxa"/>
          </w:tcPr>
          <w:p w14:paraId="68DD299F" w14:textId="77777777" w:rsidR="00484CE5" w:rsidRPr="00B23961" w:rsidRDefault="00484CE5" w:rsidP="00E26743">
            <w:pPr>
              <w:jc w:val="right"/>
              <w:rPr>
                <w:rFonts w:ascii="Times New Roman" w:hAnsi="Times New Roman" w:cs="Times New Roman"/>
                <w:sz w:val="18"/>
                <w:szCs w:val="18"/>
              </w:rPr>
            </w:pPr>
            <w:r>
              <w:rPr>
                <w:rFonts w:ascii="Times New Roman" w:hAnsi="Times New Roman"/>
                <w:sz w:val="18"/>
              </w:rPr>
              <w:t>Support the so-called dictatorship laws of January 16, 2014, on banning peaceful protests.</w:t>
            </w:r>
          </w:p>
        </w:tc>
        <w:tc>
          <w:tcPr>
            <w:tcW w:w="7552" w:type="dxa"/>
            <w:vAlign w:val="center"/>
          </w:tcPr>
          <w:p w14:paraId="07929E25" w14:textId="77777777" w:rsidR="00484CE5" w:rsidRDefault="00484CE5" w:rsidP="00E26743">
            <w:pPr>
              <w:rPr>
                <w:rFonts w:ascii="Times New Roman" w:hAnsi="Times New Roman" w:cs="Times New Roman"/>
                <w:sz w:val="20"/>
                <w:szCs w:val="20"/>
              </w:rPr>
            </w:pPr>
            <w:r>
              <w:rPr>
                <w:noProof/>
              </w:rPr>
              <w:drawing>
                <wp:inline distT="0" distB="0" distL="0" distR="0" wp14:anchorId="201B11FD" wp14:editId="498DD447">
                  <wp:extent cx="2886075" cy="142875"/>
                  <wp:effectExtent l="0" t="0" r="9525" b="9525"/>
                  <wp:docPr id="7227613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61378" name=""/>
                          <pic:cNvPicPr/>
                        </pic:nvPicPr>
                        <pic:blipFill>
                          <a:blip r:embed="rId23"/>
                          <a:stretch>
                            <a:fillRect/>
                          </a:stretch>
                        </pic:blipFill>
                        <pic:spPr>
                          <a:xfrm>
                            <a:off x="0" y="0"/>
                            <a:ext cx="2886075" cy="142875"/>
                          </a:xfrm>
                          <a:prstGeom prst="rect">
                            <a:avLst/>
                          </a:prstGeom>
                        </pic:spPr>
                      </pic:pic>
                    </a:graphicData>
                  </a:graphic>
                </wp:inline>
              </w:drawing>
            </w:r>
          </w:p>
        </w:tc>
      </w:tr>
      <w:tr w:rsidR="00484CE5" w14:paraId="54FB8340" w14:textId="77777777" w:rsidTr="00484CE5">
        <w:trPr>
          <w:trHeight w:val="327"/>
        </w:trPr>
        <w:tc>
          <w:tcPr>
            <w:tcW w:w="2078" w:type="dxa"/>
          </w:tcPr>
          <w:p w14:paraId="37670CF3" w14:textId="77777777" w:rsidR="00484CE5" w:rsidRPr="00B23961" w:rsidRDefault="00484CE5" w:rsidP="00E26743">
            <w:pPr>
              <w:jc w:val="right"/>
              <w:rPr>
                <w:rFonts w:ascii="Times New Roman" w:hAnsi="Times New Roman" w:cs="Times New Roman"/>
                <w:sz w:val="18"/>
                <w:szCs w:val="18"/>
              </w:rPr>
            </w:pPr>
            <w:r>
              <w:rPr>
                <w:rFonts w:ascii="Times New Roman" w:hAnsi="Times New Roman"/>
                <w:sz w:val="18"/>
              </w:rPr>
              <w:t>A judge publicly supports a party in a case.</w:t>
            </w:r>
          </w:p>
        </w:tc>
        <w:tc>
          <w:tcPr>
            <w:tcW w:w="7552" w:type="dxa"/>
            <w:vAlign w:val="center"/>
          </w:tcPr>
          <w:p w14:paraId="0768A7D6" w14:textId="77777777" w:rsidR="00484CE5" w:rsidRDefault="00484CE5" w:rsidP="00E26743">
            <w:pPr>
              <w:rPr>
                <w:rFonts w:ascii="Times New Roman" w:hAnsi="Times New Roman" w:cs="Times New Roman"/>
                <w:sz w:val="20"/>
                <w:szCs w:val="20"/>
              </w:rPr>
            </w:pPr>
            <w:r>
              <w:rPr>
                <w:noProof/>
              </w:rPr>
              <w:drawing>
                <wp:inline distT="0" distB="0" distL="0" distR="0" wp14:anchorId="61157890" wp14:editId="0FBF252D">
                  <wp:extent cx="4295775" cy="142875"/>
                  <wp:effectExtent l="0" t="0" r="9525" b="9525"/>
                  <wp:docPr id="21339728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972877" name=""/>
                          <pic:cNvPicPr/>
                        </pic:nvPicPr>
                        <pic:blipFill>
                          <a:blip r:embed="rId24"/>
                          <a:stretch>
                            <a:fillRect/>
                          </a:stretch>
                        </pic:blipFill>
                        <pic:spPr>
                          <a:xfrm>
                            <a:off x="0" y="0"/>
                            <a:ext cx="4295775" cy="142875"/>
                          </a:xfrm>
                          <a:prstGeom prst="rect">
                            <a:avLst/>
                          </a:prstGeom>
                        </pic:spPr>
                      </pic:pic>
                    </a:graphicData>
                  </a:graphic>
                </wp:inline>
              </w:drawing>
            </w:r>
          </w:p>
        </w:tc>
      </w:tr>
      <w:tr w:rsidR="00484CE5" w14:paraId="52A1C032" w14:textId="77777777" w:rsidTr="00484CE5">
        <w:trPr>
          <w:trHeight w:val="1330"/>
        </w:trPr>
        <w:tc>
          <w:tcPr>
            <w:tcW w:w="2078" w:type="dxa"/>
          </w:tcPr>
          <w:p w14:paraId="4FE7052B" w14:textId="77777777" w:rsidR="00484CE5" w:rsidRPr="00B23961" w:rsidRDefault="00484CE5" w:rsidP="00E26743">
            <w:pPr>
              <w:jc w:val="right"/>
              <w:rPr>
                <w:rFonts w:ascii="Times New Roman" w:hAnsi="Times New Roman" w:cs="Times New Roman"/>
                <w:sz w:val="18"/>
                <w:szCs w:val="18"/>
              </w:rPr>
            </w:pPr>
            <w:r>
              <w:rPr>
                <w:rFonts w:ascii="Times New Roman" w:hAnsi="Times New Roman"/>
                <w:sz w:val="18"/>
              </w:rPr>
              <w:t>Decide a case in favor of a specific person so that the decision differs from decisions made in similar cases or do some actions to complicate or prolong the case in an unmotivated matter.</w:t>
            </w:r>
          </w:p>
        </w:tc>
        <w:tc>
          <w:tcPr>
            <w:tcW w:w="7552" w:type="dxa"/>
            <w:vAlign w:val="center"/>
          </w:tcPr>
          <w:p w14:paraId="6CBE1112" w14:textId="77777777" w:rsidR="00484CE5" w:rsidRDefault="00484CE5" w:rsidP="00E26743">
            <w:pPr>
              <w:rPr>
                <w:rFonts w:ascii="Times New Roman" w:hAnsi="Times New Roman" w:cs="Times New Roman"/>
                <w:sz w:val="20"/>
                <w:szCs w:val="20"/>
              </w:rPr>
            </w:pPr>
            <w:r>
              <w:rPr>
                <w:noProof/>
              </w:rPr>
              <w:drawing>
                <wp:inline distT="0" distB="0" distL="0" distR="0" wp14:anchorId="3301E24D" wp14:editId="6A536B3A">
                  <wp:extent cx="3590925" cy="142875"/>
                  <wp:effectExtent l="0" t="0" r="9525" b="9525"/>
                  <wp:docPr id="11009929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992998" name=""/>
                          <pic:cNvPicPr/>
                        </pic:nvPicPr>
                        <pic:blipFill>
                          <a:blip r:embed="rId25"/>
                          <a:stretch>
                            <a:fillRect/>
                          </a:stretch>
                        </pic:blipFill>
                        <pic:spPr>
                          <a:xfrm>
                            <a:off x="0" y="0"/>
                            <a:ext cx="3590925" cy="142875"/>
                          </a:xfrm>
                          <a:prstGeom prst="rect">
                            <a:avLst/>
                          </a:prstGeom>
                        </pic:spPr>
                      </pic:pic>
                    </a:graphicData>
                  </a:graphic>
                </wp:inline>
              </w:drawing>
            </w:r>
          </w:p>
        </w:tc>
      </w:tr>
      <w:tr w:rsidR="00484CE5" w14:paraId="2BC9F8BB" w14:textId="77777777" w:rsidTr="00484CE5">
        <w:trPr>
          <w:trHeight w:val="501"/>
        </w:trPr>
        <w:tc>
          <w:tcPr>
            <w:tcW w:w="2078" w:type="dxa"/>
          </w:tcPr>
          <w:p w14:paraId="2257244B" w14:textId="77777777" w:rsidR="00484CE5" w:rsidRPr="00B23961" w:rsidRDefault="00484CE5" w:rsidP="00E26743">
            <w:pPr>
              <w:jc w:val="right"/>
              <w:rPr>
                <w:rFonts w:ascii="Times New Roman" w:hAnsi="Times New Roman" w:cs="Times New Roman"/>
                <w:sz w:val="18"/>
                <w:szCs w:val="18"/>
              </w:rPr>
            </w:pPr>
            <w:r>
              <w:rPr>
                <w:rFonts w:ascii="Times New Roman" w:hAnsi="Times New Roman"/>
                <w:sz w:val="18"/>
              </w:rPr>
              <w:t>Systematically decide cases in favor of a specific person.</w:t>
            </w:r>
          </w:p>
        </w:tc>
        <w:tc>
          <w:tcPr>
            <w:tcW w:w="7552" w:type="dxa"/>
            <w:vAlign w:val="center"/>
          </w:tcPr>
          <w:p w14:paraId="04181AD4" w14:textId="77777777" w:rsidR="00484CE5" w:rsidRDefault="00484CE5" w:rsidP="00E26743">
            <w:pPr>
              <w:rPr>
                <w:rFonts w:ascii="Times New Roman" w:hAnsi="Times New Roman" w:cs="Times New Roman"/>
                <w:sz w:val="20"/>
                <w:szCs w:val="20"/>
              </w:rPr>
            </w:pPr>
            <w:r>
              <w:rPr>
                <w:noProof/>
              </w:rPr>
              <w:drawing>
                <wp:inline distT="0" distB="0" distL="0" distR="0" wp14:anchorId="1D45864F" wp14:editId="0F3E504E">
                  <wp:extent cx="2905125" cy="142875"/>
                  <wp:effectExtent l="0" t="0" r="9525" b="9525"/>
                  <wp:docPr id="18498643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864335" name=""/>
                          <pic:cNvPicPr/>
                        </pic:nvPicPr>
                        <pic:blipFill>
                          <a:blip r:embed="rId26"/>
                          <a:stretch>
                            <a:fillRect/>
                          </a:stretch>
                        </pic:blipFill>
                        <pic:spPr>
                          <a:xfrm>
                            <a:off x="0" y="0"/>
                            <a:ext cx="2905125" cy="142875"/>
                          </a:xfrm>
                          <a:prstGeom prst="rect">
                            <a:avLst/>
                          </a:prstGeom>
                        </pic:spPr>
                      </pic:pic>
                    </a:graphicData>
                  </a:graphic>
                </wp:inline>
              </w:drawing>
            </w:r>
          </w:p>
        </w:tc>
      </w:tr>
      <w:tr w:rsidR="00484CE5" w14:paraId="10CEC6AA" w14:textId="77777777" w:rsidTr="00484CE5">
        <w:trPr>
          <w:trHeight w:val="501"/>
        </w:trPr>
        <w:tc>
          <w:tcPr>
            <w:tcW w:w="2078" w:type="dxa"/>
          </w:tcPr>
          <w:p w14:paraId="7E57DCDF" w14:textId="77777777" w:rsidR="00484CE5" w:rsidRPr="00B23961" w:rsidRDefault="00484CE5" w:rsidP="00E26743">
            <w:pPr>
              <w:jc w:val="right"/>
              <w:rPr>
                <w:rFonts w:ascii="Times New Roman" w:hAnsi="Times New Roman" w:cs="Times New Roman"/>
                <w:sz w:val="18"/>
                <w:szCs w:val="18"/>
              </w:rPr>
            </w:pPr>
            <w:r>
              <w:rPr>
                <w:rFonts w:ascii="Times New Roman" w:hAnsi="Times New Roman"/>
                <w:sz w:val="18"/>
              </w:rPr>
              <w:t>Irregular judgment practice in favor of a specific person.</w:t>
            </w:r>
          </w:p>
        </w:tc>
        <w:tc>
          <w:tcPr>
            <w:tcW w:w="7552" w:type="dxa"/>
            <w:vAlign w:val="center"/>
          </w:tcPr>
          <w:p w14:paraId="0BC14708" w14:textId="77777777" w:rsidR="00484CE5" w:rsidRDefault="00484CE5" w:rsidP="00E26743">
            <w:pPr>
              <w:rPr>
                <w:rFonts w:ascii="Times New Roman" w:hAnsi="Times New Roman" w:cs="Times New Roman"/>
                <w:sz w:val="20"/>
                <w:szCs w:val="20"/>
              </w:rPr>
            </w:pPr>
            <w:r>
              <w:rPr>
                <w:noProof/>
              </w:rPr>
              <w:drawing>
                <wp:inline distT="0" distB="0" distL="0" distR="0" wp14:anchorId="649B7E60" wp14:editId="3C4C1200">
                  <wp:extent cx="2609850" cy="152400"/>
                  <wp:effectExtent l="0" t="0" r="0" b="0"/>
                  <wp:docPr id="18839129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12945" name=""/>
                          <pic:cNvPicPr/>
                        </pic:nvPicPr>
                        <pic:blipFill>
                          <a:blip r:embed="rId27"/>
                          <a:stretch>
                            <a:fillRect/>
                          </a:stretch>
                        </pic:blipFill>
                        <pic:spPr>
                          <a:xfrm>
                            <a:off x="0" y="0"/>
                            <a:ext cx="2609850" cy="152400"/>
                          </a:xfrm>
                          <a:prstGeom prst="rect">
                            <a:avLst/>
                          </a:prstGeom>
                        </pic:spPr>
                      </pic:pic>
                    </a:graphicData>
                  </a:graphic>
                </wp:inline>
              </w:drawing>
            </w:r>
          </w:p>
        </w:tc>
      </w:tr>
      <w:tr w:rsidR="00484CE5" w14:paraId="193A3C1A" w14:textId="77777777" w:rsidTr="00484CE5">
        <w:trPr>
          <w:trHeight w:val="327"/>
        </w:trPr>
        <w:tc>
          <w:tcPr>
            <w:tcW w:w="2078" w:type="dxa"/>
          </w:tcPr>
          <w:p w14:paraId="67A8298B" w14:textId="77777777" w:rsidR="00484CE5" w:rsidRPr="00B23961" w:rsidRDefault="00484CE5" w:rsidP="00E26743">
            <w:pPr>
              <w:jc w:val="right"/>
              <w:rPr>
                <w:rFonts w:ascii="Times New Roman" w:hAnsi="Times New Roman" w:cs="Times New Roman"/>
                <w:sz w:val="18"/>
                <w:szCs w:val="18"/>
              </w:rPr>
            </w:pPr>
            <w:r>
              <w:rPr>
                <w:rFonts w:ascii="Times New Roman" w:hAnsi="Times New Roman"/>
                <w:sz w:val="18"/>
              </w:rPr>
              <w:t>Have a partial attitude to a specific party.</w:t>
            </w:r>
          </w:p>
        </w:tc>
        <w:tc>
          <w:tcPr>
            <w:tcW w:w="7552" w:type="dxa"/>
            <w:vAlign w:val="center"/>
          </w:tcPr>
          <w:p w14:paraId="394EA5C5" w14:textId="77777777" w:rsidR="00484CE5" w:rsidRDefault="00484CE5" w:rsidP="00E26743">
            <w:pPr>
              <w:rPr>
                <w:rFonts w:ascii="Times New Roman" w:hAnsi="Times New Roman" w:cs="Times New Roman"/>
                <w:sz w:val="20"/>
                <w:szCs w:val="20"/>
              </w:rPr>
            </w:pPr>
            <w:r>
              <w:rPr>
                <w:noProof/>
              </w:rPr>
              <w:drawing>
                <wp:inline distT="0" distB="0" distL="0" distR="0" wp14:anchorId="4D5B5DC5" wp14:editId="45292B41">
                  <wp:extent cx="4067175" cy="152400"/>
                  <wp:effectExtent l="0" t="0" r="9525" b="0"/>
                  <wp:docPr id="20961562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56221" name=""/>
                          <pic:cNvPicPr/>
                        </pic:nvPicPr>
                        <pic:blipFill>
                          <a:blip r:embed="rId28"/>
                          <a:stretch>
                            <a:fillRect/>
                          </a:stretch>
                        </pic:blipFill>
                        <pic:spPr>
                          <a:xfrm>
                            <a:off x="0" y="0"/>
                            <a:ext cx="4067175" cy="152400"/>
                          </a:xfrm>
                          <a:prstGeom prst="rect">
                            <a:avLst/>
                          </a:prstGeom>
                        </pic:spPr>
                      </pic:pic>
                    </a:graphicData>
                  </a:graphic>
                </wp:inline>
              </w:drawing>
            </w:r>
          </w:p>
        </w:tc>
      </w:tr>
      <w:tr w:rsidR="00484CE5" w14:paraId="0B1126AF" w14:textId="77777777" w:rsidTr="00484CE5">
        <w:trPr>
          <w:trHeight w:val="338"/>
        </w:trPr>
        <w:tc>
          <w:tcPr>
            <w:tcW w:w="2078" w:type="dxa"/>
          </w:tcPr>
          <w:p w14:paraId="6A207A80" w14:textId="77777777" w:rsidR="00484CE5" w:rsidRPr="00B23961" w:rsidRDefault="00484CE5" w:rsidP="00E26743">
            <w:pPr>
              <w:jc w:val="right"/>
              <w:rPr>
                <w:rFonts w:ascii="Times New Roman" w:hAnsi="Times New Roman" w:cs="Times New Roman"/>
                <w:sz w:val="18"/>
                <w:szCs w:val="18"/>
              </w:rPr>
            </w:pPr>
            <w:r>
              <w:rPr>
                <w:rFonts w:ascii="Times New Roman" w:hAnsi="Times New Roman"/>
                <w:sz w:val="18"/>
              </w:rPr>
              <w:t>Declare false information in an integrity declaration.</w:t>
            </w:r>
          </w:p>
        </w:tc>
        <w:tc>
          <w:tcPr>
            <w:tcW w:w="7552" w:type="dxa"/>
            <w:vAlign w:val="center"/>
          </w:tcPr>
          <w:p w14:paraId="7B085E28" w14:textId="77777777" w:rsidR="00484CE5" w:rsidRDefault="00484CE5" w:rsidP="00E26743">
            <w:pPr>
              <w:rPr>
                <w:rFonts w:ascii="Times New Roman" w:hAnsi="Times New Roman" w:cs="Times New Roman"/>
                <w:sz w:val="20"/>
                <w:szCs w:val="20"/>
              </w:rPr>
            </w:pPr>
            <w:r>
              <w:rPr>
                <w:noProof/>
              </w:rPr>
              <w:drawing>
                <wp:inline distT="0" distB="0" distL="0" distR="0" wp14:anchorId="576D2A8A" wp14:editId="1205C661">
                  <wp:extent cx="4733925" cy="171450"/>
                  <wp:effectExtent l="0" t="0" r="9525" b="0"/>
                  <wp:docPr id="10798598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859871" name=""/>
                          <pic:cNvPicPr/>
                        </pic:nvPicPr>
                        <pic:blipFill>
                          <a:blip r:embed="rId29"/>
                          <a:stretch>
                            <a:fillRect/>
                          </a:stretch>
                        </pic:blipFill>
                        <pic:spPr>
                          <a:xfrm>
                            <a:off x="0" y="0"/>
                            <a:ext cx="4733925" cy="171450"/>
                          </a:xfrm>
                          <a:prstGeom prst="rect">
                            <a:avLst/>
                          </a:prstGeom>
                        </pic:spPr>
                      </pic:pic>
                    </a:graphicData>
                  </a:graphic>
                </wp:inline>
              </w:drawing>
            </w:r>
          </w:p>
        </w:tc>
      </w:tr>
      <w:tr w:rsidR="00484CE5" w14:paraId="4D30626F" w14:textId="77777777" w:rsidTr="00484CE5">
        <w:trPr>
          <w:trHeight w:val="327"/>
        </w:trPr>
        <w:tc>
          <w:tcPr>
            <w:tcW w:w="2078" w:type="dxa"/>
          </w:tcPr>
          <w:p w14:paraId="2C05CEAF" w14:textId="77777777" w:rsidR="00484CE5" w:rsidRPr="00B23961" w:rsidRDefault="00484CE5" w:rsidP="00E26743">
            <w:pPr>
              <w:jc w:val="right"/>
              <w:rPr>
                <w:rFonts w:ascii="Times New Roman" w:hAnsi="Times New Roman" w:cs="Times New Roman"/>
                <w:sz w:val="18"/>
                <w:szCs w:val="18"/>
              </w:rPr>
            </w:pPr>
            <w:r>
              <w:rPr>
                <w:rFonts w:ascii="Times New Roman" w:hAnsi="Times New Roman"/>
                <w:sz w:val="18"/>
              </w:rPr>
              <w:t>Participate in an ECHR case that Ukraine has lost.</w:t>
            </w:r>
          </w:p>
        </w:tc>
        <w:tc>
          <w:tcPr>
            <w:tcW w:w="7552" w:type="dxa"/>
            <w:vAlign w:val="center"/>
          </w:tcPr>
          <w:p w14:paraId="75D6D182" w14:textId="77777777" w:rsidR="00484CE5" w:rsidRDefault="00484CE5" w:rsidP="00E26743">
            <w:pPr>
              <w:rPr>
                <w:rFonts w:ascii="Times New Roman" w:hAnsi="Times New Roman" w:cs="Times New Roman"/>
                <w:sz w:val="20"/>
                <w:szCs w:val="20"/>
              </w:rPr>
            </w:pPr>
            <w:r>
              <w:rPr>
                <w:noProof/>
              </w:rPr>
              <w:drawing>
                <wp:inline distT="0" distB="0" distL="0" distR="0" wp14:anchorId="02982D57" wp14:editId="23101BA1">
                  <wp:extent cx="1295400" cy="161925"/>
                  <wp:effectExtent l="0" t="0" r="0" b="9525"/>
                  <wp:docPr id="15732556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55614" name=""/>
                          <pic:cNvPicPr/>
                        </pic:nvPicPr>
                        <pic:blipFill>
                          <a:blip r:embed="rId30"/>
                          <a:stretch>
                            <a:fillRect/>
                          </a:stretch>
                        </pic:blipFill>
                        <pic:spPr>
                          <a:xfrm>
                            <a:off x="0" y="0"/>
                            <a:ext cx="1295400" cy="161925"/>
                          </a:xfrm>
                          <a:prstGeom prst="rect">
                            <a:avLst/>
                          </a:prstGeom>
                        </pic:spPr>
                      </pic:pic>
                    </a:graphicData>
                  </a:graphic>
                </wp:inline>
              </w:drawing>
            </w:r>
          </w:p>
        </w:tc>
      </w:tr>
      <w:tr w:rsidR="00484CE5" w14:paraId="4ACC8F6B" w14:textId="77777777" w:rsidTr="00484CE5">
        <w:trPr>
          <w:trHeight w:val="218"/>
        </w:trPr>
        <w:tc>
          <w:tcPr>
            <w:tcW w:w="2078" w:type="dxa"/>
          </w:tcPr>
          <w:p w14:paraId="543D200E" w14:textId="77777777" w:rsidR="00484CE5" w:rsidRPr="00B23961" w:rsidRDefault="00484CE5" w:rsidP="00E26743">
            <w:pPr>
              <w:jc w:val="right"/>
              <w:rPr>
                <w:rFonts w:ascii="Times New Roman" w:hAnsi="Times New Roman" w:cs="Times New Roman"/>
                <w:sz w:val="18"/>
                <w:szCs w:val="18"/>
              </w:rPr>
            </w:pPr>
            <w:r>
              <w:rPr>
                <w:rFonts w:ascii="Times New Roman" w:hAnsi="Times New Roman"/>
                <w:sz w:val="18"/>
              </w:rPr>
              <w:t>Make arbitrary decisions.</w:t>
            </w:r>
          </w:p>
        </w:tc>
        <w:tc>
          <w:tcPr>
            <w:tcW w:w="7552" w:type="dxa"/>
            <w:vAlign w:val="center"/>
          </w:tcPr>
          <w:p w14:paraId="480389DC" w14:textId="77777777" w:rsidR="00484CE5" w:rsidRDefault="00484CE5" w:rsidP="00E26743">
            <w:pPr>
              <w:rPr>
                <w:rFonts w:ascii="Times New Roman" w:hAnsi="Times New Roman" w:cs="Times New Roman"/>
                <w:sz w:val="20"/>
                <w:szCs w:val="20"/>
              </w:rPr>
            </w:pPr>
            <w:r>
              <w:rPr>
                <w:noProof/>
              </w:rPr>
              <w:drawing>
                <wp:inline distT="0" distB="0" distL="0" distR="0" wp14:anchorId="3C00ABBC" wp14:editId="00C91747">
                  <wp:extent cx="3743325" cy="142875"/>
                  <wp:effectExtent l="0" t="0" r="9525" b="9525"/>
                  <wp:docPr id="10629284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928490" name=""/>
                          <pic:cNvPicPr/>
                        </pic:nvPicPr>
                        <pic:blipFill>
                          <a:blip r:embed="rId31"/>
                          <a:stretch>
                            <a:fillRect/>
                          </a:stretch>
                        </pic:blipFill>
                        <pic:spPr>
                          <a:xfrm>
                            <a:off x="0" y="0"/>
                            <a:ext cx="3743325" cy="142875"/>
                          </a:xfrm>
                          <a:prstGeom prst="rect">
                            <a:avLst/>
                          </a:prstGeom>
                        </pic:spPr>
                      </pic:pic>
                    </a:graphicData>
                  </a:graphic>
                </wp:inline>
              </w:drawing>
            </w:r>
          </w:p>
        </w:tc>
      </w:tr>
      <w:tr w:rsidR="00484CE5" w14:paraId="4576D18A" w14:textId="77777777" w:rsidTr="00484CE5">
        <w:trPr>
          <w:trHeight w:val="327"/>
        </w:trPr>
        <w:tc>
          <w:tcPr>
            <w:tcW w:w="2078" w:type="dxa"/>
          </w:tcPr>
          <w:p w14:paraId="24A6D530" w14:textId="77777777" w:rsidR="00484CE5" w:rsidRPr="00B23961" w:rsidRDefault="00484CE5" w:rsidP="00E26743">
            <w:pPr>
              <w:jc w:val="right"/>
              <w:rPr>
                <w:rFonts w:ascii="Times New Roman" w:hAnsi="Times New Roman" w:cs="Times New Roman"/>
                <w:sz w:val="18"/>
                <w:szCs w:val="18"/>
              </w:rPr>
            </w:pPr>
            <w:r>
              <w:rPr>
                <w:rFonts w:ascii="Times New Roman" w:hAnsi="Times New Roman"/>
                <w:sz w:val="18"/>
              </w:rPr>
              <w:t>Declare false information in a family declaration.</w:t>
            </w:r>
          </w:p>
        </w:tc>
        <w:tc>
          <w:tcPr>
            <w:tcW w:w="7552" w:type="dxa"/>
            <w:vAlign w:val="center"/>
          </w:tcPr>
          <w:p w14:paraId="2F4D59B2" w14:textId="77777777" w:rsidR="00484CE5" w:rsidRDefault="00484CE5" w:rsidP="00E26743">
            <w:pPr>
              <w:rPr>
                <w:rFonts w:ascii="Times New Roman" w:hAnsi="Times New Roman" w:cs="Times New Roman"/>
                <w:sz w:val="20"/>
                <w:szCs w:val="20"/>
              </w:rPr>
            </w:pPr>
            <w:r>
              <w:rPr>
                <w:noProof/>
              </w:rPr>
              <w:drawing>
                <wp:inline distT="0" distB="0" distL="0" distR="0" wp14:anchorId="3D8EB950" wp14:editId="27680696">
                  <wp:extent cx="4248150" cy="142875"/>
                  <wp:effectExtent l="0" t="0" r="0" b="9525"/>
                  <wp:docPr id="1936028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02835" name=""/>
                          <pic:cNvPicPr/>
                        </pic:nvPicPr>
                        <pic:blipFill>
                          <a:blip r:embed="rId32"/>
                          <a:stretch>
                            <a:fillRect/>
                          </a:stretch>
                        </pic:blipFill>
                        <pic:spPr>
                          <a:xfrm>
                            <a:off x="0" y="0"/>
                            <a:ext cx="4248150" cy="142875"/>
                          </a:xfrm>
                          <a:prstGeom prst="rect">
                            <a:avLst/>
                          </a:prstGeom>
                        </pic:spPr>
                      </pic:pic>
                    </a:graphicData>
                  </a:graphic>
                </wp:inline>
              </w:drawing>
            </w:r>
          </w:p>
        </w:tc>
      </w:tr>
      <w:tr w:rsidR="00484CE5" w14:paraId="4DA9A227" w14:textId="77777777" w:rsidTr="00484CE5">
        <w:trPr>
          <w:trHeight w:val="338"/>
        </w:trPr>
        <w:tc>
          <w:tcPr>
            <w:tcW w:w="2078" w:type="dxa"/>
          </w:tcPr>
          <w:p w14:paraId="7A5166BB" w14:textId="77777777" w:rsidR="00484CE5" w:rsidRPr="00B23961" w:rsidRDefault="00484CE5" w:rsidP="00E26743">
            <w:pPr>
              <w:jc w:val="right"/>
              <w:rPr>
                <w:rFonts w:ascii="Times New Roman" w:hAnsi="Times New Roman" w:cs="Times New Roman"/>
                <w:sz w:val="18"/>
                <w:szCs w:val="18"/>
              </w:rPr>
            </w:pPr>
            <w:r>
              <w:rPr>
                <w:rFonts w:ascii="Times New Roman" w:hAnsi="Times New Roman"/>
                <w:sz w:val="18"/>
              </w:rPr>
              <w:t>Have doubtfully acquired equities.</w:t>
            </w:r>
          </w:p>
        </w:tc>
        <w:tc>
          <w:tcPr>
            <w:tcW w:w="7552" w:type="dxa"/>
            <w:vAlign w:val="center"/>
          </w:tcPr>
          <w:p w14:paraId="1FDF1EB4" w14:textId="77777777" w:rsidR="00484CE5" w:rsidRDefault="00484CE5" w:rsidP="00E26743">
            <w:pPr>
              <w:rPr>
                <w:rFonts w:ascii="Times New Roman" w:hAnsi="Times New Roman" w:cs="Times New Roman"/>
                <w:sz w:val="20"/>
                <w:szCs w:val="20"/>
              </w:rPr>
            </w:pPr>
            <w:r>
              <w:rPr>
                <w:noProof/>
              </w:rPr>
              <w:drawing>
                <wp:inline distT="0" distB="0" distL="0" distR="0" wp14:anchorId="5CD1633C" wp14:editId="67D8DE38">
                  <wp:extent cx="3800475" cy="152400"/>
                  <wp:effectExtent l="0" t="0" r="9525" b="0"/>
                  <wp:docPr id="9166598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659878" name=""/>
                          <pic:cNvPicPr/>
                        </pic:nvPicPr>
                        <pic:blipFill>
                          <a:blip r:embed="rId33"/>
                          <a:stretch>
                            <a:fillRect/>
                          </a:stretch>
                        </pic:blipFill>
                        <pic:spPr>
                          <a:xfrm>
                            <a:off x="0" y="0"/>
                            <a:ext cx="3800475" cy="152400"/>
                          </a:xfrm>
                          <a:prstGeom prst="rect">
                            <a:avLst/>
                          </a:prstGeom>
                        </pic:spPr>
                      </pic:pic>
                    </a:graphicData>
                  </a:graphic>
                </wp:inline>
              </w:drawing>
            </w:r>
          </w:p>
        </w:tc>
      </w:tr>
      <w:tr w:rsidR="00484CE5" w14:paraId="6B047360" w14:textId="77777777" w:rsidTr="00484CE5">
        <w:trPr>
          <w:trHeight w:val="327"/>
        </w:trPr>
        <w:tc>
          <w:tcPr>
            <w:tcW w:w="2078" w:type="dxa"/>
          </w:tcPr>
          <w:p w14:paraId="7FBE85EF" w14:textId="77777777" w:rsidR="00484CE5" w:rsidRPr="00B23961" w:rsidRDefault="00484CE5" w:rsidP="00E26743">
            <w:pPr>
              <w:jc w:val="right"/>
              <w:rPr>
                <w:rFonts w:ascii="Times New Roman" w:hAnsi="Times New Roman" w:cs="Times New Roman"/>
                <w:sz w:val="18"/>
                <w:szCs w:val="18"/>
              </w:rPr>
            </w:pPr>
            <w:r>
              <w:rPr>
                <w:rFonts w:ascii="Times New Roman" w:hAnsi="Times New Roman"/>
                <w:sz w:val="18"/>
              </w:rPr>
              <w:t>Declare false information in a nominating application.</w:t>
            </w:r>
          </w:p>
        </w:tc>
        <w:tc>
          <w:tcPr>
            <w:tcW w:w="7552" w:type="dxa"/>
            <w:vAlign w:val="center"/>
          </w:tcPr>
          <w:p w14:paraId="4B2524E0" w14:textId="77777777" w:rsidR="00484CE5" w:rsidRDefault="00484CE5" w:rsidP="00E26743">
            <w:pPr>
              <w:rPr>
                <w:rFonts w:ascii="Times New Roman" w:hAnsi="Times New Roman" w:cs="Times New Roman"/>
                <w:sz w:val="20"/>
                <w:szCs w:val="20"/>
              </w:rPr>
            </w:pPr>
            <w:r>
              <w:rPr>
                <w:noProof/>
              </w:rPr>
              <w:drawing>
                <wp:inline distT="0" distB="0" distL="0" distR="0" wp14:anchorId="05D1F9FE" wp14:editId="63702B1C">
                  <wp:extent cx="4295775" cy="142875"/>
                  <wp:effectExtent l="0" t="0" r="9525" b="9525"/>
                  <wp:docPr id="1245072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972877" name=""/>
                          <pic:cNvPicPr/>
                        </pic:nvPicPr>
                        <pic:blipFill>
                          <a:blip r:embed="rId24"/>
                          <a:stretch>
                            <a:fillRect/>
                          </a:stretch>
                        </pic:blipFill>
                        <pic:spPr>
                          <a:xfrm>
                            <a:off x="0" y="0"/>
                            <a:ext cx="4295775" cy="142875"/>
                          </a:xfrm>
                          <a:prstGeom prst="rect">
                            <a:avLst/>
                          </a:prstGeom>
                        </pic:spPr>
                      </pic:pic>
                    </a:graphicData>
                  </a:graphic>
                </wp:inline>
              </w:drawing>
            </w:r>
          </w:p>
        </w:tc>
      </w:tr>
      <w:tr w:rsidR="00484CE5" w14:paraId="55E22FA3" w14:textId="77777777" w:rsidTr="00484CE5">
        <w:trPr>
          <w:trHeight w:val="665"/>
        </w:trPr>
        <w:tc>
          <w:tcPr>
            <w:tcW w:w="2078" w:type="dxa"/>
          </w:tcPr>
          <w:p w14:paraId="24CB0716" w14:textId="77777777" w:rsidR="00484CE5" w:rsidRPr="00B23961" w:rsidRDefault="00484CE5" w:rsidP="00E26743">
            <w:pPr>
              <w:jc w:val="right"/>
              <w:rPr>
                <w:rFonts w:ascii="Times New Roman" w:hAnsi="Times New Roman" w:cs="Times New Roman"/>
                <w:sz w:val="18"/>
                <w:szCs w:val="18"/>
              </w:rPr>
            </w:pPr>
            <w:r>
              <w:rPr>
                <w:rFonts w:ascii="Times New Roman" w:hAnsi="Times New Roman"/>
                <w:sz w:val="18"/>
              </w:rPr>
              <w:t>Non-informing about having a conflict of interest and (or) taking no measures to avoid it.</w:t>
            </w:r>
          </w:p>
        </w:tc>
        <w:tc>
          <w:tcPr>
            <w:tcW w:w="7552" w:type="dxa"/>
            <w:vAlign w:val="center"/>
          </w:tcPr>
          <w:p w14:paraId="1BDBAF56" w14:textId="77777777" w:rsidR="00484CE5" w:rsidRDefault="00484CE5" w:rsidP="00E26743">
            <w:pPr>
              <w:rPr>
                <w:rFonts w:ascii="Times New Roman" w:hAnsi="Times New Roman" w:cs="Times New Roman"/>
                <w:sz w:val="20"/>
                <w:szCs w:val="20"/>
              </w:rPr>
            </w:pPr>
            <w:r>
              <w:rPr>
                <w:noProof/>
              </w:rPr>
              <w:drawing>
                <wp:inline distT="0" distB="0" distL="0" distR="0" wp14:anchorId="6132C6F5" wp14:editId="74079385">
                  <wp:extent cx="4067175" cy="152400"/>
                  <wp:effectExtent l="0" t="0" r="9525" b="0"/>
                  <wp:docPr id="17456475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56221" name=""/>
                          <pic:cNvPicPr/>
                        </pic:nvPicPr>
                        <pic:blipFill>
                          <a:blip r:embed="rId28"/>
                          <a:stretch>
                            <a:fillRect/>
                          </a:stretch>
                        </pic:blipFill>
                        <pic:spPr>
                          <a:xfrm>
                            <a:off x="0" y="0"/>
                            <a:ext cx="4067175" cy="152400"/>
                          </a:xfrm>
                          <a:prstGeom prst="rect">
                            <a:avLst/>
                          </a:prstGeom>
                        </pic:spPr>
                      </pic:pic>
                    </a:graphicData>
                  </a:graphic>
                </wp:inline>
              </w:drawing>
            </w:r>
          </w:p>
        </w:tc>
      </w:tr>
      <w:tr w:rsidR="00484CE5" w14:paraId="3B648C37" w14:textId="77777777" w:rsidTr="00484CE5">
        <w:trPr>
          <w:trHeight w:val="338"/>
        </w:trPr>
        <w:tc>
          <w:tcPr>
            <w:tcW w:w="2078" w:type="dxa"/>
          </w:tcPr>
          <w:p w14:paraId="614A5F4C" w14:textId="77777777" w:rsidR="00484CE5" w:rsidRPr="00B23961" w:rsidRDefault="00484CE5" w:rsidP="00E26743">
            <w:pPr>
              <w:jc w:val="right"/>
              <w:rPr>
                <w:rFonts w:ascii="Times New Roman" w:hAnsi="Times New Roman" w:cs="Times New Roman"/>
                <w:sz w:val="18"/>
                <w:szCs w:val="18"/>
              </w:rPr>
            </w:pPr>
            <w:r>
              <w:rPr>
                <w:rFonts w:ascii="Times New Roman" w:hAnsi="Times New Roman"/>
                <w:sz w:val="18"/>
              </w:rPr>
              <w:t>Sabotage against the judicial reform.</w:t>
            </w:r>
          </w:p>
        </w:tc>
        <w:tc>
          <w:tcPr>
            <w:tcW w:w="7552" w:type="dxa"/>
            <w:vAlign w:val="center"/>
          </w:tcPr>
          <w:p w14:paraId="7D36D3B4" w14:textId="77777777" w:rsidR="00484CE5" w:rsidRDefault="00484CE5" w:rsidP="00E26743">
            <w:pPr>
              <w:rPr>
                <w:rFonts w:ascii="Times New Roman" w:hAnsi="Times New Roman" w:cs="Times New Roman"/>
                <w:sz w:val="20"/>
                <w:szCs w:val="20"/>
              </w:rPr>
            </w:pPr>
            <w:r>
              <w:rPr>
                <w:noProof/>
              </w:rPr>
              <w:drawing>
                <wp:inline distT="0" distB="0" distL="0" distR="0" wp14:anchorId="61B35272" wp14:editId="376EC671">
                  <wp:extent cx="2381250" cy="142875"/>
                  <wp:effectExtent l="0" t="0" r="0" b="9525"/>
                  <wp:docPr id="9100841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084176" name=""/>
                          <pic:cNvPicPr/>
                        </pic:nvPicPr>
                        <pic:blipFill>
                          <a:blip r:embed="rId34"/>
                          <a:stretch>
                            <a:fillRect/>
                          </a:stretch>
                        </pic:blipFill>
                        <pic:spPr>
                          <a:xfrm>
                            <a:off x="0" y="0"/>
                            <a:ext cx="2381250" cy="142875"/>
                          </a:xfrm>
                          <a:prstGeom prst="rect">
                            <a:avLst/>
                          </a:prstGeom>
                        </pic:spPr>
                      </pic:pic>
                    </a:graphicData>
                  </a:graphic>
                </wp:inline>
              </w:drawing>
            </w:r>
          </w:p>
        </w:tc>
      </w:tr>
      <w:tr w:rsidR="00484CE5" w14:paraId="07145150" w14:textId="77777777" w:rsidTr="00484CE5">
        <w:trPr>
          <w:trHeight w:val="327"/>
        </w:trPr>
        <w:tc>
          <w:tcPr>
            <w:tcW w:w="2078" w:type="dxa"/>
          </w:tcPr>
          <w:p w14:paraId="1B63DC25" w14:textId="77777777" w:rsidR="00484CE5" w:rsidRPr="00B23961" w:rsidRDefault="00484CE5" w:rsidP="00E26743">
            <w:pPr>
              <w:jc w:val="right"/>
              <w:rPr>
                <w:rFonts w:ascii="Times New Roman" w:hAnsi="Times New Roman" w:cs="Times New Roman"/>
                <w:sz w:val="18"/>
                <w:szCs w:val="18"/>
              </w:rPr>
            </w:pPr>
            <w:r>
              <w:rPr>
                <w:rFonts w:ascii="Times New Roman" w:hAnsi="Times New Roman"/>
                <w:sz w:val="18"/>
              </w:rPr>
              <w:t>Possess non-declared equities.</w:t>
            </w:r>
          </w:p>
        </w:tc>
        <w:tc>
          <w:tcPr>
            <w:tcW w:w="7552" w:type="dxa"/>
            <w:vAlign w:val="center"/>
          </w:tcPr>
          <w:p w14:paraId="610139D4" w14:textId="77777777" w:rsidR="00484CE5" w:rsidRDefault="00484CE5" w:rsidP="00E26743">
            <w:pPr>
              <w:rPr>
                <w:rFonts w:ascii="Times New Roman" w:hAnsi="Times New Roman" w:cs="Times New Roman"/>
                <w:sz w:val="20"/>
                <w:szCs w:val="20"/>
              </w:rPr>
            </w:pPr>
            <w:r>
              <w:rPr>
                <w:noProof/>
              </w:rPr>
              <w:drawing>
                <wp:inline distT="0" distB="0" distL="0" distR="0" wp14:anchorId="2FBFAD86" wp14:editId="6770CAAA">
                  <wp:extent cx="4686300" cy="152400"/>
                  <wp:effectExtent l="0" t="0" r="0" b="0"/>
                  <wp:docPr id="4854174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417404" name=""/>
                          <pic:cNvPicPr/>
                        </pic:nvPicPr>
                        <pic:blipFill>
                          <a:blip r:embed="rId35"/>
                          <a:stretch>
                            <a:fillRect/>
                          </a:stretch>
                        </pic:blipFill>
                        <pic:spPr>
                          <a:xfrm>
                            <a:off x="0" y="0"/>
                            <a:ext cx="4686300" cy="152400"/>
                          </a:xfrm>
                          <a:prstGeom prst="rect">
                            <a:avLst/>
                          </a:prstGeom>
                        </pic:spPr>
                      </pic:pic>
                    </a:graphicData>
                  </a:graphic>
                </wp:inline>
              </w:drawing>
            </w:r>
          </w:p>
        </w:tc>
      </w:tr>
      <w:tr w:rsidR="00484CE5" w14:paraId="4C744FFC" w14:textId="77777777" w:rsidTr="00484CE5">
        <w:trPr>
          <w:trHeight w:val="501"/>
        </w:trPr>
        <w:tc>
          <w:tcPr>
            <w:tcW w:w="2078" w:type="dxa"/>
          </w:tcPr>
          <w:p w14:paraId="31800EA1" w14:textId="77777777" w:rsidR="00484CE5" w:rsidRPr="00B23961" w:rsidRDefault="00484CE5" w:rsidP="00E26743">
            <w:pPr>
              <w:jc w:val="right"/>
              <w:rPr>
                <w:rFonts w:ascii="Times New Roman" w:hAnsi="Times New Roman" w:cs="Times New Roman"/>
                <w:sz w:val="18"/>
                <w:szCs w:val="18"/>
              </w:rPr>
            </w:pPr>
            <w:r>
              <w:rPr>
                <w:rFonts w:ascii="Times New Roman" w:hAnsi="Times New Roman"/>
                <w:sz w:val="18"/>
              </w:rPr>
              <w:t>Lack of compliance between the lifestyle and declared income.</w:t>
            </w:r>
          </w:p>
        </w:tc>
        <w:tc>
          <w:tcPr>
            <w:tcW w:w="7552" w:type="dxa"/>
            <w:vAlign w:val="center"/>
          </w:tcPr>
          <w:p w14:paraId="18BE028B" w14:textId="77777777" w:rsidR="00484CE5" w:rsidRDefault="00484CE5" w:rsidP="00E26743">
            <w:pPr>
              <w:rPr>
                <w:rFonts w:ascii="Times New Roman" w:hAnsi="Times New Roman" w:cs="Times New Roman"/>
                <w:sz w:val="20"/>
                <w:szCs w:val="20"/>
              </w:rPr>
            </w:pPr>
            <w:r>
              <w:rPr>
                <w:noProof/>
              </w:rPr>
              <w:drawing>
                <wp:inline distT="0" distB="0" distL="0" distR="0" wp14:anchorId="6D1BC58E" wp14:editId="5D76C4B5">
                  <wp:extent cx="3914775" cy="133350"/>
                  <wp:effectExtent l="0" t="0" r="9525" b="0"/>
                  <wp:docPr id="19984408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440856" name=""/>
                          <pic:cNvPicPr/>
                        </pic:nvPicPr>
                        <pic:blipFill>
                          <a:blip r:embed="rId36"/>
                          <a:stretch>
                            <a:fillRect/>
                          </a:stretch>
                        </pic:blipFill>
                        <pic:spPr>
                          <a:xfrm>
                            <a:off x="0" y="0"/>
                            <a:ext cx="3914775" cy="133350"/>
                          </a:xfrm>
                          <a:prstGeom prst="rect">
                            <a:avLst/>
                          </a:prstGeom>
                        </pic:spPr>
                      </pic:pic>
                    </a:graphicData>
                  </a:graphic>
                </wp:inline>
              </w:drawing>
            </w:r>
          </w:p>
        </w:tc>
      </w:tr>
      <w:tr w:rsidR="00484CE5" w14:paraId="1CF6A362" w14:textId="77777777" w:rsidTr="00484CE5">
        <w:trPr>
          <w:trHeight w:val="327"/>
        </w:trPr>
        <w:tc>
          <w:tcPr>
            <w:tcW w:w="2078" w:type="dxa"/>
          </w:tcPr>
          <w:p w14:paraId="252D46F2" w14:textId="77777777" w:rsidR="00484CE5" w:rsidRPr="00B23961" w:rsidRDefault="00484CE5" w:rsidP="00E26743">
            <w:pPr>
              <w:jc w:val="right"/>
              <w:rPr>
                <w:rFonts w:ascii="Times New Roman" w:hAnsi="Times New Roman" w:cs="Times New Roman"/>
                <w:sz w:val="18"/>
                <w:szCs w:val="18"/>
              </w:rPr>
            </w:pPr>
            <w:r>
              <w:rPr>
                <w:rFonts w:ascii="Times New Roman" w:hAnsi="Times New Roman"/>
                <w:sz w:val="18"/>
              </w:rPr>
              <w:lastRenderedPageBreak/>
              <w:t>Hide assets from being declared.</w:t>
            </w:r>
          </w:p>
        </w:tc>
        <w:tc>
          <w:tcPr>
            <w:tcW w:w="7552" w:type="dxa"/>
            <w:vAlign w:val="center"/>
          </w:tcPr>
          <w:p w14:paraId="550787EE" w14:textId="77777777" w:rsidR="00484CE5" w:rsidRDefault="00484CE5" w:rsidP="00E26743">
            <w:pPr>
              <w:rPr>
                <w:rFonts w:ascii="Times New Roman" w:hAnsi="Times New Roman" w:cs="Times New Roman"/>
                <w:sz w:val="20"/>
                <w:szCs w:val="20"/>
              </w:rPr>
            </w:pPr>
            <w:r>
              <w:rPr>
                <w:noProof/>
              </w:rPr>
              <w:drawing>
                <wp:inline distT="0" distB="0" distL="0" distR="0" wp14:anchorId="306531CA" wp14:editId="3533EAA6">
                  <wp:extent cx="4619625" cy="142875"/>
                  <wp:effectExtent l="0" t="0" r="9525" b="9525"/>
                  <wp:docPr id="3939338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933803" name=""/>
                          <pic:cNvPicPr/>
                        </pic:nvPicPr>
                        <pic:blipFill>
                          <a:blip r:embed="rId37"/>
                          <a:stretch>
                            <a:fillRect/>
                          </a:stretch>
                        </pic:blipFill>
                        <pic:spPr>
                          <a:xfrm>
                            <a:off x="0" y="0"/>
                            <a:ext cx="4619625" cy="142875"/>
                          </a:xfrm>
                          <a:prstGeom prst="rect">
                            <a:avLst/>
                          </a:prstGeom>
                        </pic:spPr>
                      </pic:pic>
                    </a:graphicData>
                  </a:graphic>
                </wp:inline>
              </w:drawing>
            </w:r>
          </w:p>
        </w:tc>
      </w:tr>
      <w:tr w:rsidR="00484CE5" w14:paraId="334D2672" w14:textId="77777777" w:rsidTr="00484CE5">
        <w:trPr>
          <w:trHeight w:val="501"/>
        </w:trPr>
        <w:tc>
          <w:tcPr>
            <w:tcW w:w="2078" w:type="dxa"/>
          </w:tcPr>
          <w:p w14:paraId="3CE6ABFC" w14:textId="77777777" w:rsidR="00484CE5" w:rsidRPr="00B23961" w:rsidRDefault="00484CE5" w:rsidP="00E26743">
            <w:pPr>
              <w:jc w:val="right"/>
              <w:rPr>
                <w:rFonts w:ascii="Times New Roman" w:hAnsi="Times New Roman" w:cs="Times New Roman"/>
                <w:sz w:val="18"/>
                <w:szCs w:val="18"/>
              </w:rPr>
            </w:pPr>
            <w:r>
              <w:rPr>
                <w:rFonts w:ascii="Times New Roman" w:hAnsi="Times New Roman"/>
                <w:sz w:val="18"/>
              </w:rPr>
              <w:t>Lack of reaction to non-integral conduct of one’s colleagues.</w:t>
            </w:r>
          </w:p>
        </w:tc>
        <w:tc>
          <w:tcPr>
            <w:tcW w:w="7552" w:type="dxa"/>
            <w:vAlign w:val="center"/>
          </w:tcPr>
          <w:p w14:paraId="7860C407" w14:textId="77777777" w:rsidR="00484CE5" w:rsidRDefault="00484CE5" w:rsidP="00E26743">
            <w:pPr>
              <w:rPr>
                <w:rFonts w:ascii="Times New Roman" w:hAnsi="Times New Roman" w:cs="Times New Roman"/>
                <w:sz w:val="20"/>
                <w:szCs w:val="20"/>
              </w:rPr>
            </w:pPr>
            <w:r>
              <w:rPr>
                <w:noProof/>
              </w:rPr>
              <w:drawing>
                <wp:inline distT="0" distB="0" distL="0" distR="0" wp14:anchorId="23BDBB19" wp14:editId="40BF6AED">
                  <wp:extent cx="2257425" cy="133350"/>
                  <wp:effectExtent l="0" t="0" r="9525" b="0"/>
                  <wp:docPr id="4974148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14809" name=""/>
                          <pic:cNvPicPr/>
                        </pic:nvPicPr>
                        <pic:blipFill>
                          <a:blip r:embed="rId38"/>
                          <a:stretch>
                            <a:fillRect/>
                          </a:stretch>
                        </pic:blipFill>
                        <pic:spPr>
                          <a:xfrm>
                            <a:off x="0" y="0"/>
                            <a:ext cx="2257425" cy="133350"/>
                          </a:xfrm>
                          <a:prstGeom prst="rect">
                            <a:avLst/>
                          </a:prstGeom>
                        </pic:spPr>
                      </pic:pic>
                    </a:graphicData>
                  </a:graphic>
                </wp:inline>
              </w:drawing>
            </w:r>
          </w:p>
        </w:tc>
      </w:tr>
      <w:tr w:rsidR="00484CE5" w14:paraId="7D0FC028" w14:textId="77777777" w:rsidTr="00484CE5">
        <w:trPr>
          <w:trHeight w:val="218"/>
        </w:trPr>
        <w:tc>
          <w:tcPr>
            <w:tcW w:w="2078" w:type="dxa"/>
          </w:tcPr>
          <w:p w14:paraId="31C8BE74" w14:textId="77777777" w:rsidR="00484CE5" w:rsidRPr="00B23961" w:rsidRDefault="00484CE5" w:rsidP="00E26743">
            <w:pPr>
              <w:jc w:val="right"/>
              <w:rPr>
                <w:rFonts w:ascii="Times New Roman" w:hAnsi="Times New Roman" w:cs="Times New Roman"/>
                <w:sz w:val="18"/>
                <w:szCs w:val="18"/>
              </w:rPr>
            </w:pPr>
            <w:r>
              <w:rPr>
                <w:rFonts w:ascii="Times New Roman" w:hAnsi="Times New Roman"/>
                <w:sz w:val="18"/>
              </w:rPr>
              <w:t>Academic non-integrity.</w:t>
            </w:r>
          </w:p>
        </w:tc>
        <w:tc>
          <w:tcPr>
            <w:tcW w:w="7552" w:type="dxa"/>
            <w:vAlign w:val="center"/>
          </w:tcPr>
          <w:p w14:paraId="7D3F3636" w14:textId="77777777" w:rsidR="00484CE5" w:rsidRDefault="00484CE5" w:rsidP="00E26743">
            <w:pPr>
              <w:rPr>
                <w:rFonts w:ascii="Times New Roman" w:hAnsi="Times New Roman" w:cs="Times New Roman"/>
                <w:sz w:val="20"/>
                <w:szCs w:val="20"/>
              </w:rPr>
            </w:pPr>
            <w:r>
              <w:rPr>
                <w:noProof/>
              </w:rPr>
              <w:drawing>
                <wp:inline distT="0" distB="0" distL="0" distR="0" wp14:anchorId="0A75CC75" wp14:editId="64316D7B">
                  <wp:extent cx="2095500" cy="133350"/>
                  <wp:effectExtent l="0" t="0" r="0" b="0"/>
                  <wp:docPr id="14512833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43797" name=""/>
                          <pic:cNvPicPr/>
                        </pic:nvPicPr>
                        <pic:blipFill>
                          <a:blip r:embed="rId19"/>
                          <a:stretch>
                            <a:fillRect/>
                          </a:stretch>
                        </pic:blipFill>
                        <pic:spPr>
                          <a:xfrm>
                            <a:off x="0" y="0"/>
                            <a:ext cx="2095500" cy="133350"/>
                          </a:xfrm>
                          <a:prstGeom prst="rect">
                            <a:avLst/>
                          </a:prstGeom>
                        </pic:spPr>
                      </pic:pic>
                    </a:graphicData>
                  </a:graphic>
                </wp:inline>
              </w:drawing>
            </w:r>
          </w:p>
        </w:tc>
      </w:tr>
      <w:tr w:rsidR="00484CE5" w14:paraId="770A5E71" w14:textId="77777777" w:rsidTr="00484CE5">
        <w:trPr>
          <w:trHeight w:val="327"/>
        </w:trPr>
        <w:tc>
          <w:tcPr>
            <w:tcW w:w="2078" w:type="dxa"/>
          </w:tcPr>
          <w:p w14:paraId="604BB930" w14:textId="77777777" w:rsidR="00484CE5" w:rsidRPr="00B23961" w:rsidRDefault="00484CE5" w:rsidP="00E26743">
            <w:pPr>
              <w:jc w:val="right"/>
              <w:rPr>
                <w:rFonts w:ascii="Times New Roman" w:hAnsi="Times New Roman" w:cs="Times New Roman"/>
                <w:sz w:val="18"/>
                <w:szCs w:val="18"/>
              </w:rPr>
            </w:pPr>
            <w:r>
              <w:rPr>
                <w:rFonts w:ascii="Times New Roman" w:hAnsi="Times New Roman"/>
                <w:sz w:val="18"/>
              </w:rPr>
              <w:t>Take action despite a conflict of interest.</w:t>
            </w:r>
          </w:p>
        </w:tc>
        <w:tc>
          <w:tcPr>
            <w:tcW w:w="7552" w:type="dxa"/>
            <w:vAlign w:val="center"/>
          </w:tcPr>
          <w:p w14:paraId="540C4D9D" w14:textId="77777777" w:rsidR="00484CE5" w:rsidRDefault="00484CE5" w:rsidP="00E26743">
            <w:pPr>
              <w:rPr>
                <w:rFonts w:ascii="Times New Roman" w:hAnsi="Times New Roman" w:cs="Times New Roman"/>
                <w:sz w:val="20"/>
                <w:szCs w:val="20"/>
              </w:rPr>
            </w:pPr>
            <w:r>
              <w:rPr>
                <w:noProof/>
              </w:rPr>
              <w:drawing>
                <wp:inline distT="0" distB="0" distL="0" distR="0" wp14:anchorId="574204BD" wp14:editId="1ABCA692">
                  <wp:extent cx="3952875" cy="152400"/>
                  <wp:effectExtent l="0" t="0" r="9525" b="0"/>
                  <wp:docPr id="10242611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61129" name=""/>
                          <pic:cNvPicPr/>
                        </pic:nvPicPr>
                        <pic:blipFill>
                          <a:blip r:embed="rId39"/>
                          <a:stretch>
                            <a:fillRect/>
                          </a:stretch>
                        </pic:blipFill>
                        <pic:spPr>
                          <a:xfrm>
                            <a:off x="0" y="0"/>
                            <a:ext cx="3952875" cy="152400"/>
                          </a:xfrm>
                          <a:prstGeom prst="rect">
                            <a:avLst/>
                          </a:prstGeom>
                        </pic:spPr>
                      </pic:pic>
                    </a:graphicData>
                  </a:graphic>
                </wp:inline>
              </w:drawing>
            </w:r>
          </w:p>
        </w:tc>
      </w:tr>
      <w:tr w:rsidR="00484CE5" w14:paraId="1C69F938" w14:textId="77777777" w:rsidTr="00484CE5">
        <w:trPr>
          <w:trHeight w:val="338"/>
        </w:trPr>
        <w:tc>
          <w:tcPr>
            <w:tcW w:w="2078" w:type="dxa"/>
          </w:tcPr>
          <w:p w14:paraId="63D61028" w14:textId="77777777" w:rsidR="00484CE5" w:rsidRPr="00B23961" w:rsidRDefault="00484CE5" w:rsidP="00E26743">
            <w:pPr>
              <w:jc w:val="right"/>
              <w:rPr>
                <w:rFonts w:ascii="Times New Roman" w:hAnsi="Times New Roman" w:cs="Times New Roman"/>
                <w:sz w:val="18"/>
                <w:szCs w:val="18"/>
              </w:rPr>
            </w:pPr>
            <w:r>
              <w:rPr>
                <w:rFonts w:ascii="Times New Roman" w:hAnsi="Times New Roman"/>
                <w:sz w:val="18"/>
              </w:rPr>
              <w:t>Non-ethical expressions and conduct.</w:t>
            </w:r>
          </w:p>
        </w:tc>
        <w:tc>
          <w:tcPr>
            <w:tcW w:w="7552" w:type="dxa"/>
            <w:vAlign w:val="center"/>
          </w:tcPr>
          <w:p w14:paraId="2636B928" w14:textId="77777777" w:rsidR="00484CE5" w:rsidRDefault="00484CE5" w:rsidP="00E26743">
            <w:pPr>
              <w:rPr>
                <w:rFonts w:ascii="Times New Roman" w:hAnsi="Times New Roman" w:cs="Times New Roman"/>
                <w:sz w:val="20"/>
                <w:szCs w:val="20"/>
              </w:rPr>
            </w:pPr>
            <w:r>
              <w:rPr>
                <w:noProof/>
              </w:rPr>
              <w:drawing>
                <wp:inline distT="0" distB="0" distL="0" distR="0" wp14:anchorId="524EF5B2" wp14:editId="3A349285">
                  <wp:extent cx="3790950" cy="152400"/>
                  <wp:effectExtent l="0" t="0" r="0" b="0"/>
                  <wp:docPr id="8435546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554641" name=""/>
                          <pic:cNvPicPr/>
                        </pic:nvPicPr>
                        <pic:blipFill>
                          <a:blip r:embed="rId40"/>
                          <a:stretch>
                            <a:fillRect/>
                          </a:stretch>
                        </pic:blipFill>
                        <pic:spPr>
                          <a:xfrm>
                            <a:off x="0" y="0"/>
                            <a:ext cx="3790950" cy="152400"/>
                          </a:xfrm>
                          <a:prstGeom prst="rect">
                            <a:avLst/>
                          </a:prstGeom>
                        </pic:spPr>
                      </pic:pic>
                    </a:graphicData>
                  </a:graphic>
                </wp:inline>
              </w:drawing>
            </w:r>
          </w:p>
        </w:tc>
      </w:tr>
      <w:tr w:rsidR="00484CE5" w14:paraId="40CE6FE9" w14:textId="77777777" w:rsidTr="00484CE5">
        <w:trPr>
          <w:trHeight w:val="327"/>
        </w:trPr>
        <w:tc>
          <w:tcPr>
            <w:tcW w:w="2078" w:type="dxa"/>
          </w:tcPr>
          <w:p w14:paraId="288A89F9" w14:textId="77777777" w:rsidR="00484CE5" w:rsidRPr="00B23961" w:rsidRDefault="00484CE5" w:rsidP="00E26743">
            <w:pPr>
              <w:jc w:val="right"/>
              <w:rPr>
                <w:rFonts w:ascii="Times New Roman" w:hAnsi="Times New Roman" w:cs="Times New Roman"/>
                <w:sz w:val="18"/>
                <w:szCs w:val="18"/>
              </w:rPr>
            </w:pPr>
            <w:r>
              <w:rPr>
                <w:rFonts w:ascii="Times New Roman" w:hAnsi="Times New Roman"/>
                <w:sz w:val="18"/>
              </w:rPr>
              <w:t>Impudent communication with journalists.</w:t>
            </w:r>
          </w:p>
        </w:tc>
        <w:tc>
          <w:tcPr>
            <w:tcW w:w="7552" w:type="dxa"/>
            <w:vAlign w:val="center"/>
          </w:tcPr>
          <w:p w14:paraId="65DBEAE0" w14:textId="77777777" w:rsidR="00484CE5" w:rsidRDefault="00484CE5" w:rsidP="00E26743">
            <w:pPr>
              <w:rPr>
                <w:rFonts w:ascii="Times New Roman" w:hAnsi="Times New Roman" w:cs="Times New Roman"/>
                <w:sz w:val="20"/>
                <w:szCs w:val="20"/>
              </w:rPr>
            </w:pPr>
            <w:r>
              <w:rPr>
                <w:noProof/>
              </w:rPr>
              <w:drawing>
                <wp:inline distT="0" distB="0" distL="0" distR="0" wp14:anchorId="0DE5BE87" wp14:editId="41CAFC16">
                  <wp:extent cx="2447925" cy="161925"/>
                  <wp:effectExtent l="0" t="0" r="9525" b="9525"/>
                  <wp:docPr id="18719634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963448" name=""/>
                          <pic:cNvPicPr/>
                        </pic:nvPicPr>
                        <pic:blipFill>
                          <a:blip r:embed="rId41"/>
                          <a:stretch>
                            <a:fillRect/>
                          </a:stretch>
                        </pic:blipFill>
                        <pic:spPr>
                          <a:xfrm>
                            <a:off x="0" y="0"/>
                            <a:ext cx="2447925" cy="161925"/>
                          </a:xfrm>
                          <a:prstGeom prst="rect">
                            <a:avLst/>
                          </a:prstGeom>
                        </pic:spPr>
                      </pic:pic>
                    </a:graphicData>
                  </a:graphic>
                </wp:inline>
              </w:drawing>
            </w:r>
          </w:p>
        </w:tc>
      </w:tr>
      <w:tr w:rsidR="00484CE5" w14:paraId="6E989CF9" w14:textId="77777777" w:rsidTr="00484CE5">
        <w:trPr>
          <w:trHeight w:val="501"/>
        </w:trPr>
        <w:tc>
          <w:tcPr>
            <w:tcW w:w="2078" w:type="dxa"/>
          </w:tcPr>
          <w:p w14:paraId="4AA823FF" w14:textId="77777777" w:rsidR="00484CE5" w:rsidRPr="00B23961" w:rsidRDefault="00484CE5" w:rsidP="00E26743">
            <w:pPr>
              <w:jc w:val="right"/>
              <w:rPr>
                <w:rFonts w:ascii="Times New Roman" w:hAnsi="Times New Roman" w:cs="Times New Roman"/>
                <w:sz w:val="18"/>
                <w:szCs w:val="18"/>
              </w:rPr>
            </w:pPr>
            <w:r>
              <w:rPr>
                <w:rFonts w:ascii="Times New Roman" w:hAnsi="Times New Roman"/>
                <w:sz w:val="18"/>
              </w:rPr>
              <w:t>Violate the principle of publicity of the court proceedings.</w:t>
            </w:r>
          </w:p>
        </w:tc>
        <w:tc>
          <w:tcPr>
            <w:tcW w:w="7552" w:type="dxa"/>
            <w:vAlign w:val="center"/>
          </w:tcPr>
          <w:p w14:paraId="2F79CC1F" w14:textId="77777777" w:rsidR="00484CE5" w:rsidRDefault="00484CE5" w:rsidP="00E26743">
            <w:pPr>
              <w:rPr>
                <w:rFonts w:ascii="Times New Roman" w:hAnsi="Times New Roman" w:cs="Times New Roman"/>
                <w:sz w:val="20"/>
                <w:szCs w:val="20"/>
              </w:rPr>
            </w:pPr>
            <w:r>
              <w:rPr>
                <w:noProof/>
              </w:rPr>
              <w:drawing>
                <wp:inline distT="0" distB="0" distL="0" distR="0" wp14:anchorId="2335B6EE" wp14:editId="5EB78141">
                  <wp:extent cx="2905125" cy="142875"/>
                  <wp:effectExtent l="0" t="0" r="9525" b="9525"/>
                  <wp:docPr id="2629814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864335" name=""/>
                          <pic:cNvPicPr/>
                        </pic:nvPicPr>
                        <pic:blipFill>
                          <a:blip r:embed="rId26"/>
                          <a:stretch>
                            <a:fillRect/>
                          </a:stretch>
                        </pic:blipFill>
                        <pic:spPr>
                          <a:xfrm>
                            <a:off x="0" y="0"/>
                            <a:ext cx="2905125" cy="142875"/>
                          </a:xfrm>
                          <a:prstGeom prst="rect">
                            <a:avLst/>
                          </a:prstGeom>
                        </pic:spPr>
                      </pic:pic>
                    </a:graphicData>
                  </a:graphic>
                </wp:inline>
              </w:drawing>
            </w:r>
          </w:p>
        </w:tc>
      </w:tr>
      <w:tr w:rsidR="00484CE5" w14:paraId="19394820" w14:textId="77777777" w:rsidTr="00484CE5">
        <w:trPr>
          <w:trHeight w:val="338"/>
        </w:trPr>
        <w:tc>
          <w:tcPr>
            <w:tcW w:w="2078" w:type="dxa"/>
          </w:tcPr>
          <w:p w14:paraId="6FCAE2E2" w14:textId="77777777" w:rsidR="00484CE5" w:rsidRPr="00B23961" w:rsidRDefault="00484CE5" w:rsidP="00E26743">
            <w:pPr>
              <w:jc w:val="right"/>
              <w:rPr>
                <w:rFonts w:ascii="Times New Roman" w:hAnsi="Times New Roman" w:cs="Times New Roman"/>
                <w:sz w:val="18"/>
                <w:szCs w:val="18"/>
              </w:rPr>
            </w:pPr>
            <w:r>
              <w:rPr>
                <w:rFonts w:ascii="Times New Roman" w:hAnsi="Times New Roman"/>
                <w:sz w:val="18"/>
              </w:rPr>
              <w:t>Make decisions from outside of one’s workplace.</w:t>
            </w:r>
          </w:p>
        </w:tc>
        <w:tc>
          <w:tcPr>
            <w:tcW w:w="7552" w:type="dxa"/>
            <w:vAlign w:val="center"/>
          </w:tcPr>
          <w:p w14:paraId="556EDDA1" w14:textId="77777777" w:rsidR="00484CE5" w:rsidRDefault="00484CE5" w:rsidP="00E26743">
            <w:pPr>
              <w:rPr>
                <w:rFonts w:ascii="Times New Roman" w:hAnsi="Times New Roman" w:cs="Times New Roman"/>
                <w:sz w:val="20"/>
                <w:szCs w:val="20"/>
              </w:rPr>
            </w:pPr>
            <w:r>
              <w:rPr>
                <w:noProof/>
              </w:rPr>
              <w:drawing>
                <wp:inline distT="0" distB="0" distL="0" distR="0" wp14:anchorId="40E68EAD" wp14:editId="67FC6A8C">
                  <wp:extent cx="2609850" cy="152400"/>
                  <wp:effectExtent l="0" t="0" r="0" b="0"/>
                  <wp:docPr id="3479526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12945" name=""/>
                          <pic:cNvPicPr/>
                        </pic:nvPicPr>
                        <pic:blipFill>
                          <a:blip r:embed="rId27"/>
                          <a:stretch>
                            <a:fillRect/>
                          </a:stretch>
                        </pic:blipFill>
                        <pic:spPr>
                          <a:xfrm>
                            <a:off x="0" y="0"/>
                            <a:ext cx="2609850" cy="152400"/>
                          </a:xfrm>
                          <a:prstGeom prst="rect">
                            <a:avLst/>
                          </a:prstGeom>
                        </pic:spPr>
                      </pic:pic>
                    </a:graphicData>
                  </a:graphic>
                </wp:inline>
              </w:drawing>
            </w:r>
          </w:p>
        </w:tc>
      </w:tr>
      <w:tr w:rsidR="00484CE5" w14:paraId="52353938" w14:textId="77777777" w:rsidTr="00484CE5">
        <w:trPr>
          <w:trHeight w:val="654"/>
        </w:trPr>
        <w:tc>
          <w:tcPr>
            <w:tcW w:w="2078" w:type="dxa"/>
          </w:tcPr>
          <w:p w14:paraId="4590B6E9" w14:textId="77777777" w:rsidR="00484CE5" w:rsidRPr="00B23961" w:rsidRDefault="00484CE5" w:rsidP="00E26743">
            <w:pPr>
              <w:jc w:val="right"/>
              <w:rPr>
                <w:rFonts w:ascii="Times New Roman" w:hAnsi="Times New Roman" w:cs="Times New Roman"/>
                <w:sz w:val="18"/>
                <w:szCs w:val="18"/>
              </w:rPr>
            </w:pPr>
            <w:r>
              <w:rPr>
                <w:rFonts w:ascii="Times New Roman" w:hAnsi="Times New Roman"/>
                <w:sz w:val="18"/>
              </w:rPr>
              <w:t>Fail to comply with the requirements for reasonable timeframes for case judgment.</w:t>
            </w:r>
          </w:p>
        </w:tc>
        <w:tc>
          <w:tcPr>
            <w:tcW w:w="7552" w:type="dxa"/>
            <w:vAlign w:val="center"/>
          </w:tcPr>
          <w:p w14:paraId="5BC5E6D4" w14:textId="77777777" w:rsidR="00484CE5" w:rsidRDefault="00484CE5" w:rsidP="00E26743">
            <w:pPr>
              <w:rPr>
                <w:rFonts w:ascii="Times New Roman" w:hAnsi="Times New Roman" w:cs="Times New Roman"/>
                <w:sz w:val="20"/>
                <w:szCs w:val="20"/>
              </w:rPr>
            </w:pPr>
            <w:r>
              <w:rPr>
                <w:noProof/>
              </w:rPr>
              <w:drawing>
                <wp:inline distT="0" distB="0" distL="0" distR="0" wp14:anchorId="599065AF" wp14:editId="1399C8D6">
                  <wp:extent cx="1914525" cy="133350"/>
                  <wp:effectExtent l="0" t="0" r="9525" b="0"/>
                  <wp:docPr id="10037776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77645" name=""/>
                          <pic:cNvPicPr/>
                        </pic:nvPicPr>
                        <pic:blipFill>
                          <a:blip r:embed="rId42"/>
                          <a:stretch>
                            <a:fillRect/>
                          </a:stretch>
                        </pic:blipFill>
                        <pic:spPr>
                          <a:xfrm>
                            <a:off x="0" y="0"/>
                            <a:ext cx="1914525" cy="133350"/>
                          </a:xfrm>
                          <a:prstGeom prst="rect">
                            <a:avLst/>
                          </a:prstGeom>
                        </pic:spPr>
                      </pic:pic>
                    </a:graphicData>
                  </a:graphic>
                </wp:inline>
              </w:drawing>
            </w:r>
          </w:p>
        </w:tc>
      </w:tr>
      <w:tr w:rsidR="00484CE5" w14:paraId="58F2E555" w14:textId="77777777" w:rsidTr="00484CE5">
        <w:trPr>
          <w:trHeight w:val="338"/>
        </w:trPr>
        <w:tc>
          <w:tcPr>
            <w:tcW w:w="2078" w:type="dxa"/>
          </w:tcPr>
          <w:p w14:paraId="5EE0E9E4" w14:textId="77777777" w:rsidR="00484CE5" w:rsidRPr="00B23961" w:rsidRDefault="00484CE5" w:rsidP="00E26743">
            <w:pPr>
              <w:jc w:val="right"/>
              <w:rPr>
                <w:rFonts w:ascii="Times New Roman" w:hAnsi="Times New Roman" w:cs="Times New Roman"/>
                <w:sz w:val="18"/>
                <w:szCs w:val="18"/>
              </w:rPr>
            </w:pPr>
            <w:r>
              <w:rPr>
                <w:rFonts w:ascii="Times New Roman" w:hAnsi="Times New Roman"/>
                <w:sz w:val="18"/>
              </w:rPr>
              <w:t>Fail to comply with the ECHR practices.</w:t>
            </w:r>
          </w:p>
        </w:tc>
        <w:tc>
          <w:tcPr>
            <w:tcW w:w="7552" w:type="dxa"/>
            <w:vAlign w:val="center"/>
          </w:tcPr>
          <w:p w14:paraId="7579B3C8" w14:textId="77777777" w:rsidR="00484CE5" w:rsidRDefault="00484CE5" w:rsidP="00E26743">
            <w:pPr>
              <w:rPr>
                <w:rFonts w:ascii="Times New Roman" w:hAnsi="Times New Roman" w:cs="Times New Roman"/>
                <w:sz w:val="20"/>
                <w:szCs w:val="20"/>
              </w:rPr>
            </w:pPr>
            <w:r>
              <w:rPr>
                <w:noProof/>
              </w:rPr>
              <w:drawing>
                <wp:inline distT="0" distB="0" distL="0" distR="0" wp14:anchorId="0DBA808E" wp14:editId="46E26DA6">
                  <wp:extent cx="1581150" cy="123825"/>
                  <wp:effectExtent l="0" t="0" r="0" b="9525"/>
                  <wp:docPr id="20982863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286362" name=""/>
                          <pic:cNvPicPr/>
                        </pic:nvPicPr>
                        <pic:blipFill>
                          <a:blip r:embed="rId43"/>
                          <a:stretch>
                            <a:fillRect/>
                          </a:stretch>
                        </pic:blipFill>
                        <pic:spPr>
                          <a:xfrm>
                            <a:off x="0" y="0"/>
                            <a:ext cx="1581150" cy="123825"/>
                          </a:xfrm>
                          <a:prstGeom prst="rect">
                            <a:avLst/>
                          </a:prstGeom>
                        </pic:spPr>
                      </pic:pic>
                    </a:graphicData>
                  </a:graphic>
                </wp:inline>
              </w:drawing>
            </w:r>
          </w:p>
        </w:tc>
      </w:tr>
      <w:tr w:rsidR="00484CE5" w14:paraId="7BE39D01" w14:textId="77777777" w:rsidTr="00484CE5">
        <w:trPr>
          <w:trHeight w:val="1167"/>
        </w:trPr>
        <w:tc>
          <w:tcPr>
            <w:tcW w:w="2078" w:type="dxa"/>
          </w:tcPr>
          <w:p w14:paraId="7954DA72" w14:textId="77777777" w:rsidR="00484CE5" w:rsidRPr="00B23961" w:rsidRDefault="00484CE5" w:rsidP="00E26743">
            <w:pPr>
              <w:jc w:val="right"/>
              <w:rPr>
                <w:rFonts w:ascii="Times New Roman" w:hAnsi="Times New Roman" w:cs="Times New Roman"/>
                <w:sz w:val="18"/>
                <w:szCs w:val="18"/>
              </w:rPr>
            </w:pPr>
            <w:r>
              <w:rPr>
                <w:rFonts w:ascii="Times New Roman" w:hAnsi="Times New Roman"/>
                <w:sz w:val="18"/>
              </w:rPr>
              <w:t>A judge went on the side of the aggressor state against Ukraine; a judge’s conduct supports the aggressive actions of other states against Ukraine; a judge is a collaborator.</w:t>
            </w:r>
          </w:p>
        </w:tc>
        <w:tc>
          <w:tcPr>
            <w:tcW w:w="7552" w:type="dxa"/>
            <w:vAlign w:val="center"/>
          </w:tcPr>
          <w:p w14:paraId="474D4F2F" w14:textId="77777777" w:rsidR="00484CE5" w:rsidRDefault="00484CE5" w:rsidP="00E26743">
            <w:pPr>
              <w:rPr>
                <w:rFonts w:ascii="Times New Roman" w:hAnsi="Times New Roman" w:cs="Times New Roman"/>
                <w:sz w:val="20"/>
                <w:szCs w:val="20"/>
              </w:rPr>
            </w:pPr>
            <w:r>
              <w:rPr>
                <w:noProof/>
              </w:rPr>
              <w:drawing>
                <wp:inline distT="0" distB="0" distL="0" distR="0" wp14:anchorId="77955DA1" wp14:editId="3835F202">
                  <wp:extent cx="4086225" cy="161925"/>
                  <wp:effectExtent l="0" t="0" r="9525" b="9525"/>
                  <wp:docPr id="12111280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128073" name=""/>
                          <pic:cNvPicPr/>
                        </pic:nvPicPr>
                        <pic:blipFill>
                          <a:blip r:embed="rId44"/>
                          <a:stretch>
                            <a:fillRect/>
                          </a:stretch>
                        </pic:blipFill>
                        <pic:spPr>
                          <a:xfrm>
                            <a:off x="0" y="0"/>
                            <a:ext cx="4086225" cy="161925"/>
                          </a:xfrm>
                          <a:prstGeom prst="rect">
                            <a:avLst/>
                          </a:prstGeom>
                        </pic:spPr>
                      </pic:pic>
                    </a:graphicData>
                  </a:graphic>
                </wp:inline>
              </w:drawing>
            </w:r>
          </w:p>
        </w:tc>
      </w:tr>
      <w:tr w:rsidR="00484CE5" w14:paraId="1E7710B4" w14:textId="77777777" w:rsidTr="00484CE5">
        <w:trPr>
          <w:trHeight w:val="828"/>
        </w:trPr>
        <w:tc>
          <w:tcPr>
            <w:tcW w:w="2078" w:type="dxa"/>
          </w:tcPr>
          <w:p w14:paraId="660B34E2" w14:textId="77777777" w:rsidR="00484CE5" w:rsidRPr="00B23961" w:rsidRDefault="00484CE5" w:rsidP="00E26743">
            <w:pPr>
              <w:jc w:val="right"/>
              <w:rPr>
                <w:rFonts w:ascii="Times New Roman" w:hAnsi="Times New Roman" w:cs="Times New Roman"/>
                <w:sz w:val="18"/>
                <w:szCs w:val="18"/>
              </w:rPr>
            </w:pPr>
            <w:r>
              <w:rPr>
                <w:rFonts w:ascii="Times New Roman" w:hAnsi="Times New Roman"/>
                <w:sz w:val="18"/>
              </w:rPr>
              <w:t>The expenditures and assets of a judge and his/her family members don’t correspond to their declared income.</w:t>
            </w:r>
          </w:p>
        </w:tc>
        <w:tc>
          <w:tcPr>
            <w:tcW w:w="7552" w:type="dxa"/>
            <w:vAlign w:val="center"/>
          </w:tcPr>
          <w:p w14:paraId="56F8B650" w14:textId="77777777" w:rsidR="00484CE5" w:rsidRDefault="00484CE5" w:rsidP="00E26743">
            <w:pPr>
              <w:rPr>
                <w:rFonts w:ascii="Times New Roman" w:hAnsi="Times New Roman" w:cs="Times New Roman"/>
                <w:sz w:val="20"/>
                <w:szCs w:val="20"/>
              </w:rPr>
            </w:pPr>
            <w:r>
              <w:rPr>
                <w:noProof/>
              </w:rPr>
              <w:drawing>
                <wp:inline distT="0" distB="0" distL="0" distR="0" wp14:anchorId="08920EC5" wp14:editId="664D5F73">
                  <wp:extent cx="3914775" cy="133350"/>
                  <wp:effectExtent l="0" t="0" r="9525" b="0"/>
                  <wp:docPr id="4647443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440856" name=""/>
                          <pic:cNvPicPr/>
                        </pic:nvPicPr>
                        <pic:blipFill>
                          <a:blip r:embed="rId36"/>
                          <a:stretch>
                            <a:fillRect/>
                          </a:stretch>
                        </pic:blipFill>
                        <pic:spPr>
                          <a:xfrm>
                            <a:off x="0" y="0"/>
                            <a:ext cx="3914775" cy="133350"/>
                          </a:xfrm>
                          <a:prstGeom prst="rect">
                            <a:avLst/>
                          </a:prstGeom>
                        </pic:spPr>
                      </pic:pic>
                    </a:graphicData>
                  </a:graphic>
                </wp:inline>
              </w:drawing>
            </w:r>
          </w:p>
        </w:tc>
      </w:tr>
      <w:tr w:rsidR="00484CE5" w14:paraId="53D1B756" w14:textId="77777777" w:rsidTr="00484CE5">
        <w:trPr>
          <w:trHeight w:val="501"/>
        </w:trPr>
        <w:tc>
          <w:tcPr>
            <w:tcW w:w="2078" w:type="dxa"/>
          </w:tcPr>
          <w:p w14:paraId="58C8839C" w14:textId="77777777" w:rsidR="00484CE5" w:rsidRPr="00B23961" w:rsidRDefault="00484CE5" w:rsidP="00E26743">
            <w:pPr>
              <w:jc w:val="right"/>
              <w:rPr>
                <w:rFonts w:ascii="Times New Roman" w:hAnsi="Times New Roman" w:cs="Times New Roman"/>
                <w:sz w:val="18"/>
                <w:szCs w:val="18"/>
              </w:rPr>
            </w:pPr>
            <w:r>
              <w:rPr>
                <w:rFonts w:ascii="Times New Roman" w:hAnsi="Times New Roman"/>
                <w:sz w:val="18"/>
              </w:rPr>
              <w:t>There are doubts about the legality of the judge’s property acquisition.</w:t>
            </w:r>
          </w:p>
        </w:tc>
        <w:tc>
          <w:tcPr>
            <w:tcW w:w="7552" w:type="dxa"/>
            <w:vAlign w:val="center"/>
          </w:tcPr>
          <w:p w14:paraId="1F6DD6AF" w14:textId="77777777" w:rsidR="00484CE5" w:rsidRDefault="00484CE5" w:rsidP="00E26743">
            <w:pPr>
              <w:rPr>
                <w:rFonts w:ascii="Times New Roman" w:hAnsi="Times New Roman" w:cs="Times New Roman"/>
                <w:sz w:val="20"/>
                <w:szCs w:val="20"/>
              </w:rPr>
            </w:pPr>
            <w:r>
              <w:rPr>
                <w:noProof/>
              </w:rPr>
              <w:drawing>
                <wp:inline distT="0" distB="0" distL="0" distR="0" wp14:anchorId="4153AE59" wp14:editId="42545191">
                  <wp:extent cx="3590925" cy="142875"/>
                  <wp:effectExtent l="0" t="0" r="9525" b="9525"/>
                  <wp:docPr id="949179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992998" name=""/>
                          <pic:cNvPicPr/>
                        </pic:nvPicPr>
                        <pic:blipFill>
                          <a:blip r:embed="rId25"/>
                          <a:stretch>
                            <a:fillRect/>
                          </a:stretch>
                        </pic:blipFill>
                        <pic:spPr>
                          <a:xfrm>
                            <a:off x="0" y="0"/>
                            <a:ext cx="3590925" cy="142875"/>
                          </a:xfrm>
                          <a:prstGeom prst="rect">
                            <a:avLst/>
                          </a:prstGeom>
                        </pic:spPr>
                      </pic:pic>
                    </a:graphicData>
                  </a:graphic>
                </wp:inline>
              </w:drawing>
            </w:r>
          </w:p>
        </w:tc>
      </w:tr>
      <w:tr w:rsidR="00484CE5" w14:paraId="7B821C1B" w14:textId="77777777" w:rsidTr="00484CE5">
        <w:trPr>
          <w:trHeight w:val="654"/>
        </w:trPr>
        <w:tc>
          <w:tcPr>
            <w:tcW w:w="2078" w:type="dxa"/>
          </w:tcPr>
          <w:p w14:paraId="2F734E30" w14:textId="77777777" w:rsidR="00484CE5" w:rsidRPr="00B23961" w:rsidRDefault="00484CE5" w:rsidP="00E26743">
            <w:pPr>
              <w:jc w:val="right"/>
              <w:rPr>
                <w:rFonts w:ascii="Times New Roman" w:hAnsi="Times New Roman" w:cs="Times New Roman"/>
                <w:sz w:val="18"/>
                <w:szCs w:val="18"/>
              </w:rPr>
            </w:pPr>
            <w:r>
              <w:rPr>
                <w:rFonts w:ascii="Times New Roman" w:hAnsi="Times New Roman"/>
                <w:sz w:val="18"/>
              </w:rPr>
              <w:t>A judge’s communication with parties beyond the court can be evaluated as corruption.</w:t>
            </w:r>
          </w:p>
        </w:tc>
        <w:tc>
          <w:tcPr>
            <w:tcW w:w="7552" w:type="dxa"/>
            <w:vAlign w:val="center"/>
          </w:tcPr>
          <w:p w14:paraId="758B4926" w14:textId="77777777" w:rsidR="00484CE5" w:rsidRDefault="00484CE5" w:rsidP="00E26743">
            <w:pPr>
              <w:rPr>
                <w:rFonts w:ascii="Times New Roman" w:hAnsi="Times New Roman" w:cs="Times New Roman"/>
                <w:sz w:val="20"/>
                <w:szCs w:val="20"/>
              </w:rPr>
            </w:pPr>
            <w:r>
              <w:rPr>
                <w:noProof/>
              </w:rPr>
              <w:drawing>
                <wp:inline distT="0" distB="0" distL="0" distR="0" wp14:anchorId="37C9FB39" wp14:editId="5AB7817D">
                  <wp:extent cx="3152775" cy="152400"/>
                  <wp:effectExtent l="0" t="0" r="9525" b="0"/>
                  <wp:docPr id="4700061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006168" name=""/>
                          <pic:cNvPicPr/>
                        </pic:nvPicPr>
                        <pic:blipFill>
                          <a:blip r:embed="rId45"/>
                          <a:stretch>
                            <a:fillRect/>
                          </a:stretch>
                        </pic:blipFill>
                        <pic:spPr>
                          <a:xfrm>
                            <a:off x="0" y="0"/>
                            <a:ext cx="3152775" cy="152400"/>
                          </a:xfrm>
                          <a:prstGeom prst="rect">
                            <a:avLst/>
                          </a:prstGeom>
                        </pic:spPr>
                      </pic:pic>
                    </a:graphicData>
                  </a:graphic>
                </wp:inline>
              </w:drawing>
            </w:r>
          </w:p>
        </w:tc>
      </w:tr>
      <w:tr w:rsidR="00484CE5" w14:paraId="495645B7" w14:textId="77777777" w:rsidTr="00484CE5">
        <w:trPr>
          <w:trHeight w:val="338"/>
        </w:trPr>
        <w:tc>
          <w:tcPr>
            <w:tcW w:w="2078" w:type="dxa"/>
          </w:tcPr>
          <w:p w14:paraId="497D27D3" w14:textId="77777777" w:rsidR="00484CE5" w:rsidRPr="00B23961" w:rsidRDefault="00484CE5" w:rsidP="00E26743">
            <w:pPr>
              <w:jc w:val="right"/>
              <w:rPr>
                <w:rFonts w:ascii="Times New Roman" w:hAnsi="Times New Roman" w:cs="Times New Roman"/>
                <w:sz w:val="18"/>
                <w:szCs w:val="18"/>
              </w:rPr>
            </w:pPr>
            <w:r>
              <w:rPr>
                <w:rFonts w:ascii="Times New Roman" w:hAnsi="Times New Roman"/>
                <w:sz w:val="18"/>
              </w:rPr>
              <w:t>A judge committed a crime (no corruption).</w:t>
            </w:r>
          </w:p>
        </w:tc>
        <w:tc>
          <w:tcPr>
            <w:tcW w:w="7552" w:type="dxa"/>
            <w:vAlign w:val="center"/>
          </w:tcPr>
          <w:p w14:paraId="616DB8C5" w14:textId="77777777" w:rsidR="00484CE5" w:rsidRDefault="00484CE5" w:rsidP="00E26743">
            <w:pPr>
              <w:rPr>
                <w:rFonts w:ascii="Times New Roman" w:hAnsi="Times New Roman" w:cs="Times New Roman"/>
                <w:sz w:val="20"/>
                <w:szCs w:val="20"/>
              </w:rPr>
            </w:pPr>
            <w:r>
              <w:rPr>
                <w:noProof/>
              </w:rPr>
              <w:drawing>
                <wp:inline distT="0" distB="0" distL="0" distR="0" wp14:anchorId="4CEF72B3" wp14:editId="19101226">
                  <wp:extent cx="3152775" cy="152400"/>
                  <wp:effectExtent l="0" t="0" r="9525" b="0"/>
                  <wp:docPr id="9846680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668010" name=""/>
                          <pic:cNvPicPr/>
                        </pic:nvPicPr>
                        <pic:blipFill>
                          <a:blip r:embed="rId45"/>
                          <a:stretch>
                            <a:fillRect/>
                          </a:stretch>
                        </pic:blipFill>
                        <pic:spPr>
                          <a:xfrm>
                            <a:off x="0" y="0"/>
                            <a:ext cx="3152775" cy="152400"/>
                          </a:xfrm>
                          <a:prstGeom prst="rect">
                            <a:avLst/>
                          </a:prstGeom>
                        </pic:spPr>
                      </pic:pic>
                    </a:graphicData>
                  </a:graphic>
                </wp:inline>
              </w:drawing>
            </w:r>
          </w:p>
        </w:tc>
      </w:tr>
      <w:tr w:rsidR="00484CE5" w14:paraId="20CD675D" w14:textId="77777777" w:rsidTr="00484CE5">
        <w:trPr>
          <w:trHeight w:val="501"/>
        </w:trPr>
        <w:tc>
          <w:tcPr>
            <w:tcW w:w="2078" w:type="dxa"/>
          </w:tcPr>
          <w:p w14:paraId="0DBD69C1" w14:textId="77777777" w:rsidR="00484CE5" w:rsidRPr="00B23961" w:rsidRDefault="00484CE5" w:rsidP="00E26743">
            <w:pPr>
              <w:jc w:val="right"/>
              <w:rPr>
                <w:rFonts w:ascii="Times New Roman" w:hAnsi="Times New Roman" w:cs="Times New Roman"/>
                <w:sz w:val="18"/>
                <w:szCs w:val="18"/>
              </w:rPr>
            </w:pPr>
            <w:r>
              <w:rPr>
                <w:rFonts w:ascii="Times New Roman" w:hAnsi="Times New Roman"/>
                <w:sz w:val="18"/>
              </w:rPr>
              <w:t>A judge committed an administrative infringement.</w:t>
            </w:r>
          </w:p>
        </w:tc>
        <w:tc>
          <w:tcPr>
            <w:tcW w:w="7552" w:type="dxa"/>
            <w:vAlign w:val="center"/>
          </w:tcPr>
          <w:p w14:paraId="368ED6A6" w14:textId="77777777" w:rsidR="00484CE5" w:rsidRDefault="00484CE5" w:rsidP="00E26743">
            <w:pPr>
              <w:rPr>
                <w:rFonts w:ascii="Times New Roman" w:hAnsi="Times New Roman" w:cs="Times New Roman"/>
                <w:sz w:val="20"/>
                <w:szCs w:val="20"/>
              </w:rPr>
            </w:pPr>
            <w:r>
              <w:rPr>
                <w:noProof/>
              </w:rPr>
              <w:drawing>
                <wp:inline distT="0" distB="0" distL="0" distR="0" wp14:anchorId="1894FC78" wp14:editId="26A65812">
                  <wp:extent cx="1905000" cy="133350"/>
                  <wp:effectExtent l="0" t="0" r="0" b="0"/>
                  <wp:docPr id="17074973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497303" name=""/>
                          <pic:cNvPicPr/>
                        </pic:nvPicPr>
                        <pic:blipFill>
                          <a:blip r:embed="rId46"/>
                          <a:stretch>
                            <a:fillRect/>
                          </a:stretch>
                        </pic:blipFill>
                        <pic:spPr>
                          <a:xfrm>
                            <a:off x="0" y="0"/>
                            <a:ext cx="1905000" cy="133350"/>
                          </a:xfrm>
                          <a:prstGeom prst="rect">
                            <a:avLst/>
                          </a:prstGeom>
                        </pic:spPr>
                      </pic:pic>
                    </a:graphicData>
                  </a:graphic>
                </wp:inline>
              </w:drawing>
            </w:r>
          </w:p>
        </w:tc>
      </w:tr>
      <w:tr w:rsidR="00484CE5" w14:paraId="5FC64EE7" w14:textId="77777777" w:rsidTr="00484CE5">
        <w:trPr>
          <w:trHeight w:val="992"/>
        </w:trPr>
        <w:tc>
          <w:tcPr>
            <w:tcW w:w="2078" w:type="dxa"/>
          </w:tcPr>
          <w:p w14:paraId="03031216" w14:textId="77777777" w:rsidR="00484CE5" w:rsidRPr="00B23961" w:rsidRDefault="00484CE5" w:rsidP="00E26743">
            <w:pPr>
              <w:jc w:val="right"/>
              <w:rPr>
                <w:rFonts w:ascii="Times New Roman" w:hAnsi="Times New Roman" w:cs="Times New Roman"/>
                <w:sz w:val="18"/>
                <w:szCs w:val="18"/>
              </w:rPr>
            </w:pPr>
            <w:r>
              <w:rPr>
                <w:rFonts w:ascii="Times New Roman" w:hAnsi="Times New Roman"/>
                <w:sz w:val="18"/>
              </w:rPr>
              <w:t>An applicant for a judge vacancy didn’t inform about the facts of being charged for violating the Criminal, Administrative, or Disciplinary Code.</w:t>
            </w:r>
          </w:p>
        </w:tc>
        <w:tc>
          <w:tcPr>
            <w:tcW w:w="7552" w:type="dxa"/>
            <w:vAlign w:val="center"/>
          </w:tcPr>
          <w:p w14:paraId="27D98B6B" w14:textId="77777777" w:rsidR="00484CE5" w:rsidRDefault="00484CE5" w:rsidP="00E26743">
            <w:pPr>
              <w:rPr>
                <w:rFonts w:ascii="Times New Roman" w:hAnsi="Times New Roman" w:cs="Times New Roman"/>
                <w:sz w:val="20"/>
                <w:szCs w:val="20"/>
              </w:rPr>
            </w:pPr>
            <w:r>
              <w:rPr>
                <w:noProof/>
              </w:rPr>
              <w:drawing>
                <wp:inline distT="0" distB="0" distL="0" distR="0" wp14:anchorId="568D6129" wp14:editId="08D54BB2">
                  <wp:extent cx="3914775" cy="133350"/>
                  <wp:effectExtent l="0" t="0" r="9525" b="0"/>
                  <wp:docPr id="13732094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440856" name=""/>
                          <pic:cNvPicPr/>
                        </pic:nvPicPr>
                        <pic:blipFill>
                          <a:blip r:embed="rId36"/>
                          <a:stretch>
                            <a:fillRect/>
                          </a:stretch>
                        </pic:blipFill>
                        <pic:spPr>
                          <a:xfrm>
                            <a:off x="0" y="0"/>
                            <a:ext cx="3914775" cy="133350"/>
                          </a:xfrm>
                          <a:prstGeom prst="rect">
                            <a:avLst/>
                          </a:prstGeom>
                        </pic:spPr>
                      </pic:pic>
                    </a:graphicData>
                  </a:graphic>
                </wp:inline>
              </w:drawing>
            </w:r>
          </w:p>
        </w:tc>
      </w:tr>
      <w:tr w:rsidR="00484CE5" w14:paraId="4503ADB2" w14:textId="77777777" w:rsidTr="00484CE5">
        <w:trPr>
          <w:trHeight w:val="338"/>
        </w:trPr>
        <w:tc>
          <w:tcPr>
            <w:tcW w:w="2078" w:type="dxa"/>
          </w:tcPr>
          <w:p w14:paraId="55CDEC40" w14:textId="77777777" w:rsidR="00484CE5" w:rsidRPr="00B23961" w:rsidRDefault="00484CE5" w:rsidP="00E26743">
            <w:pPr>
              <w:jc w:val="right"/>
              <w:rPr>
                <w:rFonts w:ascii="Times New Roman" w:hAnsi="Times New Roman" w:cs="Times New Roman"/>
                <w:sz w:val="18"/>
                <w:szCs w:val="18"/>
              </w:rPr>
            </w:pPr>
            <w:r>
              <w:rPr>
                <w:rFonts w:ascii="Times New Roman" w:hAnsi="Times New Roman"/>
                <w:sz w:val="18"/>
              </w:rPr>
              <w:t>There is an active criminal case against a judge.</w:t>
            </w:r>
          </w:p>
        </w:tc>
        <w:tc>
          <w:tcPr>
            <w:tcW w:w="7552" w:type="dxa"/>
            <w:vAlign w:val="center"/>
          </w:tcPr>
          <w:p w14:paraId="57ED4883" w14:textId="77777777" w:rsidR="00484CE5" w:rsidRDefault="00484CE5" w:rsidP="00E26743">
            <w:pPr>
              <w:rPr>
                <w:rFonts w:ascii="Times New Roman" w:hAnsi="Times New Roman" w:cs="Times New Roman"/>
                <w:sz w:val="20"/>
                <w:szCs w:val="20"/>
              </w:rPr>
            </w:pPr>
            <w:r>
              <w:rPr>
                <w:noProof/>
              </w:rPr>
              <w:drawing>
                <wp:inline distT="0" distB="0" distL="0" distR="0" wp14:anchorId="79C5B16B" wp14:editId="30345A32">
                  <wp:extent cx="2705100" cy="133350"/>
                  <wp:effectExtent l="0" t="0" r="0" b="0"/>
                  <wp:docPr id="2619790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79028" name=""/>
                          <pic:cNvPicPr/>
                        </pic:nvPicPr>
                        <pic:blipFill>
                          <a:blip r:embed="rId47"/>
                          <a:stretch>
                            <a:fillRect/>
                          </a:stretch>
                        </pic:blipFill>
                        <pic:spPr>
                          <a:xfrm>
                            <a:off x="0" y="0"/>
                            <a:ext cx="2705100" cy="133350"/>
                          </a:xfrm>
                          <a:prstGeom prst="rect">
                            <a:avLst/>
                          </a:prstGeom>
                        </pic:spPr>
                      </pic:pic>
                    </a:graphicData>
                  </a:graphic>
                </wp:inline>
              </w:drawing>
            </w:r>
          </w:p>
        </w:tc>
      </w:tr>
      <w:tr w:rsidR="00484CE5" w14:paraId="266E4888" w14:textId="77777777" w:rsidTr="00484CE5">
        <w:trPr>
          <w:trHeight w:val="654"/>
        </w:trPr>
        <w:tc>
          <w:tcPr>
            <w:tcW w:w="2078" w:type="dxa"/>
          </w:tcPr>
          <w:p w14:paraId="392B52EA" w14:textId="77777777" w:rsidR="00484CE5" w:rsidRPr="00B23961" w:rsidRDefault="00484CE5" w:rsidP="00E26743">
            <w:pPr>
              <w:jc w:val="right"/>
              <w:rPr>
                <w:rFonts w:ascii="Times New Roman" w:hAnsi="Times New Roman" w:cs="Times New Roman"/>
                <w:sz w:val="18"/>
                <w:szCs w:val="18"/>
              </w:rPr>
            </w:pPr>
            <w:r>
              <w:rPr>
                <w:rFonts w:ascii="Times New Roman" w:hAnsi="Times New Roman"/>
                <w:sz w:val="18"/>
              </w:rPr>
              <w:t>A criminal case against a judge was closed not due to rehabilitating circumstances.</w:t>
            </w:r>
          </w:p>
        </w:tc>
        <w:tc>
          <w:tcPr>
            <w:tcW w:w="7552" w:type="dxa"/>
            <w:vAlign w:val="center"/>
          </w:tcPr>
          <w:p w14:paraId="4E18BF43" w14:textId="77777777" w:rsidR="00484CE5" w:rsidRDefault="00484CE5" w:rsidP="00E26743">
            <w:pPr>
              <w:rPr>
                <w:rFonts w:ascii="Times New Roman" w:hAnsi="Times New Roman" w:cs="Times New Roman"/>
                <w:sz w:val="20"/>
                <w:szCs w:val="20"/>
              </w:rPr>
            </w:pPr>
            <w:r>
              <w:rPr>
                <w:noProof/>
              </w:rPr>
              <w:drawing>
                <wp:inline distT="0" distB="0" distL="0" distR="0" wp14:anchorId="6375019C" wp14:editId="1ACBA886">
                  <wp:extent cx="2095500" cy="133350"/>
                  <wp:effectExtent l="0" t="0" r="0" b="0"/>
                  <wp:docPr id="7528760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43797" name=""/>
                          <pic:cNvPicPr/>
                        </pic:nvPicPr>
                        <pic:blipFill>
                          <a:blip r:embed="rId19"/>
                          <a:stretch>
                            <a:fillRect/>
                          </a:stretch>
                        </pic:blipFill>
                        <pic:spPr>
                          <a:xfrm>
                            <a:off x="0" y="0"/>
                            <a:ext cx="2095500" cy="133350"/>
                          </a:xfrm>
                          <a:prstGeom prst="rect">
                            <a:avLst/>
                          </a:prstGeom>
                        </pic:spPr>
                      </pic:pic>
                    </a:graphicData>
                  </a:graphic>
                </wp:inline>
              </w:drawing>
            </w:r>
          </w:p>
        </w:tc>
      </w:tr>
      <w:tr w:rsidR="00484CE5" w14:paraId="4C383339" w14:textId="77777777" w:rsidTr="00484CE5">
        <w:trPr>
          <w:trHeight w:val="218"/>
        </w:trPr>
        <w:tc>
          <w:tcPr>
            <w:tcW w:w="2078" w:type="dxa"/>
          </w:tcPr>
          <w:p w14:paraId="6FE13F0D" w14:textId="77777777" w:rsidR="00484CE5" w:rsidRPr="00B23961" w:rsidRDefault="00484CE5" w:rsidP="00E26743">
            <w:pPr>
              <w:jc w:val="right"/>
              <w:rPr>
                <w:rFonts w:ascii="Times New Roman" w:hAnsi="Times New Roman" w:cs="Times New Roman"/>
                <w:sz w:val="18"/>
                <w:szCs w:val="18"/>
              </w:rPr>
            </w:pPr>
            <w:r>
              <w:rPr>
                <w:rFonts w:ascii="Times New Roman" w:hAnsi="Times New Roman"/>
                <w:sz w:val="18"/>
              </w:rPr>
              <w:t>Favoritism.</w:t>
            </w:r>
          </w:p>
        </w:tc>
        <w:tc>
          <w:tcPr>
            <w:tcW w:w="7552" w:type="dxa"/>
            <w:vAlign w:val="center"/>
          </w:tcPr>
          <w:p w14:paraId="2F3CD806" w14:textId="77777777" w:rsidR="00484CE5" w:rsidRDefault="00484CE5" w:rsidP="00E26743">
            <w:pPr>
              <w:rPr>
                <w:rFonts w:ascii="Times New Roman" w:hAnsi="Times New Roman" w:cs="Times New Roman"/>
                <w:sz w:val="20"/>
                <w:szCs w:val="20"/>
              </w:rPr>
            </w:pPr>
            <w:r>
              <w:rPr>
                <w:noProof/>
              </w:rPr>
              <w:drawing>
                <wp:inline distT="0" distB="0" distL="0" distR="0" wp14:anchorId="120CD0E8" wp14:editId="10B71EEA">
                  <wp:extent cx="2249474" cy="133350"/>
                  <wp:effectExtent l="0" t="0" r="0" b="0"/>
                  <wp:docPr id="13246790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14809" name=""/>
                          <pic:cNvPicPr/>
                        </pic:nvPicPr>
                        <pic:blipFill rotWithShape="1">
                          <a:blip r:embed="rId38"/>
                          <a:srcRect l="352" r="-1"/>
                          <a:stretch/>
                        </pic:blipFill>
                        <pic:spPr bwMode="auto">
                          <a:xfrm>
                            <a:off x="0" y="0"/>
                            <a:ext cx="2249474" cy="133350"/>
                          </a:xfrm>
                          <a:prstGeom prst="rect">
                            <a:avLst/>
                          </a:prstGeom>
                          <a:ln>
                            <a:noFill/>
                          </a:ln>
                          <a:extLst>
                            <a:ext uri="{53640926-AAD7-44D8-BBD7-CCE9431645EC}">
                              <a14:shadowObscured xmlns:a14="http://schemas.microsoft.com/office/drawing/2010/main"/>
                            </a:ext>
                          </a:extLst>
                        </pic:spPr>
                      </pic:pic>
                    </a:graphicData>
                  </a:graphic>
                </wp:inline>
              </w:drawing>
            </w:r>
          </w:p>
        </w:tc>
      </w:tr>
      <w:tr w:rsidR="00484CE5" w14:paraId="54152EB8" w14:textId="77777777" w:rsidTr="00484CE5">
        <w:trPr>
          <w:trHeight w:val="665"/>
        </w:trPr>
        <w:tc>
          <w:tcPr>
            <w:tcW w:w="2078" w:type="dxa"/>
          </w:tcPr>
          <w:p w14:paraId="2311F1C4" w14:textId="77777777" w:rsidR="00484CE5" w:rsidRPr="00B23961" w:rsidRDefault="00484CE5" w:rsidP="00E26743">
            <w:pPr>
              <w:jc w:val="right"/>
              <w:rPr>
                <w:rFonts w:ascii="Times New Roman" w:hAnsi="Times New Roman" w:cs="Times New Roman"/>
                <w:sz w:val="18"/>
                <w:szCs w:val="18"/>
              </w:rPr>
            </w:pPr>
            <w:r>
              <w:rPr>
                <w:rFonts w:ascii="Times New Roman" w:hAnsi="Times New Roman"/>
                <w:sz w:val="18"/>
              </w:rPr>
              <w:t>A judge has a conflict of interest or judges a case containing a personal interest.</w:t>
            </w:r>
          </w:p>
        </w:tc>
        <w:tc>
          <w:tcPr>
            <w:tcW w:w="7552" w:type="dxa"/>
            <w:vAlign w:val="center"/>
          </w:tcPr>
          <w:p w14:paraId="0274C0CD" w14:textId="77777777" w:rsidR="00484CE5" w:rsidRDefault="00484CE5" w:rsidP="00E26743">
            <w:pPr>
              <w:rPr>
                <w:rFonts w:ascii="Times New Roman" w:hAnsi="Times New Roman" w:cs="Times New Roman"/>
                <w:sz w:val="20"/>
                <w:szCs w:val="20"/>
              </w:rPr>
            </w:pPr>
            <w:r>
              <w:rPr>
                <w:noProof/>
              </w:rPr>
              <w:drawing>
                <wp:inline distT="0" distB="0" distL="0" distR="0" wp14:anchorId="5C29A72F" wp14:editId="44FFAE69">
                  <wp:extent cx="3790950" cy="152400"/>
                  <wp:effectExtent l="0" t="0" r="0" b="0"/>
                  <wp:docPr id="2138649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554641" name=""/>
                          <pic:cNvPicPr/>
                        </pic:nvPicPr>
                        <pic:blipFill>
                          <a:blip r:embed="rId40"/>
                          <a:stretch>
                            <a:fillRect/>
                          </a:stretch>
                        </pic:blipFill>
                        <pic:spPr>
                          <a:xfrm>
                            <a:off x="0" y="0"/>
                            <a:ext cx="3790950" cy="152400"/>
                          </a:xfrm>
                          <a:prstGeom prst="rect">
                            <a:avLst/>
                          </a:prstGeom>
                        </pic:spPr>
                      </pic:pic>
                    </a:graphicData>
                  </a:graphic>
                </wp:inline>
              </w:drawing>
            </w:r>
          </w:p>
        </w:tc>
      </w:tr>
      <w:tr w:rsidR="00484CE5" w14:paraId="1FAFFF26" w14:textId="77777777" w:rsidTr="00484CE5">
        <w:trPr>
          <w:trHeight w:val="828"/>
        </w:trPr>
        <w:tc>
          <w:tcPr>
            <w:tcW w:w="2078" w:type="dxa"/>
          </w:tcPr>
          <w:p w14:paraId="4BAE362B" w14:textId="77777777" w:rsidR="00484CE5" w:rsidRPr="00B23961" w:rsidRDefault="00484CE5" w:rsidP="00E26743">
            <w:pPr>
              <w:jc w:val="right"/>
              <w:rPr>
                <w:rFonts w:ascii="Times New Roman" w:hAnsi="Times New Roman" w:cs="Times New Roman"/>
                <w:sz w:val="18"/>
                <w:szCs w:val="18"/>
              </w:rPr>
            </w:pPr>
            <w:r>
              <w:rPr>
                <w:rFonts w:ascii="Times New Roman" w:hAnsi="Times New Roman"/>
                <w:sz w:val="18"/>
              </w:rPr>
              <w:t>A judge externally or administratively influences other judges or makes decisions under such influence.</w:t>
            </w:r>
          </w:p>
        </w:tc>
        <w:tc>
          <w:tcPr>
            <w:tcW w:w="7552" w:type="dxa"/>
            <w:vAlign w:val="center"/>
          </w:tcPr>
          <w:p w14:paraId="7560DA9F" w14:textId="77777777" w:rsidR="00484CE5" w:rsidRDefault="00484CE5" w:rsidP="00E26743">
            <w:pPr>
              <w:rPr>
                <w:rFonts w:ascii="Times New Roman" w:hAnsi="Times New Roman" w:cs="Times New Roman"/>
                <w:sz w:val="20"/>
                <w:szCs w:val="20"/>
              </w:rPr>
            </w:pPr>
            <w:r>
              <w:rPr>
                <w:noProof/>
              </w:rPr>
              <w:drawing>
                <wp:inline distT="0" distB="0" distL="0" distR="0" wp14:anchorId="1FD2C10C" wp14:editId="7344A719">
                  <wp:extent cx="3368620" cy="158778"/>
                  <wp:effectExtent l="0" t="0" r="3810" b="0"/>
                  <wp:docPr id="7055321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532185" name=""/>
                          <pic:cNvPicPr/>
                        </pic:nvPicPr>
                        <pic:blipFill rotWithShape="1">
                          <a:blip r:embed="rId48"/>
                          <a:srcRect l="935" t="-11131" b="-2"/>
                          <a:stretch/>
                        </pic:blipFill>
                        <pic:spPr bwMode="auto">
                          <a:xfrm>
                            <a:off x="0" y="0"/>
                            <a:ext cx="3368620" cy="158778"/>
                          </a:xfrm>
                          <a:prstGeom prst="rect">
                            <a:avLst/>
                          </a:prstGeom>
                          <a:ln>
                            <a:noFill/>
                          </a:ln>
                          <a:extLst>
                            <a:ext uri="{53640926-AAD7-44D8-BBD7-CCE9431645EC}">
                              <a14:shadowObscured xmlns:a14="http://schemas.microsoft.com/office/drawing/2010/main"/>
                            </a:ext>
                          </a:extLst>
                        </pic:spPr>
                      </pic:pic>
                    </a:graphicData>
                  </a:graphic>
                </wp:inline>
              </w:drawing>
            </w:r>
          </w:p>
        </w:tc>
      </w:tr>
      <w:tr w:rsidR="00484CE5" w14:paraId="4BBACEF9" w14:textId="77777777" w:rsidTr="00484CE5">
        <w:trPr>
          <w:trHeight w:val="992"/>
        </w:trPr>
        <w:tc>
          <w:tcPr>
            <w:tcW w:w="2078" w:type="dxa"/>
          </w:tcPr>
          <w:p w14:paraId="3DDC122C" w14:textId="77777777" w:rsidR="00484CE5" w:rsidRPr="00B23961" w:rsidRDefault="00484CE5" w:rsidP="00E26743">
            <w:pPr>
              <w:jc w:val="right"/>
              <w:rPr>
                <w:rFonts w:ascii="Times New Roman" w:hAnsi="Times New Roman" w:cs="Times New Roman"/>
                <w:sz w:val="18"/>
                <w:szCs w:val="18"/>
              </w:rPr>
            </w:pPr>
            <w:r>
              <w:rPr>
                <w:rFonts w:ascii="Times New Roman" w:hAnsi="Times New Roman"/>
                <w:sz w:val="18"/>
              </w:rPr>
              <w:lastRenderedPageBreak/>
              <w:t>A judge participates in some activities or expresses thoughts that can negatively impact the public trust in their impartiality.</w:t>
            </w:r>
          </w:p>
        </w:tc>
        <w:tc>
          <w:tcPr>
            <w:tcW w:w="7552" w:type="dxa"/>
            <w:vAlign w:val="center"/>
          </w:tcPr>
          <w:p w14:paraId="3EB1F2C2" w14:textId="77777777" w:rsidR="00484CE5" w:rsidRDefault="00484CE5" w:rsidP="00E26743">
            <w:pPr>
              <w:rPr>
                <w:rFonts w:ascii="Times New Roman" w:hAnsi="Times New Roman" w:cs="Times New Roman"/>
                <w:sz w:val="20"/>
                <w:szCs w:val="20"/>
              </w:rPr>
            </w:pPr>
            <w:r>
              <w:rPr>
                <w:noProof/>
              </w:rPr>
              <w:drawing>
                <wp:inline distT="0" distB="0" distL="0" distR="0" wp14:anchorId="2BCB5DB3" wp14:editId="33D659FE">
                  <wp:extent cx="3105150" cy="152400"/>
                  <wp:effectExtent l="0" t="0" r="0" b="0"/>
                  <wp:docPr id="11016676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667646" name=""/>
                          <pic:cNvPicPr/>
                        </pic:nvPicPr>
                        <pic:blipFill>
                          <a:blip r:embed="rId49"/>
                          <a:stretch>
                            <a:fillRect/>
                          </a:stretch>
                        </pic:blipFill>
                        <pic:spPr>
                          <a:xfrm>
                            <a:off x="0" y="0"/>
                            <a:ext cx="3105150" cy="152400"/>
                          </a:xfrm>
                          <a:prstGeom prst="rect">
                            <a:avLst/>
                          </a:prstGeom>
                        </pic:spPr>
                      </pic:pic>
                    </a:graphicData>
                  </a:graphic>
                </wp:inline>
              </w:drawing>
            </w:r>
          </w:p>
        </w:tc>
      </w:tr>
      <w:tr w:rsidR="00484CE5" w14:paraId="75CEFF4F" w14:textId="77777777" w:rsidTr="00484CE5">
        <w:trPr>
          <w:trHeight w:val="1505"/>
        </w:trPr>
        <w:tc>
          <w:tcPr>
            <w:tcW w:w="2078" w:type="dxa"/>
          </w:tcPr>
          <w:p w14:paraId="58A2FFC5" w14:textId="77777777" w:rsidR="00484CE5" w:rsidRPr="00B23961" w:rsidRDefault="00484CE5" w:rsidP="00E26743">
            <w:pPr>
              <w:jc w:val="right"/>
              <w:rPr>
                <w:rFonts w:ascii="Times New Roman" w:hAnsi="Times New Roman" w:cs="Times New Roman"/>
                <w:sz w:val="18"/>
                <w:szCs w:val="18"/>
              </w:rPr>
            </w:pPr>
            <w:r>
              <w:rPr>
                <w:rFonts w:ascii="Times New Roman" w:hAnsi="Times New Roman"/>
                <w:sz w:val="18"/>
              </w:rPr>
              <w:t>A judge depends (externally or internally, directly or indirectly) on any national or foreign governmental entity, body, government, or private person, which can be considered losing the judge’s independence.</w:t>
            </w:r>
          </w:p>
        </w:tc>
        <w:tc>
          <w:tcPr>
            <w:tcW w:w="7552" w:type="dxa"/>
            <w:vAlign w:val="center"/>
          </w:tcPr>
          <w:p w14:paraId="003B1631" w14:textId="77777777" w:rsidR="00484CE5" w:rsidRDefault="00484CE5" w:rsidP="00E26743">
            <w:pPr>
              <w:rPr>
                <w:rFonts w:ascii="Times New Roman" w:hAnsi="Times New Roman" w:cs="Times New Roman"/>
                <w:sz w:val="20"/>
                <w:szCs w:val="20"/>
              </w:rPr>
            </w:pPr>
            <w:r>
              <w:rPr>
                <w:noProof/>
              </w:rPr>
              <w:drawing>
                <wp:inline distT="0" distB="0" distL="0" distR="0" wp14:anchorId="4147476E" wp14:editId="668C1EDA">
                  <wp:extent cx="3152775" cy="152400"/>
                  <wp:effectExtent l="0" t="0" r="9525" b="0"/>
                  <wp:docPr id="9237260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668010" name=""/>
                          <pic:cNvPicPr/>
                        </pic:nvPicPr>
                        <pic:blipFill>
                          <a:blip r:embed="rId45"/>
                          <a:stretch>
                            <a:fillRect/>
                          </a:stretch>
                        </pic:blipFill>
                        <pic:spPr>
                          <a:xfrm>
                            <a:off x="0" y="0"/>
                            <a:ext cx="3152775" cy="152400"/>
                          </a:xfrm>
                          <a:prstGeom prst="rect">
                            <a:avLst/>
                          </a:prstGeom>
                        </pic:spPr>
                      </pic:pic>
                    </a:graphicData>
                  </a:graphic>
                </wp:inline>
              </w:drawing>
            </w:r>
          </w:p>
        </w:tc>
      </w:tr>
      <w:tr w:rsidR="00484CE5" w14:paraId="2781FE10" w14:textId="77777777" w:rsidTr="00484CE5">
        <w:trPr>
          <w:trHeight w:val="1320"/>
        </w:trPr>
        <w:tc>
          <w:tcPr>
            <w:tcW w:w="2078" w:type="dxa"/>
          </w:tcPr>
          <w:p w14:paraId="21256BAB" w14:textId="77777777" w:rsidR="00484CE5" w:rsidRPr="00B23961" w:rsidRDefault="00484CE5" w:rsidP="00E26743">
            <w:pPr>
              <w:jc w:val="right"/>
              <w:rPr>
                <w:rFonts w:ascii="Times New Roman" w:hAnsi="Times New Roman" w:cs="Times New Roman"/>
                <w:sz w:val="18"/>
                <w:szCs w:val="18"/>
              </w:rPr>
            </w:pPr>
            <w:r>
              <w:rPr>
                <w:rFonts w:ascii="Times New Roman" w:hAnsi="Times New Roman"/>
                <w:sz w:val="18"/>
              </w:rPr>
              <w:t>A judge gets instructions from third parties and doesn’t avoid situations that can be considered obstacles to his/her juridical functions and negatively influence the public trust in the judge’s independence.</w:t>
            </w:r>
          </w:p>
        </w:tc>
        <w:tc>
          <w:tcPr>
            <w:tcW w:w="7552" w:type="dxa"/>
            <w:vAlign w:val="center"/>
          </w:tcPr>
          <w:p w14:paraId="33A04BA0" w14:textId="77777777" w:rsidR="00484CE5" w:rsidRDefault="00484CE5" w:rsidP="00E26743">
            <w:pPr>
              <w:rPr>
                <w:rFonts w:ascii="Times New Roman" w:hAnsi="Times New Roman" w:cs="Times New Roman"/>
                <w:sz w:val="20"/>
                <w:szCs w:val="20"/>
              </w:rPr>
            </w:pPr>
            <w:r>
              <w:rPr>
                <w:noProof/>
              </w:rPr>
              <w:drawing>
                <wp:inline distT="0" distB="0" distL="0" distR="0" wp14:anchorId="28886D82" wp14:editId="14DDE5AD">
                  <wp:extent cx="3429000" cy="142875"/>
                  <wp:effectExtent l="0" t="0" r="0" b="9525"/>
                  <wp:docPr id="20851989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98911" name=""/>
                          <pic:cNvPicPr/>
                        </pic:nvPicPr>
                        <pic:blipFill>
                          <a:blip r:embed="rId50"/>
                          <a:stretch>
                            <a:fillRect/>
                          </a:stretch>
                        </pic:blipFill>
                        <pic:spPr>
                          <a:xfrm>
                            <a:off x="0" y="0"/>
                            <a:ext cx="3429000" cy="142875"/>
                          </a:xfrm>
                          <a:prstGeom prst="rect">
                            <a:avLst/>
                          </a:prstGeom>
                        </pic:spPr>
                      </pic:pic>
                    </a:graphicData>
                  </a:graphic>
                </wp:inline>
              </w:drawing>
            </w:r>
          </w:p>
        </w:tc>
      </w:tr>
      <w:tr w:rsidR="00484CE5" w14:paraId="57F229DA" w14:textId="77777777" w:rsidTr="00484CE5">
        <w:trPr>
          <w:trHeight w:val="665"/>
        </w:trPr>
        <w:tc>
          <w:tcPr>
            <w:tcW w:w="2078" w:type="dxa"/>
          </w:tcPr>
          <w:p w14:paraId="40FC637C" w14:textId="77777777" w:rsidR="00484CE5" w:rsidRPr="00B23961" w:rsidRDefault="00484CE5" w:rsidP="00E26743">
            <w:pPr>
              <w:jc w:val="right"/>
              <w:rPr>
                <w:rFonts w:ascii="Times New Roman" w:hAnsi="Times New Roman" w:cs="Times New Roman"/>
                <w:sz w:val="18"/>
                <w:szCs w:val="18"/>
              </w:rPr>
            </w:pPr>
            <w:r>
              <w:rPr>
                <w:rFonts w:ascii="Times New Roman" w:hAnsi="Times New Roman"/>
                <w:sz w:val="18"/>
              </w:rPr>
              <w:t>Be a public person beyond the court activities, including participation in political discussions.</w:t>
            </w:r>
          </w:p>
        </w:tc>
        <w:tc>
          <w:tcPr>
            <w:tcW w:w="7552" w:type="dxa"/>
            <w:vAlign w:val="center"/>
          </w:tcPr>
          <w:p w14:paraId="2D816450" w14:textId="77777777" w:rsidR="00484CE5" w:rsidRDefault="00484CE5" w:rsidP="00E26743">
            <w:pPr>
              <w:rPr>
                <w:rFonts w:ascii="Times New Roman" w:hAnsi="Times New Roman" w:cs="Times New Roman"/>
                <w:sz w:val="20"/>
                <w:szCs w:val="20"/>
              </w:rPr>
            </w:pPr>
            <w:r>
              <w:rPr>
                <w:noProof/>
              </w:rPr>
              <w:drawing>
                <wp:inline distT="0" distB="0" distL="0" distR="0" wp14:anchorId="1FC0E256" wp14:editId="45B7B178">
                  <wp:extent cx="3152775" cy="142875"/>
                  <wp:effectExtent l="0" t="0" r="9525" b="9525"/>
                  <wp:docPr id="3779298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929825" name=""/>
                          <pic:cNvPicPr/>
                        </pic:nvPicPr>
                        <pic:blipFill>
                          <a:blip r:embed="rId51"/>
                          <a:stretch>
                            <a:fillRect/>
                          </a:stretch>
                        </pic:blipFill>
                        <pic:spPr>
                          <a:xfrm>
                            <a:off x="0" y="0"/>
                            <a:ext cx="3152775" cy="142875"/>
                          </a:xfrm>
                          <a:prstGeom prst="rect">
                            <a:avLst/>
                          </a:prstGeom>
                        </pic:spPr>
                      </pic:pic>
                    </a:graphicData>
                  </a:graphic>
                </wp:inline>
              </w:drawing>
            </w:r>
          </w:p>
        </w:tc>
      </w:tr>
      <w:tr w:rsidR="00484CE5" w14:paraId="41A52746" w14:textId="77777777" w:rsidTr="00484CE5">
        <w:trPr>
          <w:trHeight w:val="338"/>
        </w:trPr>
        <w:tc>
          <w:tcPr>
            <w:tcW w:w="2078" w:type="dxa"/>
          </w:tcPr>
          <w:p w14:paraId="003C7368" w14:textId="77777777" w:rsidR="00484CE5" w:rsidRPr="00B23961" w:rsidRDefault="00484CE5" w:rsidP="00E26743">
            <w:pPr>
              <w:jc w:val="right"/>
              <w:rPr>
                <w:rFonts w:ascii="Times New Roman" w:hAnsi="Times New Roman" w:cs="Times New Roman"/>
                <w:sz w:val="18"/>
                <w:szCs w:val="18"/>
              </w:rPr>
            </w:pPr>
            <w:r>
              <w:rPr>
                <w:rFonts w:ascii="Times New Roman" w:hAnsi="Times New Roman"/>
                <w:sz w:val="18"/>
              </w:rPr>
              <w:t>Violate regarding rulings on securing claims.</w:t>
            </w:r>
          </w:p>
        </w:tc>
        <w:tc>
          <w:tcPr>
            <w:tcW w:w="7552" w:type="dxa"/>
            <w:vAlign w:val="center"/>
          </w:tcPr>
          <w:p w14:paraId="2A23FCC7" w14:textId="77777777" w:rsidR="00484CE5" w:rsidRDefault="00484CE5" w:rsidP="00E26743">
            <w:pPr>
              <w:rPr>
                <w:rFonts w:ascii="Times New Roman" w:hAnsi="Times New Roman" w:cs="Times New Roman"/>
                <w:sz w:val="20"/>
                <w:szCs w:val="20"/>
              </w:rPr>
            </w:pPr>
            <w:r>
              <w:rPr>
                <w:noProof/>
              </w:rPr>
              <w:drawing>
                <wp:inline distT="0" distB="0" distL="0" distR="0" wp14:anchorId="33201339" wp14:editId="708E483F">
                  <wp:extent cx="1809750" cy="142875"/>
                  <wp:effectExtent l="0" t="0" r="0" b="9525"/>
                  <wp:docPr id="5494226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422666" name=""/>
                          <pic:cNvPicPr/>
                        </pic:nvPicPr>
                        <pic:blipFill>
                          <a:blip r:embed="rId52"/>
                          <a:stretch>
                            <a:fillRect/>
                          </a:stretch>
                        </pic:blipFill>
                        <pic:spPr>
                          <a:xfrm>
                            <a:off x="0" y="0"/>
                            <a:ext cx="1809750" cy="142875"/>
                          </a:xfrm>
                          <a:prstGeom prst="rect">
                            <a:avLst/>
                          </a:prstGeom>
                        </pic:spPr>
                      </pic:pic>
                    </a:graphicData>
                  </a:graphic>
                </wp:inline>
              </w:drawing>
            </w:r>
          </w:p>
        </w:tc>
      </w:tr>
      <w:tr w:rsidR="00484CE5" w14:paraId="5D04D1A6" w14:textId="77777777" w:rsidTr="00484CE5">
        <w:trPr>
          <w:trHeight w:val="1494"/>
        </w:trPr>
        <w:tc>
          <w:tcPr>
            <w:tcW w:w="2078" w:type="dxa"/>
          </w:tcPr>
          <w:p w14:paraId="77E08D81" w14:textId="77777777" w:rsidR="00484CE5" w:rsidRPr="00B23961" w:rsidRDefault="00484CE5" w:rsidP="00E26743">
            <w:pPr>
              <w:jc w:val="right"/>
              <w:rPr>
                <w:rFonts w:ascii="Times New Roman" w:hAnsi="Times New Roman" w:cs="Times New Roman"/>
                <w:sz w:val="18"/>
                <w:szCs w:val="18"/>
              </w:rPr>
            </w:pPr>
            <w:r>
              <w:rPr>
                <w:rFonts w:ascii="Times New Roman" w:hAnsi="Times New Roman"/>
                <w:sz w:val="18"/>
              </w:rPr>
              <w:t>Violate the principle of equality of all parties in the face of law and court, the principle of competition between the parties, and their freedom to present evidence to the court and to prove its convincing nature before the court.</w:t>
            </w:r>
          </w:p>
        </w:tc>
        <w:tc>
          <w:tcPr>
            <w:tcW w:w="7552" w:type="dxa"/>
            <w:vAlign w:val="center"/>
          </w:tcPr>
          <w:p w14:paraId="7CA18F56" w14:textId="77777777" w:rsidR="00484CE5" w:rsidRDefault="00484CE5" w:rsidP="00E26743">
            <w:pPr>
              <w:rPr>
                <w:rFonts w:ascii="Times New Roman" w:hAnsi="Times New Roman" w:cs="Times New Roman"/>
                <w:sz w:val="20"/>
                <w:szCs w:val="20"/>
              </w:rPr>
            </w:pPr>
            <w:r>
              <w:rPr>
                <w:noProof/>
              </w:rPr>
              <w:drawing>
                <wp:inline distT="0" distB="0" distL="0" distR="0" wp14:anchorId="1D769139" wp14:editId="68AE06C1">
                  <wp:extent cx="2971800" cy="123825"/>
                  <wp:effectExtent l="0" t="0" r="0" b="9525"/>
                  <wp:docPr id="5784619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461919" name=""/>
                          <pic:cNvPicPr/>
                        </pic:nvPicPr>
                        <pic:blipFill>
                          <a:blip r:embed="rId53"/>
                          <a:stretch>
                            <a:fillRect/>
                          </a:stretch>
                        </pic:blipFill>
                        <pic:spPr>
                          <a:xfrm>
                            <a:off x="0" y="0"/>
                            <a:ext cx="2971800" cy="123825"/>
                          </a:xfrm>
                          <a:prstGeom prst="rect">
                            <a:avLst/>
                          </a:prstGeom>
                        </pic:spPr>
                      </pic:pic>
                    </a:graphicData>
                  </a:graphic>
                </wp:inline>
              </w:drawing>
            </w:r>
          </w:p>
        </w:tc>
      </w:tr>
      <w:tr w:rsidR="00484CE5" w14:paraId="21F6D8BE" w14:textId="77777777" w:rsidTr="00484CE5">
        <w:trPr>
          <w:trHeight w:val="828"/>
        </w:trPr>
        <w:tc>
          <w:tcPr>
            <w:tcW w:w="2078" w:type="dxa"/>
          </w:tcPr>
          <w:p w14:paraId="1CEBAD71" w14:textId="77777777" w:rsidR="00484CE5" w:rsidRPr="00B23961" w:rsidRDefault="00484CE5" w:rsidP="00E26743">
            <w:pPr>
              <w:jc w:val="right"/>
              <w:rPr>
                <w:rFonts w:ascii="Times New Roman" w:hAnsi="Times New Roman" w:cs="Times New Roman"/>
                <w:sz w:val="18"/>
                <w:szCs w:val="18"/>
              </w:rPr>
            </w:pPr>
            <w:r>
              <w:rPr>
                <w:rFonts w:ascii="Times New Roman" w:hAnsi="Times New Roman"/>
                <w:sz w:val="18"/>
              </w:rPr>
              <w:t>Create obstacles to other judges’ administration of justice not intended to influence the administration of justice.</w:t>
            </w:r>
          </w:p>
        </w:tc>
        <w:tc>
          <w:tcPr>
            <w:tcW w:w="7552" w:type="dxa"/>
            <w:vAlign w:val="center"/>
          </w:tcPr>
          <w:p w14:paraId="18697D41" w14:textId="77777777" w:rsidR="00484CE5" w:rsidRDefault="00484CE5" w:rsidP="00E26743">
            <w:pPr>
              <w:rPr>
                <w:rFonts w:ascii="Times New Roman" w:hAnsi="Times New Roman" w:cs="Times New Roman"/>
                <w:sz w:val="20"/>
                <w:szCs w:val="20"/>
              </w:rPr>
            </w:pPr>
            <w:r>
              <w:rPr>
                <w:noProof/>
              </w:rPr>
              <w:drawing>
                <wp:inline distT="0" distB="0" distL="0" distR="0" wp14:anchorId="77460C27" wp14:editId="554D1F8A">
                  <wp:extent cx="2752725" cy="152400"/>
                  <wp:effectExtent l="0" t="0" r="9525" b="0"/>
                  <wp:docPr id="5813537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353710" name=""/>
                          <pic:cNvPicPr/>
                        </pic:nvPicPr>
                        <pic:blipFill>
                          <a:blip r:embed="rId54"/>
                          <a:stretch>
                            <a:fillRect/>
                          </a:stretch>
                        </pic:blipFill>
                        <pic:spPr>
                          <a:xfrm>
                            <a:off x="0" y="0"/>
                            <a:ext cx="2752725" cy="152400"/>
                          </a:xfrm>
                          <a:prstGeom prst="rect">
                            <a:avLst/>
                          </a:prstGeom>
                        </pic:spPr>
                      </pic:pic>
                    </a:graphicData>
                  </a:graphic>
                </wp:inline>
              </w:drawing>
            </w:r>
          </w:p>
        </w:tc>
      </w:tr>
      <w:tr w:rsidR="00484CE5" w14:paraId="73F8D266" w14:textId="77777777" w:rsidTr="00484CE5">
        <w:trPr>
          <w:trHeight w:val="501"/>
        </w:trPr>
        <w:tc>
          <w:tcPr>
            <w:tcW w:w="2078" w:type="dxa"/>
          </w:tcPr>
          <w:p w14:paraId="15E5B85C" w14:textId="77777777" w:rsidR="00484CE5" w:rsidRPr="00B23961" w:rsidRDefault="00484CE5" w:rsidP="00E26743">
            <w:pPr>
              <w:jc w:val="right"/>
              <w:rPr>
                <w:rFonts w:ascii="Times New Roman" w:hAnsi="Times New Roman" w:cs="Times New Roman"/>
                <w:sz w:val="18"/>
                <w:szCs w:val="18"/>
              </w:rPr>
            </w:pPr>
            <w:r>
              <w:rPr>
                <w:rFonts w:ascii="Times New Roman" w:hAnsi="Times New Roman"/>
                <w:sz w:val="18"/>
              </w:rPr>
              <w:t>Speak obscene language outside the performance of judicial duties.</w:t>
            </w:r>
          </w:p>
        </w:tc>
        <w:tc>
          <w:tcPr>
            <w:tcW w:w="7552" w:type="dxa"/>
            <w:vAlign w:val="center"/>
          </w:tcPr>
          <w:p w14:paraId="28DE51E7" w14:textId="77777777" w:rsidR="00484CE5" w:rsidRDefault="00484CE5" w:rsidP="00E26743">
            <w:pPr>
              <w:rPr>
                <w:rFonts w:ascii="Times New Roman" w:hAnsi="Times New Roman" w:cs="Times New Roman"/>
                <w:sz w:val="20"/>
                <w:szCs w:val="20"/>
              </w:rPr>
            </w:pPr>
            <w:r>
              <w:rPr>
                <w:noProof/>
              </w:rPr>
              <w:drawing>
                <wp:inline distT="0" distB="0" distL="0" distR="0" wp14:anchorId="0ABFD637" wp14:editId="7C89B0BA">
                  <wp:extent cx="2771775" cy="152400"/>
                  <wp:effectExtent l="0" t="0" r="9525" b="0"/>
                  <wp:docPr id="10639952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95277" name=""/>
                          <pic:cNvPicPr/>
                        </pic:nvPicPr>
                        <pic:blipFill>
                          <a:blip r:embed="rId55"/>
                          <a:stretch>
                            <a:fillRect/>
                          </a:stretch>
                        </pic:blipFill>
                        <pic:spPr>
                          <a:xfrm>
                            <a:off x="0" y="0"/>
                            <a:ext cx="2771775" cy="152400"/>
                          </a:xfrm>
                          <a:prstGeom prst="rect">
                            <a:avLst/>
                          </a:prstGeom>
                        </pic:spPr>
                      </pic:pic>
                    </a:graphicData>
                  </a:graphic>
                </wp:inline>
              </w:drawing>
            </w:r>
          </w:p>
        </w:tc>
      </w:tr>
      <w:tr w:rsidR="00484CE5" w14:paraId="08A16196" w14:textId="77777777" w:rsidTr="00484CE5">
        <w:trPr>
          <w:trHeight w:val="327"/>
        </w:trPr>
        <w:tc>
          <w:tcPr>
            <w:tcW w:w="2078" w:type="dxa"/>
          </w:tcPr>
          <w:p w14:paraId="2BAC77D6" w14:textId="77777777" w:rsidR="00484CE5" w:rsidRPr="00B23961" w:rsidRDefault="00484CE5" w:rsidP="00E26743">
            <w:pPr>
              <w:jc w:val="right"/>
              <w:rPr>
                <w:rFonts w:ascii="Times New Roman" w:hAnsi="Times New Roman" w:cs="Times New Roman"/>
                <w:sz w:val="18"/>
                <w:szCs w:val="18"/>
              </w:rPr>
            </w:pPr>
            <w:r>
              <w:rPr>
                <w:rFonts w:ascii="Times New Roman" w:hAnsi="Times New Roman"/>
                <w:sz w:val="18"/>
              </w:rPr>
              <w:t>Insult other judges on social media.</w:t>
            </w:r>
          </w:p>
        </w:tc>
        <w:tc>
          <w:tcPr>
            <w:tcW w:w="7552" w:type="dxa"/>
            <w:vAlign w:val="center"/>
          </w:tcPr>
          <w:p w14:paraId="127E0C0F" w14:textId="77777777" w:rsidR="00484CE5" w:rsidRDefault="00484CE5" w:rsidP="00E26743">
            <w:pPr>
              <w:rPr>
                <w:rFonts w:ascii="Times New Roman" w:hAnsi="Times New Roman" w:cs="Times New Roman"/>
                <w:sz w:val="20"/>
                <w:szCs w:val="20"/>
              </w:rPr>
            </w:pPr>
            <w:r>
              <w:rPr>
                <w:noProof/>
              </w:rPr>
              <w:drawing>
                <wp:inline distT="0" distB="0" distL="0" distR="0" wp14:anchorId="494DCAFA" wp14:editId="4870B8F4">
                  <wp:extent cx="2667000" cy="152400"/>
                  <wp:effectExtent l="0" t="0" r="0" b="0"/>
                  <wp:docPr id="10459518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951816" name=""/>
                          <pic:cNvPicPr/>
                        </pic:nvPicPr>
                        <pic:blipFill>
                          <a:blip r:embed="rId56"/>
                          <a:stretch>
                            <a:fillRect/>
                          </a:stretch>
                        </pic:blipFill>
                        <pic:spPr>
                          <a:xfrm>
                            <a:off x="0" y="0"/>
                            <a:ext cx="2667000" cy="152400"/>
                          </a:xfrm>
                          <a:prstGeom prst="rect">
                            <a:avLst/>
                          </a:prstGeom>
                        </pic:spPr>
                      </pic:pic>
                    </a:graphicData>
                  </a:graphic>
                </wp:inline>
              </w:drawing>
            </w:r>
          </w:p>
        </w:tc>
      </w:tr>
      <w:tr w:rsidR="00484CE5" w14:paraId="658DF0B7" w14:textId="77777777" w:rsidTr="00484CE5">
        <w:trPr>
          <w:trHeight w:val="218"/>
        </w:trPr>
        <w:tc>
          <w:tcPr>
            <w:tcW w:w="2078" w:type="dxa"/>
          </w:tcPr>
          <w:p w14:paraId="32296B92" w14:textId="77777777" w:rsidR="00484CE5" w:rsidRPr="00B23961" w:rsidRDefault="00484CE5" w:rsidP="00E26743">
            <w:pPr>
              <w:jc w:val="right"/>
              <w:rPr>
                <w:rFonts w:ascii="Times New Roman" w:hAnsi="Times New Roman" w:cs="Times New Roman"/>
                <w:sz w:val="18"/>
                <w:szCs w:val="18"/>
              </w:rPr>
            </w:pPr>
          </w:p>
        </w:tc>
        <w:tc>
          <w:tcPr>
            <w:tcW w:w="7552" w:type="dxa"/>
            <w:vAlign w:val="center"/>
          </w:tcPr>
          <w:p w14:paraId="7A107CBA" w14:textId="77777777" w:rsidR="00484CE5" w:rsidRDefault="00484CE5" w:rsidP="00E26743">
            <w:pPr>
              <w:rPr>
                <w:noProof/>
              </w:rPr>
            </w:pPr>
            <w:r>
              <w:rPr>
                <w:noProof/>
              </w:rPr>
              <w:drawing>
                <wp:inline distT="0" distB="0" distL="0" distR="0" wp14:anchorId="27744434" wp14:editId="32695762">
                  <wp:extent cx="4724400" cy="133350"/>
                  <wp:effectExtent l="0" t="0" r="0" b="0"/>
                  <wp:docPr id="11710403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040369" name=""/>
                          <pic:cNvPicPr/>
                        </pic:nvPicPr>
                        <pic:blipFill>
                          <a:blip r:embed="rId57"/>
                          <a:stretch>
                            <a:fillRect/>
                          </a:stretch>
                        </pic:blipFill>
                        <pic:spPr>
                          <a:xfrm>
                            <a:off x="0" y="0"/>
                            <a:ext cx="4724400" cy="133350"/>
                          </a:xfrm>
                          <a:prstGeom prst="rect">
                            <a:avLst/>
                          </a:prstGeom>
                        </pic:spPr>
                      </pic:pic>
                    </a:graphicData>
                  </a:graphic>
                </wp:inline>
              </w:drawing>
            </w:r>
          </w:p>
        </w:tc>
      </w:tr>
    </w:tbl>
    <w:p w14:paraId="49C6B30A" w14:textId="6E0E56D0" w:rsidR="001D5D5B" w:rsidRPr="00487D26" w:rsidRDefault="001D5D5B">
      <w:pPr>
        <w:spacing w:after="0" w:line="360" w:lineRule="auto"/>
        <w:ind w:firstLine="0"/>
        <w:rPr>
          <w:rFonts w:ascii="Times New Roman" w:eastAsia="Times New Roman" w:hAnsi="Times New Roman" w:cs="Times New Roman"/>
          <w:sz w:val="24"/>
          <w:szCs w:val="24"/>
        </w:rPr>
      </w:pPr>
    </w:p>
    <w:p w14:paraId="66CF5501" w14:textId="77777777" w:rsidR="001D5D5B" w:rsidRPr="00487D26" w:rsidRDefault="00271090">
      <w:pPr>
        <w:spacing w:after="0" w:line="360" w:lineRule="auto"/>
        <w:ind w:firstLine="567"/>
        <w:rPr>
          <w:rFonts w:ascii="Times New Roman" w:eastAsia="Times New Roman" w:hAnsi="Times New Roman" w:cs="Times New Roman"/>
          <w:sz w:val="24"/>
          <w:szCs w:val="24"/>
        </w:rPr>
      </w:pPr>
      <w:r w:rsidRPr="00487D26">
        <w:rPr>
          <w:rFonts w:ascii="Times New Roman" w:hAnsi="Times New Roman"/>
          <w:sz w:val="24"/>
          <w:szCs w:val="24"/>
        </w:rPr>
        <w:t xml:space="preserve">Different answers in the above pictures can be explained by the fact that the PIC, PCIE, HQCJU, and Ethics Council still use different </w:t>
      </w:r>
      <w:r w:rsidRPr="00487D26">
        <w:rPr>
          <w:rFonts w:ascii="Times New Roman" w:hAnsi="Times New Roman"/>
          <w:i/>
          <w:iCs/>
          <w:sz w:val="24"/>
          <w:szCs w:val="24"/>
        </w:rPr>
        <w:t>integrity</w:t>
      </w:r>
      <w:r w:rsidRPr="00487D26">
        <w:rPr>
          <w:rFonts w:ascii="Times New Roman" w:hAnsi="Times New Roman"/>
          <w:sz w:val="24"/>
          <w:szCs w:val="24"/>
        </w:rPr>
        <w:t xml:space="preserve"> criteria.</w:t>
      </w:r>
    </w:p>
    <w:p w14:paraId="3AFD076B" w14:textId="458AE733" w:rsidR="001D5D5B" w:rsidRPr="00487D26" w:rsidRDefault="00271090">
      <w:pPr>
        <w:spacing w:after="0" w:line="360" w:lineRule="auto"/>
        <w:ind w:firstLine="567"/>
        <w:rPr>
          <w:rFonts w:ascii="Times New Roman" w:eastAsia="Times New Roman" w:hAnsi="Times New Roman" w:cs="Times New Roman"/>
          <w:sz w:val="24"/>
          <w:szCs w:val="24"/>
        </w:rPr>
      </w:pPr>
      <w:r w:rsidRPr="00487D26">
        <w:rPr>
          <w:rFonts w:ascii="Times New Roman" w:hAnsi="Times New Roman"/>
          <w:sz w:val="24"/>
          <w:szCs w:val="24"/>
        </w:rPr>
        <w:t xml:space="preserve">The PIC applies </w:t>
      </w:r>
      <w:r w:rsidRPr="00487D26">
        <w:rPr>
          <w:rFonts w:ascii="Times New Roman" w:hAnsi="Times New Roman"/>
          <w:i/>
          <w:iCs/>
          <w:sz w:val="24"/>
          <w:szCs w:val="24"/>
        </w:rPr>
        <w:t>Indicators if a Judge (an Applicant for a Judge Vacancy) Doesn’t Meet the Criteria of Integrity and Professional Ethics</w:t>
      </w:r>
      <w:r w:rsidRPr="00487D26">
        <w:rPr>
          <w:rFonts w:ascii="Times New Roman" w:hAnsi="Times New Roman"/>
          <w:sz w:val="24"/>
          <w:szCs w:val="24"/>
        </w:rPr>
        <w:t xml:space="preserve"> revised by a PIC resolution of December 16, 2020. This document has a similar structure to the </w:t>
      </w:r>
      <w:r w:rsidRPr="00487D26">
        <w:rPr>
          <w:rFonts w:ascii="Times New Roman" w:hAnsi="Times New Roman"/>
          <w:i/>
          <w:iCs/>
          <w:sz w:val="24"/>
          <w:szCs w:val="24"/>
        </w:rPr>
        <w:t>Bangalore Principles of Judicial Conduct</w:t>
      </w:r>
      <w:r w:rsidRPr="00487D26">
        <w:rPr>
          <w:rFonts w:ascii="Times New Roman" w:hAnsi="Times New Roman"/>
          <w:sz w:val="24"/>
          <w:szCs w:val="24"/>
        </w:rPr>
        <w:t xml:space="preserve"> of May 19,</w:t>
      </w:r>
      <w:r w:rsidR="00EE1CFC" w:rsidRPr="00487D26">
        <w:rPr>
          <w:rFonts w:ascii="Times New Roman" w:hAnsi="Times New Roman"/>
          <w:sz w:val="24"/>
          <w:szCs w:val="24"/>
        </w:rPr>
        <w:t xml:space="preserve"> </w:t>
      </w:r>
      <w:r w:rsidRPr="00487D26">
        <w:rPr>
          <w:rFonts w:ascii="Times New Roman" w:hAnsi="Times New Roman"/>
          <w:sz w:val="24"/>
          <w:szCs w:val="24"/>
        </w:rPr>
        <w:t>2006</w:t>
      </w:r>
      <w:r w:rsidRPr="00487D26">
        <w:rPr>
          <w:rFonts w:ascii="Times New Roman" w:eastAsia="Times New Roman" w:hAnsi="Times New Roman" w:cs="Times New Roman"/>
          <w:sz w:val="24"/>
          <w:szCs w:val="24"/>
          <w:vertAlign w:val="superscript"/>
        </w:rPr>
        <w:footnoteReference w:id="18"/>
      </w:r>
      <w:r w:rsidRPr="00487D26">
        <w:rPr>
          <w:rFonts w:ascii="Times New Roman" w:hAnsi="Times New Roman"/>
          <w:sz w:val="24"/>
          <w:szCs w:val="24"/>
        </w:rPr>
        <w:t xml:space="preserve">. Based on these principles, the PIC evaluates </w:t>
      </w:r>
      <w:r w:rsidRPr="00487D26">
        <w:rPr>
          <w:rFonts w:ascii="Times New Roman" w:hAnsi="Times New Roman"/>
          <w:i/>
          <w:iCs/>
          <w:sz w:val="24"/>
          <w:szCs w:val="24"/>
        </w:rPr>
        <w:t>integrity</w:t>
      </w:r>
      <w:r w:rsidRPr="00487D26">
        <w:rPr>
          <w:rFonts w:ascii="Times New Roman" w:hAnsi="Times New Roman"/>
          <w:sz w:val="24"/>
          <w:szCs w:val="24"/>
        </w:rPr>
        <w:t xml:space="preserve"> by the following criteria:</w:t>
      </w:r>
    </w:p>
    <w:p w14:paraId="1812579C" w14:textId="77777777" w:rsidR="001D5D5B" w:rsidRPr="00487D26" w:rsidRDefault="00271090">
      <w:pPr>
        <w:numPr>
          <w:ilvl w:val="0"/>
          <w:numId w:val="2"/>
        </w:numPr>
        <w:spacing w:after="0" w:line="360" w:lineRule="auto"/>
        <w:rPr>
          <w:rFonts w:ascii="Times New Roman" w:eastAsia="Times New Roman" w:hAnsi="Times New Roman" w:cs="Times New Roman"/>
          <w:sz w:val="24"/>
          <w:szCs w:val="24"/>
        </w:rPr>
      </w:pPr>
      <w:r w:rsidRPr="00487D26">
        <w:rPr>
          <w:rFonts w:ascii="Times New Roman" w:hAnsi="Times New Roman"/>
          <w:sz w:val="24"/>
          <w:szCs w:val="24"/>
        </w:rPr>
        <w:t>independence;</w:t>
      </w:r>
    </w:p>
    <w:p w14:paraId="12B7B6F1" w14:textId="77777777" w:rsidR="001D5D5B" w:rsidRPr="00487D26" w:rsidRDefault="00271090">
      <w:pPr>
        <w:numPr>
          <w:ilvl w:val="0"/>
          <w:numId w:val="2"/>
        </w:numPr>
        <w:spacing w:after="0" w:line="360" w:lineRule="auto"/>
        <w:rPr>
          <w:rFonts w:ascii="Times New Roman" w:eastAsia="Times New Roman" w:hAnsi="Times New Roman" w:cs="Times New Roman"/>
          <w:sz w:val="24"/>
          <w:szCs w:val="24"/>
        </w:rPr>
      </w:pPr>
      <w:r w:rsidRPr="00487D26">
        <w:rPr>
          <w:rFonts w:ascii="Times New Roman" w:hAnsi="Times New Roman"/>
          <w:sz w:val="24"/>
          <w:szCs w:val="24"/>
        </w:rPr>
        <w:t>impartiality;</w:t>
      </w:r>
    </w:p>
    <w:p w14:paraId="2CF20907" w14:textId="77777777" w:rsidR="001D5D5B" w:rsidRPr="00487D26" w:rsidRDefault="00271090">
      <w:pPr>
        <w:numPr>
          <w:ilvl w:val="0"/>
          <w:numId w:val="2"/>
        </w:numPr>
        <w:spacing w:after="0" w:line="360" w:lineRule="auto"/>
        <w:rPr>
          <w:rFonts w:ascii="Times New Roman" w:eastAsia="Times New Roman" w:hAnsi="Times New Roman" w:cs="Times New Roman"/>
          <w:sz w:val="24"/>
          <w:szCs w:val="24"/>
        </w:rPr>
      </w:pPr>
      <w:r w:rsidRPr="00487D26">
        <w:rPr>
          <w:rFonts w:ascii="Times New Roman" w:hAnsi="Times New Roman"/>
          <w:sz w:val="24"/>
          <w:szCs w:val="24"/>
        </w:rPr>
        <w:lastRenderedPageBreak/>
        <w:t>honesty and probity;</w:t>
      </w:r>
    </w:p>
    <w:p w14:paraId="5C512456" w14:textId="77777777" w:rsidR="001D5D5B" w:rsidRPr="00487D26" w:rsidRDefault="00271090">
      <w:pPr>
        <w:numPr>
          <w:ilvl w:val="0"/>
          <w:numId w:val="2"/>
        </w:numPr>
        <w:spacing w:after="0" w:line="360" w:lineRule="auto"/>
        <w:rPr>
          <w:rFonts w:ascii="Times New Roman" w:eastAsia="Times New Roman" w:hAnsi="Times New Roman" w:cs="Times New Roman"/>
          <w:sz w:val="24"/>
          <w:szCs w:val="24"/>
        </w:rPr>
      </w:pPr>
      <w:r w:rsidRPr="00487D26">
        <w:rPr>
          <w:rFonts w:ascii="Times New Roman" w:hAnsi="Times New Roman"/>
          <w:sz w:val="24"/>
          <w:szCs w:val="24"/>
        </w:rPr>
        <w:t>adherence to ethical standards;</w:t>
      </w:r>
    </w:p>
    <w:p w14:paraId="2FEBEC6E" w14:textId="77777777" w:rsidR="001D5D5B" w:rsidRPr="00487D26" w:rsidRDefault="00271090">
      <w:pPr>
        <w:numPr>
          <w:ilvl w:val="0"/>
          <w:numId w:val="2"/>
        </w:numPr>
        <w:spacing w:after="0" w:line="360" w:lineRule="auto"/>
        <w:rPr>
          <w:rFonts w:ascii="Times New Roman" w:eastAsia="Times New Roman" w:hAnsi="Times New Roman" w:cs="Times New Roman"/>
          <w:sz w:val="24"/>
          <w:szCs w:val="24"/>
        </w:rPr>
      </w:pPr>
      <w:r w:rsidRPr="00487D26">
        <w:rPr>
          <w:rFonts w:ascii="Times New Roman" w:hAnsi="Times New Roman"/>
          <w:sz w:val="24"/>
          <w:szCs w:val="24"/>
        </w:rPr>
        <w:t>equality;</w:t>
      </w:r>
    </w:p>
    <w:p w14:paraId="08DA151A" w14:textId="77777777" w:rsidR="001D5D5B" w:rsidRPr="00487D26" w:rsidRDefault="00271090">
      <w:pPr>
        <w:numPr>
          <w:ilvl w:val="0"/>
          <w:numId w:val="2"/>
        </w:numPr>
        <w:spacing w:after="0" w:line="360" w:lineRule="auto"/>
        <w:rPr>
          <w:rFonts w:ascii="Times New Roman" w:eastAsia="Times New Roman" w:hAnsi="Times New Roman" w:cs="Times New Roman"/>
          <w:sz w:val="24"/>
          <w:szCs w:val="24"/>
        </w:rPr>
      </w:pPr>
      <w:r w:rsidRPr="00487D26">
        <w:rPr>
          <w:rFonts w:ascii="Times New Roman" w:hAnsi="Times New Roman"/>
          <w:sz w:val="24"/>
          <w:szCs w:val="24"/>
        </w:rPr>
        <w:t>and diligence</w:t>
      </w:r>
      <w:r w:rsidRPr="00487D26">
        <w:rPr>
          <w:rFonts w:ascii="Times New Roman" w:eastAsia="Times New Roman" w:hAnsi="Times New Roman" w:cs="Times New Roman"/>
          <w:sz w:val="24"/>
          <w:szCs w:val="24"/>
          <w:vertAlign w:val="superscript"/>
        </w:rPr>
        <w:footnoteReference w:id="19"/>
      </w:r>
      <w:r w:rsidRPr="00487D26">
        <w:rPr>
          <w:rFonts w:ascii="Times New Roman" w:hAnsi="Times New Roman"/>
          <w:sz w:val="24"/>
          <w:szCs w:val="24"/>
        </w:rPr>
        <w:t>.</w:t>
      </w:r>
    </w:p>
    <w:p w14:paraId="31683175" w14:textId="55DA20EE" w:rsidR="001D5D5B" w:rsidRPr="00487D26" w:rsidRDefault="00271090">
      <w:pPr>
        <w:spacing w:after="0" w:line="360" w:lineRule="auto"/>
        <w:ind w:firstLine="567"/>
        <w:rPr>
          <w:rFonts w:ascii="Times New Roman" w:eastAsia="Times New Roman" w:hAnsi="Times New Roman" w:cs="Times New Roman"/>
          <w:sz w:val="24"/>
          <w:szCs w:val="24"/>
        </w:rPr>
      </w:pPr>
      <w:r w:rsidRPr="00487D26">
        <w:rPr>
          <w:rFonts w:ascii="Times New Roman" w:hAnsi="Times New Roman"/>
          <w:sz w:val="24"/>
          <w:szCs w:val="24"/>
        </w:rPr>
        <w:t xml:space="preserve">The PCIE follows the </w:t>
      </w:r>
      <w:r w:rsidRPr="00487D26">
        <w:rPr>
          <w:rFonts w:ascii="Times New Roman" w:hAnsi="Times New Roman"/>
          <w:i/>
          <w:iCs/>
          <w:sz w:val="24"/>
          <w:szCs w:val="24"/>
        </w:rPr>
        <w:t>Basic principles of the Public Council of International Experts regarding integrity, knowledge, and skills of applicants for the Anti-Corruption Court judge vacancies</w:t>
      </w:r>
      <w:r w:rsidRPr="00487D26">
        <w:rPr>
          <w:rFonts w:ascii="Times New Roman" w:hAnsi="Times New Roman"/>
          <w:sz w:val="24"/>
          <w:szCs w:val="24"/>
        </w:rPr>
        <w:t xml:space="preserve"> adopted by the Protocol No. 4 of December 28, 2018. The PCIE evaluates one’s </w:t>
      </w:r>
      <w:r w:rsidRPr="00487D26">
        <w:rPr>
          <w:rFonts w:ascii="Times New Roman" w:hAnsi="Times New Roman"/>
          <w:i/>
          <w:iCs/>
          <w:sz w:val="24"/>
          <w:szCs w:val="24"/>
        </w:rPr>
        <w:t>integrity</w:t>
      </w:r>
      <w:r w:rsidRPr="00487D26">
        <w:rPr>
          <w:rFonts w:ascii="Times New Roman" w:hAnsi="Times New Roman"/>
          <w:sz w:val="24"/>
          <w:szCs w:val="24"/>
        </w:rPr>
        <w:t xml:space="preserve"> by two criteria with their own indicators:</w:t>
      </w:r>
    </w:p>
    <w:p w14:paraId="053E1306" w14:textId="2AFAF52C" w:rsidR="001D5D5B" w:rsidRPr="00487D26" w:rsidRDefault="00271090">
      <w:pPr>
        <w:spacing w:after="0" w:line="360" w:lineRule="auto"/>
        <w:ind w:firstLine="567"/>
        <w:rPr>
          <w:rFonts w:ascii="Times New Roman" w:eastAsia="Times New Roman" w:hAnsi="Times New Roman" w:cs="Times New Roman"/>
          <w:sz w:val="24"/>
          <w:szCs w:val="24"/>
        </w:rPr>
      </w:pPr>
      <w:r w:rsidRPr="00487D26">
        <w:rPr>
          <w:rFonts w:ascii="Times New Roman" w:hAnsi="Times New Roman"/>
          <w:sz w:val="24"/>
          <w:szCs w:val="24"/>
        </w:rPr>
        <w:t>Criterion</w:t>
      </w:r>
      <w:r w:rsidR="00D93A31">
        <w:rPr>
          <w:rFonts w:ascii="Times New Roman" w:hAnsi="Times New Roman"/>
          <w:sz w:val="24"/>
          <w:szCs w:val="24"/>
          <w:lang w:val="uk-UA"/>
        </w:rPr>
        <w:t> </w:t>
      </w:r>
      <w:r w:rsidRPr="00487D26">
        <w:rPr>
          <w:rFonts w:ascii="Times New Roman" w:hAnsi="Times New Roman"/>
          <w:sz w:val="24"/>
          <w:szCs w:val="24"/>
        </w:rPr>
        <w:t>1—</w:t>
      </w:r>
      <w:r w:rsidRPr="00487D26">
        <w:rPr>
          <w:rFonts w:ascii="Times New Roman" w:hAnsi="Times New Roman"/>
          <w:i/>
          <w:iCs/>
          <w:sz w:val="24"/>
          <w:szCs w:val="24"/>
        </w:rPr>
        <w:t>Integrity (morality, honesty, and probity)</w:t>
      </w:r>
      <w:r w:rsidRPr="00487D26">
        <w:rPr>
          <w:rFonts w:ascii="Times New Roman" w:hAnsi="Times New Roman"/>
          <w:sz w:val="24"/>
          <w:szCs w:val="24"/>
        </w:rPr>
        <w:t>—has the following indicators: Indicator</w:t>
      </w:r>
      <w:r w:rsidR="00EE1CFC" w:rsidRPr="00487D26">
        <w:rPr>
          <w:rFonts w:ascii="Times New Roman" w:hAnsi="Times New Roman"/>
          <w:sz w:val="24"/>
          <w:szCs w:val="24"/>
        </w:rPr>
        <w:t> </w:t>
      </w:r>
      <w:r w:rsidRPr="00487D26">
        <w:rPr>
          <w:rFonts w:ascii="Times New Roman" w:hAnsi="Times New Roman"/>
          <w:sz w:val="24"/>
          <w:szCs w:val="24"/>
        </w:rPr>
        <w:t>1 — material well-being; Indicator</w:t>
      </w:r>
      <w:r w:rsidR="00EE1CFC" w:rsidRPr="00487D26">
        <w:rPr>
          <w:rFonts w:ascii="Times New Roman" w:hAnsi="Times New Roman"/>
          <w:sz w:val="24"/>
          <w:szCs w:val="24"/>
        </w:rPr>
        <w:t> </w:t>
      </w:r>
      <w:r w:rsidRPr="00487D26">
        <w:rPr>
          <w:rFonts w:ascii="Times New Roman" w:hAnsi="Times New Roman"/>
          <w:sz w:val="24"/>
          <w:szCs w:val="24"/>
        </w:rPr>
        <w:t>2 — obligation to declare their well-being; Indicator</w:t>
      </w:r>
      <w:r w:rsidR="00EE1CFC" w:rsidRPr="00487D26">
        <w:rPr>
          <w:rFonts w:ascii="Times New Roman" w:hAnsi="Times New Roman"/>
          <w:sz w:val="24"/>
          <w:szCs w:val="24"/>
        </w:rPr>
        <w:t> </w:t>
      </w:r>
      <w:r w:rsidRPr="00487D26">
        <w:rPr>
          <w:rFonts w:ascii="Times New Roman" w:hAnsi="Times New Roman"/>
          <w:sz w:val="24"/>
          <w:szCs w:val="24"/>
        </w:rPr>
        <w:t>3 — independence; Indicator</w:t>
      </w:r>
      <w:r w:rsidR="00EE1CFC" w:rsidRPr="00487D26">
        <w:rPr>
          <w:rFonts w:ascii="Times New Roman" w:hAnsi="Times New Roman"/>
          <w:sz w:val="24"/>
          <w:szCs w:val="24"/>
        </w:rPr>
        <w:t> </w:t>
      </w:r>
      <w:r w:rsidRPr="00487D26">
        <w:rPr>
          <w:rFonts w:ascii="Times New Roman" w:hAnsi="Times New Roman"/>
          <w:sz w:val="24"/>
          <w:szCs w:val="24"/>
        </w:rPr>
        <w:t>4 — professional ethics; Indicator</w:t>
      </w:r>
      <w:r w:rsidR="00EE1CFC" w:rsidRPr="00487D26">
        <w:rPr>
          <w:rFonts w:ascii="Times New Roman" w:hAnsi="Times New Roman"/>
          <w:sz w:val="24"/>
          <w:szCs w:val="24"/>
        </w:rPr>
        <w:t> </w:t>
      </w:r>
      <w:r w:rsidRPr="00487D26">
        <w:rPr>
          <w:rFonts w:ascii="Times New Roman" w:hAnsi="Times New Roman"/>
          <w:sz w:val="24"/>
          <w:szCs w:val="24"/>
        </w:rPr>
        <w:t>5 — violating other regulations; Indicator 6 — worth to be a judge;</w:t>
      </w:r>
    </w:p>
    <w:p w14:paraId="396C8587" w14:textId="21366522" w:rsidR="001D5D5B" w:rsidRPr="00487D26" w:rsidRDefault="00271090">
      <w:pPr>
        <w:spacing w:after="0" w:line="360" w:lineRule="auto"/>
        <w:ind w:firstLine="567"/>
        <w:rPr>
          <w:rFonts w:ascii="Times New Roman" w:eastAsia="Times New Roman" w:hAnsi="Times New Roman" w:cs="Times New Roman"/>
          <w:sz w:val="24"/>
          <w:szCs w:val="24"/>
        </w:rPr>
      </w:pPr>
      <w:r w:rsidRPr="00487D26">
        <w:rPr>
          <w:rFonts w:ascii="Times New Roman" w:hAnsi="Times New Roman"/>
          <w:sz w:val="24"/>
          <w:szCs w:val="24"/>
        </w:rPr>
        <w:t>Criterion</w:t>
      </w:r>
      <w:r w:rsidR="00D93A31">
        <w:rPr>
          <w:rFonts w:ascii="Times New Roman" w:hAnsi="Times New Roman"/>
          <w:sz w:val="24"/>
          <w:szCs w:val="24"/>
          <w:lang w:val="uk-UA"/>
        </w:rPr>
        <w:t> </w:t>
      </w:r>
      <w:r w:rsidRPr="00487D26">
        <w:rPr>
          <w:rFonts w:ascii="Times New Roman" w:hAnsi="Times New Roman"/>
          <w:sz w:val="24"/>
          <w:szCs w:val="24"/>
        </w:rPr>
        <w:t>2—</w:t>
      </w:r>
      <w:r w:rsidRPr="00487D26">
        <w:rPr>
          <w:rFonts w:ascii="Times New Roman" w:hAnsi="Times New Roman"/>
          <w:i/>
          <w:iCs/>
          <w:sz w:val="24"/>
          <w:szCs w:val="24"/>
        </w:rPr>
        <w:t>Knowledge and skills to judge cases</w:t>
      </w:r>
      <w:r w:rsidRPr="00487D26">
        <w:rPr>
          <w:rFonts w:ascii="Times New Roman" w:hAnsi="Times New Roman"/>
          <w:sz w:val="24"/>
          <w:szCs w:val="24"/>
        </w:rPr>
        <w:t>—has the following indicators: Indicator</w:t>
      </w:r>
      <w:r w:rsidR="00EE1CFC" w:rsidRPr="00487D26">
        <w:rPr>
          <w:rFonts w:ascii="Times New Roman" w:hAnsi="Times New Roman"/>
          <w:sz w:val="24"/>
          <w:szCs w:val="24"/>
        </w:rPr>
        <w:t> </w:t>
      </w:r>
      <w:r w:rsidRPr="00487D26">
        <w:rPr>
          <w:rFonts w:ascii="Times New Roman" w:hAnsi="Times New Roman"/>
          <w:sz w:val="24"/>
          <w:szCs w:val="24"/>
        </w:rPr>
        <w:t>7 — knowledge of anti-corruption means; Indicator</w:t>
      </w:r>
      <w:r w:rsidR="00EE1CFC" w:rsidRPr="00487D26">
        <w:rPr>
          <w:rFonts w:ascii="Times New Roman" w:hAnsi="Times New Roman"/>
          <w:sz w:val="24"/>
          <w:szCs w:val="24"/>
        </w:rPr>
        <w:t> </w:t>
      </w:r>
      <w:r w:rsidRPr="00487D26">
        <w:rPr>
          <w:rFonts w:ascii="Times New Roman" w:hAnsi="Times New Roman"/>
          <w:sz w:val="24"/>
          <w:szCs w:val="24"/>
        </w:rPr>
        <w:t>8 — complicated cases; Indicator</w:t>
      </w:r>
      <w:r w:rsidR="00EE1CFC" w:rsidRPr="00487D26">
        <w:rPr>
          <w:rFonts w:ascii="Times New Roman" w:hAnsi="Times New Roman"/>
          <w:sz w:val="24"/>
          <w:szCs w:val="24"/>
        </w:rPr>
        <w:t> </w:t>
      </w:r>
      <w:r w:rsidRPr="00487D26">
        <w:rPr>
          <w:rFonts w:ascii="Times New Roman" w:hAnsi="Times New Roman"/>
          <w:sz w:val="24"/>
          <w:szCs w:val="24"/>
        </w:rPr>
        <w:t>9 — juridical activities</w:t>
      </w:r>
      <w:r w:rsidRPr="00487D26">
        <w:rPr>
          <w:rFonts w:ascii="Times New Roman" w:eastAsia="Times New Roman" w:hAnsi="Times New Roman" w:cs="Times New Roman"/>
          <w:sz w:val="24"/>
          <w:szCs w:val="24"/>
          <w:vertAlign w:val="superscript"/>
        </w:rPr>
        <w:footnoteReference w:id="20"/>
      </w:r>
      <w:r w:rsidRPr="00487D26">
        <w:rPr>
          <w:rFonts w:ascii="Times New Roman" w:hAnsi="Times New Roman"/>
          <w:sz w:val="24"/>
          <w:szCs w:val="24"/>
        </w:rPr>
        <w:t>.</w:t>
      </w:r>
    </w:p>
    <w:p w14:paraId="134B564D" w14:textId="68F7420A" w:rsidR="001D5D5B" w:rsidRPr="00487D26" w:rsidRDefault="00271090">
      <w:pPr>
        <w:spacing w:after="0" w:line="360" w:lineRule="auto"/>
        <w:ind w:firstLine="567"/>
        <w:rPr>
          <w:rFonts w:ascii="Times New Roman" w:eastAsia="Times New Roman" w:hAnsi="Times New Roman" w:cs="Times New Roman"/>
          <w:sz w:val="24"/>
          <w:szCs w:val="24"/>
        </w:rPr>
      </w:pPr>
      <w:r w:rsidRPr="00487D26">
        <w:rPr>
          <w:rFonts w:ascii="Times New Roman" w:hAnsi="Times New Roman"/>
          <w:sz w:val="24"/>
          <w:szCs w:val="24"/>
        </w:rPr>
        <w:t xml:space="preserve">The HQCJU follows the </w:t>
      </w:r>
      <w:r w:rsidRPr="00487D26">
        <w:rPr>
          <w:rFonts w:ascii="Times New Roman" w:hAnsi="Times New Roman"/>
          <w:i/>
          <w:iCs/>
          <w:sz w:val="24"/>
          <w:szCs w:val="24"/>
        </w:rPr>
        <w:t>Regulation about the Order and Methods of Qualification Evaluation, Indicators of Meeting the Qualification Evaluation Criteria, and Means to Set the Criteria</w:t>
      </w:r>
      <w:r w:rsidRPr="00487D26">
        <w:rPr>
          <w:rFonts w:ascii="Times New Roman" w:hAnsi="Times New Roman"/>
          <w:sz w:val="24"/>
          <w:szCs w:val="24"/>
        </w:rPr>
        <w:t xml:space="preserve"> adopted by the HQCJU Resolution of November 3, 2016 No.</w:t>
      </w:r>
      <w:r w:rsidR="00EE1CFC" w:rsidRPr="00487D26">
        <w:rPr>
          <w:rFonts w:ascii="Times New Roman" w:hAnsi="Times New Roman"/>
          <w:sz w:val="24"/>
          <w:szCs w:val="24"/>
        </w:rPr>
        <w:t> </w:t>
      </w:r>
      <w:r w:rsidRPr="00487D26">
        <w:rPr>
          <w:rFonts w:ascii="Times New Roman" w:hAnsi="Times New Roman"/>
          <w:sz w:val="24"/>
          <w:szCs w:val="24"/>
        </w:rPr>
        <w:t xml:space="preserve">143/zp-163a. The HQCJU evaluates one’s </w:t>
      </w:r>
      <w:r w:rsidRPr="00487D26">
        <w:rPr>
          <w:rFonts w:ascii="Times New Roman" w:hAnsi="Times New Roman"/>
          <w:i/>
          <w:iCs/>
          <w:sz w:val="24"/>
          <w:szCs w:val="24"/>
        </w:rPr>
        <w:t>integrity</w:t>
      </w:r>
      <w:r w:rsidRPr="00487D26">
        <w:rPr>
          <w:rFonts w:ascii="Times New Roman" w:hAnsi="Times New Roman"/>
          <w:sz w:val="24"/>
          <w:szCs w:val="24"/>
        </w:rPr>
        <w:t xml:space="preserve"> by the following criteria:</w:t>
      </w:r>
    </w:p>
    <w:p w14:paraId="4C3A7BAC" w14:textId="77777777" w:rsidR="001D5D5B" w:rsidRPr="00487D26" w:rsidRDefault="00271090">
      <w:pPr>
        <w:numPr>
          <w:ilvl w:val="0"/>
          <w:numId w:val="1"/>
        </w:numPr>
        <w:spacing w:after="0" w:line="360" w:lineRule="auto"/>
        <w:ind w:left="0" w:firstLine="566"/>
        <w:rPr>
          <w:rFonts w:ascii="Times New Roman" w:eastAsia="Times New Roman" w:hAnsi="Times New Roman" w:cs="Times New Roman"/>
          <w:sz w:val="24"/>
          <w:szCs w:val="24"/>
        </w:rPr>
      </w:pPr>
      <w:r w:rsidRPr="00487D26">
        <w:rPr>
          <w:rFonts w:ascii="Times New Roman" w:hAnsi="Times New Roman"/>
          <w:sz w:val="24"/>
          <w:szCs w:val="24"/>
        </w:rPr>
        <w:t>Whether expenditures and assets of a judge and his/her family members correspond to their declared income;</w:t>
      </w:r>
    </w:p>
    <w:p w14:paraId="7AA75C0F" w14:textId="77777777" w:rsidR="001D5D5B" w:rsidRPr="00487D26" w:rsidRDefault="00271090">
      <w:pPr>
        <w:numPr>
          <w:ilvl w:val="0"/>
          <w:numId w:val="1"/>
        </w:numPr>
        <w:spacing w:after="0" w:line="360" w:lineRule="auto"/>
        <w:ind w:left="0" w:firstLine="566"/>
        <w:rPr>
          <w:rFonts w:ascii="Times New Roman" w:eastAsia="Times New Roman" w:hAnsi="Times New Roman" w:cs="Times New Roman"/>
          <w:sz w:val="24"/>
          <w:szCs w:val="24"/>
        </w:rPr>
      </w:pPr>
      <w:r w:rsidRPr="00487D26">
        <w:rPr>
          <w:rFonts w:ascii="Times New Roman" w:hAnsi="Times New Roman"/>
          <w:sz w:val="24"/>
          <w:szCs w:val="24"/>
        </w:rPr>
        <w:t>Whether the way (level) of living of a judge and his/her family members corresponds to their declared income;</w:t>
      </w:r>
    </w:p>
    <w:p w14:paraId="01839ED8" w14:textId="77777777" w:rsidR="001D5D5B" w:rsidRPr="00487D26" w:rsidRDefault="00271090">
      <w:pPr>
        <w:numPr>
          <w:ilvl w:val="0"/>
          <w:numId w:val="1"/>
        </w:numPr>
        <w:spacing w:after="0" w:line="360" w:lineRule="auto"/>
        <w:ind w:left="0" w:firstLine="566"/>
        <w:rPr>
          <w:rFonts w:ascii="Times New Roman" w:eastAsia="Times New Roman" w:hAnsi="Times New Roman" w:cs="Times New Roman"/>
          <w:sz w:val="24"/>
          <w:szCs w:val="24"/>
        </w:rPr>
      </w:pPr>
      <w:r w:rsidRPr="00487D26">
        <w:rPr>
          <w:rFonts w:ascii="Times New Roman" w:hAnsi="Times New Roman"/>
          <w:sz w:val="24"/>
          <w:szCs w:val="24"/>
        </w:rPr>
        <w:t>Whether the behavior of a judge corresponds to the anti-corruption legislation;</w:t>
      </w:r>
    </w:p>
    <w:p w14:paraId="31716D75" w14:textId="162D9321" w:rsidR="001D5D5B" w:rsidRPr="00487D26" w:rsidRDefault="00271090">
      <w:pPr>
        <w:numPr>
          <w:ilvl w:val="0"/>
          <w:numId w:val="1"/>
        </w:numPr>
        <w:spacing w:after="0" w:line="360" w:lineRule="auto"/>
        <w:ind w:left="0" w:firstLine="566"/>
        <w:rPr>
          <w:rFonts w:ascii="Times New Roman" w:eastAsia="Times New Roman" w:hAnsi="Times New Roman" w:cs="Times New Roman"/>
          <w:sz w:val="24"/>
          <w:szCs w:val="24"/>
        </w:rPr>
      </w:pPr>
      <w:r w:rsidRPr="00487D26">
        <w:rPr>
          <w:rFonts w:ascii="Times New Roman" w:hAnsi="Times New Roman"/>
          <w:sz w:val="24"/>
          <w:szCs w:val="24"/>
        </w:rPr>
        <w:t>Whether there are circumstances according to Points</w:t>
      </w:r>
      <w:r w:rsidR="00EE1CFC" w:rsidRPr="00487D26">
        <w:rPr>
          <w:rFonts w:ascii="Times New Roman" w:hAnsi="Times New Roman"/>
          <w:sz w:val="24"/>
          <w:szCs w:val="24"/>
        </w:rPr>
        <w:t> </w:t>
      </w:r>
      <w:r w:rsidRPr="00487D26">
        <w:rPr>
          <w:rFonts w:ascii="Times New Roman" w:hAnsi="Times New Roman"/>
          <w:sz w:val="24"/>
          <w:szCs w:val="24"/>
        </w:rPr>
        <w:t>1,</w:t>
      </w:r>
      <w:r w:rsidR="00EE1CFC" w:rsidRPr="00487D26">
        <w:rPr>
          <w:rFonts w:ascii="Times New Roman" w:hAnsi="Times New Roman"/>
          <w:sz w:val="24"/>
          <w:szCs w:val="24"/>
        </w:rPr>
        <w:t> </w:t>
      </w:r>
      <w:r w:rsidRPr="00487D26">
        <w:rPr>
          <w:rFonts w:ascii="Times New Roman" w:hAnsi="Times New Roman"/>
          <w:sz w:val="24"/>
          <w:szCs w:val="24"/>
        </w:rPr>
        <w:t>2,</w:t>
      </w:r>
      <w:r w:rsidR="00EE1CFC" w:rsidRPr="00487D26">
        <w:rPr>
          <w:rFonts w:ascii="Times New Roman" w:hAnsi="Times New Roman"/>
          <w:sz w:val="24"/>
          <w:szCs w:val="24"/>
        </w:rPr>
        <w:t> </w:t>
      </w:r>
      <w:r w:rsidRPr="00487D26">
        <w:rPr>
          <w:rFonts w:ascii="Times New Roman" w:hAnsi="Times New Roman"/>
          <w:sz w:val="24"/>
          <w:szCs w:val="24"/>
        </w:rPr>
        <w:t>9–12,</w:t>
      </w:r>
      <w:r w:rsidR="00EE1CFC" w:rsidRPr="00487D26">
        <w:rPr>
          <w:rFonts w:ascii="Times New Roman" w:hAnsi="Times New Roman"/>
          <w:sz w:val="24"/>
          <w:szCs w:val="24"/>
        </w:rPr>
        <w:t> </w:t>
      </w:r>
      <w:r w:rsidRPr="00487D26">
        <w:rPr>
          <w:rFonts w:ascii="Times New Roman" w:hAnsi="Times New Roman"/>
          <w:sz w:val="24"/>
          <w:szCs w:val="24"/>
        </w:rPr>
        <w:t>15–19 Section</w:t>
      </w:r>
      <w:r w:rsidR="00EE1CFC" w:rsidRPr="00487D26">
        <w:rPr>
          <w:rFonts w:ascii="Times New Roman" w:hAnsi="Times New Roman"/>
          <w:sz w:val="24"/>
          <w:szCs w:val="24"/>
        </w:rPr>
        <w:t> </w:t>
      </w:r>
      <w:r w:rsidRPr="00487D26">
        <w:rPr>
          <w:rFonts w:ascii="Times New Roman" w:hAnsi="Times New Roman"/>
          <w:sz w:val="24"/>
          <w:szCs w:val="24"/>
        </w:rPr>
        <w:t>1 Article</w:t>
      </w:r>
      <w:r w:rsidR="00EE1CFC" w:rsidRPr="00487D26">
        <w:rPr>
          <w:rFonts w:ascii="Times New Roman" w:hAnsi="Times New Roman"/>
          <w:sz w:val="24"/>
          <w:szCs w:val="24"/>
        </w:rPr>
        <w:t> </w:t>
      </w:r>
      <w:r w:rsidRPr="00487D26">
        <w:rPr>
          <w:rFonts w:ascii="Times New Roman" w:hAnsi="Times New Roman"/>
          <w:sz w:val="24"/>
          <w:szCs w:val="24"/>
        </w:rPr>
        <w:t>106 of the Law of Ukraine “On the Judiciary and the Status of Judges”;</w:t>
      </w:r>
    </w:p>
    <w:p w14:paraId="6780E2B1" w14:textId="77777777" w:rsidR="001D5D5B" w:rsidRPr="00487D26" w:rsidRDefault="00271090">
      <w:pPr>
        <w:numPr>
          <w:ilvl w:val="0"/>
          <w:numId w:val="1"/>
        </w:numPr>
        <w:spacing w:after="0" w:line="360" w:lineRule="auto"/>
        <w:ind w:left="0" w:firstLine="566"/>
        <w:rPr>
          <w:rFonts w:ascii="Times New Roman" w:eastAsia="Times New Roman" w:hAnsi="Times New Roman" w:cs="Times New Roman"/>
          <w:sz w:val="24"/>
          <w:szCs w:val="24"/>
        </w:rPr>
      </w:pPr>
      <w:r w:rsidRPr="00487D26">
        <w:rPr>
          <w:rFonts w:ascii="Times New Roman" w:hAnsi="Times New Roman"/>
          <w:sz w:val="24"/>
          <w:szCs w:val="24"/>
        </w:rPr>
        <w:t>Whether a judge has been brought to justice for committing offences or crimes indicating the judge’s non-integrity;</w:t>
      </w:r>
    </w:p>
    <w:p w14:paraId="568586B0" w14:textId="77777777" w:rsidR="001D5D5B" w:rsidRPr="00487D26" w:rsidRDefault="00271090">
      <w:pPr>
        <w:numPr>
          <w:ilvl w:val="0"/>
          <w:numId w:val="1"/>
        </w:numPr>
        <w:spacing w:after="0" w:line="360" w:lineRule="auto"/>
        <w:ind w:left="0" w:firstLine="566"/>
        <w:rPr>
          <w:rFonts w:ascii="Times New Roman" w:eastAsia="Times New Roman" w:hAnsi="Times New Roman" w:cs="Times New Roman"/>
          <w:sz w:val="24"/>
          <w:szCs w:val="24"/>
        </w:rPr>
      </w:pPr>
      <w:r w:rsidRPr="00487D26">
        <w:rPr>
          <w:rFonts w:ascii="Times New Roman" w:hAnsi="Times New Roman"/>
          <w:sz w:val="24"/>
          <w:szCs w:val="24"/>
        </w:rPr>
        <w:t>Whether a judge has non-secured material liabilities that can have a substantial impact on his/her way of judgment</w:t>
      </w:r>
      <w:r w:rsidRPr="00487D26">
        <w:rPr>
          <w:rFonts w:ascii="Times New Roman" w:eastAsia="Times New Roman" w:hAnsi="Times New Roman" w:cs="Times New Roman"/>
          <w:sz w:val="24"/>
          <w:szCs w:val="24"/>
          <w:vertAlign w:val="superscript"/>
        </w:rPr>
        <w:footnoteReference w:id="21"/>
      </w:r>
      <w:r w:rsidRPr="00487D26">
        <w:rPr>
          <w:rFonts w:ascii="Times New Roman" w:hAnsi="Times New Roman"/>
          <w:sz w:val="24"/>
          <w:szCs w:val="24"/>
        </w:rPr>
        <w:t>.</w:t>
      </w:r>
    </w:p>
    <w:p w14:paraId="5B8D0320" w14:textId="4A7FB574" w:rsidR="001D5D5B" w:rsidRPr="00487D26" w:rsidRDefault="00271090">
      <w:pPr>
        <w:spacing w:after="0" w:line="360" w:lineRule="auto"/>
        <w:ind w:firstLine="566"/>
        <w:rPr>
          <w:rFonts w:ascii="Times New Roman" w:eastAsia="Times New Roman" w:hAnsi="Times New Roman" w:cs="Times New Roman"/>
          <w:sz w:val="24"/>
          <w:szCs w:val="24"/>
        </w:rPr>
      </w:pPr>
      <w:r w:rsidRPr="00487D26">
        <w:rPr>
          <w:rFonts w:ascii="Times New Roman" w:hAnsi="Times New Roman"/>
          <w:sz w:val="24"/>
          <w:szCs w:val="24"/>
        </w:rPr>
        <w:lastRenderedPageBreak/>
        <w:t xml:space="preserve">The Ethics Council follows the </w:t>
      </w:r>
      <w:r w:rsidRPr="00487D26">
        <w:rPr>
          <w:rFonts w:ascii="Times New Roman" w:hAnsi="Times New Roman"/>
          <w:i/>
          <w:iCs/>
          <w:sz w:val="24"/>
          <w:szCs w:val="24"/>
        </w:rPr>
        <w:t>Evaluation methods for the HCJ members/candidates to the HCJ by the professional ethics and integrity criteria</w:t>
      </w:r>
      <w:r w:rsidRPr="00487D26">
        <w:rPr>
          <w:rFonts w:ascii="Times New Roman" w:hAnsi="Times New Roman"/>
          <w:sz w:val="24"/>
          <w:szCs w:val="24"/>
        </w:rPr>
        <w:t xml:space="preserve"> adopted by the Resolution of the Ethics Council of December 9, 2021, No.</w:t>
      </w:r>
      <w:r w:rsidR="00EE1CFC" w:rsidRPr="00487D26">
        <w:rPr>
          <w:rFonts w:ascii="Times New Roman" w:hAnsi="Times New Roman"/>
          <w:sz w:val="24"/>
          <w:szCs w:val="24"/>
        </w:rPr>
        <w:t> </w:t>
      </w:r>
      <w:r w:rsidRPr="00487D26">
        <w:rPr>
          <w:rFonts w:ascii="Times New Roman" w:hAnsi="Times New Roman"/>
          <w:sz w:val="24"/>
          <w:szCs w:val="24"/>
        </w:rPr>
        <w:t xml:space="preserve">5. According to Point 1.3 of the Evaluation methods, the </w:t>
      </w:r>
      <w:r w:rsidRPr="00487D26">
        <w:rPr>
          <w:rFonts w:ascii="Times New Roman" w:hAnsi="Times New Roman"/>
          <w:i/>
          <w:iCs/>
          <w:sz w:val="24"/>
          <w:szCs w:val="24"/>
        </w:rPr>
        <w:t>integrity</w:t>
      </w:r>
      <w:r w:rsidRPr="00487D26">
        <w:rPr>
          <w:rFonts w:ascii="Times New Roman" w:hAnsi="Times New Roman"/>
          <w:sz w:val="24"/>
          <w:szCs w:val="24"/>
        </w:rPr>
        <w:t xml:space="preserve"> indicators are</w:t>
      </w:r>
    </w:p>
    <w:p w14:paraId="4BBDBFC3" w14:textId="71D692D7" w:rsidR="001D5D5B" w:rsidRPr="00487D26" w:rsidRDefault="00271090">
      <w:pPr>
        <w:spacing w:after="0" w:line="360" w:lineRule="auto"/>
        <w:ind w:firstLine="566"/>
        <w:rPr>
          <w:rFonts w:ascii="Times New Roman" w:eastAsia="Times New Roman" w:hAnsi="Times New Roman" w:cs="Times New Roman"/>
          <w:sz w:val="24"/>
          <w:szCs w:val="24"/>
        </w:rPr>
      </w:pPr>
      <w:r w:rsidRPr="00487D26">
        <w:rPr>
          <w:rFonts w:ascii="Times New Roman" w:hAnsi="Times New Roman"/>
          <w:sz w:val="24"/>
          <w:szCs w:val="24"/>
        </w:rPr>
        <w:t>1) independence — self-reliance by decision-making, ability to make independent judgments while being under different kinds of pressure;</w:t>
      </w:r>
    </w:p>
    <w:p w14:paraId="49726D36" w14:textId="3FD6690C" w:rsidR="001D5D5B" w:rsidRPr="00487D26" w:rsidRDefault="00271090">
      <w:pPr>
        <w:spacing w:after="0" w:line="360" w:lineRule="auto"/>
        <w:ind w:firstLine="566"/>
        <w:rPr>
          <w:rFonts w:ascii="Times New Roman" w:eastAsia="Times New Roman" w:hAnsi="Times New Roman" w:cs="Times New Roman"/>
          <w:sz w:val="24"/>
          <w:szCs w:val="24"/>
        </w:rPr>
      </w:pPr>
      <w:r w:rsidRPr="00487D26">
        <w:rPr>
          <w:rFonts w:ascii="Times New Roman" w:hAnsi="Times New Roman"/>
          <w:sz w:val="24"/>
          <w:szCs w:val="24"/>
        </w:rPr>
        <w:t>2) honesty — having high moral qualities and being truthful in professional and everyday life;</w:t>
      </w:r>
    </w:p>
    <w:p w14:paraId="45D4947F" w14:textId="5FAB80E5" w:rsidR="001D5D5B" w:rsidRPr="00487D26" w:rsidRDefault="00271090">
      <w:pPr>
        <w:spacing w:after="0" w:line="360" w:lineRule="auto"/>
        <w:ind w:firstLine="566"/>
        <w:rPr>
          <w:rFonts w:ascii="Times New Roman" w:eastAsia="Times New Roman" w:hAnsi="Times New Roman" w:cs="Times New Roman"/>
          <w:sz w:val="24"/>
          <w:szCs w:val="24"/>
        </w:rPr>
      </w:pPr>
      <w:r w:rsidRPr="00487D26">
        <w:rPr>
          <w:rFonts w:ascii="Times New Roman" w:hAnsi="Times New Roman"/>
          <w:sz w:val="24"/>
          <w:szCs w:val="24"/>
        </w:rPr>
        <w:t>3) impartiality — lack of negative or positive pre-formed subjective thoughts or attitudes to someone or something, ability to make impartial, fair, objective judgments despite having some sympathy, antipathy, or shared opinions;</w:t>
      </w:r>
    </w:p>
    <w:p w14:paraId="0751AADA" w14:textId="376F3B6E" w:rsidR="001D5D5B" w:rsidRPr="00487D26" w:rsidRDefault="00271090">
      <w:pPr>
        <w:spacing w:after="0" w:line="360" w:lineRule="auto"/>
        <w:ind w:firstLine="566"/>
        <w:rPr>
          <w:rFonts w:ascii="Times New Roman" w:eastAsia="Times New Roman" w:hAnsi="Times New Roman" w:cs="Times New Roman"/>
          <w:sz w:val="24"/>
          <w:szCs w:val="24"/>
        </w:rPr>
      </w:pPr>
      <w:r w:rsidRPr="00487D26">
        <w:rPr>
          <w:rFonts w:ascii="Times New Roman" w:hAnsi="Times New Roman"/>
          <w:sz w:val="24"/>
          <w:szCs w:val="24"/>
        </w:rPr>
        <w:t>4) good faith — accurate, careful, and responsible performing one’s duties, indicating professional integrity</w:t>
      </w:r>
      <w:r w:rsidRPr="00487D26">
        <w:rPr>
          <w:rFonts w:ascii="Times New Roman" w:eastAsia="Times New Roman" w:hAnsi="Times New Roman" w:cs="Times New Roman"/>
          <w:sz w:val="24"/>
          <w:szCs w:val="24"/>
          <w:vertAlign w:val="superscript"/>
        </w:rPr>
        <w:footnoteReference w:id="22"/>
      </w:r>
      <w:r w:rsidRPr="00487D26">
        <w:rPr>
          <w:rFonts w:ascii="Times New Roman" w:hAnsi="Times New Roman"/>
          <w:sz w:val="24"/>
          <w:szCs w:val="24"/>
        </w:rPr>
        <w:t>.</w:t>
      </w:r>
    </w:p>
    <w:p w14:paraId="63141116" w14:textId="2300657B" w:rsidR="001D5D5B" w:rsidRPr="00487D26" w:rsidRDefault="00271090">
      <w:pPr>
        <w:spacing w:after="0" w:line="360" w:lineRule="auto"/>
        <w:ind w:firstLine="566"/>
        <w:rPr>
          <w:rFonts w:ascii="Times New Roman" w:eastAsia="Times New Roman" w:hAnsi="Times New Roman" w:cs="Times New Roman"/>
          <w:sz w:val="24"/>
          <w:szCs w:val="24"/>
        </w:rPr>
      </w:pPr>
      <w:r w:rsidRPr="00487D26">
        <w:rPr>
          <w:rFonts w:ascii="Times New Roman" w:hAnsi="Times New Roman"/>
          <w:sz w:val="24"/>
          <w:szCs w:val="24"/>
        </w:rPr>
        <w:t xml:space="preserve">And it is not only about different structures of the regulations the PIC, PCIE, HQCJU, and Ethics Council are guided by. It is about their unequal practices. The reason is that these entities differently evaluate the importance of one or another violation while evaluating whether a judge or an applicant for a juridical vacancy satisfies the </w:t>
      </w:r>
      <w:r w:rsidRPr="00487D26">
        <w:rPr>
          <w:rFonts w:ascii="Times New Roman" w:hAnsi="Times New Roman"/>
          <w:i/>
          <w:iCs/>
          <w:sz w:val="24"/>
          <w:szCs w:val="24"/>
        </w:rPr>
        <w:t>integrity</w:t>
      </w:r>
      <w:r w:rsidRPr="00487D26">
        <w:rPr>
          <w:rFonts w:ascii="Times New Roman" w:hAnsi="Times New Roman"/>
          <w:sz w:val="24"/>
          <w:szCs w:val="24"/>
        </w:rPr>
        <w:t xml:space="preserve"> indicators. For example, during the competition with 120 juridical vacancies at the courts of cassation of the Supreme Court announced on November 7, 2016, the HQCJU confirmed 38% of PIC’s conclusions regarding applicants who didn’t correspond to the professional ethics and integrity criteria. The HQCJU acknowledged that such a low level of confirmation speaks for differences in evaluating the same events and the absence of the united criteria for the grade of the manifestation of such events</w:t>
      </w:r>
      <w:r w:rsidRPr="00487D26">
        <w:rPr>
          <w:rFonts w:ascii="Times New Roman" w:eastAsia="Times New Roman" w:hAnsi="Times New Roman" w:cs="Times New Roman"/>
          <w:sz w:val="24"/>
          <w:szCs w:val="24"/>
          <w:vertAlign w:val="superscript"/>
        </w:rPr>
        <w:footnoteReference w:id="23"/>
      </w:r>
      <w:r w:rsidRPr="00487D26">
        <w:rPr>
          <w:rFonts w:ascii="Times New Roman" w:hAnsi="Times New Roman"/>
          <w:sz w:val="24"/>
          <w:szCs w:val="24"/>
        </w:rPr>
        <w:t>.</w:t>
      </w:r>
    </w:p>
    <w:p w14:paraId="4AB8D55E" w14:textId="6141E9A3" w:rsidR="009E45A1" w:rsidRPr="00487D26" w:rsidRDefault="00271090">
      <w:pPr>
        <w:spacing w:after="0" w:line="360" w:lineRule="auto"/>
        <w:ind w:firstLine="567"/>
        <w:rPr>
          <w:rFonts w:ascii="Times New Roman" w:eastAsia="Times New Roman" w:hAnsi="Times New Roman" w:cs="Times New Roman"/>
          <w:sz w:val="24"/>
          <w:szCs w:val="24"/>
        </w:rPr>
      </w:pPr>
      <w:r w:rsidRPr="00487D26">
        <w:rPr>
          <w:rFonts w:ascii="Times New Roman" w:hAnsi="Times New Roman"/>
          <w:sz w:val="24"/>
          <w:szCs w:val="24"/>
        </w:rPr>
        <w:t>Judges and applicants have a right to understand what claims they may face.</w:t>
      </w:r>
    </w:p>
    <w:p w14:paraId="13E0530F" w14:textId="192394DF" w:rsidR="001D5D5B" w:rsidRPr="00487D26" w:rsidRDefault="00271090">
      <w:pPr>
        <w:spacing w:after="0" w:line="360" w:lineRule="auto"/>
        <w:ind w:firstLine="567"/>
        <w:rPr>
          <w:rFonts w:ascii="Times New Roman" w:eastAsia="Times New Roman" w:hAnsi="Times New Roman" w:cs="Times New Roman"/>
          <w:sz w:val="24"/>
          <w:szCs w:val="24"/>
        </w:rPr>
      </w:pPr>
      <w:r w:rsidRPr="00487D26">
        <w:rPr>
          <w:rFonts w:ascii="Times New Roman" w:hAnsi="Times New Roman"/>
          <w:sz w:val="24"/>
          <w:szCs w:val="24"/>
        </w:rPr>
        <w:t xml:space="preserve">To have the same practice of the application of </w:t>
      </w:r>
      <w:r w:rsidRPr="00487D26">
        <w:rPr>
          <w:rFonts w:ascii="Times New Roman" w:hAnsi="Times New Roman"/>
          <w:i/>
          <w:iCs/>
          <w:sz w:val="24"/>
          <w:szCs w:val="24"/>
        </w:rPr>
        <w:t>integrity</w:t>
      </w:r>
      <w:r w:rsidRPr="00487D26">
        <w:rPr>
          <w:rFonts w:ascii="Times New Roman" w:hAnsi="Times New Roman"/>
          <w:sz w:val="24"/>
          <w:szCs w:val="24"/>
        </w:rPr>
        <w:t xml:space="preserve"> criteria (standards or indicators), the HCJ created a workgroup on February 8, 2024, to develop the United indicators for estimating the integrity and professional ethics of judges (applicants for juridical vacancies)</w:t>
      </w:r>
      <w:r w:rsidRPr="00487D26">
        <w:rPr>
          <w:rFonts w:ascii="Times New Roman" w:eastAsia="Times New Roman" w:hAnsi="Times New Roman" w:cs="Times New Roman"/>
          <w:sz w:val="24"/>
          <w:szCs w:val="24"/>
          <w:vertAlign w:val="superscript"/>
        </w:rPr>
        <w:footnoteReference w:id="24"/>
      </w:r>
      <w:r w:rsidRPr="00487D26">
        <w:rPr>
          <w:rFonts w:ascii="Times New Roman" w:hAnsi="Times New Roman"/>
          <w:sz w:val="24"/>
          <w:szCs w:val="24"/>
        </w:rPr>
        <w:t>. After consultations with the High Qualification Commission of Judges of Ukraine, the Juridical Council of Ukraine, and the Public Integrity Council, the HCJ got empowered to approve the United indicators for estimating integrity and professional ethics of judges (applicants for juridical vacancies) as amended the Law of Ukraine “On the High Council of Justice” in December 2023</w:t>
      </w:r>
      <w:r w:rsidRPr="00487D26">
        <w:rPr>
          <w:rFonts w:ascii="Times New Roman" w:eastAsia="Times New Roman" w:hAnsi="Times New Roman" w:cs="Times New Roman"/>
          <w:sz w:val="24"/>
          <w:szCs w:val="24"/>
          <w:vertAlign w:val="superscript"/>
        </w:rPr>
        <w:footnoteReference w:id="25"/>
      </w:r>
      <w:r w:rsidRPr="00487D26">
        <w:rPr>
          <w:rFonts w:ascii="Times New Roman" w:hAnsi="Times New Roman"/>
          <w:sz w:val="24"/>
          <w:szCs w:val="24"/>
        </w:rPr>
        <w:t xml:space="preserve">. The development and approval of the </w:t>
      </w:r>
      <w:r w:rsidRPr="00487D26">
        <w:rPr>
          <w:rFonts w:ascii="Times New Roman" w:hAnsi="Times New Roman"/>
          <w:sz w:val="24"/>
          <w:szCs w:val="24"/>
        </w:rPr>
        <w:lastRenderedPageBreak/>
        <w:t>united criteria (indicators) for estimating integrity and professional ethics are also mentioned in the State Anti-Corruption Program 2023–2025</w:t>
      </w:r>
      <w:r w:rsidRPr="00487D26">
        <w:rPr>
          <w:rFonts w:ascii="Times New Roman" w:eastAsia="Times New Roman" w:hAnsi="Times New Roman" w:cs="Times New Roman"/>
          <w:sz w:val="24"/>
          <w:szCs w:val="24"/>
          <w:vertAlign w:val="superscript"/>
        </w:rPr>
        <w:footnoteReference w:id="26"/>
      </w:r>
      <w:r w:rsidRPr="00487D26">
        <w:rPr>
          <w:rFonts w:ascii="Times New Roman" w:hAnsi="Times New Roman"/>
          <w:sz w:val="24"/>
          <w:szCs w:val="24"/>
        </w:rPr>
        <w:t>.</w:t>
      </w:r>
    </w:p>
    <w:p w14:paraId="625616C5" w14:textId="77777777" w:rsidR="0009529D" w:rsidRPr="00487D26" w:rsidRDefault="0009529D" w:rsidP="0009529D">
      <w:pPr>
        <w:spacing w:after="0" w:line="360" w:lineRule="auto"/>
        <w:ind w:firstLine="567"/>
        <w:jc w:val="center"/>
        <w:rPr>
          <w:rFonts w:ascii="Times New Roman" w:hAnsi="Times New Roman"/>
          <w:sz w:val="24"/>
          <w:szCs w:val="24"/>
        </w:rPr>
      </w:pPr>
    </w:p>
    <w:p w14:paraId="74DBA558" w14:textId="1D1FA6FE" w:rsidR="0009529D" w:rsidRPr="00487D26" w:rsidRDefault="0009529D" w:rsidP="0009529D">
      <w:pPr>
        <w:spacing w:after="0" w:line="360" w:lineRule="auto"/>
        <w:ind w:firstLine="567"/>
        <w:jc w:val="center"/>
        <w:rPr>
          <w:rFonts w:ascii="Times New Roman" w:eastAsia="Times New Roman" w:hAnsi="Times New Roman" w:cs="Times New Roman"/>
          <w:sz w:val="24"/>
          <w:szCs w:val="24"/>
        </w:rPr>
      </w:pPr>
      <w:r w:rsidRPr="00487D26">
        <w:rPr>
          <w:rFonts w:ascii="Times New Roman" w:hAnsi="Times New Roman"/>
          <w:sz w:val="24"/>
          <w:szCs w:val="24"/>
        </w:rPr>
        <w:t>DISCUSSION AND CONCLUSIONS</w:t>
      </w:r>
    </w:p>
    <w:p w14:paraId="1FDF26AA" w14:textId="5F5A3DB0" w:rsidR="001D5D5B" w:rsidRPr="00487D26" w:rsidRDefault="00271090">
      <w:pPr>
        <w:spacing w:after="0" w:line="360" w:lineRule="auto"/>
        <w:ind w:firstLine="567"/>
        <w:rPr>
          <w:rFonts w:ascii="Times New Roman" w:eastAsia="Times New Roman" w:hAnsi="Times New Roman" w:cs="Times New Roman"/>
          <w:sz w:val="24"/>
          <w:szCs w:val="24"/>
        </w:rPr>
      </w:pPr>
      <w:r w:rsidRPr="00487D26">
        <w:rPr>
          <w:rFonts w:ascii="Times New Roman" w:hAnsi="Times New Roman"/>
          <w:sz w:val="24"/>
          <w:szCs w:val="24"/>
        </w:rPr>
        <w:t xml:space="preserve">Approval of the united criteria of </w:t>
      </w:r>
      <w:r w:rsidRPr="00487D26">
        <w:rPr>
          <w:rFonts w:ascii="Times New Roman" w:hAnsi="Times New Roman"/>
          <w:i/>
          <w:iCs/>
          <w:sz w:val="24"/>
          <w:szCs w:val="24"/>
        </w:rPr>
        <w:t>integrity</w:t>
      </w:r>
      <w:r w:rsidRPr="00487D26">
        <w:rPr>
          <w:rFonts w:ascii="Times New Roman" w:hAnsi="Times New Roman"/>
          <w:sz w:val="24"/>
          <w:szCs w:val="24"/>
        </w:rPr>
        <w:t xml:space="preserve"> definition will help unify the practice of applicant selection for a juridical vacancy and make the application of this evaluative concept more understandable and transparent. At the same time, we believe that only the approval of the united criteria of the </w:t>
      </w:r>
      <w:r w:rsidRPr="00487D26">
        <w:rPr>
          <w:rFonts w:ascii="Times New Roman" w:hAnsi="Times New Roman"/>
          <w:i/>
          <w:iCs/>
          <w:sz w:val="24"/>
          <w:szCs w:val="24"/>
        </w:rPr>
        <w:t>integrity</w:t>
      </w:r>
      <w:r w:rsidRPr="00487D26">
        <w:rPr>
          <w:rFonts w:ascii="Times New Roman" w:hAnsi="Times New Roman"/>
          <w:sz w:val="24"/>
          <w:szCs w:val="24"/>
        </w:rPr>
        <w:t xml:space="preserve"> evaluative concept definition will not solve all the problems with its explicit application. To unify this practice, hundreds of practical questions of judges/applicants for juridical vacancies must get approved answers. Therefore, we think the High Council of Justice must follow the example of the National Agency on Corruption Prevention (that adopted the up-to-date </w:t>
      </w:r>
      <w:r w:rsidRPr="00487D26">
        <w:rPr>
          <w:rFonts w:ascii="Times New Roman" w:hAnsi="Times New Roman"/>
          <w:i/>
          <w:iCs/>
          <w:sz w:val="24"/>
          <w:szCs w:val="24"/>
        </w:rPr>
        <w:t>Clarifications on Financial Integrity</w:t>
      </w:r>
      <w:r w:rsidRPr="00487D26">
        <w:rPr>
          <w:rFonts w:ascii="Times New Roman" w:hAnsi="Times New Roman"/>
          <w:sz w:val="24"/>
          <w:szCs w:val="24"/>
        </w:rPr>
        <w:t>)</w:t>
      </w:r>
      <w:r w:rsidRPr="00487D26">
        <w:rPr>
          <w:rFonts w:ascii="Times New Roman" w:eastAsia="Times New Roman" w:hAnsi="Times New Roman" w:cs="Times New Roman"/>
          <w:sz w:val="24"/>
          <w:szCs w:val="24"/>
          <w:vertAlign w:val="superscript"/>
        </w:rPr>
        <w:footnoteReference w:id="27"/>
      </w:r>
      <w:r w:rsidRPr="00487D26">
        <w:rPr>
          <w:rFonts w:ascii="Times New Roman" w:hAnsi="Times New Roman"/>
          <w:sz w:val="24"/>
          <w:szCs w:val="24"/>
        </w:rPr>
        <w:t xml:space="preserve"> and adopt clarifications on the integrity of judges/applicants for juridical vacancies for corresponding procedures. The results of such work can be published as a practical handbook, as in the case of the generalization of disciplinary practices</w:t>
      </w:r>
      <w:r w:rsidRPr="00487D26">
        <w:rPr>
          <w:rFonts w:ascii="Times New Roman" w:eastAsia="Times New Roman" w:hAnsi="Times New Roman" w:cs="Times New Roman"/>
          <w:sz w:val="24"/>
          <w:szCs w:val="24"/>
          <w:vertAlign w:val="superscript"/>
        </w:rPr>
        <w:footnoteReference w:id="28"/>
      </w:r>
      <w:r w:rsidRPr="00487D26">
        <w:rPr>
          <w:rFonts w:ascii="Times New Roman" w:hAnsi="Times New Roman"/>
          <w:sz w:val="24"/>
          <w:szCs w:val="24"/>
        </w:rPr>
        <w:t>.</w:t>
      </w:r>
    </w:p>
    <w:p w14:paraId="4EA2FC1F" w14:textId="23FD6267" w:rsidR="006C088A" w:rsidRPr="00487D26" w:rsidRDefault="00271090">
      <w:pPr>
        <w:spacing w:after="0" w:line="360" w:lineRule="auto"/>
        <w:ind w:firstLine="567"/>
        <w:rPr>
          <w:rFonts w:ascii="Times New Roman" w:eastAsia="Times New Roman" w:hAnsi="Times New Roman" w:cs="Times New Roman"/>
          <w:sz w:val="24"/>
          <w:szCs w:val="24"/>
        </w:rPr>
      </w:pPr>
      <w:r w:rsidRPr="00487D26">
        <w:rPr>
          <w:rFonts w:ascii="Times New Roman" w:hAnsi="Times New Roman"/>
          <w:sz w:val="24"/>
          <w:szCs w:val="24"/>
        </w:rPr>
        <w:t xml:space="preserve">In our opinion, future studies on the evaluative concept of </w:t>
      </w:r>
      <w:r w:rsidRPr="00487D26">
        <w:rPr>
          <w:rFonts w:ascii="Times New Roman" w:hAnsi="Times New Roman"/>
          <w:i/>
          <w:iCs/>
          <w:sz w:val="24"/>
          <w:szCs w:val="24"/>
        </w:rPr>
        <w:t>integrity</w:t>
      </w:r>
      <w:r w:rsidRPr="00487D26">
        <w:rPr>
          <w:rFonts w:ascii="Times New Roman" w:hAnsi="Times New Roman"/>
          <w:sz w:val="24"/>
          <w:szCs w:val="24"/>
        </w:rPr>
        <w:t xml:space="preserve"> will contain both theoretical researches dedicated to the delimitation of the evaluative concepts of </w:t>
      </w:r>
      <w:r w:rsidRPr="00487D26">
        <w:rPr>
          <w:rFonts w:ascii="Times New Roman" w:hAnsi="Times New Roman"/>
          <w:i/>
          <w:iCs/>
          <w:sz w:val="24"/>
          <w:szCs w:val="24"/>
        </w:rPr>
        <w:t>professional ethics</w:t>
      </w:r>
      <w:r w:rsidRPr="00487D26">
        <w:rPr>
          <w:rFonts w:ascii="Times New Roman" w:hAnsi="Times New Roman"/>
          <w:sz w:val="24"/>
          <w:szCs w:val="24"/>
        </w:rPr>
        <w:t xml:space="preserve"> and </w:t>
      </w:r>
      <w:r w:rsidRPr="00487D26">
        <w:rPr>
          <w:rFonts w:ascii="Times New Roman" w:hAnsi="Times New Roman"/>
          <w:i/>
          <w:iCs/>
          <w:sz w:val="24"/>
          <w:szCs w:val="24"/>
        </w:rPr>
        <w:t>integrity</w:t>
      </w:r>
      <w:r w:rsidRPr="00487D26">
        <w:rPr>
          <w:rFonts w:ascii="Times New Roman" w:hAnsi="Times New Roman"/>
          <w:sz w:val="24"/>
          <w:szCs w:val="24"/>
        </w:rPr>
        <w:t xml:space="preserve"> and specific practical requests on its application.</w:t>
      </w:r>
    </w:p>
    <w:p w14:paraId="4EDB14C9" w14:textId="4AB4DE9C" w:rsidR="001D5D5B" w:rsidRPr="00487D26" w:rsidRDefault="00271090">
      <w:pPr>
        <w:spacing w:after="0" w:line="360" w:lineRule="auto"/>
        <w:ind w:firstLine="567"/>
        <w:rPr>
          <w:rFonts w:ascii="Times New Roman" w:eastAsia="Times New Roman" w:hAnsi="Times New Roman" w:cs="Times New Roman"/>
          <w:sz w:val="24"/>
          <w:szCs w:val="24"/>
        </w:rPr>
      </w:pPr>
      <w:r w:rsidRPr="00487D26">
        <w:rPr>
          <w:rFonts w:ascii="Times New Roman" w:hAnsi="Times New Roman"/>
          <w:sz w:val="24"/>
          <w:szCs w:val="24"/>
        </w:rPr>
        <w:t>For example, judges and applicants for juridical vacancies must understand in which cases the information about their expenses and their correspondence to the income would be considered unconvincing; which violations against the procedure rules would be considered substantial; which violation against the professional ethics would indicate that an applicant doesn’t meet the integrity requirements; which sources of information and time or territorial limitations effect the evaluation process.</w:t>
      </w:r>
    </w:p>
    <w:p w14:paraId="0D77C046" w14:textId="03BD3CB5" w:rsidR="003B0F37" w:rsidRPr="00487D26" w:rsidRDefault="00271090">
      <w:pPr>
        <w:spacing w:after="0" w:line="360" w:lineRule="auto"/>
        <w:ind w:firstLine="567"/>
        <w:rPr>
          <w:rFonts w:ascii="Times New Roman" w:eastAsia="Times New Roman" w:hAnsi="Times New Roman" w:cs="Times New Roman"/>
          <w:sz w:val="24"/>
          <w:szCs w:val="24"/>
        </w:rPr>
      </w:pPr>
      <w:r w:rsidRPr="00487D26">
        <w:rPr>
          <w:rFonts w:ascii="Times New Roman" w:hAnsi="Times New Roman"/>
          <w:sz w:val="24"/>
          <w:szCs w:val="24"/>
        </w:rPr>
        <w:t xml:space="preserve">Important further research areas for the evaluative concept of </w:t>
      </w:r>
      <w:r w:rsidRPr="00487D26">
        <w:rPr>
          <w:rFonts w:ascii="Times New Roman" w:hAnsi="Times New Roman"/>
          <w:i/>
          <w:iCs/>
          <w:sz w:val="24"/>
          <w:szCs w:val="24"/>
        </w:rPr>
        <w:t>integrity</w:t>
      </w:r>
      <w:r w:rsidRPr="00487D26">
        <w:rPr>
          <w:rFonts w:ascii="Times New Roman" w:hAnsi="Times New Roman"/>
          <w:sz w:val="24"/>
          <w:szCs w:val="24"/>
        </w:rPr>
        <w:t xml:space="preserve"> are the development of tools for verifying information about judges and judicial candidates; development of recommendations for evaluating judicial candidates coming from the academic and lawyer communities. It is important to study the evaluative standard of proof, namely </w:t>
      </w:r>
      <w:r w:rsidRPr="00487D26">
        <w:rPr>
          <w:rFonts w:ascii="Times New Roman" w:hAnsi="Times New Roman"/>
          <w:i/>
          <w:iCs/>
          <w:sz w:val="24"/>
          <w:szCs w:val="24"/>
        </w:rPr>
        <w:t>reasonable doubt</w:t>
      </w:r>
      <w:r w:rsidRPr="00487D26">
        <w:rPr>
          <w:rFonts w:ascii="Times New Roman" w:hAnsi="Times New Roman"/>
          <w:sz w:val="24"/>
          <w:szCs w:val="24"/>
        </w:rPr>
        <w:t>, recently introduced by the Law of Ukraine “On the Judiciary and the Status of Judges,” previously used in practice by judiciary bodies and competition commissions but only adopted in a law in December 2023.</w:t>
      </w:r>
    </w:p>
    <w:p w14:paraId="45B9325E" w14:textId="2120FCD3" w:rsidR="001D5D5B" w:rsidRPr="00487D26" w:rsidRDefault="00271090">
      <w:pPr>
        <w:spacing w:after="0" w:line="360" w:lineRule="auto"/>
        <w:ind w:firstLine="567"/>
        <w:rPr>
          <w:rFonts w:ascii="Times New Roman" w:eastAsia="Times New Roman" w:hAnsi="Times New Roman" w:cs="Times New Roman"/>
          <w:sz w:val="24"/>
          <w:szCs w:val="24"/>
        </w:rPr>
      </w:pPr>
      <w:r w:rsidRPr="00487D26">
        <w:rPr>
          <w:rFonts w:ascii="Times New Roman" w:hAnsi="Times New Roman"/>
          <w:sz w:val="24"/>
          <w:szCs w:val="24"/>
        </w:rPr>
        <w:lastRenderedPageBreak/>
        <w:t xml:space="preserve">Further studies of the concept of </w:t>
      </w:r>
      <w:r w:rsidRPr="00487D26">
        <w:rPr>
          <w:rFonts w:ascii="Times New Roman" w:hAnsi="Times New Roman"/>
          <w:i/>
          <w:iCs/>
          <w:sz w:val="24"/>
          <w:szCs w:val="24"/>
        </w:rPr>
        <w:t>integrity</w:t>
      </w:r>
      <w:r w:rsidRPr="00487D26">
        <w:rPr>
          <w:rFonts w:ascii="Times New Roman" w:hAnsi="Times New Roman"/>
          <w:sz w:val="24"/>
          <w:szCs w:val="24"/>
        </w:rPr>
        <w:t xml:space="preserve"> and its application in competitions should combine the analysis of specific manifestations of the behavior of applicants for juridical vacancies with the relevant criteria characterizing and determining such compliance with their activities and behavior.</w:t>
      </w:r>
    </w:p>
    <w:p w14:paraId="098FF31D" w14:textId="4685467D" w:rsidR="0044340D" w:rsidRPr="00487D26" w:rsidRDefault="0044340D">
      <w:pPr>
        <w:spacing w:after="0" w:line="360" w:lineRule="auto"/>
        <w:ind w:firstLine="567"/>
        <w:rPr>
          <w:rFonts w:ascii="Times New Roman" w:eastAsia="Times New Roman" w:hAnsi="Times New Roman" w:cs="Times New Roman"/>
          <w:sz w:val="24"/>
          <w:szCs w:val="24"/>
        </w:rPr>
      </w:pPr>
    </w:p>
    <w:p w14:paraId="294F2AB1" w14:textId="56CF6398" w:rsidR="0009529D" w:rsidRPr="00487D26" w:rsidRDefault="0009529D" w:rsidP="0009529D">
      <w:pPr>
        <w:spacing w:after="0" w:line="360" w:lineRule="auto"/>
        <w:ind w:firstLine="567"/>
        <w:jc w:val="center"/>
        <w:rPr>
          <w:rFonts w:ascii="Times New Roman" w:hAnsi="Times New Roman"/>
          <w:sz w:val="20"/>
          <w:szCs w:val="20"/>
        </w:rPr>
      </w:pPr>
      <w:r w:rsidRPr="00487D26">
        <w:rPr>
          <w:rFonts w:ascii="Times New Roman" w:hAnsi="Times New Roman"/>
          <w:sz w:val="20"/>
          <w:szCs w:val="20"/>
        </w:rPr>
        <w:t>REFERENCES</w:t>
      </w:r>
    </w:p>
    <w:p w14:paraId="01EDFFA8" w14:textId="56E41A7D" w:rsidR="0044340D" w:rsidRPr="00487D26" w:rsidRDefault="0009529D" w:rsidP="0009529D">
      <w:pPr>
        <w:spacing w:after="0" w:line="360" w:lineRule="auto"/>
        <w:ind w:firstLine="567"/>
        <w:rPr>
          <w:rFonts w:ascii="Times New Roman" w:eastAsia="Times New Roman" w:hAnsi="Times New Roman" w:cs="Times New Roman"/>
          <w:sz w:val="20"/>
          <w:szCs w:val="20"/>
        </w:rPr>
      </w:pPr>
      <w:r w:rsidRPr="00487D26">
        <w:rPr>
          <w:rFonts w:ascii="Times New Roman" w:hAnsi="Times New Roman"/>
          <w:sz w:val="20"/>
          <w:szCs w:val="20"/>
        </w:rPr>
        <w:t>LITERATURE</w:t>
      </w:r>
    </w:p>
    <w:p w14:paraId="083B7F3A" w14:textId="3483E75A" w:rsidR="009A275B" w:rsidRPr="00487D26" w:rsidRDefault="009A275B" w:rsidP="009A275B">
      <w:pPr>
        <w:spacing w:after="160" w:line="360" w:lineRule="auto"/>
        <w:ind w:firstLine="0"/>
        <w:rPr>
          <w:rFonts w:ascii="Times New Roman" w:hAnsi="Times New Roman" w:cs="Times New Roman"/>
          <w:sz w:val="20"/>
          <w:szCs w:val="20"/>
        </w:rPr>
      </w:pPr>
      <w:r w:rsidRPr="00487D26">
        <w:rPr>
          <w:rFonts w:ascii="Times New Roman" w:hAnsi="Times New Roman"/>
          <w:sz w:val="20"/>
          <w:szCs w:val="20"/>
        </w:rPr>
        <w:t>Analysis of the High Council of Justice’s Practices in Evaluating the Behavior of a Judge/Applicant for a Juridical Vacancy by the Integrity and Professional Ethics Requirements. October 2023, Kyiv</w:t>
      </w:r>
      <w:r w:rsidR="00C126C2" w:rsidRPr="00487D26">
        <w:rPr>
          <w:rFonts w:ascii="Times New Roman" w:hAnsi="Times New Roman"/>
          <w:sz w:val="20"/>
          <w:szCs w:val="20"/>
        </w:rPr>
        <w:t>, р</w:t>
      </w:r>
      <w:r w:rsidRPr="00487D26">
        <w:rPr>
          <w:rFonts w:ascii="Times New Roman" w:hAnsi="Times New Roman"/>
          <w:sz w:val="20"/>
          <w:szCs w:val="20"/>
        </w:rPr>
        <w:t>. 7.</w:t>
      </w:r>
    </w:p>
    <w:p w14:paraId="38D8DE75" w14:textId="3C98248F" w:rsidR="009A275B" w:rsidRPr="00487D26" w:rsidRDefault="009A275B" w:rsidP="009A275B">
      <w:pPr>
        <w:spacing w:after="160" w:line="360" w:lineRule="auto"/>
        <w:ind w:firstLine="0"/>
        <w:rPr>
          <w:rFonts w:ascii="Times New Roman" w:hAnsi="Times New Roman" w:cs="Times New Roman"/>
          <w:sz w:val="20"/>
          <w:szCs w:val="20"/>
        </w:rPr>
      </w:pPr>
      <w:r w:rsidRPr="00487D26">
        <w:rPr>
          <w:rFonts w:ascii="Times New Roman" w:hAnsi="Times New Roman"/>
          <w:sz w:val="20"/>
          <w:szCs w:val="20"/>
        </w:rPr>
        <w:t>Hlushchenko S.</w:t>
      </w:r>
      <w:r w:rsidR="00C36DB0" w:rsidRPr="00487D26">
        <w:rPr>
          <w:rFonts w:ascii="Times New Roman" w:hAnsi="Times New Roman"/>
          <w:sz w:val="20"/>
          <w:szCs w:val="20"/>
        </w:rPr>
        <w:t>,</w:t>
      </w:r>
      <w:r w:rsidRPr="00487D26">
        <w:rPr>
          <w:rFonts w:ascii="Times New Roman" w:hAnsi="Times New Roman"/>
          <w:sz w:val="20"/>
          <w:szCs w:val="20"/>
        </w:rPr>
        <w:t xml:space="preserve"> Novels of Judicial Reform: Concept of Judicial Ethics and Integrity in Context of Qualification Evaluation of Judge (Candidate on Position of Judge). Journal of Civil and Criminal Procedure</w:t>
      </w:r>
      <w:r w:rsidR="00C126C2" w:rsidRPr="00487D26">
        <w:rPr>
          <w:rFonts w:ascii="Times New Roman" w:hAnsi="Times New Roman"/>
          <w:sz w:val="20"/>
          <w:szCs w:val="20"/>
        </w:rPr>
        <w:t>,</w:t>
      </w:r>
      <w:r w:rsidRPr="00487D26">
        <w:rPr>
          <w:rFonts w:ascii="Times New Roman" w:hAnsi="Times New Roman"/>
          <w:sz w:val="20"/>
          <w:szCs w:val="20"/>
        </w:rPr>
        <w:t xml:space="preserve"> 2016</w:t>
      </w:r>
      <w:r w:rsidR="00C126C2" w:rsidRPr="00487D26">
        <w:rPr>
          <w:rFonts w:ascii="Times New Roman" w:hAnsi="Times New Roman"/>
          <w:sz w:val="20"/>
          <w:szCs w:val="20"/>
        </w:rPr>
        <w:t>,</w:t>
      </w:r>
      <w:r w:rsidRPr="00487D26">
        <w:rPr>
          <w:rFonts w:ascii="Times New Roman" w:hAnsi="Times New Roman"/>
          <w:sz w:val="20"/>
          <w:szCs w:val="20"/>
        </w:rPr>
        <w:t xml:space="preserve"> No. 6</w:t>
      </w:r>
      <w:r w:rsidR="00C126C2" w:rsidRPr="00487D26">
        <w:rPr>
          <w:rFonts w:ascii="Times New Roman" w:hAnsi="Times New Roman"/>
          <w:sz w:val="20"/>
          <w:szCs w:val="20"/>
        </w:rPr>
        <w:t>, рр</w:t>
      </w:r>
      <w:r w:rsidRPr="00487D26">
        <w:rPr>
          <w:rFonts w:ascii="Times New Roman" w:hAnsi="Times New Roman"/>
          <w:sz w:val="20"/>
          <w:szCs w:val="20"/>
        </w:rPr>
        <w:t>. 70–83.</w:t>
      </w:r>
    </w:p>
    <w:p w14:paraId="67410B25" w14:textId="24D4191E" w:rsidR="009A275B" w:rsidRPr="00487D26" w:rsidRDefault="009A275B" w:rsidP="009A275B">
      <w:pPr>
        <w:spacing w:after="160" w:line="360" w:lineRule="auto"/>
        <w:ind w:firstLine="0"/>
        <w:rPr>
          <w:rFonts w:ascii="Times New Roman" w:hAnsi="Times New Roman" w:cs="Times New Roman"/>
          <w:sz w:val="20"/>
          <w:szCs w:val="20"/>
        </w:rPr>
      </w:pPr>
      <w:r w:rsidRPr="00487D26">
        <w:rPr>
          <w:rFonts w:ascii="Times New Roman" w:hAnsi="Times New Roman"/>
          <w:sz w:val="20"/>
          <w:szCs w:val="20"/>
        </w:rPr>
        <w:t>Hryshchuk O.</w:t>
      </w:r>
      <w:r w:rsidR="00C36DB0" w:rsidRPr="00487D26">
        <w:rPr>
          <w:rFonts w:ascii="Times New Roman" w:hAnsi="Times New Roman"/>
          <w:sz w:val="20"/>
          <w:szCs w:val="20"/>
        </w:rPr>
        <w:t>,</w:t>
      </w:r>
      <w:r w:rsidRPr="00487D26">
        <w:rPr>
          <w:rFonts w:ascii="Times New Roman" w:hAnsi="Times New Roman"/>
          <w:sz w:val="20"/>
          <w:szCs w:val="20"/>
        </w:rPr>
        <w:t xml:space="preserve"> Judicial Integrity through the Lens of Modern Social Transformations. the Word of National Juridical School of Ukraine</w:t>
      </w:r>
      <w:r w:rsidR="00C126C2" w:rsidRPr="00487D26">
        <w:rPr>
          <w:rFonts w:ascii="Times New Roman" w:hAnsi="Times New Roman"/>
          <w:sz w:val="20"/>
          <w:szCs w:val="20"/>
        </w:rPr>
        <w:t>,</w:t>
      </w:r>
      <w:r w:rsidRPr="00487D26">
        <w:rPr>
          <w:rFonts w:ascii="Times New Roman" w:hAnsi="Times New Roman"/>
          <w:sz w:val="20"/>
          <w:szCs w:val="20"/>
        </w:rPr>
        <w:t xml:space="preserve"> 2022</w:t>
      </w:r>
      <w:r w:rsidR="00C126C2" w:rsidRPr="00487D26">
        <w:rPr>
          <w:rFonts w:ascii="Times New Roman" w:hAnsi="Times New Roman"/>
          <w:sz w:val="20"/>
          <w:szCs w:val="20"/>
        </w:rPr>
        <w:t>,</w:t>
      </w:r>
      <w:r w:rsidRPr="00487D26">
        <w:rPr>
          <w:rFonts w:ascii="Times New Roman" w:hAnsi="Times New Roman"/>
          <w:sz w:val="20"/>
          <w:szCs w:val="20"/>
        </w:rPr>
        <w:t xml:space="preserve"> No. 1 (30)</w:t>
      </w:r>
      <w:r w:rsidR="00C126C2" w:rsidRPr="00487D26">
        <w:rPr>
          <w:rFonts w:ascii="Times New Roman" w:hAnsi="Times New Roman"/>
          <w:sz w:val="20"/>
          <w:szCs w:val="20"/>
        </w:rPr>
        <w:t>, р</w:t>
      </w:r>
      <w:r w:rsidRPr="00487D26">
        <w:rPr>
          <w:rFonts w:ascii="Times New Roman" w:hAnsi="Times New Roman"/>
          <w:sz w:val="20"/>
          <w:szCs w:val="20"/>
        </w:rPr>
        <w:t>. 20.</w:t>
      </w:r>
    </w:p>
    <w:p w14:paraId="027B276D" w14:textId="33722410" w:rsidR="00A11468" w:rsidRPr="00487D26" w:rsidRDefault="00A11468" w:rsidP="009A275B">
      <w:pPr>
        <w:spacing w:after="160" w:line="360" w:lineRule="auto"/>
        <w:ind w:firstLine="0"/>
        <w:rPr>
          <w:rFonts w:ascii="Times New Roman" w:hAnsi="Times New Roman" w:cs="Times New Roman"/>
          <w:sz w:val="20"/>
          <w:szCs w:val="20"/>
        </w:rPr>
      </w:pPr>
      <w:r w:rsidRPr="00487D26">
        <w:rPr>
          <w:rFonts w:ascii="Times New Roman" w:hAnsi="Times New Roman"/>
          <w:sz w:val="20"/>
          <w:szCs w:val="20"/>
        </w:rPr>
        <w:t xml:space="preserve">Research on Practices in Application of the </w:t>
      </w:r>
      <w:r w:rsidRPr="00487D26">
        <w:rPr>
          <w:rFonts w:ascii="Times New Roman" w:hAnsi="Times New Roman"/>
          <w:i/>
          <w:iCs/>
          <w:sz w:val="20"/>
          <w:szCs w:val="20"/>
        </w:rPr>
        <w:t>Integrity</w:t>
      </w:r>
      <w:r w:rsidRPr="00487D26">
        <w:rPr>
          <w:rFonts w:ascii="Times New Roman" w:hAnsi="Times New Roman"/>
          <w:sz w:val="20"/>
          <w:szCs w:val="20"/>
        </w:rPr>
        <w:t xml:space="preserve"> Category for the Selection and Qualification Evaluation of Judges. Analytical Report (February 2024, Washington: Olena Ovcharenko, Anna Sukhova, Marta Hlomb). 135 </w:t>
      </w:r>
      <w:r w:rsidR="00C126C2" w:rsidRPr="00487D26">
        <w:rPr>
          <w:rFonts w:ascii="Times New Roman" w:hAnsi="Times New Roman"/>
          <w:sz w:val="20"/>
          <w:szCs w:val="20"/>
        </w:rPr>
        <w:t>р</w:t>
      </w:r>
      <w:r w:rsidRPr="00487D26">
        <w:rPr>
          <w:rFonts w:ascii="Times New Roman" w:hAnsi="Times New Roman"/>
          <w:sz w:val="20"/>
          <w:szCs w:val="20"/>
        </w:rPr>
        <w:t>.</w:t>
      </w:r>
    </w:p>
    <w:p w14:paraId="6A14E2BD" w14:textId="3807893B" w:rsidR="00274B37" w:rsidRPr="00487D26" w:rsidRDefault="00274B37" w:rsidP="00274B37">
      <w:pPr>
        <w:spacing w:after="160" w:line="360" w:lineRule="auto"/>
        <w:ind w:firstLine="0"/>
        <w:rPr>
          <w:rFonts w:ascii="Times New Roman" w:hAnsi="Times New Roman" w:cs="Times New Roman"/>
          <w:sz w:val="20"/>
          <w:szCs w:val="20"/>
        </w:rPr>
      </w:pPr>
      <w:r w:rsidRPr="00487D26">
        <w:rPr>
          <w:rFonts w:ascii="Times New Roman" w:hAnsi="Times New Roman"/>
          <w:sz w:val="20"/>
          <w:szCs w:val="20"/>
        </w:rPr>
        <w:t>Zhukov S.</w:t>
      </w:r>
      <w:r w:rsidR="00C36DB0" w:rsidRPr="00487D26">
        <w:rPr>
          <w:rFonts w:ascii="Times New Roman" w:hAnsi="Times New Roman"/>
          <w:sz w:val="20"/>
          <w:szCs w:val="20"/>
        </w:rPr>
        <w:t>,</w:t>
      </w:r>
      <w:r w:rsidRPr="00487D26">
        <w:rPr>
          <w:rFonts w:ascii="Times New Roman" w:hAnsi="Times New Roman"/>
          <w:sz w:val="20"/>
          <w:szCs w:val="20"/>
        </w:rPr>
        <w:t xml:space="preserve"> Administrative and legal support for the integrity of judges: Problems of theory and practice. Qualification scientific work on the rights of the manuscript</w:t>
      </w:r>
      <w:r w:rsidR="00C126C2" w:rsidRPr="00487D26">
        <w:rPr>
          <w:rFonts w:ascii="Times New Roman" w:hAnsi="Times New Roman"/>
          <w:sz w:val="20"/>
          <w:szCs w:val="20"/>
        </w:rPr>
        <w:t>,</w:t>
      </w:r>
      <w:r w:rsidRPr="00487D26">
        <w:rPr>
          <w:rFonts w:ascii="Times New Roman" w:hAnsi="Times New Roman"/>
          <w:sz w:val="20"/>
          <w:szCs w:val="20"/>
        </w:rPr>
        <w:t xml:space="preserve"> Kyiv</w:t>
      </w:r>
      <w:r w:rsidR="00C126C2" w:rsidRPr="00487D26">
        <w:rPr>
          <w:rFonts w:ascii="Times New Roman" w:hAnsi="Times New Roman"/>
          <w:sz w:val="20"/>
          <w:szCs w:val="20"/>
        </w:rPr>
        <w:t>,</w:t>
      </w:r>
      <w:r w:rsidRPr="00487D26">
        <w:rPr>
          <w:rFonts w:ascii="Times New Roman" w:hAnsi="Times New Roman"/>
          <w:sz w:val="20"/>
          <w:szCs w:val="20"/>
        </w:rPr>
        <w:t xml:space="preserve"> 2019</w:t>
      </w:r>
      <w:r w:rsidR="00C126C2" w:rsidRPr="00487D26">
        <w:rPr>
          <w:rFonts w:ascii="Times New Roman" w:hAnsi="Times New Roman"/>
          <w:sz w:val="20"/>
          <w:szCs w:val="20"/>
        </w:rPr>
        <w:t>, р</w:t>
      </w:r>
      <w:r w:rsidRPr="00487D26">
        <w:rPr>
          <w:rFonts w:ascii="Times New Roman" w:hAnsi="Times New Roman"/>
          <w:sz w:val="20"/>
          <w:szCs w:val="20"/>
        </w:rPr>
        <w:t>. 40.</w:t>
      </w:r>
    </w:p>
    <w:p w14:paraId="1B828C4C" w14:textId="067CED70" w:rsidR="00274B37" w:rsidRPr="00487D26" w:rsidRDefault="00274B37" w:rsidP="009A275B">
      <w:pPr>
        <w:spacing w:after="160" w:line="360" w:lineRule="auto"/>
        <w:ind w:firstLine="0"/>
        <w:rPr>
          <w:rFonts w:ascii="Times New Roman" w:hAnsi="Times New Roman" w:cs="Times New Roman"/>
          <w:sz w:val="20"/>
          <w:szCs w:val="20"/>
        </w:rPr>
      </w:pPr>
      <w:r w:rsidRPr="00487D26">
        <w:rPr>
          <w:rFonts w:ascii="Times New Roman" w:hAnsi="Times New Roman"/>
          <w:sz w:val="20"/>
          <w:szCs w:val="20"/>
        </w:rPr>
        <w:t>Basic principles of the Public Council of International Experts regarding integrity, knowledge, and skills of applicants for the Anti-Corruption Court judge vacancies adopted by the Protocol No. 4 of December 28, 2018.</w:t>
      </w:r>
    </w:p>
    <w:p w14:paraId="6AD41D80" w14:textId="33BF55DF" w:rsidR="009A275B" w:rsidRPr="00487D26" w:rsidRDefault="009A275B" w:rsidP="009A275B">
      <w:pPr>
        <w:spacing w:after="160" w:line="360" w:lineRule="auto"/>
        <w:ind w:firstLine="0"/>
        <w:rPr>
          <w:rFonts w:ascii="Times New Roman" w:hAnsi="Times New Roman" w:cs="Times New Roman"/>
          <w:sz w:val="20"/>
          <w:szCs w:val="20"/>
        </w:rPr>
      </w:pPr>
      <w:r w:rsidRPr="00487D26">
        <w:rPr>
          <w:rFonts w:ascii="Times New Roman" w:hAnsi="Times New Roman"/>
          <w:sz w:val="20"/>
          <w:szCs w:val="20"/>
        </w:rPr>
        <w:t>Kulibaba A.</w:t>
      </w:r>
      <w:r w:rsidR="00C36DB0" w:rsidRPr="00487D26">
        <w:rPr>
          <w:rFonts w:ascii="Times New Roman" w:hAnsi="Times New Roman"/>
          <w:sz w:val="20"/>
          <w:szCs w:val="20"/>
        </w:rPr>
        <w:t>,</w:t>
      </w:r>
      <w:r w:rsidRPr="00487D26">
        <w:rPr>
          <w:rFonts w:ascii="Times New Roman" w:hAnsi="Times New Roman"/>
          <w:sz w:val="20"/>
          <w:szCs w:val="20"/>
        </w:rPr>
        <w:t xml:space="preserve"> The Concept of Integrity as a Key Criterion during the Selection of Applicants for Judge Vacancies. Entrepreneurship, Economy, and Law</w:t>
      </w:r>
      <w:r w:rsidR="00C126C2" w:rsidRPr="00487D26">
        <w:rPr>
          <w:rFonts w:ascii="Times New Roman" w:hAnsi="Times New Roman"/>
          <w:sz w:val="20"/>
          <w:szCs w:val="20"/>
        </w:rPr>
        <w:t>,</w:t>
      </w:r>
      <w:r w:rsidRPr="00487D26">
        <w:rPr>
          <w:rFonts w:ascii="Times New Roman" w:hAnsi="Times New Roman"/>
          <w:sz w:val="20"/>
          <w:szCs w:val="20"/>
        </w:rPr>
        <w:t xml:space="preserve"> 2018</w:t>
      </w:r>
      <w:r w:rsidR="00C126C2" w:rsidRPr="00487D26">
        <w:rPr>
          <w:rFonts w:ascii="Times New Roman" w:hAnsi="Times New Roman"/>
          <w:sz w:val="20"/>
          <w:szCs w:val="20"/>
        </w:rPr>
        <w:t>,</w:t>
      </w:r>
      <w:r w:rsidRPr="00487D26">
        <w:rPr>
          <w:rFonts w:ascii="Times New Roman" w:hAnsi="Times New Roman"/>
          <w:sz w:val="20"/>
          <w:szCs w:val="20"/>
        </w:rPr>
        <w:t xml:space="preserve"> No. 2</w:t>
      </w:r>
      <w:r w:rsidR="00C126C2" w:rsidRPr="00487D26">
        <w:rPr>
          <w:rFonts w:ascii="Times New Roman" w:hAnsi="Times New Roman"/>
          <w:sz w:val="20"/>
          <w:szCs w:val="20"/>
        </w:rPr>
        <w:t>,</w:t>
      </w:r>
      <w:r w:rsidR="00EE1CFC" w:rsidRPr="00487D26">
        <w:rPr>
          <w:rFonts w:ascii="Times New Roman" w:hAnsi="Times New Roman"/>
          <w:sz w:val="20"/>
          <w:szCs w:val="20"/>
        </w:rPr>
        <w:t xml:space="preserve"> </w:t>
      </w:r>
      <w:r w:rsidR="00C126C2" w:rsidRPr="00487D26">
        <w:rPr>
          <w:rFonts w:ascii="Times New Roman" w:hAnsi="Times New Roman"/>
          <w:sz w:val="20"/>
          <w:szCs w:val="20"/>
        </w:rPr>
        <w:t>рр</w:t>
      </w:r>
      <w:r w:rsidRPr="00487D26">
        <w:rPr>
          <w:rFonts w:ascii="Times New Roman" w:hAnsi="Times New Roman"/>
          <w:sz w:val="20"/>
          <w:szCs w:val="20"/>
        </w:rPr>
        <w:t>. 212–217.</w:t>
      </w:r>
    </w:p>
    <w:p w14:paraId="742B5AA1" w14:textId="23D3131D" w:rsidR="00274B37" w:rsidRPr="00487D26" w:rsidRDefault="00274B37" w:rsidP="00274B37">
      <w:pPr>
        <w:spacing w:after="160" w:line="360" w:lineRule="auto"/>
        <w:ind w:firstLine="0"/>
        <w:rPr>
          <w:rFonts w:ascii="Times New Roman" w:hAnsi="Times New Roman" w:cs="Times New Roman"/>
          <w:sz w:val="20"/>
          <w:szCs w:val="20"/>
        </w:rPr>
      </w:pPr>
      <w:r w:rsidRPr="00487D26">
        <w:rPr>
          <w:rFonts w:ascii="Times New Roman" w:hAnsi="Times New Roman"/>
          <w:sz w:val="20"/>
          <w:szCs w:val="20"/>
        </w:rPr>
        <w:t>Miroshnychenko A. M.</w:t>
      </w:r>
      <w:r w:rsidR="00C36DB0" w:rsidRPr="00487D26">
        <w:rPr>
          <w:rFonts w:ascii="Times New Roman" w:hAnsi="Times New Roman"/>
          <w:sz w:val="20"/>
          <w:szCs w:val="20"/>
        </w:rPr>
        <w:t>,</w:t>
      </w:r>
      <w:r w:rsidRPr="00487D26">
        <w:rPr>
          <w:rFonts w:ascii="Times New Roman" w:hAnsi="Times New Roman"/>
          <w:sz w:val="20"/>
          <w:szCs w:val="20"/>
        </w:rPr>
        <w:t xml:space="preserve"> Judicial Discretion, Miscarriage of Justice, and Judicial Arbitrariness (through the Lens of Legal Liability of Judges)</w:t>
      </w:r>
      <w:r w:rsidR="00EE1CFC" w:rsidRPr="00487D26">
        <w:rPr>
          <w:rFonts w:ascii="Times New Roman" w:hAnsi="Times New Roman"/>
          <w:sz w:val="20"/>
          <w:szCs w:val="20"/>
        </w:rPr>
        <w:t> </w:t>
      </w:r>
      <w:r w:rsidRPr="00487D26">
        <w:rPr>
          <w:rFonts w:ascii="Times New Roman" w:hAnsi="Times New Roman"/>
          <w:sz w:val="20"/>
          <w:szCs w:val="20"/>
        </w:rPr>
        <w:t>— Scientific and practical manual</w:t>
      </w:r>
      <w:r w:rsidR="00C126C2" w:rsidRPr="00487D26">
        <w:rPr>
          <w:rFonts w:ascii="Times New Roman" w:hAnsi="Times New Roman"/>
          <w:sz w:val="20"/>
          <w:szCs w:val="20"/>
        </w:rPr>
        <w:t>,</w:t>
      </w:r>
      <w:r w:rsidRPr="00487D26">
        <w:rPr>
          <w:rFonts w:ascii="Times New Roman" w:hAnsi="Times New Roman"/>
          <w:sz w:val="20"/>
          <w:szCs w:val="20"/>
        </w:rPr>
        <w:t xml:space="preserve"> Kyiv</w:t>
      </w:r>
      <w:r w:rsidR="00C126C2" w:rsidRPr="00487D26">
        <w:rPr>
          <w:rFonts w:ascii="Times New Roman" w:hAnsi="Times New Roman"/>
          <w:sz w:val="20"/>
          <w:szCs w:val="20"/>
        </w:rPr>
        <w:t>,</w:t>
      </w:r>
      <w:r w:rsidRPr="00487D26">
        <w:rPr>
          <w:rFonts w:ascii="Times New Roman" w:hAnsi="Times New Roman"/>
          <w:sz w:val="20"/>
          <w:szCs w:val="20"/>
        </w:rPr>
        <w:t xml:space="preserve"> Jurincom Inter, 2020. 120 </w:t>
      </w:r>
      <w:r w:rsidR="00C126C2" w:rsidRPr="00487D26">
        <w:rPr>
          <w:rFonts w:ascii="Times New Roman" w:hAnsi="Times New Roman"/>
          <w:sz w:val="20"/>
          <w:szCs w:val="20"/>
        </w:rPr>
        <w:t>р</w:t>
      </w:r>
      <w:r w:rsidRPr="00487D26">
        <w:rPr>
          <w:rFonts w:ascii="Times New Roman" w:hAnsi="Times New Roman"/>
          <w:sz w:val="20"/>
          <w:szCs w:val="20"/>
        </w:rPr>
        <w:t>.</w:t>
      </w:r>
    </w:p>
    <w:p w14:paraId="3385F240" w14:textId="3C52D973" w:rsidR="00274B37" w:rsidRPr="00487D26" w:rsidRDefault="00274B37" w:rsidP="00274B37">
      <w:pPr>
        <w:spacing w:after="160" w:line="360" w:lineRule="auto"/>
        <w:ind w:firstLine="0"/>
        <w:rPr>
          <w:rFonts w:ascii="Times New Roman" w:hAnsi="Times New Roman" w:cs="Times New Roman"/>
          <w:sz w:val="20"/>
          <w:szCs w:val="20"/>
        </w:rPr>
      </w:pPr>
      <w:r w:rsidRPr="00487D26">
        <w:rPr>
          <w:rFonts w:ascii="Times New Roman" w:hAnsi="Times New Roman"/>
          <w:sz w:val="20"/>
          <w:szCs w:val="20"/>
        </w:rPr>
        <w:t>Rybalko V.O.</w:t>
      </w:r>
      <w:r w:rsidR="00C36DB0" w:rsidRPr="00487D26">
        <w:rPr>
          <w:rFonts w:ascii="Times New Roman" w:hAnsi="Times New Roman"/>
          <w:sz w:val="20"/>
          <w:szCs w:val="20"/>
        </w:rPr>
        <w:t>,</w:t>
      </w:r>
      <w:r w:rsidRPr="00487D26">
        <w:rPr>
          <w:rFonts w:ascii="Times New Roman" w:hAnsi="Times New Roman"/>
          <w:sz w:val="20"/>
          <w:szCs w:val="20"/>
        </w:rPr>
        <w:t xml:space="preserve"> Estimates in the criminal procedural law of Ukraine. Zaporizhzhia, 2016. Qualification scientific work on the rights of the manuscript: 12.00.09</w:t>
      </w:r>
      <w:r w:rsidR="00C126C2" w:rsidRPr="00487D26">
        <w:rPr>
          <w:rFonts w:ascii="Times New Roman" w:hAnsi="Times New Roman"/>
          <w:sz w:val="20"/>
          <w:szCs w:val="20"/>
        </w:rPr>
        <w:t>,</w:t>
      </w:r>
      <w:r w:rsidRPr="00487D26">
        <w:rPr>
          <w:rFonts w:ascii="Times New Roman" w:hAnsi="Times New Roman"/>
          <w:sz w:val="20"/>
          <w:szCs w:val="20"/>
        </w:rPr>
        <w:t xml:space="preserve"> </w:t>
      </w:r>
      <w:r w:rsidR="00C126C2" w:rsidRPr="00487D26">
        <w:rPr>
          <w:rFonts w:ascii="Times New Roman" w:hAnsi="Times New Roman"/>
          <w:sz w:val="20"/>
          <w:szCs w:val="20"/>
        </w:rPr>
        <w:t>рр</w:t>
      </w:r>
      <w:r w:rsidRPr="00487D26">
        <w:rPr>
          <w:rFonts w:ascii="Times New Roman" w:hAnsi="Times New Roman"/>
          <w:sz w:val="20"/>
          <w:szCs w:val="20"/>
        </w:rPr>
        <w:t>. </w:t>
      </w:r>
      <w:r w:rsidR="00C126C2" w:rsidRPr="00487D26">
        <w:rPr>
          <w:rFonts w:ascii="Times New Roman" w:hAnsi="Times New Roman"/>
          <w:sz w:val="20"/>
          <w:szCs w:val="20"/>
        </w:rPr>
        <w:t>8, 20</w:t>
      </w:r>
      <w:r w:rsidRPr="00487D26">
        <w:rPr>
          <w:rFonts w:ascii="Times New Roman" w:hAnsi="Times New Roman"/>
          <w:sz w:val="20"/>
          <w:szCs w:val="20"/>
        </w:rPr>
        <w:t xml:space="preserve">. </w:t>
      </w:r>
      <w:hyperlink r:id="rId58" w:history="1">
        <w:r w:rsidRPr="00487D26">
          <w:rPr>
            <w:rStyle w:val="af1"/>
            <w:rFonts w:ascii="Times New Roman" w:hAnsi="Times New Roman"/>
            <w:sz w:val="20"/>
            <w:szCs w:val="20"/>
          </w:rPr>
          <w:t>http://virtuni.education.zp.ua/info_cpu/sites/default/files/aref_Rybalko.pdf</w:t>
        </w:r>
      </w:hyperlink>
      <w:r w:rsidRPr="00487D26">
        <w:rPr>
          <w:rFonts w:ascii="Times New Roman" w:hAnsi="Times New Roman"/>
          <w:sz w:val="20"/>
          <w:szCs w:val="20"/>
        </w:rPr>
        <w:t xml:space="preserve"> (25.04.2024)</w:t>
      </w:r>
    </w:p>
    <w:p w14:paraId="4537D493" w14:textId="77659177" w:rsidR="00622234" w:rsidRPr="00487D26" w:rsidRDefault="00A11468" w:rsidP="00622234">
      <w:pPr>
        <w:spacing w:after="160" w:line="360" w:lineRule="auto"/>
        <w:ind w:firstLine="0"/>
        <w:rPr>
          <w:rFonts w:ascii="Times New Roman" w:hAnsi="Times New Roman" w:cs="Times New Roman"/>
          <w:sz w:val="20"/>
          <w:szCs w:val="20"/>
        </w:rPr>
      </w:pPr>
      <w:r w:rsidRPr="00487D26">
        <w:rPr>
          <w:rFonts w:ascii="Times New Roman" w:hAnsi="Times New Roman"/>
          <w:sz w:val="20"/>
          <w:szCs w:val="20"/>
        </w:rPr>
        <w:t>Rybalko V. O.</w:t>
      </w:r>
      <w:r w:rsidR="00C36DB0" w:rsidRPr="00487D26">
        <w:rPr>
          <w:rFonts w:ascii="Times New Roman" w:hAnsi="Times New Roman"/>
          <w:sz w:val="20"/>
          <w:szCs w:val="20"/>
        </w:rPr>
        <w:t>,</w:t>
      </w:r>
      <w:r w:rsidRPr="00487D26">
        <w:rPr>
          <w:rFonts w:ascii="Times New Roman" w:hAnsi="Times New Roman"/>
          <w:sz w:val="20"/>
          <w:szCs w:val="20"/>
        </w:rPr>
        <w:t xml:space="preserve"> Estimates in the criminal procedural law of Ukraine: monograph. Lviv: Lviv State University of Internal Affairs, 2017</w:t>
      </w:r>
      <w:r w:rsidR="00C126C2" w:rsidRPr="00487D26">
        <w:rPr>
          <w:rFonts w:ascii="Times New Roman" w:hAnsi="Times New Roman"/>
          <w:sz w:val="20"/>
          <w:szCs w:val="20"/>
        </w:rPr>
        <w:t>,</w:t>
      </w:r>
      <w:r w:rsidRPr="00487D26">
        <w:rPr>
          <w:rFonts w:ascii="Times New Roman" w:hAnsi="Times New Roman"/>
          <w:sz w:val="20"/>
          <w:szCs w:val="20"/>
        </w:rPr>
        <w:t xml:space="preserve"> 260 p. https://dspace.lvduvs.edu.ua/bitstream/1234567890/2468/1/rubalko%20monogr.pdf (25.04.2024)</w:t>
      </w:r>
    </w:p>
    <w:p w14:paraId="431D3216" w14:textId="4A9DADE8" w:rsidR="00A11468" w:rsidRPr="00487D26" w:rsidRDefault="00A11468" w:rsidP="009A275B">
      <w:pPr>
        <w:spacing w:after="160" w:line="360" w:lineRule="auto"/>
        <w:ind w:firstLine="0"/>
        <w:rPr>
          <w:rFonts w:ascii="Times New Roman" w:hAnsi="Times New Roman" w:cs="Times New Roman"/>
          <w:sz w:val="20"/>
          <w:szCs w:val="20"/>
        </w:rPr>
      </w:pPr>
      <w:r w:rsidRPr="00487D26">
        <w:rPr>
          <w:rFonts w:ascii="Times New Roman" w:hAnsi="Times New Roman"/>
          <w:sz w:val="20"/>
          <w:szCs w:val="20"/>
        </w:rPr>
        <w:t>Rybalko V.O., Rybalko A.O., Makovetska N.Ye., Prylutska A.V., Interpretation of evaluative concepts in the High Council of Justice’s Practice: monograph. Lviv: Publisher: Viktoriia Kundelska, 2022. 216 </w:t>
      </w:r>
      <w:r w:rsidR="00C126C2" w:rsidRPr="00487D26">
        <w:rPr>
          <w:rFonts w:ascii="Times New Roman" w:hAnsi="Times New Roman"/>
          <w:sz w:val="20"/>
          <w:szCs w:val="20"/>
        </w:rPr>
        <w:t>р</w:t>
      </w:r>
      <w:r w:rsidRPr="00487D26">
        <w:rPr>
          <w:rFonts w:ascii="Times New Roman" w:hAnsi="Times New Roman"/>
          <w:sz w:val="20"/>
          <w:szCs w:val="20"/>
        </w:rPr>
        <w:t>.</w:t>
      </w:r>
    </w:p>
    <w:p w14:paraId="4CDC93F9" w14:textId="201A0E77" w:rsidR="009A275B" w:rsidRPr="00487D26" w:rsidRDefault="00A11468" w:rsidP="009A275B">
      <w:pPr>
        <w:spacing w:after="160" w:line="360" w:lineRule="auto"/>
        <w:ind w:firstLine="0"/>
        <w:rPr>
          <w:rFonts w:ascii="Times New Roman" w:hAnsi="Times New Roman" w:cs="Times New Roman"/>
          <w:sz w:val="20"/>
          <w:szCs w:val="20"/>
        </w:rPr>
      </w:pPr>
      <w:r w:rsidRPr="00487D26">
        <w:rPr>
          <w:rFonts w:ascii="Times New Roman" w:hAnsi="Times New Roman"/>
          <w:sz w:val="20"/>
          <w:szCs w:val="20"/>
        </w:rPr>
        <w:t>Fedorovych V.</w:t>
      </w:r>
      <w:r w:rsidR="00C36DB0" w:rsidRPr="00487D26">
        <w:rPr>
          <w:rFonts w:ascii="Times New Roman" w:hAnsi="Times New Roman"/>
          <w:sz w:val="20"/>
          <w:szCs w:val="20"/>
        </w:rPr>
        <w:t>,</w:t>
      </w:r>
      <w:r w:rsidRPr="00487D26">
        <w:rPr>
          <w:rFonts w:ascii="Times New Roman" w:hAnsi="Times New Roman"/>
          <w:sz w:val="20"/>
          <w:szCs w:val="20"/>
        </w:rPr>
        <w:t xml:space="preserve"> General Theoretical Approaches to Determining Dishonest Behavior of a Judge in the National Anti-Corruption System. National Law Journal: theory and Practice</w:t>
      </w:r>
      <w:r w:rsidR="00C126C2" w:rsidRPr="00487D26">
        <w:rPr>
          <w:rFonts w:ascii="Times New Roman" w:hAnsi="Times New Roman"/>
          <w:sz w:val="20"/>
          <w:szCs w:val="20"/>
        </w:rPr>
        <w:t>,</w:t>
      </w:r>
      <w:r w:rsidRPr="00487D26">
        <w:rPr>
          <w:rFonts w:ascii="Times New Roman" w:hAnsi="Times New Roman"/>
          <w:sz w:val="20"/>
          <w:szCs w:val="20"/>
        </w:rPr>
        <w:t xml:space="preserve"> 2015</w:t>
      </w:r>
      <w:r w:rsidR="00C126C2" w:rsidRPr="00487D26">
        <w:rPr>
          <w:rFonts w:ascii="Times New Roman" w:hAnsi="Times New Roman"/>
          <w:sz w:val="20"/>
          <w:szCs w:val="20"/>
        </w:rPr>
        <w:t>,</w:t>
      </w:r>
      <w:r w:rsidRPr="00487D26">
        <w:rPr>
          <w:rFonts w:ascii="Times New Roman" w:hAnsi="Times New Roman"/>
          <w:sz w:val="20"/>
          <w:szCs w:val="20"/>
        </w:rPr>
        <w:t xml:space="preserve"> No.</w:t>
      </w:r>
      <w:r w:rsidR="00EE1CFC" w:rsidRPr="00487D26">
        <w:rPr>
          <w:rFonts w:ascii="Times New Roman" w:hAnsi="Times New Roman"/>
          <w:sz w:val="20"/>
          <w:szCs w:val="20"/>
        </w:rPr>
        <w:t> </w:t>
      </w:r>
      <w:r w:rsidRPr="00487D26">
        <w:rPr>
          <w:rFonts w:ascii="Times New Roman" w:hAnsi="Times New Roman"/>
          <w:sz w:val="20"/>
          <w:szCs w:val="20"/>
        </w:rPr>
        <w:t>6</w:t>
      </w:r>
      <w:r w:rsidR="00C126C2" w:rsidRPr="00487D26">
        <w:rPr>
          <w:rFonts w:ascii="Times New Roman" w:hAnsi="Times New Roman"/>
          <w:sz w:val="20"/>
          <w:szCs w:val="20"/>
        </w:rPr>
        <w:t>, р</w:t>
      </w:r>
      <w:r w:rsidRPr="00487D26">
        <w:rPr>
          <w:rFonts w:ascii="Times New Roman" w:hAnsi="Times New Roman"/>
          <w:sz w:val="20"/>
          <w:szCs w:val="20"/>
        </w:rPr>
        <w:t>. 14–1.</w:t>
      </w:r>
    </w:p>
    <w:p w14:paraId="00BB86BC" w14:textId="7DB19E7B" w:rsidR="009A275B" w:rsidRPr="00487D26" w:rsidRDefault="009A275B" w:rsidP="009A275B">
      <w:pPr>
        <w:spacing w:after="0" w:line="360" w:lineRule="auto"/>
        <w:ind w:firstLine="567"/>
        <w:rPr>
          <w:rFonts w:ascii="Times New Roman" w:eastAsia="Times New Roman" w:hAnsi="Times New Roman" w:cs="Times New Roman"/>
          <w:sz w:val="20"/>
          <w:szCs w:val="20"/>
        </w:rPr>
      </w:pPr>
      <w:r w:rsidRPr="00487D26">
        <w:rPr>
          <w:rFonts w:ascii="Times New Roman" w:hAnsi="Times New Roman"/>
          <w:sz w:val="20"/>
          <w:szCs w:val="20"/>
        </w:rPr>
        <w:t>LEGAL ACTS</w:t>
      </w:r>
    </w:p>
    <w:p w14:paraId="182EB74B" w14:textId="4C719619" w:rsidR="00622234" w:rsidRPr="00487D26" w:rsidRDefault="009A275B" w:rsidP="00622234">
      <w:pPr>
        <w:spacing w:after="160" w:line="360" w:lineRule="auto"/>
        <w:ind w:firstLine="0"/>
        <w:rPr>
          <w:rFonts w:ascii="Times New Roman" w:hAnsi="Times New Roman" w:cs="Times New Roman"/>
          <w:sz w:val="20"/>
          <w:szCs w:val="20"/>
        </w:rPr>
      </w:pPr>
      <w:r w:rsidRPr="00487D26">
        <w:rPr>
          <w:rFonts w:ascii="Times New Roman" w:hAnsi="Times New Roman"/>
          <w:sz w:val="20"/>
          <w:szCs w:val="20"/>
        </w:rPr>
        <w:t>Law of Ukraine “On amendments to the Law of Ukraine "On the Judiciary and the Status of Judges" and some other laws of Ukraine regarding the improvement of juridical career-related procedures” of December 9,</w:t>
      </w:r>
      <w:r w:rsidR="00EE1CFC" w:rsidRPr="00487D26">
        <w:rPr>
          <w:rFonts w:ascii="Times New Roman" w:hAnsi="Times New Roman"/>
          <w:sz w:val="20"/>
          <w:szCs w:val="20"/>
        </w:rPr>
        <w:t xml:space="preserve"> </w:t>
      </w:r>
      <w:r w:rsidRPr="00487D26">
        <w:rPr>
          <w:rFonts w:ascii="Times New Roman" w:hAnsi="Times New Roman"/>
          <w:sz w:val="20"/>
          <w:szCs w:val="20"/>
        </w:rPr>
        <w:t xml:space="preserve">2023, No. 3511-IX </w:t>
      </w:r>
      <w:hyperlink r:id="rId59" w:anchor="n326" w:history="1">
        <w:r w:rsidRPr="00487D26">
          <w:rPr>
            <w:rStyle w:val="af1"/>
            <w:rFonts w:ascii="Times New Roman" w:hAnsi="Times New Roman"/>
            <w:sz w:val="20"/>
            <w:szCs w:val="20"/>
          </w:rPr>
          <w:t>https://zakon.rada.gov.ua/laws/show/3511-20#n326</w:t>
        </w:r>
      </w:hyperlink>
    </w:p>
    <w:p w14:paraId="21991885" w14:textId="7D0A6622" w:rsidR="009A275B" w:rsidRPr="00487D26" w:rsidRDefault="009A275B" w:rsidP="00274B37">
      <w:pPr>
        <w:spacing w:after="0" w:line="360" w:lineRule="auto"/>
        <w:ind w:firstLine="0"/>
        <w:rPr>
          <w:rFonts w:ascii="Times New Roman" w:eastAsia="Times New Roman" w:hAnsi="Times New Roman" w:cs="Times New Roman"/>
          <w:sz w:val="20"/>
          <w:szCs w:val="20"/>
        </w:rPr>
      </w:pPr>
    </w:p>
    <w:p w14:paraId="28D47165" w14:textId="12493386" w:rsidR="00622234" w:rsidRPr="00487D26" w:rsidRDefault="009A275B" w:rsidP="00622234">
      <w:pPr>
        <w:spacing w:after="160" w:line="360" w:lineRule="auto"/>
        <w:ind w:firstLine="0"/>
        <w:rPr>
          <w:rFonts w:ascii="Times New Roman" w:hAnsi="Times New Roman" w:cs="Times New Roman"/>
          <w:sz w:val="20"/>
          <w:szCs w:val="20"/>
        </w:rPr>
      </w:pPr>
      <w:r w:rsidRPr="00487D26">
        <w:rPr>
          <w:rFonts w:ascii="Times New Roman" w:hAnsi="Times New Roman"/>
          <w:sz w:val="20"/>
          <w:szCs w:val="20"/>
        </w:rPr>
        <w:lastRenderedPageBreak/>
        <w:t xml:space="preserve">Resolution of the Cabinet of Ministers of Ukraine of March 4, 2023, No. 220 “On the approval of the State Anti-Corruption Program 2023–2025” </w:t>
      </w:r>
      <w:hyperlink r:id="rId60" w:anchor="Text" w:history="1">
        <w:r w:rsidRPr="00487D26">
          <w:rPr>
            <w:rStyle w:val="af1"/>
            <w:rFonts w:ascii="Times New Roman" w:hAnsi="Times New Roman"/>
            <w:sz w:val="20"/>
            <w:szCs w:val="20"/>
          </w:rPr>
          <w:t>https://zakon.rada.gov.ua/laws/show/220-2023-%D0%BF#Text</w:t>
        </w:r>
      </w:hyperlink>
      <w:r w:rsidRPr="00487D26">
        <w:rPr>
          <w:rFonts w:ascii="Times New Roman" w:hAnsi="Times New Roman"/>
          <w:sz w:val="20"/>
          <w:szCs w:val="20"/>
        </w:rPr>
        <w:t xml:space="preserve"> (25.04.2024)</w:t>
      </w:r>
    </w:p>
    <w:p w14:paraId="5BA37A2B" w14:textId="30A63BDD" w:rsidR="0044340D" w:rsidRPr="00487D26" w:rsidRDefault="0009529D" w:rsidP="009A275B">
      <w:pPr>
        <w:spacing w:after="0" w:line="360" w:lineRule="auto"/>
        <w:ind w:firstLine="567"/>
        <w:rPr>
          <w:rFonts w:ascii="Times New Roman" w:eastAsia="Times New Roman" w:hAnsi="Times New Roman" w:cs="Times New Roman"/>
          <w:sz w:val="20"/>
          <w:szCs w:val="20"/>
        </w:rPr>
      </w:pPr>
      <w:r w:rsidRPr="00487D26">
        <w:rPr>
          <w:rFonts w:ascii="Times New Roman" w:hAnsi="Times New Roman"/>
          <w:sz w:val="20"/>
          <w:szCs w:val="20"/>
        </w:rPr>
        <w:t>CASELAW</w:t>
      </w:r>
    </w:p>
    <w:p w14:paraId="1A5CB56E" w14:textId="72902C4D" w:rsidR="00622234" w:rsidRPr="00487D26" w:rsidRDefault="009A275B" w:rsidP="00622234">
      <w:pPr>
        <w:spacing w:after="160" w:line="360" w:lineRule="auto"/>
        <w:ind w:firstLine="0"/>
        <w:rPr>
          <w:rFonts w:ascii="Times New Roman" w:hAnsi="Times New Roman" w:cs="Times New Roman"/>
          <w:sz w:val="20"/>
          <w:szCs w:val="20"/>
        </w:rPr>
      </w:pPr>
      <w:r w:rsidRPr="00487D26">
        <w:rPr>
          <w:rFonts w:ascii="Times New Roman" w:hAnsi="Times New Roman"/>
          <w:sz w:val="20"/>
          <w:szCs w:val="20"/>
        </w:rPr>
        <w:t xml:space="preserve">Resolution of the High Council of Justice of February 8, 2024, No. 375/0/15-24 “On creation a workgroup to develop the United indicators for estimating the integrity and professional ethics of judges (applicants for juridical vacancies)” </w:t>
      </w:r>
      <w:hyperlink r:id="rId61" w:history="1">
        <w:r w:rsidRPr="00487D26">
          <w:rPr>
            <w:rStyle w:val="af1"/>
            <w:rFonts w:ascii="Times New Roman" w:hAnsi="Times New Roman"/>
            <w:sz w:val="20"/>
            <w:szCs w:val="20"/>
          </w:rPr>
          <w:t>https://hcj.gov.ua/doc/doc/43695</w:t>
        </w:r>
      </w:hyperlink>
      <w:r w:rsidRPr="00487D26">
        <w:rPr>
          <w:rFonts w:ascii="Times New Roman" w:hAnsi="Times New Roman"/>
          <w:sz w:val="20"/>
          <w:szCs w:val="20"/>
        </w:rPr>
        <w:t xml:space="preserve"> (12.04.2024)</w:t>
      </w:r>
    </w:p>
    <w:p w14:paraId="1E15A0D5" w14:textId="7D559D86" w:rsidR="0044340D" w:rsidRPr="00487D26" w:rsidRDefault="0044340D" w:rsidP="009A275B">
      <w:pPr>
        <w:spacing w:after="0" w:line="360" w:lineRule="auto"/>
        <w:ind w:firstLine="567"/>
        <w:rPr>
          <w:rFonts w:ascii="Times New Roman" w:eastAsia="Times New Roman" w:hAnsi="Times New Roman" w:cs="Times New Roman"/>
          <w:sz w:val="20"/>
          <w:szCs w:val="20"/>
        </w:rPr>
      </w:pPr>
      <w:r w:rsidRPr="00487D26">
        <w:rPr>
          <w:rFonts w:ascii="Times New Roman" w:hAnsi="Times New Roman"/>
          <w:sz w:val="20"/>
          <w:szCs w:val="20"/>
        </w:rPr>
        <w:t>ONLINE SOURCES</w:t>
      </w:r>
    </w:p>
    <w:p w14:paraId="09FC8440" w14:textId="200074F2" w:rsidR="00622234" w:rsidRPr="00487D26" w:rsidRDefault="00274B37" w:rsidP="00622234">
      <w:pPr>
        <w:spacing w:after="160" w:line="360" w:lineRule="auto"/>
        <w:ind w:firstLine="0"/>
        <w:rPr>
          <w:rFonts w:ascii="Times New Roman" w:hAnsi="Times New Roman" w:cs="Times New Roman"/>
          <w:sz w:val="20"/>
          <w:szCs w:val="20"/>
        </w:rPr>
      </w:pPr>
      <w:r w:rsidRPr="00487D26">
        <w:rPr>
          <w:rFonts w:ascii="Times New Roman" w:hAnsi="Times New Roman"/>
          <w:sz w:val="20"/>
          <w:szCs w:val="20"/>
        </w:rPr>
        <w:t xml:space="preserve">Analysis of the Practices in Evaluating the Behavior of a Judge/Applicant for a Juridical Vacancy by the Integrity and Professional Ethics Requirements </w:t>
      </w:r>
      <w:hyperlink r:id="rId62" w:history="1">
        <w:r w:rsidRPr="00487D26">
          <w:rPr>
            <w:rStyle w:val="af1"/>
            <w:rFonts w:ascii="Times New Roman" w:hAnsi="Times New Roman"/>
            <w:sz w:val="20"/>
            <w:szCs w:val="20"/>
          </w:rPr>
          <w:t>https://vkksu.gov.ua/sites/default/files/field/file/analiz_praktyky_ocinky_vidpovidnosti_suddiv_i_kandydativ_na_posadu_suddi_kryteriyam_dobrochesnosti_ta_profesiynoyi_etyky.pdf</w:t>
        </w:r>
      </w:hyperlink>
      <w:r w:rsidRPr="00487D26">
        <w:rPr>
          <w:rFonts w:ascii="Times New Roman" w:hAnsi="Times New Roman"/>
          <w:sz w:val="20"/>
          <w:szCs w:val="20"/>
        </w:rPr>
        <w:t xml:space="preserve"> (15.04.2024)</w:t>
      </w:r>
    </w:p>
    <w:p w14:paraId="479D8558" w14:textId="60A1D2C5" w:rsidR="00274B37" w:rsidRPr="00487D26" w:rsidRDefault="00274B37" w:rsidP="00274B37">
      <w:pPr>
        <w:spacing w:after="160" w:line="360" w:lineRule="auto"/>
        <w:ind w:firstLine="0"/>
        <w:rPr>
          <w:rFonts w:ascii="Times New Roman" w:hAnsi="Times New Roman" w:cs="Times New Roman"/>
          <w:sz w:val="20"/>
          <w:szCs w:val="20"/>
        </w:rPr>
      </w:pPr>
      <w:r w:rsidRPr="00487D26">
        <w:rPr>
          <w:rFonts w:ascii="Times New Roman" w:hAnsi="Times New Roman"/>
          <w:sz w:val="20"/>
          <w:szCs w:val="20"/>
        </w:rPr>
        <w:t>The Bangalore Principles of Judicial Conduct of May 19,</w:t>
      </w:r>
      <w:r w:rsidR="00EE1CFC" w:rsidRPr="00487D26">
        <w:rPr>
          <w:rFonts w:ascii="Times New Roman" w:hAnsi="Times New Roman"/>
          <w:sz w:val="20"/>
          <w:szCs w:val="20"/>
        </w:rPr>
        <w:t xml:space="preserve"> </w:t>
      </w:r>
      <w:r w:rsidRPr="00487D26">
        <w:rPr>
          <w:rFonts w:ascii="Times New Roman" w:hAnsi="Times New Roman"/>
          <w:sz w:val="20"/>
          <w:szCs w:val="20"/>
        </w:rPr>
        <w:t xml:space="preserve">2006 </w:t>
      </w:r>
      <w:hyperlink r:id="rId63" w:anchor="Text" w:history="1">
        <w:r w:rsidRPr="00487D26">
          <w:rPr>
            <w:rStyle w:val="af1"/>
            <w:rFonts w:ascii="Times New Roman" w:hAnsi="Times New Roman"/>
            <w:sz w:val="20"/>
            <w:szCs w:val="20"/>
          </w:rPr>
          <w:t>https://zakon.rada.gov.ua/laws/show/995_j67#Text</w:t>
        </w:r>
      </w:hyperlink>
      <w:r w:rsidRPr="00487D26">
        <w:rPr>
          <w:rFonts w:ascii="Times New Roman" w:hAnsi="Times New Roman"/>
          <w:sz w:val="20"/>
          <w:szCs w:val="20"/>
        </w:rPr>
        <w:t xml:space="preserve"> (15.04.2024)</w:t>
      </w:r>
    </w:p>
    <w:p w14:paraId="3ADC159D" w14:textId="10E342B6" w:rsidR="00A11468" w:rsidRPr="00487D26" w:rsidRDefault="00A11468" w:rsidP="00274B37">
      <w:pPr>
        <w:spacing w:after="160" w:line="360" w:lineRule="auto"/>
        <w:ind w:firstLine="0"/>
        <w:rPr>
          <w:rFonts w:ascii="Times New Roman" w:hAnsi="Times New Roman" w:cs="Times New Roman"/>
          <w:sz w:val="20"/>
          <w:szCs w:val="20"/>
        </w:rPr>
      </w:pPr>
      <w:r w:rsidRPr="00487D26">
        <w:rPr>
          <w:rFonts w:ascii="Times New Roman" w:hAnsi="Times New Roman"/>
          <w:sz w:val="20"/>
          <w:szCs w:val="20"/>
        </w:rPr>
        <w:t>Buromenskyi M.V.</w:t>
      </w:r>
      <w:r w:rsidR="00C36DB0" w:rsidRPr="00487D26">
        <w:rPr>
          <w:rFonts w:ascii="Times New Roman" w:hAnsi="Times New Roman"/>
          <w:sz w:val="20"/>
          <w:szCs w:val="20"/>
        </w:rPr>
        <w:t>,</w:t>
      </w:r>
      <w:r w:rsidRPr="00487D26">
        <w:rPr>
          <w:rFonts w:ascii="Times New Roman" w:hAnsi="Times New Roman"/>
          <w:sz w:val="20"/>
          <w:szCs w:val="20"/>
        </w:rPr>
        <w:t xml:space="preserve"> Analysis of the High Council of Justice’s Practices in Evaluating the Behavior of a Judge/Applicant for a Juridical Vacancy by the Integrity and Professional Ethics Requirements (October 2023, Kyiv) https://hcj.gov.ua/sites/default/files/field/file/analiz_praktyky_vrp_shchodo_kryteriyiv_ocinky_etyky_i_dobrochesnosti.pdf (15.04.2024)</w:t>
      </w:r>
    </w:p>
    <w:p w14:paraId="2835EC39" w14:textId="0591AE4E" w:rsidR="00A11468" w:rsidRPr="00487D26" w:rsidRDefault="00A11468" w:rsidP="00274B37">
      <w:pPr>
        <w:spacing w:after="160" w:line="360" w:lineRule="auto"/>
        <w:ind w:firstLine="0"/>
        <w:rPr>
          <w:rFonts w:ascii="Times New Roman" w:hAnsi="Times New Roman" w:cs="Times New Roman"/>
          <w:sz w:val="20"/>
          <w:szCs w:val="20"/>
        </w:rPr>
      </w:pPr>
      <w:r w:rsidRPr="00487D26">
        <w:rPr>
          <w:rFonts w:ascii="Times New Roman" w:hAnsi="Times New Roman"/>
          <w:sz w:val="20"/>
          <w:szCs w:val="20"/>
        </w:rPr>
        <w:t>Burtnyk Kh., Chyzhyk T.</w:t>
      </w:r>
      <w:r w:rsidR="00C36DB0" w:rsidRPr="00487D26">
        <w:rPr>
          <w:rFonts w:ascii="Times New Roman" w:hAnsi="Times New Roman"/>
          <w:sz w:val="20"/>
          <w:szCs w:val="20"/>
        </w:rPr>
        <w:t>,</w:t>
      </w:r>
      <w:r w:rsidRPr="00487D26">
        <w:rPr>
          <w:rFonts w:ascii="Times New Roman" w:hAnsi="Times New Roman"/>
          <w:sz w:val="20"/>
          <w:szCs w:val="20"/>
        </w:rPr>
        <w:t xml:space="preserve"> High Council of Justice 2.0: Reboot (analysis of competitive selection for vacant positions and evaluation of the current members) (October 2023, Kyiv) </w:t>
      </w:r>
      <w:hyperlink r:id="rId64" w:history="1">
        <w:r w:rsidRPr="00487D26">
          <w:rPr>
            <w:rStyle w:val="af1"/>
            <w:rFonts w:ascii="Times New Roman" w:hAnsi="Times New Roman"/>
            <w:sz w:val="20"/>
            <w:szCs w:val="20"/>
          </w:rPr>
          <w:t>https://drive.google.com/file/d/11v-SEgOw3axw9AY-25DcOjm63JwkmdV1/view</w:t>
        </w:r>
      </w:hyperlink>
      <w:r w:rsidRPr="00487D26">
        <w:rPr>
          <w:rFonts w:ascii="Times New Roman" w:hAnsi="Times New Roman"/>
          <w:sz w:val="20"/>
          <w:szCs w:val="20"/>
        </w:rPr>
        <w:t xml:space="preserve"> (15.04.2024)</w:t>
      </w:r>
    </w:p>
    <w:p w14:paraId="52240B81" w14:textId="7AB7F38D" w:rsidR="00274B37" w:rsidRPr="00487D26" w:rsidRDefault="00274B37" w:rsidP="00274B37">
      <w:pPr>
        <w:spacing w:after="160" w:line="360" w:lineRule="auto"/>
        <w:ind w:firstLine="0"/>
        <w:rPr>
          <w:rFonts w:ascii="Times New Roman" w:hAnsi="Times New Roman" w:cs="Times New Roman"/>
          <w:sz w:val="20"/>
          <w:szCs w:val="20"/>
        </w:rPr>
      </w:pPr>
      <w:r w:rsidRPr="00487D26">
        <w:rPr>
          <w:rFonts w:ascii="Times New Roman" w:hAnsi="Times New Roman"/>
          <w:sz w:val="20"/>
          <w:szCs w:val="20"/>
        </w:rPr>
        <w:t xml:space="preserve">Indicators if a Judge (an Applicant for a Judge Vacancy) Doesn’t Meet the Criteria of Integrity and Professional Ethics revised by a PIC resolution of December 16, 2020 </w:t>
      </w:r>
      <w:hyperlink r:id="rId65" w:history="1">
        <w:r w:rsidRPr="00487D26">
          <w:rPr>
            <w:rStyle w:val="af1"/>
            <w:rFonts w:ascii="Times New Roman" w:hAnsi="Times New Roman"/>
            <w:sz w:val="20"/>
            <w:szCs w:val="20"/>
          </w:rPr>
          <w:t>https://grd.gov.ua/wp-content/uploads/2020/12/Indykatory-HRD-vid-16.12.2020.pdf</w:t>
        </w:r>
      </w:hyperlink>
      <w:r w:rsidRPr="00487D26">
        <w:rPr>
          <w:rFonts w:ascii="Times New Roman" w:hAnsi="Times New Roman"/>
          <w:sz w:val="20"/>
          <w:szCs w:val="20"/>
        </w:rPr>
        <w:t xml:space="preserve"> (15.04.2024)</w:t>
      </w:r>
    </w:p>
    <w:p w14:paraId="2E40101C" w14:textId="69664CFE" w:rsidR="00B94E2B" w:rsidRPr="00487D26" w:rsidRDefault="00B94E2B" w:rsidP="00B94E2B">
      <w:pPr>
        <w:spacing w:after="160" w:line="360" w:lineRule="auto"/>
        <w:ind w:firstLine="0"/>
        <w:rPr>
          <w:rFonts w:ascii="Times New Roman" w:hAnsi="Times New Roman" w:cs="Times New Roman"/>
          <w:sz w:val="20"/>
          <w:szCs w:val="20"/>
        </w:rPr>
      </w:pPr>
      <w:r w:rsidRPr="00487D26">
        <w:rPr>
          <w:rFonts w:ascii="Times New Roman" w:hAnsi="Times New Roman"/>
          <w:sz w:val="20"/>
          <w:szCs w:val="20"/>
        </w:rPr>
        <w:t xml:space="preserve">Evaluation methods for the High Council of Justice members/candidates to the High Council of Justice by the professional ethics and integrity criteria </w:t>
      </w:r>
      <w:hyperlink r:id="rId66" w:history="1">
        <w:r w:rsidRPr="00487D26">
          <w:rPr>
            <w:rStyle w:val="af1"/>
            <w:rFonts w:ascii="Times New Roman" w:hAnsi="Times New Roman"/>
            <w:sz w:val="20"/>
            <w:szCs w:val="20"/>
          </w:rPr>
          <w:t>https://ec.court.gov.ua/userfiles/media/new_folder_for_uploads/ec/methodology_EC.pdf</w:t>
        </w:r>
      </w:hyperlink>
      <w:r w:rsidRPr="00487D26">
        <w:rPr>
          <w:rFonts w:ascii="Times New Roman" w:hAnsi="Times New Roman"/>
          <w:sz w:val="20"/>
          <w:szCs w:val="20"/>
        </w:rPr>
        <w:t xml:space="preserve"> (15.04.2024)</w:t>
      </w:r>
    </w:p>
    <w:p w14:paraId="2DEDEE89" w14:textId="4965046F" w:rsidR="00B94E2B" w:rsidRPr="00487D26" w:rsidRDefault="00B94E2B" w:rsidP="00B94E2B">
      <w:pPr>
        <w:spacing w:after="160" w:line="360" w:lineRule="auto"/>
        <w:ind w:firstLine="0"/>
        <w:rPr>
          <w:rFonts w:ascii="Times New Roman" w:hAnsi="Times New Roman" w:cs="Times New Roman"/>
          <w:sz w:val="20"/>
          <w:szCs w:val="20"/>
        </w:rPr>
      </w:pPr>
      <w:r w:rsidRPr="00487D26">
        <w:rPr>
          <w:rFonts w:ascii="Times New Roman" w:hAnsi="Times New Roman"/>
          <w:sz w:val="20"/>
          <w:szCs w:val="20"/>
        </w:rPr>
        <w:t>Regulation about the Order and Methods of Qualification Evaluation, Indicators of Meeting the Qualification Evaluation Criteria, and Means to Set the Criteria adopted by the HQCJU Resolution of November 3, 2016, No.</w:t>
      </w:r>
      <w:r w:rsidR="00EE1CFC" w:rsidRPr="00487D26">
        <w:rPr>
          <w:rFonts w:ascii="Times New Roman" w:hAnsi="Times New Roman"/>
          <w:sz w:val="20"/>
          <w:szCs w:val="20"/>
        </w:rPr>
        <w:t> </w:t>
      </w:r>
      <w:r w:rsidRPr="00487D26">
        <w:rPr>
          <w:rFonts w:ascii="Times New Roman" w:hAnsi="Times New Roman"/>
          <w:sz w:val="20"/>
          <w:szCs w:val="20"/>
        </w:rPr>
        <w:t>143/zp-163a https://old.vkksu.gov.ua/userfiles/doc/poriadok_ta_metod.pdf (15.04.2024)</w:t>
      </w:r>
    </w:p>
    <w:p w14:paraId="2FDD1D31" w14:textId="042322DB" w:rsidR="00B94E2B" w:rsidRPr="00487D26" w:rsidRDefault="00B94E2B" w:rsidP="00B94E2B">
      <w:pPr>
        <w:spacing w:after="160" w:line="360" w:lineRule="auto"/>
        <w:ind w:firstLine="0"/>
        <w:rPr>
          <w:rFonts w:ascii="Times New Roman" w:hAnsi="Times New Roman" w:cs="Times New Roman"/>
          <w:sz w:val="20"/>
          <w:szCs w:val="20"/>
        </w:rPr>
      </w:pPr>
      <w:r w:rsidRPr="00487D26">
        <w:rPr>
          <w:rFonts w:ascii="Times New Roman" w:hAnsi="Times New Roman"/>
          <w:sz w:val="20"/>
          <w:szCs w:val="20"/>
        </w:rPr>
        <w:t>Clarification on Financial Integrity: Application of specific provisions of the Law of Ukraine “On Corruption Prevention” regarding the measures of financial control (submitting declarations, informing about substantial changes in material well-being, informing about opening a bank account in a foreign currency) of November 13, 2023, No. 4 (as amended)</w:t>
      </w:r>
    </w:p>
    <w:p w14:paraId="3ECD9E59" w14:textId="5D9D9CFA" w:rsidR="00B94E2B" w:rsidRPr="00487D26" w:rsidRDefault="00A11468" w:rsidP="00274B37">
      <w:pPr>
        <w:spacing w:after="160" w:line="360" w:lineRule="auto"/>
        <w:ind w:firstLine="0"/>
        <w:rPr>
          <w:rFonts w:ascii="Times New Roman" w:hAnsi="Times New Roman" w:cs="Times New Roman"/>
          <w:sz w:val="20"/>
          <w:szCs w:val="20"/>
        </w:rPr>
      </w:pPr>
      <w:r w:rsidRPr="00487D26">
        <w:rPr>
          <w:rFonts w:ascii="Times New Roman" w:hAnsi="Times New Roman"/>
          <w:sz w:val="20"/>
          <w:szCs w:val="20"/>
        </w:rPr>
        <w:t>Generalization of Public Integrity Council’s Practices in Analysis of Meeting the Professional Ethics and Integrity Requirements by the Applicants for the Supreme Court Juridical Vacancies</w:t>
      </w:r>
      <w:r w:rsidR="00C126C2" w:rsidRPr="00487D26">
        <w:rPr>
          <w:rFonts w:ascii="Times New Roman" w:hAnsi="Times New Roman"/>
          <w:sz w:val="20"/>
          <w:szCs w:val="20"/>
        </w:rPr>
        <w:t>,</w:t>
      </w:r>
      <w:r w:rsidRPr="00487D26">
        <w:rPr>
          <w:rFonts w:ascii="Times New Roman" w:hAnsi="Times New Roman"/>
          <w:sz w:val="20"/>
          <w:szCs w:val="20"/>
        </w:rPr>
        <w:t xml:space="preserve"> Kyiv, 2018, 26 </w:t>
      </w:r>
      <w:r w:rsidR="00C126C2" w:rsidRPr="00487D26">
        <w:rPr>
          <w:rFonts w:ascii="Times New Roman" w:hAnsi="Times New Roman"/>
          <w:sz w:val="20"/>
          <w:szCs w:val="20"/>
        </w:rPr>
        <w:t>р</w:t>
      </w:r>
      <w:r w:rsidRPr="00487D26">
        <w:rPr>
          <w:rFonts w:ascii="Times New Roman" w:hAnsi="Times New Roman"/>
          <w:sz w:val="20"/>
          <w:szCs w:val="20"/>
        </w:rPr>
        <w:t xml:space="preserve">. </w:t>
      </w:r>
      <w:hyperlink r:id="rId67" w:history="1">
        <w:r w:rsidRPr="00487D26">
          <w:rPr>
            <w:rStyle w:val="af1"/>
            <w:rFonts w:ascii="Times New Roman" w:hAnsi="Times New Roman"/>
            <w:sz w:val="20"/>
            <w:szCs w:val="20"/>
          </w:rPr>
          <w:t>https://grd.gov.ua/wp-content/uploads/2020/08/Uzagalnennia-praktyky-GRD.pdf</w:t>
        </w:r>
      </w:hyperlink>
      <w:r w:rsidRPr="00487D26">
        <w:rPr>
          <w:rStyle w:val="af1"/>
          <w:rFonts w:ascii="Times New Roman" w:hAnsi="Times New Roman"/>
          <w:sz w:val="20"/>
          <w:szCs w:val="20"/>
          <w:u w:val="none"/>
        </w:rPr>
        <w:t xml:space="preserve"> </w:t>
      </w:r>
      <w:r w:rsidRPr="00487D26">
        <w:rPr>
          <w:rFonts w:ascii="Times New Roman" w:hAnsi="Times New Roman"/>
          <w:sz w:val="20"/>
          <w:szCs w:val="20"/>
        </w:rPr>
        <w:t>(15.04.2024)</w:t>
      </w:r>
    </w:p>
    <w:p w14:paraId="1AEEA1E3" w14:textId="6F885E7C" w:rsidR="00A11468" w:rsidRPr="00487D26" w:rsidRDefault="009A275B" w:rsidP="0021165E">
      <w:pPr>
        <w:spacing w:after="160" w:line="360" w:lineRule="auto"/>
        <w:ind w:firstLine="0"/>
        <w:rPr>
          <w:rFonts w:ascii="Times New Roman" w:hAnsi="Times New Roman" w:cs="Times New Roman"/>
          <w:sz w:val="20"/>
          <w:szCs w:val="20"/>
        </w:rPr>
      </w:pPr>
      <w:r w:rsidRPr="00487D26">
        <w:rPr>
          <w:rFonts w:ascii="Times New Roman" w:hAnsi="Times New Roman"/>
          <w:sz w:val="20"/>
          <w:szCs w:val="20"/>
        </w:rPr>
        <w:t xml:space="preserve">The generalized practice of the High Council of Justice and its disciplinary branches in reviewing disciplinary cases involving judges (based on the cases for 2017–2021) has been published by the High Council of Justice according to the </w:t>
      </w:r>
      <w:r w:rsidRPr="00487D26">
        <w:rPr>
          <w:rFonts w:ascii="Times New Roman" w:hAnsi="Times New Roman"/>
          <w:sz w:val="20"/>
          <w:szCs w:val="20"/>
        </w:rPr>
        <w:lastRenderedPageBreak/>
        <w:t>Resolution of December 14,</w:t>
      </w:r>
      <w:r w:rsidR="00EE1CFC" w:rsidRPr="00487D26">
        <w:rPr>
          <w:rFonts w:ascii="Times New Roman" w:hAnsi="Times New Roman"/>
          <w:sz w:val="20"/>
          <w:szCs w:val="20"/>
        </w:rPr>
        <w:t xml:space="preserve"> </w:t>
      </w:r>
      <w:r w:rsidRPr="00487D26">
        <w:rPr>
          <w:rFonts w:ascii="Times New Roman" w:hAnsi="Times New Roman"/>
          <w:sz w:val="20"/>
          <w:szCs w:val="20"/>
        </w:rPr>
        <w:t>2023,</w:t>
      </w:r>
      <w:r w:rsidR="00EE1CFC" w:rsidRPr="00487D26">
        <w:rPr>
          <w:rFonts w:ascii="Times New Roman" w:hAnsi="Times New Roman"/>
          <w:sz w:val="20"/>
          <w:szCs w:val="20"/>
        </w:rPr>
        <w:t xml:space="preserve"> </w:t>
      </w:r>
      <w:r w:rsidRPr="00487D26">
        <w:rPr>
          <w:rFonts w:ascii="Times New Roman" w:hAnsi="Times New Roman"/>
          <w:sz w:val="20"/>
          <w:szCs w:val="20"/>
        </w:rPr>
        <w:t xml:space="preserve">No. 1315/0/15-23. </w:t>
      </w:r>
      <w:hyperlink r:id="rId68" w:history="1">
        <w:r w:rsidRPr="00487D26">
          <w:rPr>
            <w:rStyle w:val="af1"/>
            <w:rFonts w:ascii="Times New Roman" w:hAnsi="Times New Roman"/>
            <w:sz w:val="20"/>
            <w:szCs w:val="20"/>
          </w:rPr>
          <w:t>https://hcj.gov.ua/sites/default/files/field/1012-3web.pdf</w:t>
        </w:r>
      </w:hyperlink>
      <w:r w:rsidRPr="00487D26">
        <w:rPr>
          <w:rFonts w:ascii="Times New Roman" w:hAnsi="Times New Roman"/>
          <w:sz w:val="20"/>
          <w:szCs w:val="20"/>
        </w:rPr>
        <w:t xml:space="preserve"> (15.04.2024)</w:t>
      </w:r>
    </w:p>
    <w:sectPr w:rsidR="00A11468" w:rsidRPr="00487D26">
      <w:headerReference w:type="default" r:id="rId69"/>
      <w:pgSz w:w="11906" w:h="16838"/>
      <w:pgMar w:top="624" w:right="851" w:bottom="851" w:left="1418"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D6394A" w14:textId="77777777" w:rsidR="00A50B02" w:rsidRDefault="00A50B02">
      <w:pPr>
        <w:spacing w:after="0"/>
      </w:pPr>
      <w:r>
        <w:separator/>
      </w:r>
    </w:p>
  </w:endnote>
  <w:endnote w:type="continuationSeparator" w:id="0">
    <w:p w14:paraId="4FD43DA2" w14:textId="77777777" w:rsidR="00A50B02" w:rsidRDefault="00A50B0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5D0DFFEB-B849-4775-B1D3-F6F8F941AE25}"/>
    <w:embedBold r:id="rId2" w:fontKey="{044FE18A-3D17-40A6-9198-5D3255C57435}"/>
    <w:embedItalic r:id="rId3" w:fontKey="{39FCB3D0-87DE-42DD-BD0A-45D07872DDAB}"/>
    <w:embedBoldItalic r:id="rId4" w:fontKey="{AE5FD75E-A44B-4410-90E3-37C187FECEA0}"/>
  </w:font>
  <w:font w:name="Aptos Display">
    <w:charset w:val="00"/>
    <w:family w:val="swiss"/>
    <w:pitch w:val="variable"/>
    <w:sig w:usb0="20000287" w:usb1="00000003" w:usb2="00000000" w:usb3="00000000" w:csb0="0000019F" w:csb1="00000000"/>
    <w:embedRegular r:id="rId5" w:fontKey="{F9DDB877-3244-492C-970E-FA5647C00EBC}"/>
  </w:font>
  <w:font w:name="Aptos">
    <w:charset w:val="00"/>
    <w:family w:val="swiss"/>
    <w:pitch w:val="variable"/>
    <w:sig w:usb0="20000287" w:usb1="00000003" w:usb2="00000000" w:usb3="00000000" w:csb0="0000019F" w:csb1="00000000"/>
    <w:embedRegular r:id="rId6" w:fontKey="{D7CB43B3-26B8-44B5-81D9-6EEB3AEB040B}"/>
    <w:embedItalic r:id="rId7" w:fontKey="{898F8D2F-626D-4DA5-9E16-AAF769A194D8}"/>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D9EE14" w14:textId="77777777" w:rsidR="00A50B02" w:rsidRDefault="00A50B02">
      <w:pPr>
        <w:spacing w:after="0"/>
      </w:pPr>
      <w:r>
        <w:separator/>
      </w:r>
    </w:p>
  </w:footnote>
  <w:footnote w:type="continuationSeparator" w:id="0">
    <w:p w14:paraId="72F3C146" w14:textId="77777777" w:rsidR="00A50B02" w:rsidRDefault="00A50B02">
      <w:pPr>
        <w:spacing w:after="0"/>
      </w:pPr>
      <w:r>
        <w:continuationSeparator/>
      </w:r>
    </w:p>
  </w:footnote>
  <w:footnote w:id="1">
    <w:p w14:paraId="6F9A6DAD" w14:textId="7D8363CC" w:rsidR="00B20A7F" w:rsidRPr="00487D26" w:rsidRDefault="00580E8A" w:rsidP="00B20A7F">
      <w:pPr>
        <w:spacing w:after="0"/>
        <w:ind w:firstLine="0"/>
        <w:rPr>
          <w:rFonts w:ascii="Times New Roman" w:hAnsi="Times New Roman" w:cs="Times New Roman"/>
          <w:sz w:val="20"/>
          <w:szCs w:val="20"/>
        </w:rPr>
      </w:pPr>
      <w:r w:rsidRPr="007E1372">
        <w:rPr>
          <w:rFonts w:ascii="Times New Roman" w:hAnsi="Times New Roman" w:cs="Times New Roman"/>
          <w:sz w:val="20"/>
          <w:szCs w:val="20"/>
        </w:rPr>
        <w:t>CORRESPONDENCE ADDRESS:</w:t>
      </w:r>
      <w:r w:rsidRPr="007E1372">
        <w:rPr>
          <w:rFonts w:ascii="Times New Roman" w:hAnsi="Times New Roman" w:cs="Times New Roman"/>
          <w:sz w:val="20"/>
          <w:szCs w:val="20"/>
          <w:lang w:val="uk-UA"/>
        </w:rPr>
        <w:t xml:space="preserve"> </w:t>
      </w:r>
      <w:r w:rsidR="00B20A7F" w:rsidRPr="00487D26">
        <w:rPr>
          <w:rFonts w:ascii="Times New Roman" w:hAnsi="Times New Roman" w:cs="Times New Roman"/>
          <w:sz w:val="20"/>
          <w:szCs w:val="20"/>
        </w:rPr>
        <w:t>Stratonov Vasyl Mykolaiovych, Doctor of Law, Professor, Honored Lawyer of Ukraine, Professor at the Department of National Law, International Law, and Law Enforcement of the Kherson State University (</w:t>
      </w:r>
      <w:r w:rsidR="00B20A7F" w:rsidRPr="00487D26">
        <w:rPr>
          <w:rFonts w:ascii="Times New Roman" w:hAnsi="Times New Roman" w:cs="Times New Roman"/>
          <w:sz w:val="20"/>
          <w:szCs w:val="20"/>
          <w:highlight w:val="white"/>
        </w:rPr>
        <w:t>Kherson</w:t>
      </w:r>
      <w:r w:rsidR="00B20A7F" w:rsidRPr="00487D26">
        <w:rPr>
          <w:rFonts w:ascii="Times New Roman" w:hAnsi="Times New Roman" w:cs="Times New Roman"/>
          <w:sz w:val="20"/>
          <w:szCs w:val="20"/>
        </w:rPr>
        <w:t>, Ukraine); Rybalko Volodymyr Orestovych, Candidate of Law, Lead Specialist at the Department for Power Execution related to Judge Independence of the Office of Support to the High Council of Justice Members at the Secretariat of the High Council of Justice (Kyiv, Ukraine)</w:t>
      </w:r>
    </w:p>
    <w:p w14:paraId="6DA4C61C" w14:textId="56806355" w:rsidR="001D5D5B" w:rsidRPr="00487D26" w:rsidRDefault="00271090">
      <w:pPr>
        <w:spacing w:after="0"/>
        <w:ind w:firstLine="0"/>
        <w:rPr>
          <w:rFonts w:ascii="Times New Roman" w:eastAsia="Times New Roman" w:hAnsi="Times New Roman" w:cs="Times New Roman"/>
          <w:sz w:val="20"/>
          <w:szCs w:val="20"/>
        </w:rPr>
      </w:pPr>
      <w:r w:rsidRPr="00487D26">
        <w:rPr>
          <w:rFonts w:ascii="Times New Roman" w:hAnsi="Times New Roman" w:cs="Times New Roman"/>
          <w:sz w:val="20"/>
          <w:szCs w:val="20"/>
          <w:vertAlign w:val="superscript"/>
        </w:rPr>
        <w:footnoteRef/>
      </w:r>
      <w:r w:rsidRPr="00487D26">
        <w:rPr>
          <w:rFonts w:ascii="Times New Roman" w:hAnsi="Times New Roman" w:cs="Times New Roman"/>
          <w:sz w:val="20"/>
          <w:szCs w:val="20"/>
        </w:rPr>
        <w:t xml:space="preserve"> Matthew 25:14–30.</w:t>
      </w:r>
    </w:p>
  </w:footnote>
  <w:footnote w:id="2">
    <w:p w14:paraId="65510300" w14:textId="6EB1ACE1" w:rsidR="001D5D5B" w:rsidRDefault="00271090">
      <w:pPr>
        <w:spacing w:after="0"/>
        <w:ind w:firstLine="0"/>
        <w:rPr>
          <w:rFonts w:ascii="Times New Roman" w:eastAsia="Times New Roman" w:hAnsi="Times New Roman" w:cs="Times New Roman"/>
          <w:sz w:val="16"/>
          <w:szCs w:val="16"/>
        </w:rPr>
      </w:pPr>
      <w:r>
        <w:rPr>
          <w:vertAlign w:val="superscript"/>
        </w:rPr>
        <w:footnoteRef/>
      </w:r>
      <w:r>
        <w:rPr>
          <w:rFonts w:ascii="Times New Roman" w:hAnsi="Times New Roman"/>
          <w:sz w:val="16"/>
        </w:rPr>
        <w:t xml:space="preserve">Research on Practices in Application of the </w:t>
      </w:r>
      <w:r>
        <w:rPr>
          <w:rFonts w:ascii="Times New Roman" w:hAnsi="Times New Roman"/>
          <w:i/>
          <w:iCs/>
          <w:sz w:val="16"/>
        </w:rPr>
        <w:t>Integrity</w:t>
      </w:r>
      <w:r>
        <w:rPr>
          <w:rFonts w:ascii="Times New Roman" w:hAnsi="Times New Roman"/>
          <w:sz w:val="16"/>
        </w:rPr>
        <w:t xml:space="preserve"> Category for the Selection and Qualification Evaluation of Judges. Analytical Report (February 2024, Washington: Olena Ovcharenko, Anna Sukhova, Marta Hlomb)</w:t>
      </w:r>
      <w:r w:rsidR="00C36DB0">
        <w:rPr>
          <w:rFonts w:ascii="Times New Roman" w:hAnsi="Times New Roman"/>
          <w:sz w:val="16"/>
          <w:lang w:val="uk-UA"/>
        </w:rPr>
        <w:t>,</w:t>
      </w:r>
      <w:r>
        <w:rPr>
          <w:rFonts w:ascii="Times New Roman" w:hAnsi="Times New Roman"/>
          <w:sz w:val="16"/>
        </w:rPr>
        <w:t xml:space="preserve"> 135 </w:t>
      </w:r>
      <w:r w:rsidR="00B20A7F">
        <w:rPr>
          <w:rFonts w:ascii="Times New Roman" w:hAnsi="Times New Roman"/>
          <w:sz w:val="16"/>
          <w:lang w:val="uk-UA"/>
        </w:rPr>
        <w:t>р</w:t>
      </w:r>
      <w:r>
        <w:rPr>
          <w:rFonts w:ascii="Times New Roman" w:hAnsi="Times New Roman"/>
          <w:sz w:val="16"/>
        </w:rPr>
        <w:t>.</w:t>
      </w:r>
    </w:p>
  </w:footnote>
  <w:footnote w:id="3">
    <w:p w14:paraId="6FED0751" w14:textId="485A2A85" w:rsidR="001D5D5B" w:rsidRDefault="00271090">
      <w:pPr>
        <w:spacing w:after="0"/>
        <w:ind w:firstLine="0"/>
        <w:rPr>
          <w:rFonts w:ascii="Times New Roman" w:eastAsia="Times New Roman" w:hAnsi="Times New Roman" w:cs="Times New Roman"/>
          <w:sz w:val="16"/>
          <w:szCs w:val="16"/>
        </w:rPr>
      </w:pPr>
      <w:r>
        <w:rPr>
          <w:vertAlign w:val="superscript"/>
        </w:rPr>
        <w:footnoteRef/>
      </w:r>
      <w:r w:rsidR="00B20A7F">
        <w:rPr>
          <w:rFonts w:ascii="Times New Roman" w:hAnsi="Times New Roman"/>
          <w:sz w:val="16"/>
        </w:rPr>
        <w:t>M.</w:t>
      </w:r>
      <w:r w:rsidR="00B20A7F">
        <w:rPr>
          <w:rFonts w:ascii="Times New Roman" w:hAnsi="Times New Roman"/>
          <w:sz w:val="16"/>
          <w:lang w:val="uk-UA"/>
        </w:rPr>
        <w:t xml:space="preserve"> </w:t>
      </w:r>
      <w:r w:rsidR="00B20A7F">
        <w:rPr>
          <w:rFonts w:ascii="Times New Roman" w:hAnsi="Times New Roman"/>
          <w:sz w:val="16"/>
        </w:rPr>
        <w:t xml:space="preserve">V </w:t>
      </w:r>
      <w:r w:rsidR="00B20A7F">
        <w:rPr>
          <w:rFonts w:ascii="Times New Roman" w:hAnsi="Times New Roman"/>
          <w:sz w:val="16"/>
          <w:lang w:val="uk-UA"/>
        </w:rPr>
        <w:t xml:space="preserve"> </w:t>
      </w:r>
      <w:r>
        <w:rPr>
          <w:rFonts w:ascii="Times New Roman" w:hAnsi="Times New Roman"/>
          <w:sz w:val="16"/>
        </w:rPr>
        <w:t>Buromenskyi</w:t>
      </w:r>
      <w:r w:rsidR="00C36DB0">
        <w:rPr>
          <w:rFonts w:ascii="Times New Roman" w:hAnsi="Times New Roman"/>
          <w:sz w:val="16"/>
          <w:lang w:val="uk-UA"/>
        </w:rPr>
        <w:t xml:space="preserve">, </w:t>
      </w:r>
      <w:r>
        <w:rPr>
          <w:rFonts w:ascii="Times New Roman" w:hAnsi="Times New Roman"/>
          <w:sz w:val="16"/>
        </w:rPr>
        <w:t xml:space="preserve"> </w:t>
      </w:r>
      <w:r w:rsidRPr="00B20A7F">
        <w:rPr>
          <w:rFonts w:ascii="Times New Roman" w:hAnsi="Times New Roman"/>
          <w:i/>
          <w:sz w:val="16"/>
        </w:rPr>
        <w:t>Analysis of the High Council of Justice’s Practices in Evaluating the Behavior of a Judge/</w:t>
      </w:r>
      <w:r>
        <w:rPr>
          <w:rFonts w:ascii="Times New Roman" w:hAnsi="Times New Roman"/>
          <w:sz w:val="16"/>
        </w:rPr>
        <w:t xml:space="preserve">Applicant for a Juridical Vacancy by the Integrity and Professional Ethics Requirements (October 2023, Kyiv) </w:t>
      </w:r>
      <w:hyperlink r:id="rId1">
        <w:r>
          <w:rPr>
            <w:rFonts w:ascii="Times New Roman" w:hAnsi="Times New Roman"/>
            <w:color w:val="1155CC"/>
            <w:sz w:val="16"/>
            <w:u w:val="single"/>
          </w:rPr>
          <w:t>https://hcj.gov.ua/sites/default/files/field/file/analiz_praktyky_vrp_shchodo_kryteriyiv_ocinky_etyky_i_dobrochesnosti.pdf</w:t>
        </w:r>
      </w:hyperlink>
    </w:p>
  </w:footnote>
  <w:footnote w:id="4">
    <w:p w14:paraId="733E92FA" w14:textId="623BCDE8" w:rsidR="001D5D5B" w:rsidRDefault="00271090">
      <w:pPr>
        <w:spacing w:after="0"/>
        <w:ind w:firstLine="0"/>
        <w:rPr>
          <w:rFonts w:ascii="Times New Roman" w:eastAsia="Times New Roman" w:hAnsi="Times New Roman" w:cs="Times New Roman"/>
          <w:sz w:val="16"/>
          <w:szCs w:val="16"/>
        </w:rPr>
      </w:pPr>
      <w:r>
        <w:rPr>
          <w:vertAlign w:val="superscript"/>
        </w:rPr>
        <w:footnoteRef/>
      </w:r>
      <w:r w:rsidR="00B20A7F">
        <w:rPr>
          <w:rFonts w:ascii="Times New Roman" w:hAnsi="Times New Roman"/>
          <w:sz w:val="16"/>
        </w:rPr>
        <w:t>Kh.</w:t>
      </w:r>
      <w:r w:rsidR="00B20A7F">
        <w:rPr>
          <w:rFonts w:ascii="Times New Roman" w:hAnsi="Times New Roman"/>
          <w:sz w:val="16"/>
          <w:lang w:val="uk-UA"/>
        </w:rPr>
        <w:t xml:space="preserve"> </w:t>
      </w:r>
      <w:r>
        <w:rPr>
          <w:rFonts w:ascii="Times New Roman" w:hAnsi="Times New Roman"/>
          <w:sz w:val="16"/>
        </w:rPr>
        <w:t xml:space="preserve">Burtnyk, </w:t>
      </w:r>
      <w:r w:rsidR="00C36DB0">
        <w:rPr>
          <w:rFonts w:ascii="Times New Roman" w:hAnsi="Times New Roman"/>
          <w:sz w:val="16"/>
        </w:rPr>
        <w:t>T.</w:t>
      </w:r>
      <w:r w:rsidR="00C36DB0">
        <w:rPr>
          <w:rFonts w:ascii="Times New Roman" w:hAnsi="Times New Roman"/>
          <w:sz w:val="16"/>
          <w:lang w:val="uk-UA"/>
        </w:rPr>
        <w:t xml:space="preserve"> </w:t>
      </w:r>
      <w:r>
        <w:rPr>
          <w:rFonts w:ascii="Times New Roman" w:hAnsi="Times New Roman"/>
          <w:sz w:val="16"/>
        </w:rPr>
        <w:t>Chyzhyk</w:t>
      </w:r>
      <w:r w:rsidR="00C36DB0">
        <w:rPr>
          <w:rFonts w:ascii="Times New Roman" w:hAnsi="Times New Roman"/>
          <w:sz w:val="16"/>
          <w:lang w:val="uk-UA"/>
        </w:rPr>
        <w:t>,</w:t>
      </w:r>
      <w:r>
        <w:rPr>
          <w:rFonts w:ascii="Times New Roman" w:hAnsi="Times New Roman"/>
          <w:sz w:val="16"/>
        </w:rPr>
        <w:t xml:space="preserve"> </w:t>
      </w:r>
      <w:r w:rsidRPr="00B20A7F">
        <w:rPr>
          <w:rFonts w:ascii="Times New Roman" w:hAnsi="Times New Roman"/>
          <w:i/>
          <w:sz w:val="16"/>
        </w:rPr>
        <w:t>High Council of Justice 2.0: Reboot</w:t>
      </w:r>
      <w:r>
        <w:rPr>
          <w:rFonts w:ascii="Times New Roman" w:hAnsi="Times New Roman"/>
          <w:sz w:val="16"/>
        </w:rPr>
        <w:t xml:space="preserve"> (analysis of competitive selection for vacant positions and evaluation of the current members) (October 2023, Kyiv) https://drive.google.com/file/d/11v-SEgOw3axw9AY-25DcOjm63JwkmdV1/view</w:t>
      </w:r>
    </w:p>
  </w:footnote>
  <w:footnote w:id="5">
    <w:p w14:paraId="42997808" w14:textId="77777777" w:rsidR="001D5D5B" w:rsidRDefault="00271090">
      <w:pPr>
        <w:spacing w:after="0"/>
        <w:ind w:firstLine="0"/>
        <w:rPr>
          <w:rFonts w:ascii="Times New Roman" w:eastAsia="Times New Roman" w:hAnsi="Times New Roman" w:cs="Times New Roman"/>
          <w:sz w:val="16"/>
          <w:szCs w:val="16"/>
        </w:rPr>
      </w:pPr>
      <w:r>
        <w:rPr>
          <w:vertAlign w:val="superscript"/>
        </w:rPr>
        <w:footnoteRef/>
      </w:r>
      <w:r>
        <w:rPr>
          <w:rFonts w:ascii="Times New Roman" w:hAnsi="Times New Roman"/>
          <w:sz w:val="16"/>
        </w:rPr>
        <w:t xml:space="preserve"> Analysis of the Practices in Evaluating the Behavior of a Judge/Applicant for a Juridical Vacancy by the Integrity and Professional Ethics Requirements https://vkksu.gov.ua/sites/default/files/field/file/analiz_praktyky_ocinky_vidpovidnosti_suddiv_i_kandydativ_na_posadu_suddi_kryteriyam_dobrochesnosti_ta_profesiynoyi_etyky.pdf</w:t>
      </w:r>
    </w:p>
  </w:footnote>
  <w:footnote w:id="6">
    <w:p w14:paraId="149EA473" w14:textId="7C96D626" w:rsidR="001D5D5B" w:rsidRDefault="00271090">
      <w:pPr>
        <w:spacing w:after="0"/>
        <w:ind w:firstLine="0"/>
        <w:rPr>
          <w:rFonts w:ascii="Times New Roman" w:eastAsia="Times New Roman" w:hAnsi="Times New Roman" w:cs="Times New Roman"/>
          <w:sz w:val="16"/>
          <w:szCs w:val="16"/>
        </w:rPr>
      </w:pPr>
      <w:r>
        <w:rPr>
          <w:vertAlign w:val="superscript"/>
        </w:rPr>
        <w:footnoteRef/>
      </w:r>
      <w:r>
        <w:rPr>
          <w:rFonts w:ascii="Times New Roman" w:hAnsi="Times New Roman"/>
          <w:sz w:val="16"/>
        </w:rPr>
        <w:t xml:space="preserve"> Generalization of Public Integrity Council’s Practices in Analysis of Meeting the Professional Ethics and Integrity Requirements by the Applicants for the Supreme Court Juridical Vacancies. Kyiv, 2018, 26 </w:t>
      </w:r>
      <w:r w:rsidR="00B20A7F">
        <w:rPr>
          <w:rFonts w:ascii="Times New Roman" w:hAnsi="Times New Roman"/>
          <w:sz w:val="16"/>
          <w:lang w:val="uk-UA"/>
        </w:rPr>
        <w:t>р</w:t>
      </w:r>
      <w:r>
        <w:rPr>
          <w:rFonts w:ascii="Times New Roman" w:hAnsi="Times New Roman"/>
          <w:sz w:val="16"/>
        </w:rPr>
        <w:t xml:space="preserve">. </w:t>
      </w:r>
      <w:hyperlink r:id="rId2">
        <w:r>
          <w:rPr>
            <w:rFonts w:ascii="Times New Roman" w:hAnsi="Times New Roman"/>
            <w:color w:val="1155CC"/>
            <w:sz w:val="16"/>
            <w:u w:val="single"/>
          </w:rPr>
          <w:t>https://grd.gov.ua/wp-content/uploads/2020/08/Uzagalnennia-praktyky-GRD.pdf</w:t>
        </w:r>
      </w:hyperlink>
    </w:p>
  </w:footnote>
  <w:footnote w:id="7">
    <w:p w14:paraId="25178594" w14:textId="6A659488" w:rsidR="001D5D5B" w:rsidRDefault="00271090">
      <w:pPr>
        <w:pBdr>
          <w:top w:val="nil"/>
          <w:left w:val="nil"/>
          <w:bottom w:val="nil"/>
          <w:right w:val="nil"/>
          <w:between w:val="nil"/>
        </w:pBdr>
        <w:spacing w:after="0"/>
        <w:ind w:firstLine="0"/>
        <w:rPr>
          <w:rFonts w:ascii="Times New Roman" w:eastAsia="Times New Roman" w:hAnsi="Times New Roman" w:cs="Times New Roman"/>
          <w:color w:val="000000"/>
          <w:sz w:val="16"/>
          <w:szCs w:val="16"/>
        </w:rPr>
      </w:pPr>
      <w:r>
        <w:rPr>
          <w:vertAlign w:val="superscript"/>
        </w:rPr>
        <w:footnoteRef/>
      </w:r>
      <w:r w:rsidR="00BC1A09">
        <w:rPr>
          <w:rFonts w:ascii="Times New Roman" w:hAnsi="Times New Roman"/>
          <w:color w:val="000000"/>
          <w:sz w:val="16"/>
        </w:rPr>
        <w:t>V.</w:t>
      </w:r>
      <w:r w:rsidR="00BC1A09">
        <w:rPr>
          <w:rFonts w:ascii="Times New Roman" w:hAnsi="Times New Roman"/>
          <w:color w:val="000000"/>
          <w:sz w:val="16"/>
          <w:lang w:val="uk-UA"/>
        </w:rPr>
        <w:t> </w:t>
      </w:r>
      <w:r w:rsidR="00BC1A09">
        <w:rPr>
          <w:rFonts w:ascii="Times New Roman" w:hAnsi="Times New Roman"/>
          <w:color w:val="000000"/>
          <w:sz w:val="16"/>
        </w:rPr>
        <w:t xml:space="preserve">O. </w:t>
      </w:r>
      <w:r>
        <w:rPr>
          <w:rFonts w:ascii="Times New Roman" w:hAnsi="Times New Roman"/>
          <w:color w:val="000000"/>
          <w:sz w:val="16"/>
        </w:rPr>
        <w:t>Rybalko</w:t>
      </w:r>
      <w:r w:rsidR="00C36DB0">
        <w:rPr>
          <w:rFonts w:ascii="Times New Roman" w:hAnsi="Times New Roman"/>
          <w:color w:val="000000"/>
          <w:sz w:val="16"/>
          <w:lang w:val="uk-UA"/>
        </w:rPr>
        <w:t>,</w:t>
      </w:r>
      <w:r>
        <w:rPr>
          <w:rFonts w:ascii="Times New Roman" w:hAnsi="Times New Roman"/>
          <w:color w:val="000000"/>
          <w:sz w:val="16"/>
        </w:rPr>
        <w:t xml:space="preserve"> Estimates in the criminal procedural law of Ukraine: monograph</w:t>
      </w:r>
      <w:r w:rsidR="00BC1A09">
        <w:rPr>
          <w:rFonts w:ascii="Times New Roman" w:hAnsi="Times New Roman"/>
          <w:color w:val="000000"/>
          <w:sz w:val="16"/>
          <w:lang w:val="uk-UA"/>
        </w:rPr>
        <w:t xml:space="preserve">. </w:t>
      </w:r>
      <w:r>
        <w:rPr>
          <w:rFonts w:ascii="Times New Roman" w:hAnsi="Times New Roman"/>
          <w:color w:val="000000"/>
          <w:sz w:val="16"/>
        </w:rPr>
        <w:t xml:space="preserve"> Lviv: Lviv State University of Internal Affairs, 2017</w:t>
      </w:r>
      <w:r w:rsidR="00C36DB0">
        <w:rPr>
          <w:rFonts w:ascii="Times New Roman" w:hAnsi="Times New Roman"/>
          <w:color w:val="000000"/>
          <w:sz w:val="16"/>
          <w:lang w:val="uk-UA"/>
        </w:rPr>
        <w:t>,р</w:t>
      </w:r>
      <w:r w:rsidR="00BC1A09">
        <w:rPr>
          <w:rFonts w:ascii="Times New Roman" w:hAnsi="Times New Roman"/>
          <w:color w:val="000000"/>
          <w:sz w:val="16"/>
          <w:lang w:val="uk-UA"/>
        </w:rPr>
        <w:t xml:space="preserve">р. </w:t>
      </w:r>
      <w:r>
        <w:rPr>
          <w:rFonts w:ascii="Times New Roman" w:hAnsi="Times New Roman"/>
          <w:color w:val="000000"/>
          <w:sz w:val="16"/>
        </w:rPr>
        <w:t xml:space="preserve"> 9–26. </w:t>
      </w:r>
      <w:hyperlink r:id="rId3">
        <w:r>
          <w:rPr>
            <w:rFonts w:ascii="Times New Roman" w:hAnsi="Times New Roman"/>
            <w:color w:val="0000FF"/>
            <w:sz w:val="16"/>
            <w:u w:val="single"/>
          </w:rPr>
          <w:t>https://dspace.lvduvs.edu.ua/bitstream/1234567890/2468/1/rubalko%20monogr.pdf</w:t>
        </w:r>
      </w:hyperlink>
    </w:p>
  </w:footnote>
  <w:footnote w:id="8">
    <w:p w14:paraId="126C4247" w14:textId="19617D18" w:rsidR="001D5D5B" w:rsidRDefault="00271090">
      <w:pPr>
        <w:pBdr>
          <w:top w:val="nil"/>
          <w:left w:val="nil"/>
          <w:bottom w:val="nil"/>
          <w:right w:val="nil"/>
          <w:between w:val="nil"/>
        </w:pBdr>
        <w:spacing w:after="0"/>
        <w:ind w:firstLine="0"/>
        <w:rPr>
          <w:rFonts w:ascii="Times New Roman" w:eastAsia="Times New Roman" w:hAnsi="Times New Roman" w:cs="Times New Roman"/>
          <w:color w:val="000000"/>
          <w:sz w:val="16"/>
          <w:szCs w:val="16"/>
        </w:rPr>
      </w:pPr>
      <w:r>
        <w:rPr>
          <w:vertAlign w:val="superscript"/>
        </w:rPr>
        <w:footnoteRef/>
      </w:r>
      <w:r w:rsidRPr="00EE1CFC">
        <w:rPr>
          <w:rFonts w:ascii="Times New Roman" w:hAnsi="Times New Roman"/>
          <w:color w:val="000000"/>
          <w:sz w:val="16"/>
          <w:lang w:val="pl-PL"/>
        </w:rPr>
        <w:t xml:space="preserve"> </w:t>
      </w:r>
      <w:r w:rsidR="00BC1A09" w:rsidRPr="00EE1CFC">
        <w:rPr>
          <w:rFonts w:ascii="Times New Roman" w:hAnsi="Times New Roman"/>
          <w:color w:val="000000"/>
          <w:sz w:val="16"/>
          <w:lang w:val="pl-PL"/>
        </w:rPr>
        <w:t>V.</w:t>
      </w:r>
      <w:r w:rsidR="00BC1A09">
        <w:rPr>
          <w:rFonts w:ascii="Times New Roman" w:hAnsi="Times New Roman"/>
          <w:color w:val="000000"/>
          <w:sz w:val="16"/>
          <w:lang w:val="uk-UA"/>
        </w:rPr>
        <w:t xml:space="preserve"> </w:t>
      </w:r>
      <w:r w:rsidR="00BC1A09" w:rsidRPr="00EE1CFC">
        <w:rPr>
          <w:rFonts w:ascii="Times New Roman" w:hAnsi="Times New Roman"/>
          <w:color w:val="000000"/>
          <w:sz w:val="16"/>
          <w:lang w:val="pl-PL"/>
        </w:rPr>
        <w:t>O.</w:t>
      </w:r>
      <w:r w:rsidR="00BC1A09">
        <w:rPr>
          <w:rFonts w:ascii="Times New Roman" w:hAnsi="Times New Roman"/>
          <w:color w:val="000000"/>
          <w:sz w:val="16"/>
          <w:lang w:val="uk-UA"/>
        </w:rPr>
        <w:t xml:space="preserve"> </w:t>
      </w:r>
      <w:r w:rsidRPr="00EE1CFC">
        <w:rPr>
          <w:rFonts w:ascii="Times New Roman" w:hAnsi="Times New Roman"/>
          <w:color w:val="000000"/>
          <w:sz w:val="16"/>
          <w:lang w:val="pl-PL"/>
        </w:rPr>
        <w:t xml:space="preserve">Rybalko, </w:t>
      </w:r>
      <w:r w:rsidR="00BC1A09" w:rsidRPr="00EE1CFC">
        <w:rPr>
          <w:rFonts w:ascii="Times New Roman" w:hAnsi="Times New Roman"/>
          <w:color w:val="000000"/>
          <w:sz w:val="16"/>
          <w:lang w:val="pl-PL"/>
        </w:rPr>
        <w:t>A.</w:t>
      </w:r>
      <w:r w:rsidR="00BC1A09">
        <w:rPr>
          <w:rFonts w:ascii="Times New Roman" w:hAnsi="Times New Roman"/>
          <w:color w:val="000000"/>
          <w:sz w:val="16"/>
          <w:lang w:val="uk-UA"/>
        </w:rPr>
        <w:t xml:space="preserve"> </w:t>
      </w:r>
      <w:r w:rsidR="00BC1A09" w:rsidRPr="00EE1CFC">
        <w:rPr>
          <w:rFonts w:ascii="Times New Roman" w:hAnsi="Times New Roman"/>
          <w:color w:val="000000"/>
          <w:sz w:val="16"/>
          <w:lang w:val="pl-PL"/>
        </w:rPr>
        <w:t>O.</w:t>
      </w:r>
      <w:r w:rsidR="00BC1A09">
        <w:rPr>
          <w:rFonts w:ascii="Times New Roman" w:hAnsi="Times New Roman"/>
          <w:color w:val="000000"/>
          <w:sz w:val="16"/>
          <w:lang w:val="uk-UA"/>
        </w:rPr>
        <w:t xml:space="preserve"> </w:t>
      </w:r>
      <w:r w:rsidRPr="00EE1CFC">
        <w:rPr>
          <w:rFonts w:ascii="Times New Roman" w:hAnsi="Times New Roman"/>
          <w:color w:val="000000"/>
          <w:sz w:val="16"/>
          <w:lang w:val="pl-PL"/>
        </w:rPr>
        <w:t xml:space="preserve">Rybalko, </w:t>
      </w:r>
      <w:r w:rsidR="00BC1A09" w:rsidRPr="00EE1CFC">
        <w:rPr>
          <w:rFonts w:ascii="Times New Roman" w:hAnsi="Times New Roman"/>
          <w:color w:val="000000"/>
          <w:sz w:val="16"/>
          <w:lang w:val="pl-PL"/>
        </w:rPr>
        <w:t>N.</w:t>
      </w:r>
      <w:r w:rsidR="00C36DB0">
        <w:rPr>
          <w:rFonts w:ascii="Times New Roman" w:hAnsi="Times New Roman"/>
          <w:color w:val="000000"/>
          <w:sz w:val="16"/>
          <w:lang w:val="uk-UA"/>
        </w:rPr>
        <w:t xml:space="preserve"> </w:t>
      </w:r>
      <w:r w:rsidR="00BC1A09" w:rsidRPr="00EE1CFC">
        <w:rPr>
          <w:rFonts w:ascii="Times New Roman" w:hAnsi="Times New Roman"/>
          <w:color w:val="000000"/>
          <w:sz w:val="16"/>
          <w:lang w:val="pl-PL"/>
        </w:rPr>
        <w:t>Ye.</w:t>
      </w:r>
      <w:r w:rsidR="00BC1A09">
        <w:rPr>
          <w:rFonts w:ascii="Times New Roman" w:hAnsi="Times New Roman"/>
          <w:color w:val="000000"/>
          <w:sz w:val="16"/>
          <w:lang w:val="uk-UA"/>
        </w:rPr>
        <w:t xml:space="preserve"> </w:t>
      </w:r>
      <w:r>
        <w:rPr>
          <w:rFonts w:ascii="Times New Roman" w:hAnsi="Times New Roman"/>
          <w:color w:val="000000"/>
          <w:sz w:val="16"/>
        </w:rPr>
        <w:t xml:space="preserve">Makovetska, </w:t>
      </w:r>
      <w:r w:rsidR="00BC1A09">
        <w:rPr>
          <w:rFonts w:ascii="Times New Roman" w:hAnsi="Times New Roman"/>
          <w:color w:val="000000"/>
          <w:sz w:val="16"/>
        </w:rPr>
        <w:t>A.</w:t>
      </w:r>
      <w:r w:rsidR="00BC1A09">
        <w:rPr>
          <w:rFonts w:ascii="Times New Roman" w:hAnsi="Times New Roman"/>
          <w:color w:val="000000"/>
          <w:sz w:val="16"/>
          <w:lang w:val="uk-UA"/>
        </w:rPr>
        <w:t xml:space="preserve"> </w:t>
      </w:r>
      <w:r w:rsidR="00BC1A09">
        <w:rPr>
          <w:rFonts w:ascii="Times New Roman" w:hAnsi="Times New Roman"/>
          <w:color w:val="000000"/>
          <w:sz w:val="16"/>
        </w:rPr>
        <w:t xml:space="preserve">V. </w:t>
      </w:r>
      <w:r>
        <w:rPr>
          <w:rFonts w:ascii="Times New Roman" w:hAnsi="Times New Roman"/>
          <w:color w:val="000000"/>
          <w:sz w:val="16"/>
        </w:rPr>
        <w:t>Prylutska</w:t>
      </w:r>
      <w:r w:rsidR="00C36DB0">
        <w:rPr>
          <w:rFonts w:ascii="Times New Roman" w:hAnsi="Times New Roman"/>
          <w:color w:val="000000"/>
          <w:sz w:val="16"/>
          <w:lang w:val="uk-UA"/>
        </w:rPr>
        <w:t>,</w:t>
      </w:r>
      <w:r>
        <w:rPr>
          <w:rFonts w:ascii="Times New Roman" w:hAnsi="Times New Roman"/>
          <w:color w:val="000000"/>
          <w:sz w:val="16"/>
        </w:rPr>
        <w:t xml:space="preserve"> Interpretation of evaluative concepts in the High Council of Justice’s Practice: monograph. Lviv: Publisher: Viktoriia Kundelska, 2022</w:t>
      </w:r>
      <w:r w:rsidR="00C36DB0">
        <w:rPr>
          <w:rFonts w:ascii="Times New Roman" w:hAnsi="Times New Roman"/>
          <w:color w:val="000000"/>
          <w:sz w:val="16"/>
          <w:lang w:val="uk-UA"/>
        </w:rPr>
        <w:t>,</w:t>
      </w:r>
      <w:r w:rsidR="00BC1A09">
        <w:rPr>
          <w:rFonts w:ascii="Times New Roman" w:hAnsi="Times New Roman"/>
          <w:color w:val="000000"/>
          <w:sz w:val="16"/>
          <w:lang w:val="uk-UA"/>
        </w:rPr>
        <w:t xml:space="preserve"> </w:t>
      </w:r>
      <w:r>
        <w:rPr>
          <w:rFonts w:ascii="Times New Roman" w:hAnsi="Times New Roman"/>
          <w:color w:val="000000"/>
          <w:sz w:val="16"/>
        </w:rPr>
        <w:t>216 </w:t>
      </w:r>
      <w:r w:rsidR="00BC1A09">
        <w:rPr>
          <w:rFonts w:ascii="Times New Roman" w:hAnsi="Times New Roman"/>
          <w:color w:val="000000"/>
          <w:sz w:val="16"/>
          <w:lang w:val="uk-UA"/>
        </w:rPr>
        <w:t>р</w:t>
      </w:r>
      <w:r>
        <w:rPr>
          <w:rFonts w:ascii="Times New Roman" w:hAnsi="Times New Roman"/>
          <w:color w:val="000000"/>
          <w:sz w:val="16"/>
        </w:rPr>
        <w:t>.</w:t>
      </w:r>
    </w:p>
  </w:footnote>
  <w:footnote w:id="9">
    <w:p w14:paraId="0EFE4A29" w14:textId="605B8256" w:rsidR="001D5D5B" w:rsidRDefault="00271090">
      <w:pPr>
        <w:pBdr>
          <w:top w:val="nil"/>
          <w:left w:val="nil"/>
          <w:bottom w:val="nil"/>
          <w:right w:val="nil"/>
          <w:between w:val="nil"/>
        </w:pBdr>
        <w:spacing w:after="0"/>
        <w:ind w:firstLine="0"/>
        <w:rPr>
          <w:rFonts w:ascii="Times New Roman" w:eastAsia="Times New Roman" w:hAnsi="Times New Roman" w:cs="Times New Roman"/>
          <w:color w:val="000000"/>
          <w:sz w:val="16"/>
          <w:szCs w:val="16"/>
        </w:rPr>
      </w:pPr>
      <w:r>
        <w:rPr>
          <w:vertAlign w:val="superscript"/>
        </w:rPr>
        <w:footnoteRef/>
      </w:r>
      <w:r>
        <w:rPr>
          <w:rFonts w:ascii="Times New Roman" w:hAnsi="Times New Roman"/>
          <w:color w:val="000000"/>
          <w:sz w:val="16"/>
        </w:rPr>
        <w:t xml:space="preserve"> </w:t>
      </w:r>
      <w:r w:rsidR="00BC1A09">
        <w:rPr>
          <w:rFonts w:ascii="Times New Roman" w:hAnsi="Times New Roman"/>
          <w:color w:val="000000"/>
          <w:sz w:val="16"/>
        </w:rPr>
        <w:t xml:space="preserve">A. </w:t>
      </w:r>
      <w:r>
        <w:rPr>
          <w:rFonts w:ascii="Times New Roman" w:hAnsi="Times New Roman"/>
          <w:color w:val="000000"/>
          <w:sz w:val="16"/>
        </w:rPr>
        <w:t>Kulibaba</w:t>
      </w:r>
      <w:r w:rsidR="00C36DB0">
        <w:rPr>
          <w:rFonts w:ascii="Times New Roman" w:hAnsi="Times New Roman"/>
          <w:color w:val="000000"/>
          <w:sz w:val="16"/>
          <w:lang w:val="uk-UA"/>
        </w:rPr>
        <w:t>,</w:t>
      </w:r>
      <w:r>
        <w:rPr>
          <w:rFonts w:ascii="Times New Roman" w:hAnsi="Times New Roman"/>
          <w:color w:val="000000"/>
          <w:sz w:val="16"/>
        </w:rPr>
        <w:t xml:space="preserve"> The </w:t>
      </w:r>
      <w:r w:rsidRPr="00BC1A09">
        <w:rPr>
          <w:rFonts w:ascii="Times New Roman" w:hAnsi="Times New Roman"/>
          <w:i/>
          <w:color w:val="000000"/>
          <w:sz w:val="16"/>
        </w:rPr>
        <w:t>Concept of Integrity as a Key Criterion during the Selection of Applicants for Judge Vacancies.</w:t>
      </w:r>
      <w:r>
        <w:rPr>
          <w:rFonts w:ascii="Times New Roman" w:hAnsi="Times New Roman"/>
          <w:color w:val="000000"/>
          <w:sz w:val="16"/>
        </w:rPr>
        <w:t xml:space="preserve"> Entrepreneurship, Economy, and Law</w:t>
      </w:r>
      <w:r w:rsidR="00C36DB0">
        <w:rPr>
          <w:rFonts w:ascii="Times New Roman" w:hAnsi="Times New Roman"/>
          <w:color w:val="000000"/>
          <w:sz w:val="16"/>
          <w:lang w:val="uk-UA"/>
        </w:rPr>
        <w:t>,</w:t>
      </w:r>
      <w:r>
        <w:rPr>
          <w:rFonts w:ascii="Times New Roman" w:hAnsi="Times New Roman"/>
          <w:color w:val="000000"/>
          <w:sz w:val="16"/>
        </w:rPr>
        <w:t xml:space="preserve"> 2018</w:t>
      </w:r>
      <w:r w:rsidR="00C36DB0">
        <w:rPr>
          <w:rFonts w:ascii="Times New Roman" w:hAnsi="Times New Roman"/>
          <w:color w:val="000000"/>
          <w:sz w:val="16"/>
          <w:lang w:val="uk-UA"/>
        </w:rPr>
        <w:t>,</w:t>
      </w:r>
      <w:r>
        <w:rPr>
          <w:rFonts w:ascii="Times New Roman" w:hAnsi="Times New Roman"/>
          <w:color w:val="000000"/>
          <w:sz w:val="16"/>
        </w:rPr>
        <w:t xml:space="preserve"> No. 2</w:t>
      </w:r>
      <w:r w:rsidR="00C36DB0">
        <w:rPr>
          <w:rFonts w:ascii="Times New Roman" w:hAnsi="Times New Roman"/>
          <w:color w:val="000000"/>
          <w:sz w:val="16"/>
          <w:lang w:val="uk-UA"/>
        </w:rPr>
        <w:t>,рр</w:t>
      </w:r>
      <w:r>
        <w:rPr>
          <w:rFonts w:ascii="Times New Roman" w:hAnsi="Times New Roman"/>
          <w:color w:val="000000"/>
          <w:sz w:val="16"/>
        </w:rPr>
        <w:t>. 212–217.</w:t>
      </w:r>
    </w:p>
  </w:footnote>
  <w:footnote w:id="10">
    <w:p w14:paraId="4C6FB234" w14:textId="77777777" w:rsidR="001D5D5B" w:rsidRDefault="00271090">
      <w:pPr>
        <w:pBdr>
          <w:top w:val="nil"/>
          <w:left w:val="nil"/>
          <w:bottom w:val="nil"/>
          <w:right w:val="nil"/>
          <w:between w:val="nil"/>
        </w:pBdr>
        <w:spacing w:after="0"/>
        <w:ind w:firstLine="0"/>
        <w:rPr>
          <w:rFonts w:ascii="Times New Roman" w:eastAsia="Times New Roman" w:hAnsi="Times New Roman" w:cs="Times New Roman"/>
          <w:color w:val="000000"/>
          <w:sz w:val="16"/>
          <w:szCs w:val="16"/>
        </w:rPr>
      </w:pPr>
      <w:r>
        <w:rPr>
          <w:vertAlign w:val="superscript"/>
        </w:rPr>
        <w:footnoteRef/>
      </w:r>
      <w:r>
        <w:rPr>
          <w:rFonts w:ascii="Times New Roman" w:hAnsi="Times New Roman"/>
          <w:color w:val="000000"/>
          <w:sz w:val="16"/>
        </w:rPr>
        <w:t xml:space="preserve"> Ibid.</w:t>
      </w:r>
    </w:p>
  </w:footnote>
  <w:footnote w:id="11">
    <w:p w14:paraId="74144E47" w14:textId="1143F6E9" w:rsidR="001D5D5B" w:rsidRPr="00C36DB0" w:rsidRDefault="00271090">
      <w:pPr>
        <w:pBdr>
          <w:top w:val="nil"/>
          <w:left w:val="nil"/>
          <w:bottom w:val="nil"/>
          <w:right w:val="nil"/>
          <w:between w:val="nil"/>
        </w:pBdr>
        <w:spacing w:after="0"/>
        <w:ind w:firstLine="0"/>
        <w:rPr>
          <w:rFonts w:ascii="Times New Roman" w:eastAsia="Times New Roman" w:hAnsi="Times New Roman" w:cs="Times New Roman"/>
          <w:color w:val="000000"/>
          <w:sz w:val="16"/>
          <w:szCs w:val="16"/>
          <w:lang w:val="uk-UA"/>
        </w:rPr>
      </w:pPr>
      <w:r>
        <w:rPr>
          <w:vertAlign w:val="superscript"/>
        </w:rPr>
        <w:footnoteRef/>
      </w:r>
      <w:r w:rsidR="00BC1A09">
        <w:rPr>
          <w:rFonts w:ascii="Times New Roman" w:hAnsi="Times New Roman"/>
          <w:color w:val="000000"/>
          <w:sz w:val="16"/>
        </w:rPr>
        <w:t>V.</w:t>
      </w:r>
      <w:r w:rsidR="00BC1A09">
        <w:rPr>
          <w:rFonts w:ascii="Times New Roman" w:hAnsi="Times New Roman"/>
          <w:color w:val="000000"/>
          <w:sz w:val="16"/>
          <w:lang w:val="uk-UA"/>
        </w:rPr>
        <w:t xml:space="preserve"> </w:t>
      </w:r>
      <w:r>
        <w:rPr>
          <w:rFonts w:ascii="Times New Roman" w:hAnsi="Times New Roman"/>
          <w:color w:val="000000"/>
          <w:sz w:val="16"/>
        </w:rPr>
        <w:t>Fedorovych</w:t>
      </w:r>
      <w:r w:rsidR="00C36DB0">
        <w:rPr>
          <w:rFonts w:ascii="Times New Roman" w:hAnsi="Times New Roman"/>
          <w:color w:val="000000"/>
          <w:sz w:val="16"/>
          <w:lang w:val="uk-UA"/>
        </w:rPr>
        <w:t>,</w:t>
      </w:r>
      <w:r>
        <w:rPr>
          <w:rFonts w:ascii="Times New Roman" w:hAnsi="Times New Roman"/>
          <w:color w:val="000000"/>
          <w:sz w:val="16"/>
        </w:rPr>
        <w:t xml:space="preserve"> </w:t>
      </w:r>
      <w:r w:rsidRPr="00BC1A09">
        <w:rPr>
          <w:rFonts w:ascii="Times New Roman" w:hAnsi="Times New Roman"/>
          <w:i/>
          <w:color w:val="000000"/>
          <w:sz w:val="16"/>
        </w:rPr>
        <w:t>General Theoretical Approaches to Determining Dishonest Behavior of a Judge in the</w:t>
      </w:r>
      <w:r w:rsidRPr="00BC1A09">
        <w:rPr>
          <w:rFonts w:ascii="Times New Roman" w:hAnsi="Times New Roman"/>
          <w:i/>
          <w:sz w:val="16"/>
        </w:rPr>
        <w:t xml:space="preserve"> </w:t>
      </w:r>
      <w:r w:rsidRPr="00BC1A09">
        <w:rPr>
          <w:rFonts w:ascii="Times New Roman" w:hAnsi="Times New Roman"/>
          <w:i/>
          <w:color w:val="000000"/>
          <w:sz w:val="16"/>
        </w:rPr>
        <w:t>National Anti-Corruption System</w:t>
      </w:r>
      <w:r>
        <w:rPr>
          <w:rFonts w:ascii="Times New Roman" w:hAnsi="Times New Roman"/>
          <w:color w:val="000000"/>
          <w:sz w:val="16"/>
        </w:rPr>
        <w:t>. National Law Journal: Theory</w:t>
      </w:r>
      <w:r>
        <w:rPr>
          <w:rFonts w:ascii="Times New Roman" w:hAnsi="Times New Roman"/>
          <w:sz w:val="16"/>
        </w:rPr>
        <w:t xml:space="preserve"> </w:t>
      </w:r>
      <w:r>
        <w:rPr>
          <w:rFonts w:ascii="Times New Roman" w:hAnsi="Times New Roman"/>
          <w:color w:val="000000"/>
          <w:sz w:val="16"/>
        </w:rPr>
        <w:t>and Practice</w:t>
      </w:r>
      <w:r w:rsidR="00C36DB0">
        <w:rPr>
          <w:rFonts w:ascii="Times New Roman" w:hAnsi="Times New Roman"/>
          <w:color w:val="000000"/>
          <w:sz w:val="16"/>
          <w:lang w:val="uk-UA"/>
        </w:rPr>
        <w:t>,</w:t>
      </w:r>
      <w:r>
        <w:rPr>
          <w:rFonts w:ascii="Times New Roman" w:hAnsi="Times New Roman"/>
          <w:color w:val="000000"/>
          <w:sz w:val="16"/>
        </w:rPr>
        <w:t xml:space="preserve"> 2015</w:t>
      </w:r>
      <w:r w:rsidR="00C36DB0">
        <w:rPr>
          <w:rFonts w:ascii="Times New Roman" w:hAnsi="Times New Roman"/>
          <w:color w:val="000000"/>
          <w:sz w:val="16"/>
          <w:lang w:val="uk-UA"/>
        </w:rPr>
        <w:t>,</w:t>
      </w:r>
      <w:r>
        <w:rPr>
          <w:rFonts w:ascii="Times New Roman" w:hAnsi="Times New Roman"/>
          <w:color w:val="000000"/>
          <w:sz w:val="16"/>
        </w:rPr>
        <w:t xml:space="preserve"> No. 6</w:t>
      </w:r>
      <w:r w:rsidR="00C36DB0">
        <w:rPr>
          <w:rFonts w:ascii="Times New Roman" w:hAnsi="Times New Roman"/>
          <w:color w:val="000000"/>
          <w:sz w:val="16"/>
          <w:lang w:val="uk-UA"/>
        </w:rPr>
        <w:t>, рр</w:t>
      </w:r>
      <w:r>
        <w:rPr>
          <w:rFonts w:ascii="Times New Roman" w:hAnsi="Times New Roman"/>
          <w:color w:val="000000"/>
          <w:sz w:val="16"/>
        </w:rPr>
        <w:t>. 14-17</w:t>
      </w:r>
      <w:r w:rsidR="00C36DB0">
        <w:rPr>
          <w:rFonts w:ascii="Times New Roman" w:hAnsi="Times New Roman"/>
          <w:color w:val="000000"/>
          <w:sz w:val="16"/>
          <w:lang w:val="uk-UA"/>
        </w:rPr>
        <w:t>.</w:t>
      </w:r>
    </w:p>
  </w:footnote>
  <w:footnote w:id="12">
    <w:p w14:paraId="4A0BEE62" w14:textId="1FFEC5D5" w:rsidR="001D5D5B" w:rsidRPr="00C36DB0" w:rsidRDefault="00271090">
      <w:pPr>
        <w:pBdr>
          <w:top w:val="nil"/>
          <w:left w:val="nil"/>
          <w:bottom w:val="nil"/>
          <w:right w:val="nil"/>
          <w:between w:val="nil"/>
        </w:pBdr>
        <w:spacing w:after="0"/>
        <w:ind w:firstLine="0"/>
        <w:rPr>
          <w:rFonts w:ascii="Times New Roman" w:eastAsia="Times New Roman" w:hAnsi="Times New Roman" w:cs="Times New Roman"/>
          <w:color w:val="000000"/>
          <w:sz w:val="16"/>
          <w:szCs w:val="16"/>
          <w:lang w:val="uk-UA"/>
        </w:rPr>
      </w:pPr>
      <w:r>
        <w:rPr>
          <w:vertAlign w:val="superscript"/>
        </w:rPr>
        <w:footnoteRef/>
      </w:r>
      <w:r>
        <w:rPr>
          <w:rFonts w:ascii="Times New Roman" w:hAnsi="Times New Roman"/>
          <w:color w:val="000000"/>
          <w:sz w:val="16"/>
        </w:rPr>
        <w:t xml:space="preserve"> </w:t>
      </w:r>
      <w:r w:rsidR="00BC1A09">
        <w:rPr>
          <w:rFonts w:ascii="Times New Roman" w:hAnsi="Times New Roman"/>
          <w:color w:val="000000"/>
          <w:sz w:val="16"/>
        </w:rPr>
        <w:t>O.</w:t>
      </w:r>
      <w:r w:rsidR="00BC1A09">
        <w:rPr>
          <w:rFonts w:ascii="Times New Roman" w:hAnsi="Times New Roman"/>
          <w:color w:val="000000"/>
          <w:sz w:val="16"/>
          <w:lang w:val="uk-UA"/>
        </w:rPr>
        <w:t xml:space="preserve"> </w:t>
      </w:r>
      <w:r>
        <w:rPr>
          <w:rFonts w:ascii="Times New Roman" w:hAnsi="Times New Roman"/>
          <w:color w:val="000000"/>
          <w:sz w:val="16"/>
        </w:rPr>
        <w:t>Hryshchuk</w:t>
      </w:r>
      <w:r w:rsidR="00C36DB0">
        <w:rPr>
          <w:rFonts w:ascii="Times New Roman" w:hAnsi="Times New Roman"/>
          <w:color w:val="000000"/>
          <w:sz w:val="16"/>
          <w:lang w:val="uk-UA"/>
        </w:rPr>
        <w:t>,</w:t>
      </w:r>
      <w:r w:rsidR="00BC1A09">
        <w:rPr>
          <w:rFonts w:ascii="Times New Roman" w:hAnsi="Times New Roman"/>
          <w:color w:val="000000"/>
          <w:sz w:val="16"/>
          <w:lang w:val="uk-UA"/>
        </w:rPr>
        <w:t xml:space="preserve"> </w:t>
      </w:r>
      <w:r>
        <w:rPr>
          <w:rFonts w:ascii="Times New Roman" w:hAnsi="Times New Roman"/>
          <w:color w:val="000000"/>
          <w:sz w:val="16"/>
        </w:rPr>
        <w:t xml:space="preserve"> </w:t>
      </w:r>
      <w:r w:rsidRPr="00BC1A09">
        <w:rPr>
          <w:rFonts w:ascii="Times New Roman" w:hAnsi="Times New Roman"/>
          <w:i/>
          <w:color w:val="000000"/>
          <w:sz w:val="16"/>
        </w:rPr>
        <w:t>Judicial Integrity through the Lens of Modern Social Transformations</w:t>
      </w:r>
      <w:r>
        <w:rPr>
          <w:rFonts w:ascii="Times New Roman" w:hAnsi="Times New Roman"/>
          <w:color w:val="000000"/>
          <w:sz w:val="16"/>
        </w:rPr>
        <w:t>. The Word of</w:t>
      </w:r>
      <w:r>
        <w:rPr>
          <w:rFonts w:ascii="Times New Roman" w:hAnsi="Times New Roman"/>
          <w:sz w:val="16"/>
        </w:rPr>
        <w:t xml:space="preserve"> </w:t>
      </w:r>
      <w:r>
        <w:rPr>
          <w:rFonts w:ascii="Times New Roman" w:hAnsi="Times New Roman"/>
          <w:color w:val="000000"/>
          <w:sz w:val="16"/>
        </w:rPr>
        <w:t>National Juridical School of Ukraine</w:t>
      </w:r>
      <w:r w:rsidR="00C36DB0">
        <w:rPr>
          <w:rFonts w:ascii="Times New Roman" w:hAnsi="Times New Roman"/>
          <w:color w:val="000000"/>
          <w:sz w:val="16"/>
          <w:lang w:val="uk-UA"/>
        </w:rPr>
        <w:t>,</w:t>
      </w:r>
      <w:r>
        <w:rPr>
          <w:rFonts w:ascii="Times New Roman" w:hAnsi="Times New Roman"/>
          <w:color w:val="000000"/>
          <w:sz w:val="16"/>
        </w:rPr>
        <w:t xml:space="preserve"> No. 1 (30)</w:t>
      </w:r>
      <w:r w:rsidR="00C36DB0">
        <w:rPr>
          <w:rFonts w:ascii="Times New Roman" w:hAnsi="Times New Roman"/>
          <w:color w:val="000000"/>
          <w:sz w:val="16"/>
          <w:lang w:val="uk-UA"/>
        </w:rPr>
        <w:t>,</w:t>
      </w:r>
      <w:r>
        <w:rPr>
          <w:rFonts w:ascii="Times New Roman" w:hAnsi="Times New Roman"/>
          <w:color w:val="000000"/>
          <w:sz w:val="16"/>
        </w:rPr>
        <w:t xml:space="preserve"> 2022</w:t>
      </w:r>
      <w:r w:rsidR="00C36DB0">
        <w:rPr>
          <w:rFonts w:ascii="Times New Roman" w:hAnsi="Times New Roman"/>
          <w:color w:val="000000"/>
          <w:sz w:val="16"/>
          <w:lang w:val="uk-UA"/>
        </w:rPr>
        <w:t>, р</w:t>
      </w:r>
      <w:r>
        <w:rPr>
          <w:rFonts w:ascii="Times New Roman" w:hAnsi="Times New Roman"/>
          <w:color w:val="000000"/>
          <w:sz w:val="16"/>
        </w:rPr>
        <w:t>. 20</w:t>
      </w:r>
      <w:r w:rsidR="00C36DB0">
        <w:rPr>
          <w:rFonts w:ascii="Times New Roman" w:hAnsi="Times New Roman"/>
          <w:color w:val="000000"/>
          <w:sz w:val="16"/>
          <w:lang w:val="uk-UA"/>
        </w:rPr>
        <w:t>.</w:t>
      </w:r>
    </w:p>
  </w:footnote>
  <w:footnote w:id="13">
    <w:p w14:paraId="46C4F15B" w14:textId="79C2EBD1" w:rsidR="001D5D5B" w:rsidRDefault="00271090">
      <w:pPr>
        <w:pBdr>
          <w:top w:val="nil"/>
          <w:left w:val="nil"/>
          <w:bottom w:val="nil"/>
          <w:right w:val="nil"/>
          <w:between w:val="nil"/>
        </w:pBdr>
        <w:spacing w:after="0"/>
        <w:ind w:firstLine="0"/>
        <w:rPr>
          <w:rFonts w:ascii="Times New Roman" w:eastAsia="Times New Roman" w:hAnsi="Times New Roman" w:cs="Times New Roman"/>
          <w:color w:val="000000"/>
          <w:sz w:val="16"/>
          <w:szCs w:val="16"/>
        </w:rPr>
      </w:pPr>
      <w:r>
        <w:rPr>
          <w:vertAlign w:val="superscript"/>
        </w:rPr>
        <w:footnoteRef/>
      </w:r>
      <w:r w:rsidR="00BC1A09">
        <w:rPr>
          <w:rFonts w:ascii="Times New Roman" w:hAnsi="Times New Roman"/>
          <w:color w:val="000000"/>
          <w:sz w:val="16"/>
        </w:rPr>
        <w:t>S.</w:t>
      </w:r>
      <w:r w:rsidR="00BC1A09">
        <w:rPr>
          <w:rFonts w:ascii="Times New Roman" w:hAnsi="Times New Roman"/>
          <w:color w:val="000000"/>
          <w:sz w:val="16"/>
          <w:lang w:val="uk-UA"/>
        </w:rPr>
        <w:t xml:space="preserve"> </w:t>
      </w:r>
      <w:r>
        <w:rPr>
          <w:rFonts w:ascii="Times New Roman" w:hAnsi="Times New Roman"/>
          <w:color w:val="000000"/>
          <w:sz w:val="16"/>
        </w:rPr>
        <w:t>Hlushchenko</w:t>
      </w:r>
      <w:r w:rsidR="00C36DB0">
        <w:rPr>
          <w:rFonts w:ascii="Times New Roman" w:hAnsi="Times New Roman"/>
          <w:color w:val="000000"/>
          <w:sz w:val="16"/>
          <w:lang w:val="uk-UA"/>
        </w:rPr>
        <w:t>,</w:t>
      </w:r>
      <w:r>
        <w:rPr>
          <w:rFonts w:ascii="Times New Roman" w:hAnsi="Times New Roman"/>
          <w:color w:val="000000"/>
          <w:sz w:val="16"/>
        </w:rPr>
        <w:t xml:space="preserve"> </w:t>
      </w:r>
      <w:r w:rsidRPr="00BC1A09">
        <w:rPr>
          <w:rFonts w:ascii="Times New Roman" w:hAnsi="Times New Roman"/>
          <w:i/>
          <w:color w:val="000000"/>
          <w:sz w:val="16"/>
        </w:rPr>
        <w:t>Novels of Judicial Reform: Concept of Judicial Ethics and</w:t>
      </w:r>
      <w:r w:rsidR="00BC1A09" w:rsidRPr="00BC1A09">
        <w:rPr>
          <w:rFonts w:ascii="Times New Roman" w:hAnsi="Times New Roman"/>
          <w:i/>
          <w:color w:val="000000"/>
          <w:sz w:val="16"/>
          <w:lang w:val="uk-UA"/>
        </w:rPr>
        <w:t xml:space="preserve"> </w:t>
      </w:r>
      <w:r w:rsidRPr="00BC1A09">
        <w:rPr>
          <w:rFonts w:ascii="Times New Roman" w:hAnsi="Times New Roman"/>
          <w:i/>
          <w:color w:val="000000"/>
          <w:sz w:val="16"/>
        </w:rPr>
        <w:br/>
        <w:t>Integrity in Context of</w:t>
      </w:r>
      <w:r w:rsidRPr="00BC1A09">
        <w:rPr>
          <w:rFonts w:ascii="Times New Roman" w:hAnsi="Times New Roman"/>
          <w:i/>
          <w:sz w:val="16"/>
        </w:rPr>
        <w:t xml:space="preserve"> </w:t>
      </w:r>
      <w:r w:rsidRPr="00BC1A09">
        <w:rPr>
          <w:rFonts w:ascii="Times New Roman" w:hAnsi="Times New Roman"/>
          <w:i/>
          <w:color w:val="000000"/>
          <w:sz w:val="16"/>
        </w:rPr>
        <w:t>Qualification Evaluation of Judge</w:t>
      </w:r>
      <w:r>
        <w:rPr>
          <w:rFonts w:ascii="Times New Roman" w:hAnsi="Times New Roman"/>
          <w:color w:val="000000"/>
          <w:sz w:val="16"/>
        </w:rPr>
        <w:t xml:space="preserve"> (Candidate on Position of</w:t>
      </w:r>
      <w:r w:rsidR="00BC1A09">
        <w:rPr>
          <w:rFonts w:ascii="Times New Roman" w:hAnsi="Times New Roman"/>
          <w:color w:val="000000"/>
          <w:sz w:val="16"/>
          <w:lang w:val="uk-UA"/>
        </w:rPr>
        <w:t xml:space="preserve"> </w:t>
      </w:r>
      <w:r>
        <w:rPr>
          <w:rFonts w:ascii="Times New Roman" w:hAnsi="Times New Roman"/>
          <w:color w:val="000000"/>
          <w:sz w:val="16"/>
        </w:rPr>
        <w:br/>
        <w:t>Judge). Journal of Civil and</w:t>
      </w:r>
      <w:r>
        <w:rPr>
          <w:rFonts w:ascii="Times New Roman" w:hAnsi="Times New Roman"/>
          <w:sz w:val="16"/>
        </w:rPr>
        <w:t xml:space="preserve"> </w:t>
      </w:r>
      <w:r>
        <w:rPr>
          <w:rFonts w:ascii="Times New Roman" w:hAnsi="Times New Roman"/>
          <w:color w:val="000000"/>
          <w:sz w:val="16"/>
        </w:rPr>
        <w:t>Criminal Procedure</w:t>
      </w:r>
      <w:r w:rsidR="00C36DB0">
        <w:rPr>
          <w:rFonts w:ascii="Times New Roman" w:hAnsi="Times New Roman"/>
          <w:color w:val="000000"/>
          <w:sz w:val="16"/>
          <w:lang w:val="uk-UA"/>
        </w:rPr>
        <w:t>,</w:t>
      </w:r>
      <w:r>
        <w:rPr>
          <w:rFonts w:ascii="Times New Roman" w:hAnsi="Times New Roman"/>
          <w:color w:val="000000"/>
          <w:sz w:val="16"/>
        </w:rPr>
        <w:t xml:space="preserve"> 2016</w:t>
      </w:r>
      <w:r w:rsidR="00C36DB0">
        <w:rPr>
          <w:rFonts w:ascii="Times New Roman" w:hAnsi="Times New Roman"/>
          <w:color w:val="000000"/>
          <w:sz w:val="16"/>
          <w:lang w:val="uk-UA"/>
        </w:rPr>
        <w:t>,</w:t>
      </w:r>
      <w:r>
        <w:rPr>
          <w:rFonts w:ascii="Times New Roman" w:hAnsi="Times New Roman"/>
          <w:color w:val="000000"/>
          <w:sz w:val="16"/>
        </w:rPr>
        <w:t xml:space="preserve"> No. 6</w:t>
      </w:r>
      <w:r w:rsidR="00C36DB0">
        <w:rPr>
          <w:rFonts w:ascii="Times New Roman" w:hAnsi="Times New Roman"/>
          <w:color w:val="000000"/>
          <w:sz w:val="16"/>
          <w:lang w:val="uk-UA"/>
        </w:rPr>
        <w:t>,рр</w:t>
      </w:r>
      <w:r>
        <w:rPr>
          <w:rFonts w:ascii="Times New Roman" w:hAnsi="Times New Roman"/>
          <w:color w:val="000000"/>
          <w:sz w:val="16"/>
        </w:rPr>
        <w:t>. 70–83</w:t>
      </w:r>
    </w:p>
  </w:footnote>
  <w:footnote w:id="14">
    <w:p w14:paraId="25B0C627" w14:textId="48E76943" w:rsidR="001D5D5B" w:rsidRDefault="00271090">
      <w:pPr>
        <w:pBdr>
          <w:top w:val="nil"/>
          <w:left w:val="nil"/>
          <w:bottom w:val="nil"/>
          <w:right w:val="nil"/>
          <w:between w:val="nil"/>
        </w:pBdr>
        <w:spacing w:after="0"/>
        <w:ind w:firstLine="0"/>
        <w:rPr>
          <w:rFonts w:ascii="Times New Roman" w:eastAsia="Times New Roman" w:hAnsi="Times New Roman" w:cs="Times New Roman"/>
          <w:color w:val="000000"/>
          <w:sz w:val="16"/>
          <w:szCs w:val="16"/>
        </w:rPr>
      </w:pPr>
      <w:r>
        <w:rPr>
          <w:vertAlign w:val="superscript"/>
        </w:rPr>
        <w:footnoteRef/>
      </w:r>
      <w:r>
        <w:rPr>
          <w:rFonts w:ascii="Times New Roman" w:hAnsi="Times New Roman"/>
          <w:color w:val="000000"/>
          <w:sz w:val="16"/>
        </w:rPr>
        <w:t xml:space="preserve"> </w:t>
      </w:r>
      <w:r w:rsidR="00BC1A09">
        <w:rPr>
          <w:rFonts w:ascii="Times New Roman" w:hAnsi="Times New Roman"/>
          <w:color w:val="000000"/>
          <w:sz w:val="16"/>
        </w:rPr>
        <w:t>S</w:t>
      </w:r>
      <w:r w:rsidR="00BC1A09">
        <w:rPr>
          <w:rFonts w:ascii="Times New Roman" w:hAnsi="Times New Roman"/>
          <w:color w:val="000000"/>
          <w:sz w:val="16"/>
          <w:lang w:val="uk-UA"/>
        </w:rPr>
        <w:t xml:space="preserve">. </w:t>
      </w:r>
      <w:r w:rsidR="00BC1A09">
        <w:rPr>
          <w:rFonts w:ascii="Times New Roman" w:hAnsi="Times New Roman"/>
          <w:color w:val="000000"/>
          <w:sz w:val="16"/>
        </w:rPr>
        <w:t xml:space="preserve"> </w:t>
      </w:r>
      <w:r>
        <w:rPr>
          <w:rFonts w:ascii="Times New Roman" w:hAnsi="Times New Roman"/>
          <w:color w:val="000000"/>
          <w:sz w:val="16"/>
        </w:rPr>
        <w:t>Zhukov</w:t>
      </w:r>
      <w:r w:rsidR="00C36DB0">
        <w:rPr>
          <w:rFonts w:ascii="Times New Roman" w:hAnsi="Times New Roman"/>
          <w:color w:val="000000"/>
          <w:sz w:val="16"/>
          <w:lang w:val="uk-UA"/>
        </w:rPr>
        <w:t>,</w:t>
      </w:r>
      <w:r>
        <w:rPr>
          <w:rFonts w:ascii="Times New Roman" w:hAnsi="Times New Roman"/>
          <w:color w:val="000000"/>
          <w:sz w:val="16"/>
        </w:rPr>
        <w:t xml:space="preserve"> Administrative and legal support for the integrity of judges: Problems of theory and practice. Qualification scientific work on the rights of the manuscript. Kyiv,</w:t>
      </w:r>
      <w:r>
        <w:rPr>
          <w:rFonts w:ascii="Times New Roman" w:hAnsi="Times New Roman"/>
          <w:sz w:val="16"/>
        </w:rPr>
        <w:t xml:space="preserve"> </w:t>
      </w:r>
      <w:r>
        <w:rPr>
          <w:rFonts w:ascii="Times New Roman" w:hAnsi="Times New Roman"/>
          <w:color w:val="000000"/>
          <w:sz w:val="16"/>
        </w:rPr>
        <w:t>2019</w:t>
      </w:r>
      <w:r w:rsidR="00C36DB0">
        <w:rPr>
          <w:rFonts w:ascii="Times New Roman" w:hAnsi="Times New Roman"/>
          <w:color w:val="000000"/>
          <w:sz w:val="16"/>
          <w:lang w:val="uk-UA"/>
        </w:rPr>
        <w:t>,р</w:t>
      </w:r>
      <w:r>
        <w:rPr>
          <w:rFonts w:ascii="Times New Roman" w:hAnsi="Times New Roman"/>
          <w:color w:val="000000"/>
          <w:sz w:val="16"/>
        </w:rPr>
        <w:t>. 407.</w:t>
      </w:r>
    </w:p>
  </w:footnote>
  <w:footnote w:id="15">
    <w:p w14:paraId="09AE9AB1" w14:textId="0479E973" w:rsidR="001D5D5B" w:rsidRDefault="00271090">
      <w:pPr>
        <w:pBdr>
          <w:top w:val="nil"/>
          <w:left w:val="nil"/>
          <w:bottom w:val="nil"/>
          <w:right w:val="nil"/>
          <w:between w:val="nil"/>
        </w:pBdr>
        <w:spacing w:after="0"/>
        <w:ind w:firstLine="0"/>
        <w:rPr>
          <w:rFonts w:ascii="Times New Roman" w:eastAsia="Times New Roman" w:hAnsi="Times New Roman" w:cs="Times New Roman"/>
          <w:color w:val="000000"/>
          <w:sz w:val="16"/>
          <w:szCs w:val="16"/>
        </w:rPr>
      </w:pPr>
      <w:r>
        <w:rPr>
          <w:vertAlign w:val="superscript"/>
        </w:rPr>
        <w:footnoteRef/>
      </w:r>
      <w:r>
        <w:rPr>
          <w:rFonts w:ascii="Times New Roman" w:hAnsi="Times New Roman"/>
          <w:color w:val="000000"/>
          <w:sz w:val="16"/>
        </w:rPr>
        <w:t xml:space="preserve"> Analysis of the High Council of Justice’s Practices in Evaluating the Behavior of a Judge/Applicant for a Juridical Vacancy by</w:t>
      </w:r>
      <w:r>
        <w:rPr>
          <w:rFonts w:ascii="Times New Roman" w:hAnsi="Times New Roman"/>
          <w:sz w:val="16"/>
        </w:rPr>
        <w:t xml:space="preserve"> </w:t>
      </w:r>
      <w:r>
        <w:rPr>
          <w:rFonts w:ascii="Times New Roman" w:hAnsi="Times New Roman"/>
          <w:color w:val="000000"/>
          <w:sz w:val="16"/>
        </w:rPr>
        <w:t>the Integrity and Professional Ethics Requirements</w:t>
      </w:r>
      <w:r w:rsidR="00BC1A09">
        <w:rPr>
          <w:rFonts w:ascii="Times New Roman" w:hAnsi="Times New Roman"/>
          <w:color w:val="000000"/>
          <w:sz w:val="16"/>
          <w:lang w:val="uk-UA"/>
        </w:rPr>
        <w:t>-</w:t>
      </w:r>
      <w:r>
        <w:rPr>
          <w:rFonts w:ascii="Times New Roman" w:hAnsi="Times New Roman"/>
          <w:color w:val="000000"/>
          <w:sz w:val="16"/>
        </w:rPr>
        <w:t>October 2023, Kyiv</w:t>
      </w:r>
      <w:r w:rsidR="00C36DB0">
        <w:rPr>
          <w:rFonts w:ascii="Times New Roman" w:hAnsi="Times New Roman"/>
          <w:color w:val="000000"/>
          <w:sz w:val="16"/>
          <w:lang w:val="uk-UA"/>
        </w:rPr>
        <w:t>, р</w:t>
      </w:r>
      <w:r>
        <w:rPr>
          <w:rFonts w:ascii="Times New Roman" w:hAnsi="Times New Roman"/>
          <w:color w:val="000000"/>
          <w:sz w:val="16"/>
        </w:rPr>
        <w:t>. 7</w:t>
      </w:r>
    </w:p>
  </w:footnote>
  <w:footnote w:id="16">
    <w:p w14:paraId="0A712796" w14:textId="2A9DD72D" w:rsidR="001D5D5B" w:rsidRDefault="00271090">
      <w:pPr>
        <w:spacing w:after="0"/>
        <w:ind w:firstLine="0"/>
        <w:rPr>
          <w:rFonts w:ascii="Times New Roman" w:eastAsia="Times New Roman" w:hAnsi="Times New Roman" w:cs="Times New Roman"/>
          <w:sz w:val="16"/>
          <w:szCs w:val="16"/>
        </w:rPr>
      </w:pPr>
      <w:r>
        <w:rPr>
          <w:vertAlign w:val="superscript"/>
        </w:rPr>
        <w:footnoteRef/>
      </w:r>
      <w:r w:rsidR="00BC1A09">
        <w:rPr>
          <w:rFonts w:ascii="Times New Roman" w:hAnsi="Times New Roman"/>
          <w:sz w:val="16"/>
        </w:rPr>
        <w:t>V.</w:t>
      </w:r>
      <w:r w:rsidR="00BC1A09">
        <w:rPr>
          <w:rFonts w:ascii="Times New Roman" w:hAnsi="Times New Roman"/>
          <w:sz w:val="16"/>
          <w:lang w:val="uk-UA"/>
        </w:rPr>
        <w:t xml:space="preserve"> </w:t>
      </w:r>
      <w:r w:rsidR="00BC1A09">
        <w:rPr>
          <w:rFonts w:ascii="Times New Roman" w:hAnsi="Times New Roman"/>
          <w:sz w:val="16"/>
        </w:rPr>
        <w:t xml:space="preserve">O. </w:t>
      </w:r>
      <w:r>
        <w:rPr>
          <w:rFonts w:ascii="Times New Roman" w:hAnsi="Times New Roman"/>
          <w:sz w:val="16"/>
        </w:rPr>
        <w:t>Rybalko</w:t>
      </w:r>
      <w:r w:rsidR="00C36DB0">
        <w:rPr>
          <w:rFonts w:ascii="Times New Roman" w:hAnsi="Times New Roman"/>
          <w:sz w:val="16"/>
          <w:lang w:val="uk-UA"/>
        </w:rPr>
        <w:t>,</w:t>
      </w:r>
      <w:r>
        <w:rPr>
          <w:rFonts w:ascii="Times New Roman" w:hAnsi="Times New Roman"/>
          <w:sz w:val="16"/>
        </w:rPr>
        <w:t xml:space="preserve"> </w:t>
      </w:r>
      <w:r w:rsidRPr="00BC1A09">
        <w:rPr>
          <w:rFonts w:ascii="Times New Roman" w:hAnsi="Times New Roman"/>
          <w:i/>
          <w:sz w:val="16"/>
        </w:rPr>
        <w:t>Estimates in the criminal procedural law of Ukraine.</w:t>
      </w:r>
      <w:r>
        <w:rPr>
          <w:rFonts w:ascii="Times New Roman" w:hAnsi="Times New Roman"/>
          <w:sz w:val="16"/>
        </w:rPr>
        <w:t xml:space="preserve"> Zaporizhzhia, 2016. Qualification scientific work on the rights of the manuscript: 12.00.09. P.</w:t>
      </w:r>
      <w:r w:rsidR="00BC1A09">
        <w:rPr>
          <w:rFonts w:ascii="Times New Roman" w:hAnsi="Times New Roman"/>
          <w:sz w:val="16"/>
          <w:lang w:val="uk-UA"/>
        </w:rPr>
        <w:t>8, 20</w:t>
      </w:r>
      <w:r>
        <w:rPr>
          <w:rFonts w:ascii="Times New Roman" w:hAnsi="Times New Roman"/>
          <w:sz w:val="16"/>
        </w:rPr>
        <w:t>. http://virtuni.education.zp.ua/info_cpu/sites/default/files/aref_Rybalko.pdf</w:t>
      </w:r>
    </w:p>
  </w:footnote>
  <w:footnote w:id="17">
    <w:p w14:paraId="32084A35" w14:textId="38F5D37A" w:rsidR="001D5D5B" w:rsidRDefault="00271090">
      <w:pPr>
        <w:spacing w:after="0"/>
        <w:ind w:firstLine="0"/>
        <w:rPr>
          <w:rFonts w:ascii="Times New Roman" w:eastAsia="Times New Roman" w:hAnsi="Times New Roman" w:cs="Times New Roman"/>
          <w:sz w:val="16"/>
          <w:szCs w:val="16"/>
        </w:rPr>
      </w:pPr>
      <w:r>
        <w:rPr>
          <w:vertAlign w:val="superscript"/>
        </w:rPr>
        <w:footnoteRef/>
      </w:r>
      <w:r>
        <w:rPr>
          <w:rFonts w:ascii="Times New Roman" w:hAnsi="Times New Roman"/>
          <w:sz w:val="16"/>
        </w:rPr>
        <w:t xml:space="preserve"> </w:t>
      </w:r>
      <w:r w:rsidR="00BC1A09">
        <w:rPr>
          <w:rFonts w:ascii="Times New Roman" w:hAnsi="Times New Roman"/>
          <w:sz w:val="16"/>
        </w:rPr>
        <w:t>A.</w:t>
      </w:r>
      <w:r w:rsidR="00BC1A09">
        <w:rPr>
          <w:rFonts w:ascii="Times New Roman" w:hAnsi="Times New Roman"/>
          <w:sz w:val="16"/>
          <w:lang w:val="uk-UA"/>
        </w:rPr>
        <w:t xml:space="preserve"> </w:t>
      </w:r>
      <w:r w:rsidR="00BC1A09">
        <w:rPr>
          <w:rFonts w:ascii="Times New Roman" w:hAnsi="Times New Roman"/>
          <w:sz w:val="16"/>
        </w:rPr>
        <w:t xml:space="preserve">M. </w:t>
      </w:r>
      <w:r>
        <w:rPr>
          <w:rFonts w:ascii="Times New Roman" w:hAnsi="Times New Roman"/>
          <w:sz w:val="16"/>
        </w:rPr>
        <w:t>Miroshnychenko</w:t>
      </w:r>
      <w:r w:rsidR="00C36DB0">
        <w:rPr>
          <w:rFonts w:ascii="Times New Roman" w:hAnsi="Times New Roman"/>
          <w:sz w:val="16"/>
          <w:lang w:val="uk-UA"/>
        </w:rPr>
        <w:t>,</w:t>
      </w:r>
      <w:r>
        <w:rPr>
          <w:rFonts w:ascii="Times New Roman" w:hAnsi="Times New Roman"/>
          <w:sz w:val="16"/>
        </w:rPr>
        <w:t xml:space="preserve"> </w:t>
      </w:r>
      <w:r w:rsidRPr="00BC1A09">
        <w:rPr>
          <w:rFonts w:ascii="Times New Roman" w:hAnsi="Times New Roman"/>
          <w:i/>
          <w:sz w:val="16"/>
        </w:rPr>
        <w:t>Judicial Discretion, Miscarriage of Justice, and Judicial Arbitrariness (through the Lens of Legal Liability of Judges)</w:t>
      </w:r>
      <w:r w:rsidR="00BC1A09">
        <w:rPr>
          <w:rFonts w:ascii="Times New Roman" w:hAnsi="Times New Roman"/>
          <w:i/>
          <w:sz w:val="16"/>
          <w:lang w:val="uk-UA"/>
        </w:rPr>
        <w:t xml:space="preserve">. </w:t>
      </w:r>
      <w:r>
        <w:rPr>
          <w:rFonts w:ascii="Times New Roman" w:hAnsi="Times New Roman"/>
          <w:sz w:val="16"/>
        </w:rPr>
        <w:t>Scientific and practical manual. Kyiv. Jurincom Inter, 2020</w:t>
      </w:r>
      <w:r w:rsidR="00C36DB0">
        <w:rPr>
          <w:rFonts w:ascii="Times New Roman" w:hAnsi="Times New Roman"/>
          <w:sz w:val="16"/>
          <w:lang w:val="uk-UA"/>
        </w:rPr>
        <w:t>, р</w:t>
      </w:r>
      <w:r>
        <w:rPr>
          <w:rFonts w:ascii="Times New Roman" w:hAnsi="Times New Roman"/>
          <w:sz w:val="16"/>
        </w:rPr>
        <w:t>. 31</w:t>
      </w:r>
    </w:p>
  </w:footnote>
  <w:footnote w:id="18">
    <w:p w14:paraId="0313AD3F" w14:textId="79E6E352" w:rsidR="001D5D5B" w:rsidRDefault="00271090">
      <w:pPr>
        <w:spacing w:after="0"/>
        <w:ind w:firstLine="0"/>
        <w:rPr>
          <w:rFonts w:ascii="Times New Roman" w:eastAsia="Times New Roman" w:hAnsi="Times New Roman" w:cs="Times New Roman"/>
          <w:sz w:val="16"/>
          <w:szCs w:val="16"/>
        </w:rPr>
      </w:pPr>
      <w:r>
        <w:rPr>
          <w:vertAlign w:val="superscript"/>
        </w:rPr>
        <w:footnoteRef/>
      </w:r>
      <w:r>
        <w:rPr>
          <w:rFonts w:ascii="Times New Roman" w:hAnsi="Times New Roman"/>
          <w:sz w:val="16"/>
        </w:rPr>
        <w:t xml:space="preserve">the </w:t>
      </w:r>
      <w:r>
        <w:rPr>
          <w:rFonts w:ascii="Times New Roman" w:hAnsi="Times New Roman"/>
          <w:i/>
          <w:iCs/>
          <w:sz w:val="16"/>
        </w:rPr>
        <w:t>Bangalore Principles of Judicial Conduct</w:t>
      </w:r>
      <w:r>
        <w:rPr>
          <w:rFonts w:ascii="Times New Roman" w:hAnsi="Times New Roman"/>
          <w:sz w:val="16"/>
        </w:rPr>
        <w:t xml:space="preserve"> of May 19,</w:t>
      </w:r>
      <w:r w:rsidR="00EE1CFC">
        <w:rPr>
          <w:rFonts w:ascii="Times New Roman" w:hAnsi="Times New Roman"/>
          <w:sz w:val="16"/>
          <w:lang w:val="uk-UA"/>
        </w:rPr>
        <w:t xml:space="preserve"> </w:t>
      </w:r>
      <w:r>
        <w:rPr>
          <w:rFonts w:ascii="Times New Roman" w:hAnsi="Times New Roman"/>
          <w:sz w:val="16"/>
        </w:rPr>
        <w:t xml:space="preserve">2006 </w:t>
      </w:r>
      <w:hyperlink r:id="rId4" w:anchor="Text">
        <w:r>
          <w:rPr>
            <w:rFonts w:ascii="Times New Roman" w:hAnsi="Times New Roman"/>
            <w:color w:val="1155CC"/>
            <w:sz w:val="16"/>
            <w:u w:val="single"/>
          </w:rPr>
          <w:t>https://zakon.rada.gov.ua/laws/show/995_j67#Text</w:t>
        </w:r>
      </w:hyperlink>
    </w:p>
  </w:footnote>
  <w:footnote w:id="19">
    <w:p w14:paraId="24EA0322" w14:textId="65D65ABF" w:rsidR="001D5D5B" w:rsidRDefault="00271090">
      <w:pPr>
        <w:spacing w:after="0"/>
        <w:ind w:firstLine="0"/>
        <w:rPr>
          <w:rFonts w:ascii="Times New Roman" w:eastAsia="Times New Roman" w:hAnsi="Times New Roman" w:cs="Times New Roman"/>
          <w:sz w:val="16"/>
          <w:szCs w:val="16"/>
        </w:rPr>
      </w:pPr>
      <w:r>
        <w:rPr>
          <w:vertAlign w:val="superscript"/>
        </w:rPr>
        <w:footnoteRef/>
      </w:r>
      <w:r>
        <w:rPr>
          <w:rFonts w:ascii="Times New Roman" w:hAnsi="Times New Roman"/>
          <w:i/>
          <w:iCs/>
          <w:sz w:val="16"/>
        </w:rPr>
        <w:t>Indicators if a Judge (an Applicant for a Judge Vacancy) Doesn’t Meet the Criteria of Integrity and Professional Ethics</w:t>
      </w:r>
      <w:r>
        <w:rPr>
          <w:rFonts w:ascii="Times New Roman" w:hAnsi="Times New Roman"/>
          <w:sz w:val="16"/>
        </w:rPr>
        <w:t xml:space="preserve"> revised by a PIC resolution of December 16, 2020 </w:t>
      </w:r>
      <w:hyperlink r:id="rId5">
        <w:r>
          <w:rPr>
            <w:rFonts w:ascii="Times New Roman" w:hAnsi="Times New Roman"/>
            <w:color w:val="1155CC"/>
            <w:sz w:val="16"/>
            <w:u w:val="single"/>
          </w:rPr>
          <w:t>https://grd.gov.ua/wp-content/uploads/2020/12/Indykatory-HRD-vid-16.12.2020.pdf</w:t>
        </w:r>
      </w:hyperlink>
    </w:p>
  </w:footnote>
  <w:footnote w:id="20">
    <w:p w14:paraId="40870080" w14:textId="69504E12" w:rsidR="001D5D5B" w:rsidRDefault="00271090">
      <w:pPr>
        <w:spacing w:after="0"/>
        <w:ind w:firstLine="0"/>
        <w:rPr>
          <w:rFonts w:ascii="Times New Roman" w:eastAsia="Times New Roman" w:hAnsi="Times New Roman" w:cs="Times New Roman"/>
          <w:sz w:val="16"/>
          <w:szCs w:val="16"/>
        </w:rPr>
      </w:pPr>
      <w:r>
        <w:rPr>
          <w:vertAlign w:val="superscript"/>
        </w:rPr>
        <w:footnoteRef/>
      </w:r>
      <w:r>
        <w:rPr>
          <w:rFonts w:ascii="Times New Roman" w:hAnsi="Times New Roman"/>
          <w:sz w:val="16"/>
        </w:rPr>
        <w:t xml:space="preserve"> </w:t>
      </w:r>
      <w:r>
        <w:rPr>
          <w:rFonts w:ascii="Times New Roman" w:hAnsi="Times New Roman"/>
          <w:i/>
          <w:iCs/>
          <w:sz w:val="16"/>
        </w:rPr>
        <w:t>Basic principles of the Public Council of International Experts regarding integrity, knowledge, and skills of applicants for the Anti-Corruption Court judge vacancies</w:t>
      </w:r>
      <w:r>
        <w:rPr>
          <w:rFonts w:ascii="Times New Roman" w:hAnsi="Times New Roman"/>
          <w:sz w:val="16"/>
        </w:rPr>
        <w:t xml:space="preserve"> adopted by the Protocol No. 4 of December 28, 2018.</w:t>
      </w:r>
    </w:p>
  </w:footnote>
  <w:footnote w:id="21">
    <w:p w14:paraId="162B147B" w14:textId="713F457F" w:rsidR="001D5D5B" w:rsidRDefault="00271090">
      <w:pPr>
        <w:spacing w:after="0"/>
        <w:ind w:firstLine="0"/>
        <w:rPr>
          <w:rFonts w:ascii="Times New Roman" w:eastAsia="Times New Roman" w:hAnsi="Times New Roman" w:cs="Times New Roman"/>
          <w:sz w:val="16"/>
          <w:szCs w:val="16"/>
        </w:rPr>
      </w:pPr>
      <w:r>
        <w:rPr>
          <w:vertAlign w:val="superscript"/>
        </w:rPr>
        <w:footnoteRef/>
      </w:r>
      <w:r>
        <w:rPr>
          <w:rFonts w:ascii="Times New Roman" w:hAnsi="Times New Roman"/>
          <w:i/>
          <w:iCs/>
          <w:sz w:val="16"/>
        </w:rPr>
        <w:t>Regulation about the Order and Methods of Qualification Evaluation, Indicators of Meeting the Qualification Evaluation Criteria, and Means to Set the Criteria</w:t>
      </w:r>
      <w:r>
        <w:rPr>
          <w:rFonts w:ascii="Times New Roman" w:hAnsi="Times New Roman"/>
          <w:sz w:val="16"/>
        </w:rPr>
        <w:t xml:space="preserve"> adopted by the HQCJU Resolution of November 3, 2016, No. 143/zp-163a </w:t>
      </w:r>
      <w:hyperlink r:id="rId6">
        <w:r>
          <w:rPr>
            <w:rFonts w:ascii="Times New Roman" w:hAnsi="Times New Roman"/>
            <w:color w:val="1155CC"/>
            <w:sz w:val="16"/>
            <w:u w:val="single"/>
          </w:rPr>
          <w:t>https://old.vkksu.gov.ua/userfiles/doc/poriadok_ta_metod.pdf</w:t>
        </w:r>
      </w:hyperlink>
    </w:p>
  </w:footnote>
  <w:footnote w:id="22">
    <w:p w14:paraId="0DBD6E54" w14:textId="510401F1" w:rsidR="001D5D5B" w:rsidRDefault="00271090">
      <w:pPr>
        <w:pBdr>
          <w:top w:val="nil"/>
          <w:left w:val="nil"/>
          <w:bottom w:val="nil"/>
          <w:right w:val="nil"/>
          <w:between w:val="nil"/>
        </w:pBdr>
        <w:spacing w:after="0"/>
        <w:ind w:firstLine="0"/>
        <w:rPr>
          <w:rFonts w:ascii="Times New Roman" w:eastAsia="Times New Roman" w:hAnsi="Times New Roman" w:cs="Times New Roman"/>
          <w:color w:val="000000"/>
          <w:sz w:val="16"/>
          <w:szCs w:val="16"/>
        </w:rPr>
      </w:pPr>
      <w:r>
        <w:rPr>
          <w:vertAlign w:val="superscript"/>
        </w:rPr>
        <w:footnoteRef/>
      </w:r>
      <w:r>
        <w:rPr>
          <w:rFonts w:ascii="Times New Roman" w:hAnsi="Times New Roman"/>
          <w:color w:val="000000"/>
          <w:sz w:val="16"/>
        </w:rPr>
        <w:t xml:space="preserve">Evaluation methods for the High Council of Justice members/candidates to the High Council of Justice by the professional ethics and integrity criteria </w:t>
      </w:r>
      <w:hyperlink r:id="rId7">
        <w:r>
          <w:rPr>
            <w:rFonts w:ascii="Times New Roman" w:hAnsi="Times New Roman"/>
            <w:color w:val="467886"/>
            <w:sz w:val="16"/>
            <w:u w:val="single"/>
          </w:rPr>
          <w:t>https://ec.court.gov.ua/userfiles/media/new_folder_for_uploads/ec/methodology_EC.pdf</w:t>
        </w:r>
      </w:hyperlink>
    </w:p>
  </w:footnote>
  <w:footnote w:id="23">
    <w:p w14:paraId="373E5679" w14:textId="77777777" w:rsidR="001D5D5B" w:rsidRDefault="00271090">
      <w:pPr>
        <w:spacing w:after="0"/>
        <w:ind w:firstLine="0"/>
        <w:rPr>
          <w:rFonts w:ascii="Times New Roman" w:eastAsia="Times New Roman" w:hAnsi="Times New Roman" w:cs="Times New Roman"/>
          <w:sz w:val="16"/>
          <w:szCs w:val="16"/>
        </w:rPr>
      </w:pPr>
      <w:r>
        <w:rPr>
          <w:vertAlign w:val="superscript"/>
        </w:rPr>
        <w:footnoteRef/>
      </w:r>
      <w:r>
        <w:rPr>
          <w:rFonts w:ascii="Times New Roman" w:hAnsi="Times New Roman"/>
          <w:sz w:val="16"/>
        </w:rPr>
        <w:t xml:space="preserve"> Analysis of the Practices in Evaluating the Behavior of a Judge/Applicant for a Juridical Vacancy by the Integrity and Professional Ethics Requirements https://vkksu.gov.ua/sites/default/files/field/file/analiz_praktyky_ocinky_vidpovidnosti_suddiv_i_kandydativ_na_posadu_suddi_kryteriyam_dobrochesnosti_ta_profesiynoyi_etyky.pdf</w:t>
      </w:r>
    </w:p>
  </w:footnote>
  <w:footnote w:id="24">
    <w:p w14:paraId="6D881E25" w14:textId="22D09AA5" w:rsidR="001D5D5B" w:rsidRDefault="00271090">
      <w:pPr>
        <w:spacing w:after="0"/>
        <w:ind w:firstLine="0"/>
        <w:rPr>
          <w:rFonts w:ascii="Times New Roman" w:eastAsia="Times New Roman" w:hAnsi="Times New Roman" w:cs="Times New Roman"/>
          <w:sz w:val="16"/>
          <w:szCs w:val="16"/>
        </w:rPr>
      </w:pPr>
      <w:r>
        <w:rPr>
          <w:vertAlign w:val="superscript"/>
        </w:rPr>
        <w:footnoteRef/>
      </w:r>
      <w:r>
        <w:rPr>
          <w:rFonts w:ascii="Times New Roman" w:hAnsi="Times New Roman"/>
          <w:sz w:val="16"/>
        </w:rPr>
        <w:t xml:space="preserve">Resolution of the High Council of Justice of February 8, 2024, No. 375/0/15-24 “On creation a workgroup to develop the United indicators for estimating the integrity and professional ethics of judges (applicants for juridical vacancies)” </w:t>
      </w:r>
      <w:hyperlink r:id="rId8">
        <w:r>
          <w:rPr>
            <w:rFonts w:ascii="Times New Roman" w:hAnsi="Times New Roman"/>
            <w:color w:val="0000FF"/>
            <w:sz w:val="16"/>
            <w:u w:val="single"/>
          </w:rPr>
          <w:t>https://hcj.gov.ua/doc/doc/43695</w:t>
        </w:r>
      </w:hyperlink>
    </w:p>
  </w:footnote>
  <w:footnote w:id="25">
    <w:p w14:paraId="19F96881" w14:textId="43C8A7EF" w:rsidR="001D5D5B" w:rsidRDefault="00271090">
      <w:pPr>
        <w:spacing w:after="0"/>
        <w:ind w:firstLine="0"/>
        <w:rPr>
          <w:rFonts w:ascii="Times New Roman" w:eastAsia="Times New Roman" w:hAnsi="Times New Roman" w:cs="Times New Roman"/>
          <w:sz w:val="16"/>
          <w:szCs w:val="16"/>
        </w:rPr>
      </w:pPr>
      <w:r>
        <w:rPr>
          <w:vertAlign w:val="superscript"/>
        </w:rPr>
        <w:footnoteRef/>
      </w:r>
      <w:r>
        <w:rPr>
          <w:rFonts w:ascii="Times New Roman" w:hAnsi="Times New Roman"/>
          <w:sz w:val="16"/>
        </w:rPr>
        <w:t xml:space="preserve"> Law of Ukraine “On amendments to the Law of Ukraine "On the Judiciary and the Status of Judges" and some other laws of Ukraine regarding the improvement of juridical career-related procedures” of December 9, 2023, No. 3511-IX </w:t>
      </w:r>
      <w:hyperlink r:id="rId9" w:anchor="n326">
        <w:r>
          <w:rPr>
            <w:rFonts w:ascii="Times New Roman" w:hAnsi="Times New Roman"/>
            <w:color w:val="0000FF"/>
            <w:sz w:val="16"/>
            <w:u w:val="single"/>
          </w:rPr>
          <w:t>https://zakon.rada.gov.ua/laws/show/3511-20#n326</w:t>
        </w:r>
      </w:hyperlink>
    </w:p>
  </w:footnote>
  <w:footnote w:id="26">
    <w:p w14:paraId="102AE878" w14:textId="218935C3" w:rsidR="001D5D5B" w:rsidRDefault="00271090">
      <w:pPr>
        <w:spacing w:after="0"/>
        <w:ind w:firstLine="0"/>
        <w:rPr>
          <w:rFonts w:ascii="Times New Roman" w:eastAsia="Times New Roman" w:hAnsi="Times New Roman" w:cs="Times New Roman"/>
          <w:sz w:val="16"/>
          <w:szCs w:val="16"/>
        </w:rPr>
      </w:pPr>
      <w:r>
        <w:rPr>
          <w:vertAlign w:val="superscript"/>
        </w:rPr>
        <w:footnoteRef/>
      </w:r>
      <w:r>
        <w:rPr>
          <w:rFonts w:ascii="Times New Roman" w:hAnsi="Times New Roman"/>
          <w:sz w:val="16"/>
        </w:rPr>
        <w:t xml:space="preserve">Resolution of the Cabinet of Ministers of Ukraine of March 4, 2023, No. 220 “On the approval of the State Anti-Corruption Program 2023–2025” </w:t>
      </w:r>
      <w:hyperlink r:id="rId10" w:anchor="Text">
        <w:r>
          <w:rPr>
            <w:rFonts w:ascii="Times New Roman" w:hAnsi="Times New Roman"/>
            <w:color w:val="0000FF"/>
            <w:sz w:val="16"/>
            <w:u w:val="single"/>
          </w:rPr>
          <w:t>https://zakon.rada.gov.ua/laws/show/220-2023-%D0%BF#Text</w:t>
        </w:r>
      </w:hyperlink>
    </w:p>
  </w:footnote>
  <w:footnote w:id="27">
    <w:p w14:paraId="592501A2" w14:textId="6460D76F" w:rsidR="001D5D5B" w:rsidRPr="00B75DAF" w:rsidRDefault="00271090">
      <w:pPr>
        <w:spacing w:after="0"/>
        <w:ind w:firstLine="0"/>
        <w:rPr>
          <w:rFonts w:ascii="Times New Roman" w:eastAsia="Times New Roman" w:hAnsi="Times New Roman" w:cs="Times New Roman"/>
          <w:sz w:val="16"/>
          <w:szCs w:val="16"/>
          <w:lang w:val="uk-UA"/>
        </w:rPr>
      </w:pPr>
      <w:r>
        <w:rPr>
          <w:vertAlign w:val="superscript"/>
        </w:rPr>
        <w:footnoteRef/>
      </w:r>
      <w:r>
        <w:rPr>
          <w:rFonts w:ascii="Times New Roman" w:hAnsi="Times New Roman"/>
          <w:sz w:val="16"/>
        </w:rPr>
        <w:t xml:space="preserve"> CLARIFICATIONS ON FINANCIAL INTEGRITY: Application of specific provisions of the Law of Ukraine “On Corruption Prevention” regarding the measures of financial control (submitting declarations, informing about substantial changes in material well-being, informing about opening a bank account in a foreign currency) of November 13, 2023, No. 4 (as amended) </w:t>
      </w:r>
      <w:hyperlink r:id="rId11" w:history="1">
        <w:r w:rsidR="00B75DAF" w:rsidRPr="004068A4">
          <w:rPr>
            <w:rStyle w:val="af1"/>
            <w:rFonts w:ascii="Times New Roman" w:hAnsi="Times New Roman"/>
            <w:sz w:val="16"/>
          </w:rPr>
          <w:t>http://surl.li/rprxk</w:t>
        </w:r>
      </w:hyperlink>
      <w:r w:rsidR="00B75DAF">
        <w:rPr>
          <w:rFonts w:ascii="Times New Roman" w:hAnsi="Times New Roman"/>
          <w:sz w:val="16"/>
          <w:lang w:val="uk-UA"/>
        </w:rPr>
        <w:t xml:space="preserve"> </w:t>
      </w:r>
    </w:p>
  </w:footnote>
  <w:footnote w:id="28">
    <w:p w14:paraId="7BBC8CF9" w14:textId="7D68207E" w:rsidR="001D5D5B" w:rsidRDefault="00271090">
      <w:pPr>
        <w:spacing w:after="0"/>
        <w:ind w:firstLine="0"/>
        <w:rPr>
          <w:rFonts w:ascii="Times New Roman" w:eastAsia="Times New Roman" w:hAnsi="Times New Roman" w:cs="Times New Roman"/>
          <w:sz w:val="16"/>
          <w:szCs w:val="16"/>
        </w:rPr>
      </w:pPr>
      <w:r>
        <w:rPr>
          <w:vertAlign w:val="superscript"/>
        </w:rPr>
        <w:footnoteRef/>
      </w:r>
      <w:r>
        <w:rPr>
          <w:rFonts w:ascii="Times New Roman" w:hAnsi="Times New Roman"/>
          <w:sz w:val="16"/>
        </w:rPr>
        <w:t xml:space="preserve"> The generalized practice of the High Council of Justice and its disciplinary branches in reviewing disciplinary cases involving judges (based on the cases for 2017–2021) has been published by the High Council of Justice according to the Resolution of December 14, 2023, No. 1315/0/15-23. </w:t>
      </w:r>
      <w:hyperlink r:id="rId12">
        <w:r>
          <w:rPr>
            <w:rFonts w:ascii="Times New Roman" w:hAnsi="Times New Roman"/>
            <w:color w:val="1155CC"/>
            <w:sz w:val="16"/>
            <w:u w:val="single"/>
          </w:rPr>
          <w:t>https://hcj.gov.ua/sites/default/files/field/1012-3web.pdf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48DF6" w14:textId="2A9C45C1" w:rsidR="001D5D5B" w:rsidRDefault="00271090">
    <w:pPr>
      <w:pBdr>
        <w:top w:val="nil"/>
        <w:left w:val="nil"/>
        <w:bottom w:val="nil"/>
        <w:right w:val="nil"/>
        <w:between w:val="nil"/>
      </w:pBdr>
      <w:tabs>
        <w:tab w:val="center" w:pos="4677"/>
        <w:tab w:val="right" w:pos="9355"/>
      </w:tabs>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7E1372">
      <w:rPr>
        <w:rFonts w:ascii="Times New Roman" w:eastAsia="Times New Roman" w:hAnsi="Times New Roman" w:cs="Times New Roman"/>
        <w:noProof/>
        <w:color w:val="000000"/>
      </w:rPr>
      <w:t>12</w:t>
    </w:r>
    <w:r>
      <w:rPr>
        <w:rFonts w:ascii="Times New Roman" w:eastAsia="Times New Roman" w:hAnsi="Times New Roman" w:cs="Times New Roman"/>
        <w:color w:val="000000"/>
      </w:rPr>
      <w:fldChar w:fldCharType="end"/>
    </w:r>
  </w:p>
  <w:p w14:paraId="3647027D" w14:textId="77777777" w:rsidR="001D5D5B" w:rsidRDefault="001D5D5B">
    <w:pPr>
      <w:pBdr>
        <w:top w:val="nil"/>
        <w:left w:val="nil"/>
        <w:bottom w:val="nil"/>
        <w:right w:val="nil"/>
        <w:between w:val="nil"/>
      </w:pBdr>
      <w:tabs>
        <w:tab w:val="center" w:pos="4677"/>
        <w:tab w:val="right" w:pos="9355"/>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2pt;height:14.25pt;visibility:visible;mso-wrap-style:square" o:bullet="t">
        <v:imagedata r:id="rId1" o:title=""/>
      </v:shape>
    </w:pict>
  </w:numPicBullet>
  <w:numPicBullet w:numPicBulletId="1">
    <w:pict>
      <v:shape id="_x0000_i1055" type="#_x0000_t75" style="width:10.5pt;height:13.5pt;visibility:visible;mso-wrap-style:square" o:bullet="t">
        <v:imagedata r:id="rId2" o:title=""/>
      </v:shape>
    </w:pict>
  </w:numPicBullet>
  <w:numPicBullet w:numPicBulletId="2">
    <w:pict>
      <v:shape id="_x0000_i1056" type="#_x0000_t75" style="width:12pt;height:12pt;visibility:visible;mso-wrap-style:square" o:bullet="t">
        <v:imagedata r:id="rId3" o:title=""/>
      </v:shape>
    </w:pict>
  </w:numPicBullet>
  <w:numPicBullet w:numPicBulletId="3">
    <w:pict>
      <v:shape id="_x0000_i1057" type="#_x0000_t75" style="width:12pt;height:12pt;visibility:visible;mso-wrap-style:square" o:bullet="t">
        <v:imagedata r:id="rId4" o:title=""/>
      </v:shape>
    </w:pict>
  </w:numPicBullet>
  <w:abstractNum w:abstractNumId="0" w15:restartNumberingAfterBreak="0">
    <w:nsid w:val="01D60AA0"/>
    <w:multiLevelType w:val="multilevel"/>
    <w:tmpl w:val="8A405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CFC524B"/>
    <w:multiLevelType w:val="hybridMultilevel"/>
    <w:tmpl w:val="F7040AF6"/>
    <w:lvl w:ilvl="0" w:tplc="E2461786">
      <w:start w:val="1"/>
      <w:numFmt w:val="bullet"/>
      <w:lvlText w:val=""/>
      <w:lvlPicBulletId w:val="1"/>
      <w:lvlJc w:val="left"/>
      <w:pPr>
        <w:tabs>
          <w:tab w:val="num" w:pos="720"/>
        </w:tabs>
        <w:ind w:left="720" w:hanging="360"/>
      </w:pPr>
      <w:rPr>
        <w:rFonts w:ascii="Symbol" w:hAnsi="Symbol" w:hint="default"/>
      </w:rPr>
    </w:lvl>
    <w:lvl w:ilvl="1" w:tplc="BEA0A1D2" w:tentative="1">
      <w:start w:val="1"/>
      <w:numFmt w:val="bullet"/>
      <w:lvlText w:val=""/>
      <w:lvlJc w:val="left"/>
      <w:pPr>
        <w:tabs>
          <w:tab w:val="num" w:pos="1440"/>
        </w:tabs>
        <w:ind w:left="1440" w:hanging="360"/>
      </w:pPr>
      <w:rPr>
        <w:rFonts w:ascii="Symbol" w:hAnsi="Symbol" w:hint="default"/>
      </w:rPr>
    </w:lvl>
    <w:lvl w:ilvl="2" w:tplc="8D603B8C" w:tentative="1">
      <w:start w:val="1"/>
      <w:numFmt w:val="bullet"/>
      <w:lvlText w:val=""/>
      <w:lvlJc w:val="left"/>
      <w:pPr>
        <w:tabs>
          <w:tab w:val="num" w:pos="2160"/>
        </w:tabs>
        <w:ind w:left="2160" w:hanging="360"/>
      </w:pPr>
      <w:rPr>
        <w:rFonts w:ascii="Symbol" w:hAnsi="Symbol" w:hint="default"/>
      </w:rPr>
    </w:lvl>
    <w:lvl w:ilvl="3" w:tplc="B756D492" w:tentative="1">
      <w:start w:val="1"/>
      <w:numFmt w:val="bullet"/>
      <w:lvlText w:val=""/>
      <w:lvlJc w:val="left"/>
      <w:pPr>
        <w:tabs>
          <w:tab w:val="num" w:pos="2880"/>
        </w:tabs>
        <w:ind w:left="2880" w:hanging="360"/>
      </w:pPr>
      <w:rPr>
        <w:rFonts w:ascii="Symbol" w:hAnsi="Symbol" w:hint="default"/>
      </w:rPr>
    </w:lvl>
    <w:lvl w:ilvl="4" w:tplc="7A4400F4" w:tentative="1">
      <w:start w:val="1"/>
      <w:numFmt w:val="bullet"/>
      <w:lvlText w:val=""/>
      <w:lvlJc w:val="left"/>
      <w:pPr>
        <w:tabs>
          <w:tab w:val="num" w:pos="3600"/>
        </w:tabs>
        <w:ind w:left="3600" w:hanging="360"/>
      </w:pPr>
      <w:rPr>
        <w:rFonts w:ascii="Symbol" w:hAnsi="Symbol" w:hint="default"/>
      </w:rPr>
    </w:lvl>
    <w:lvl w:ilvl="5" w:tplc="DB84E964" w:tentative="1">
      <w:start w:val="1"/>
      <w:numFmt w:val="bullet"/>
      <w:lvlText w:val=""/>
      <w:lvlJc w:val="left"/>
      <w:pPr>
        <w:tabs>
          <w:tab w:val="num" w:pos="4320"/>
        </w:tabs>
        <w:ind w:left="4320" w:hanging="360"/>
      </w:pPr>
      <w:rPr>
        <w:rFonts w:ascii="Symbol" w:hAnsi="Symbol" w:hint="default"/>
      </w:rPr>
    </w:lvl>
    <w:lvl w:ilvl="6" w:tplc="666E220E" w:tentative="1">
      <w:start w:val="1"/>
      <w:numFmt w:val="bullet"/>
      <w:lvlText w:val=""/>
      <w:lvlJc w:val="left"/>
      <w:pPr>
        <w:tabs>
          <w:tab w:val="num" w:pos="5040"/>
        </w:tabs>
        <w:ind w:left="5040" w:hanging="360"/>
      </w:pPr>
      <w:rPr>
        <w:rFonts w:ascii="Symbol" w:hAnsi="Symbol" w:hint="default"/>
      </w:rPr>
    </w:lvl>
    <w:lvl w:ilvl="7" w:tplc="F9001720" w:tentative="1">
      <w:start w:val="1"/>
      <w:numFmt w:val="bullet"/>
      <w:lvlText w:val=""/>
      <w:lvlJc w:val="left"/>
      <w:pPr>
        <w:tabs>
          <w:tab w:val="num" w:pos="5760"/>
        </w:tabs>
        <w:ind w:left="5760" w:hanging="360"/>
      </w:pPr>
      <w:rPr>
        <w:rFonts w:ascii="Symbol" w:hAnsi="Symbol" w:hint="default"/>
      </w:rPr>
    </w:lvl>
    <w:lvl w:ilvl="8" w:tplc="994C9B20"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4AA42C0F"/>
    <w:multiLevelType w:val="hybridMultilevel"/>
    <w:tmpl w:val="DA4EA0F4"/>
    <w:lvl w:ilvl="0" w:tplc="1FE6FCEA">
      <w:start w:val="1"/>
      <w:numFmt w:val="bullet"/>
      <w:lvlText w:val=""/>
      <w:lvlPicBulletId w:val="0"/>
      <w:lvlJc w:val="left"/>
      <w:pPr>
        <w:tabs>
          <w:tab w:val="num" w:pos="720"/>
        </w:tabs>
        <w:ind w:left="720" w:hanging="360"/>
      </w:pPr>
      <w:rPr>
        <w:rFonts w:ascii="Symbol" w:hAnsi="Symbol" w:hint="default"/>
      </w:rPr>
    </w:lvl>
    <w:lvl w:ilvl="1" w:tplc="691CC8DE" w:tentative="1">
      <w:start w:val="1"/>
      <w:numFmt w:val="bullet"/>
      <w:lvlText w:val=""/>
      <w:lvlJc w:val="left"/>
      <w:pPr>
        <w:tabs>
          <w:tab w:val="num" w:pos="1440"/>
        </w:tabs>
        <w:ind w:left="1440" w:hanging="360"/>
      </w:pPr>
      <w:rPr>
        <w:rFonts w:ascii="Symbol" w:hAnsi="Symbol" w:hint="default"/>
      </w:rPr>
    </w:lvl>
    <w:lvl w:ilvl="2" w:tplc="68BEE238" w:tentative="1">
      <w:start w:val="1"/>
      <w:numFmt w:val="bullet"/>
      <w:lvlText w:val=""/>
      <w:lvlJc w:val="left"/>
      <w:pPr>
        <w:tabs>
          <w:tab w:val="num" w:pos="2160"/>
        </w:tabs>
        <w:ind w:left="2160" w:hanging="360"/>
      </w:pPr>
      <w:rPr>
        <w:rFonts w:ascii="Symbol" w:hAnsi="Symbol" w:hint="default"/>
      </w:rPr>
    </w:lvl>
    <w:lvl w:ilvl="3" w:tplc="F8765458" w:tentative="1">
      <w:start w:val="1"/>
      <w:numFmt w:val="bullet"/>
      <w:lvlText w:val=""/>
      <w:lvlJc w:val="left"/>
      <w:pPr>
        <w:tabs>
          <w:tab w:val="num" w:pos="2880"/>
        </w:tabs>
        <w:ind w:left="2880" w:hanging="360"/>
      </w:pPr>
      <w:rPr>
        <w:rFonts w:ascii="Symbol" w:hAnsi="Symbol" w:hint="default"/>
      </w:rPr>
    </w:lvl>
    <w:lvl w:ilvl="4" w:tplc="2432DD46" w:tentative="1">
      <w:start w:val="1"/>
      <w:numFmt w:val="bullet"/>
      <w:lvlText w:val=""/>
      <w:lvlJc w:val="left"/>
      <w:pPr>
        <w:tabs>
          <w:tab w:val="num" w:pos="3600"/>
        </w:tabs>
        <w:ind w:left="3600" w:hanging="360"/>
      </w:pPr>
      <w:rPr>
        <w:rFonts w:ascii="Symbol" w:hAnsi="Symbol" w:hint="default"/>
      </w:rPr>
    </w:lvl>
    <w:lvl w:ilvl="5" w:tplc="81A2A9E8" w:tentative="1">
      <w:start w:val="1"/>
      <w:numFmt w:val="bullet"/>
      <w:lvlText w:val=""/>
      <w:lvlJc w:val="left"/>
      <w:pPr>
        <w:tabs>
          <w:tab w:val="num" w:pos="4320"/>
        </w:tabs>
        <w:ind w:left="4320" w:hanging="360"/>
      </w:pPr>
      <w:rPr>
        <w:rFonts w:ascii="Symbol" w:hAnsi="Symbol" w:hint="default"/>
      </w:rPr>
    </w:lvl>
    <w:lvl w:ilvl="6" w:tplc="9B660212" w:tentative="1">
      <w:start w:val="1"/>
      <w:numFmt w:val="bullet"/>
      <w:lvlText w:val=""/>
      <w:lvlJc w:val="left"/>
      <w:pPr>
        <w:tabs>
          <w:tab w:val="num" w:pos="5040"/>
        </w:tabs>
        <w:ind w:left="5040" w:hanging="360"/>
      </w:pPr>
      <w:rPr>
        <w:rFonts w:ascii="Symbol" w:hAnsi="Symbol" w:hint="default"/>
      </w:rPr>
    </w:lvl>
    <w:lvl w:ilvl="7" w:tplc="B3D20126" w:tentative="1">
      <w:start w:val="1"/>
      <w:numFmt w:val="bullet"/>
      <w:lvlText w:val=""/>
      <w:lvlJc w:val="left"/>
      <w:pPr>
        <w:tabs>
          <w:tab w:val="num" w:pos="5760"/>
        </w:tabs>
        <w:ind w:left="5760" w:hanging="360"/>
      </w:pPr>
      <w:rPr>
        <w:rFonts w:ascii="Symbol" w:hAnsi="Symbol" w:hint="default"/>
      </w:rPr>
    </w:lvl>
    <w:lvl w:ilvl="8" w:tplc="4A46AD5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50213D49"/>
    <w:multiLevelType w:val="multilevel"/>
    <w:tmpl w:val="9D569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7F81E84"/>
    <w:multiLevelType w:val="hybridMultilevel"/>
    <w:tmpl w:val="A53EA470"/>
    <w:lvl w:ilvl="0" w:tplc="6C045DA2">
      <w:start w:val="1"/>
      <w:numFmt w:val="decimal"/>
      <w:lvlText w:val="%1."/>
      <w:lvlJc w:val="left"/>
      <w:pPr>
        <w:ind w:left="405" w:hanging="360"/>
      </w:pPr>
      <w:rPr>
        <w:rFonts w:hint="default"/>
      </w:rPr>
    </w:lvl>
    <w:lvl w:ilvl="1" w:tplc="04220019" w:tentative="1">
      <w:start w:val="1"/>
      <w:numFmt w:val="lowerLetter"/>
      <w:lvlText w:val="%2."/>
      <w:lvlJc w:val="left"/>
      <w:pPr>
        <w:ind w:left="1125" w:hanging="360"/>
      </w:pPr>
    </w:lvl>
    <w:lvl w:ilvl="2" w:tplc="0422001B" w:tentative="1">
      <w:start w:val="1"/>
      <w:numFmt w:val="lowerRoman"/>
      <w:lvlText w:val="%3."/>
      <w:lvlJc w:val="right"/>
      <w:pPr>
        <w:ind w:left="1845" w:hanging="180"/>
      </w:pPr>
    </w:lvl>
    <w:lvl w:ilvl="3" w:tplc="0422000F" w:tentative="1">
      <w:start w:val="1"/>
      <w:numFmt w:val="decimal"/>
      <w:lvlText w:val="%4."/>
      <w:lvlJc w:val="left"/>
      <w:pPr>
        <w:ind w:left="2565" w:hanging="360"/>
      </w:pPr>
    </w:lvl>
    <w:lvl w:ilvl="4" w:tplc="04220019" w:tentative="1">
      <w:start w:val="1"/>
      <w:numFmt w:val="lowerLetter"/>
      <w:lvlText w:val="%5."/>
      <w:lvlJc w:val="left"/>
      <w:pPr>
        <w:ind w:left="3285" w:hanging="360"/>
      </w:pPr>
    </w:lvl>
    <w:lvl w:ilvl="5" w:tplc="0422001B" w:tentative="1">
      <w:start w:val="1"/>
      <w:numFmt w:val="lowerRoman"/>
      <w:lvlText w:val="%6."/>
      <w:lvlJc w:val="right"/>
      <w:pPr>
        <w:ind w:left="4005" w:hanging="180"/>
      </w:pPr>
    </w:lvl>
    <w:lvl w:ilvl="6" w:tplc="0422000F" w:tentative="1">
      <w:start w:val="1"/>
      <w:numFmt w:val="decimal"/>
      <w:lvlText w:val="%7."/>
      <w:lvlJc w:val="left"/>
      <w:pPr>
        <w:ind w:left="4725" w:hanging="360"/>
      </w:pPr>
    </w:lvl>
    <w:lvl w:ilvl="7" w:tplc="04220019" w:tentative="1">
      <w:start w:val="1"/>
      <w:numFmt w:val="lowerLetter"/>
      <w:lvlText w:val="%8."/>
      <w:lvlJc w:val="left"/>
      <w:pPr>
        <w:ind w:left="5445" w:hanging="360"/>
      </w:pPr>
    </w:lvl>
    <w:lvl w:ilvl="8" w:tplc="0422001B" w:tentative="1">
      <w:start w:val="1"/>
      <w:numFmt w:val="lowerRoman"/>
      <w:lvlText w:val="%9."/>
      <w:lvlJc w:val="right"/>
      <w:pPr>
        <w:ind w:left="6165" w:hanging="180"/>
      </w:pPr>
    </w:lvl>
  </w:abstractNum>
  <w:abstractNum w:abstractNumId="5" w15:restartNumberingAfterBreak="0">
    <w:nsid w:val="587E1810"/>
    <w:multiLevelType w:val="multilevel"/>
    <w:tmpl w:val="9C5C1A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DF960C6"/>
    <w:multiLevelType w:val="multilevel"/>
    <w:tmpl w:val="BAA846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E766C22"/>
    <w:multiLevelType w:val="hybridMultilevel"/>
    <w:tmpl w:val="3F8E756E"/>
    <w:lvl w:ilvl="0" w:tplc="79AE652E">
      <w:start w:val="1"/>
      <w:numFmt w:val="bullet"/>
      <w:lvlText w:val=""/>
      <w:lvlPicBulletId w:val="3"/>
      <w:lvlJc w:val="left"/>
      <w:pPr>
        <w:tabs>
          <w:tab w:val="num" w:pos="720"/>
        </w:tabs>
        <w:ind w:left="720" w:hanging="360"/>
      </w:pPr>
      <w:rPr>
        <w:rFonts w:ascii="Symbol" w:hAnsi="Symbol" w:hint="default"/>
      </w:rPr>
    </w:lvl>
    <w:lvl w:ilvl="1" w:tplc="1F928C26" w:tentative="1">
      <w:start w:val="1"/>
      <w:numFmt w:val="bullet"/>
      <w:lvlText w:val=""/>
      <w:lvlJc w:val="left"/>
      <w:pPr>
        <w:tabs>
          <w:tab w:val="num" w:pos="1440"/>
        </w:tabs>
        <w:ind w:left="1440" w:hanging="360"/>
      </w:pPr>
      <w:rPr>
        <w:rFonts w:ascii="Symbol" w:hAnsi="Symbol" w:hint="default"/>
      </w:rPr>
    </w:lvl>
    <w:lvl w:ilvl="2" w:tplc="3474A172" w:tentative="1">
      <w:start w:val="1"/>
      <w:numFmt w:val="bullet"/>
      <w:lvlText w:val=""/>
      <w:lvlJc w:val="left"/>
      <w:pPr>
        <w:tabs>
          <w:tab w:val="num" w:pos="2160"/>
        </w:tabs>
        <w:ind w:left="2160" w:hanging="360"/>
      </w:pPr>
      <w:rPr>
        <w:rFonts w:ascii="Symbol" w:hAnsi="Symbol" w:hint="default"/>
      </w:rPr>
    </w:lvl>
    <w:lvl w:ilvl="3" w:tplc="2586E856" w:tentative="1">
      <w:start w:val="1"/>
      <w:numFmt w:val="bullet"/>
      <w:lvlText w:val=""/>
      <w:lvlJc w:val="left"/>
      <w:pPr>
        <w:tabs>
          <w:tab w:val="num" w:pos="2880"/>
        </w:tabs>
        <w:ind w:left="2880" w:hanging="360"/>
      </w:pPr>
      <w:rPr>
        <w:rFonts w:ascii="Symbol" w:hAnsi="Symbol" w:hint="default"/>
      </w:rPr>
    </w:lvl>
    <w:lvl w:ilvl="4" w:tplc="D5469362" w:tentative="1">
      <w:start w:val="1"/>
      <w:numFmt w:val="bullet"/>
      <w:lvlText w:val=""/>
      <w:lvlJc w:val="left"/>
      <w:pPr>
        <w:tabs>
          <w:tab w:val="num" w:pos="3600"/>
        </w:tabs>
        <w:ind w:left="3600" w:hanging="360"/>
      </w:pPr>
      <w:rPr>
        <w:rFonts w:ascii="Symbol" w:hAnsi="Symbol" w:hint="default"/>
      </w:rPr>
    </w:lvl>
    <w:lvl w:ilvl="5" w:tplc="B3869036" w:tentative="1">
      <w:start w:val="1"/>
      <w:numFmt w:val="bullet"/>
      <w:lvlText w:val=""/>
      <w:lvlJc w:val="left"/>
      <w:pPr>
        <w:tabs>
          <w:tab w:val="num" w:pos="4320"/>
        </w:tabs>
        <w:ind w:left="4320" w:hanging="360"/>
      </w:pPr>
      <w:rPr>
        <w:rFonts w:ascii="Symbol" w:hAnsi="Symbol" w:hint="default"/>
      </w:rPr>
    </w:lvl>
    <w:lvl w:ilvl="6" w:tplc="117C37D4" w:tentative="1">
      <w:start w:val="1"/>
      <w:numFmt w:val="bullet"/>
      <w:lvlText w:val=""/>
      <w:lvlJc w:val="left"/>
      <w:pPr>
        <w:tabs>
          <w:tab w:val="num" w:pos="5040"/>
        </w:tabs>
        <w:ind w:left="5040" w:hanging="360"/>
      </w:pPr>
      <w:rPr>
        <w:rFonts w:ascii="Symbol" w:hAnsi="Symbol" w:hint="default"/>
      </w:rPr>
    </w:lvl>
    <w:lvl w:ilvl="7" w:tplc="09D0D34E" w:tentative="1">
      <w:start w:val="1"/>
      <w:numFmt w:val="bullet"/>
      <w:lvlText w:val=""/>
      <w:lvlJc w:val="left"/>
      <w:pPr>
        <w:tabs>
          <w:tab w:val="num" w:pos="5760"/>
        </w:tabs>
        <w:ind w:left="5760" w:hanging="360"/>
      </w:pPr>
      <w:rPr>
        <w:rFonts w:ascii="Symbol" w:hAnsi="Symbol" w:hint="default"/>
      </w:rPr>
    </w:lvl>
    <w:lvl w:ilvl="8" w:tplc="DA1AB158"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73A4248C"/>
    <w:multiLevelType w:val="hybridMultilevel"/>
    <w:tmpl w:val="835A95A6"/>
    <w:lvl w:ilvl="0" w:tplc="A6B640C6">
      <w:start w:val="1"/>
      <w:numFmt w:val="bullet"/>
      <w:lvlText w:val=""/>
      <w:lvlPicBulletId w:val="2"/>
      <w:lvlJc w:val="left"/>
      <w:pPr>
        <w:tabs>
          <w:tab w:val="num" w:pos="720"/>
        </w:tabs>
        <w:ind w:left="720" w:hanging="360"/>
      </w:pPr>
      <w:rPr>
        <w:rFonts w:ascii="Symbol" w:hAnsi="Symbol" w:hint="default"/>
      </w:rPr>
    </w:lvl>
    <w:lvl w:ilvl="1" w:tplc="6A302D7C" w:tentative="1">
      <w:start w:val="1"/>
      <w:numFmt w:val="bullet"/>
      <w:lvlText w:val=""/>
      <w:lvlJc w:val="left"/>
      <w:pPr>
        <w:tabs>
          <w:tab w:val="num" w:pos="1440"/>
        </w:tabs>
        <w:ind w:left="1440" w:hanging="360"/>
      </w:pPr>
      <w:rPr>
        <w:rFonts w:ascii="Symbol" w:hAnsi="Symbol" w:hint="default"/>
      </w:rPr>
    </w:lvl>
    <w:lvl w:ilvl="2" w:tplc="60E0EBC8" w:tentative="1">
      <w:start w:val="1"/>
      <w:numFmt w:val="bullet"/>
      <w:lvlText w:val=""/>
      <w:lvlJc w:val="left"/>
      <w:pPr>
        <w:tabs>
          <w:tab w:val="num" w:pos="2160"/>
        </w:tabs>
        <w:ind w:left="2160" w:hanging="360"/>
      </w:pPr>
      <w:rPr>
        <w:rFonts w:ascii="Symbol" w:hAnsi="Symbol" w:hint="default"/>
      </w:rPr>
    </w:lvl>
    <w:lvl w:ilvl="3" w:tplc="0D76D694" w:tentative="1">
      <w:start w:val="1"/>
      <w:numFmt w:val="bullet"/>
      <w:lvlText w:val=""/>
      <w:lvlJc w:val="left"/>
      <w:pPr>
        <w:tabs>
          <w:tab w:val="num" w:pos="2880"/>
        </w:tabs>
        <w:ind w:left="2880" w:hanging="360"/>
      </w:pPr>
      <w:rPr>
        <w:rFonts w:ascii="Symbol" w:hAnsi="Symbol" w:hint="default"/>
      </w:rPr>
    </w:lvl>
    <w:lvl w:ilvl="4" w:tplc="A5D43F24" w:tentative="1">
      <w:start w:val="1"/>
      <w:numFmt w:val="bullet"/>
      <w:lvlText w:val=""/>
      <w:lvlJc w:val="left"/>
      <w:pPr>
        <w:tabs>
          <w:tab w:val="num" w:pos="3600"/>
        </w:tabs>
        <w:ind w:left="3600" w:hanging="360"/>
      </w:pPr>
      <w:rPr>
        <w:rFonts w:ascii="Symbol" w:hAnsi="Symbol" w:hint="default"/>
      </w:rPr>
    </w:lvl>
    <w:lvl w:ilvl="5" w:tplc="AAF86B4E" w:tentative="1">
      <w:start w:val="1"/>
      <w:numFmt w:val="bullet"/>
      <w:lvlText w:val=""/>
      <w:lvlJc w:val="left"/>
      <w:pPr>
        <w:tabs>
          <w:tab w:val="num" w:pos="4320"/>
        </w:tabs>
        <w:ind w:left="4320" w:hanging="360"/>
      </w:pPr>
      <w:rPr>
        <w:rFonts w:ascii="Symbol" w:hAnsi="Symbol" w:hint="default"/>
      </w:rPr>
    </w:lvl>
    <w:lvl w:ilvl="6" w:tplc="0F3E0D96" w:tentative="1">
      <w:start w:val="1"/>
      <w:numFmt w:val="bullet"/>
      <w:lvlText w:val=""/>
      <w:lvlJc w:val="left"/>
      <w:pPr>
        <w:tabs>
          <w:tab w:val="num" w:pos="5040"/>
        </w:tabs>
        <w:ind w:left="5040" w:hanging="360"/>
      </w:pPr>
      <w:rPr>
        <w:rFonts w:ascii="Symbol" w:hAnsi="Symbol" w:hint="default"/>
      </w:rPr>
    </w:lvl>
    <w:lvl w:ilvl="7" w:tplc="8A464090" w:tentative="1">
      <w:start w:val="1"/>
      <w:numFmt w:val="bullet"/>
      <w:lvlText w:val=""/>
      <w:lvlJc w:val="left"/>
      <w:pPr>
        <w:tabs>
          <w:tab w:val="num" w:pos="5760"/>
        </w:tabs>
        <w:ind w:left="5760" w:hanging="360"/>
      </w:pPr>
      <w:rPr>
        <w:rFonts w:ascii="Symbol" w:hAnsi="Symbol" w:hint="default"/>
      </w:rPr>
    </w:lvl>
    <w:lvl w:ilvl="8" w:tplc="567E7D6C" w:tentative="1">
      <w:start w:val="1"/>
      <w:numFmt w:val="bullet"/>
      <w:lvlText w:val=""/>
      <w:lvlJc w:val="left"/>
      <w:pPr>
        <w:tabs>
          <w:tab w:val="num" w:pos="6480"/>
        </w:tabs>
        <w:ind w:left="6480" w:hanging="360"/>
      </w:pPr>
      <w:rPr>
        <w:rFonts w:ascii="Symbol" w:hAnsi="Symbol" w:hint="default"/>
      </w:rPr>
    </w:lvl>
  </w:abstractNum>
  <w:num w:numId="1" w16cid:durableId="444151642">
    <w:abstractNumId w:val="5"/>
  </w:num>
  <w:num w:numId="2" w16cid:durableId="1335182727">
    <w:abstractNumId w:val="6"/>
  </w:num>
  <w:num w:numId="3" w16cid:durableId="1082675922">
    <w:abstractNumId w:val="0"/>
  </w:num>
  <w:num w:numId="4" w16cid:durableId="173887461">
    <w:abstractNumId w:val="3"/>
  </w:num>
  <w:num w:numId="5" w16cid:durableId="1498616677">
    <w:abstractNumId w:val="4"/>
  </w:num>
  <w:num w:numId="6" w16cid:durableId="251354946">
    <w:abstractNumId w:val="2"/>
  </w:num>
  <w:num w:numId="7" w16cid:durableId="1663268212">
    <w:abstractNumId w:val="1"/>
  </w:num>
  <w:num w:numId="8" w16cid:durableId="455876643">
    <w:abstractNumId w:val="8"/>
  </w:num>
  <w:num w:numId="9" w16cid:durableId="35265378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D5B"/>
    <w:rsid w:val="000018BC"/>
    <w:rsid w:val="0007259B"/>
    <w:rsid w:val="000811FD"/>
    <w:rsid w:val="0009529D"/>
    <w:rsid w:val="000A04B9"/>
    <w:rsid w:val="00117702"/>
    <w:rsid w:val="00133151"/>
    <w:rsid w:val="001D5D5B"/>
    <w:rsid w:val="002051BF"/>
    <w:rsid w:val="0021165E"/>
    <w:rsid w:val="002453AA"/>
    <w:rsid w:val="00271090"/>
    <w:rsid w:val="00272B07"/>
    <w:rsid w:val="00274B37"/>
    <w:rsid w:val="002803C4"/>
    <w:rsid w:val="00306427"/>
    <w:rsid w:val="00396A91"/>
    <w:rsid w:val="003A4E7E"/>
    <w:rsid w:val="003B0F37"/>
    <w:rsid w:val="003C4B91"/>
    <w:rsid w:val="003D2D55"/>
    <w:rsid w:val="003F5A5A"/>
    <w:rsid w:val="004053B9"/>
    <w:rsid w:val="0041083B"/>
    <w:rsid w:val="0044340D"/>
    <w:rsid w:val="004479CD"/>
    <w:rsid w:val="00484CE5"/>
    <w:rsid w:val="00487D26"/>
    <w:rsid w:val="0057171C"/>
    <w:rsid w:val="00580E8A"/>
    <w:rsid w:val="00622234"/>
    <w:rsid w:val="00663CFB"/>
    <w:rsid w:val="00672546"/>
    <w:rsid w:val="006A1812"/>
    <w:rsid w:val="006C088A"/>
    <w:rsid w:val="006C34E8"/>
    <w:rsid w:val="00732EBD"/>
    <w:rsid w:val="00742554"/>
    <w:rsid w:val="007E1372"/>
    <w:rsid w:val="0085221D"/>
    <w:rsid w:val="008602CF"/>
    <w:rsid w:val="008E7399"/>
    <w:rsid w:val="00926797"/>
    <w:rsid w:val="009A275B"/>
    <w:rsid w:val="009B686A"/>
    <w:rsid w:val="009E45A1"/>
    <w:rsid w:val="00A11468"/>
    <w:rsid w:val="00A50B02"/>
    <w:rsid w:val="00AE4107"/>
    <w:rsid w:val="00B20A7F"/>
    <w:rsid w:val="00B23642"/>
    <w:rsid w:val="00B75DAF"/>
    <w:rsid w:val="00B94E2B"/>
    <w:rsid w:val="00BC1A09"/>
    <w:rsid w:val="00C126C2"/>
    <w:rsid w:val="00C36DB0"/>
    <w:rsid w:val="00CA33D9"/>
    <w:rsid w:val="00D037C0"/>
    <w:rsid w:val="00D06616"/>
    <w:rsid w:val="00D30883"/>
    <w:rsid w:val="00D7628C"/>
    <w:rsid w:val="00D93A31"/>
    <w:rsid w:val="00E327D0"/>
    <w:rsid w:val="00E836EE"/>
    <w:rsid w:val="00E9650B"/>
    <w:rsid w:val="00EE1CFC"/>
    <w:rsid w:val="00EE219F"/>
    <w:rsid w:val="00F11B6D"/>
    <w:rsid w:val="00F83933"/>
    <w:rsid w:val="00FA25AC"/>
  </w:rsids>
  <m:mathPr>
    <m:mathFont m:val="Cambria Math"/>
    <m:brkBin m:val="before"/>
    <m:brkBinSub m:val="--"/>
    <m:smallFrac m:val="0"/>
    <m:dispDef/>
    <m:lMargin m:val="0"/>
    <m:rMargin m:val="0"/>
    <m:defJc m:val="centerGroup"/>
    <m:wrapIndent m:val="1440"/>
    <m:intLim m:val="subSup"/>
    <m:naryLim m:val="undOvr"/>
  </m:mathPr>
  <w:themeFontLang w:val="uk-U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6A12B"/>
  <w15:docId w15:val="{9073CEA7-5A08-46FB-8677-13476BE4F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uk-UA" w:bidi="ar-SA"/>
      </w:rPr>
    </w:rPrDefault>
    <w:pPrDefault>
      <w:pPr>
        <w:spacing w:after="150"/>
        <w:ind w:firstLine="448"/>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F11E7"/>
  </w:style>
  <w:style w:type="paragraph" w:styleId="1">
    <w:name w:val="heading 1"/>
    <w:basedOn w:val="a"/>
    <w:next w:val="a"/>
    <w:link w:val="10"/>
    <w:uiPriority w:val="9"/>
    <w:qFormat/>
    <w:rsid w:val="00160C4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160C4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160C48"/>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160C48"/>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160C48"/>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160C48"/>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60C48"/>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60C48"/>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60C48"/>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160C48"/>
    <w:pPr>
      <w:spacing w:after="80"/>
      <w:contextualSpacing/>
    </w:pPr>
    <w:rPr>
      <w:rFonts w:asciiTheme="majorHAnsi" w:eastAsiaTheme="majorEastAsia" w:hAnsiTheme="majorHAnsi" w:cstheme="majorBidi"/>
      <w:spacing w:val="-10"/>
      <w:kern w:val="28"/>
      <w:sz w:val="56"/>
      <w:szCs w:val="56"/>
    </w:rPr>
  </w:style>
  <w:style w:type="character" w:customStyle="1" w:styleId="10">
    <w:name w:val="Заголовок 1 Знак"/>
    <w:basedOn w:val="a0"/>
    <w:link w:val="1"/>
    <w:uiPriority w:val="9"/>
    <w:rsid w:val="00160C48"/>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160C48"/>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160C48"/>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160C48"/>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160C48"/>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160C48"/>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160C48"/>
    <w:rPr>
      <w:rFonts w:eastAsiaTheme="majorEastAsia" w:cstheme="majorBidi"/>
      <w:color w:val="595959" w:themeColor="text1" w:themeTint="A6"/>
    </w:rPr>
  </w:style>
  <w:style w:type="character" w:customStyle="1" w:styleId="80">
    <w:name w:val="Заголовок 8 Знак"/>
    <w:basedOn w:val="a0"/>
    <w:link w:val="8"/>
    <w:uiPriority w:val="9"/>
    <w:semiHidden/>
    <w:rsid w:val="00160C48"/>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160C48"/>
    <w:rPr>
      <w:rFonts w:eastAsiaTheme="majorEastAsia" w:cstheme="majorBidi"/>
      <w:color w:val="272727" w:themeColor="text1" w:themeTint="D8"/>
    </w:rPr>
  </w:style>
  <w:style w:type="character" w:customStyle="1" w:styleId="a4">
    <w:name w:val="Назва Знак"/>
    <w:basedOn w:val="a0"/>
    <w:link w:val="a3"/>
    <w:uiPriority w:val="10"/>
    <w:rsid w:val="00160C4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Pr>
      <w:color w:val="595959"/>
      <w:sz w:val="28"/>
      <w:szCs w:val="28"/>
    </w:rPr>
  </w:style>
  <w:style w:type="character" w:customStyle="1" w:styleId="a6">
    <w:name w:val="Підзаголовок Знак"/>
    <w:basedOn w:val="a0"/>
    <w:link w:val="a5"/>
    <w:uiPriority w:val="11"/>
    <w:rsid w:val="00160C48"/>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160C48"/>
    <w:pPr>
      <w:spacing w:before="160"/>
      <w:jc w:val="center"/>
    </w:pPr>
    <w:rPr>
      <w:i/>
      <w:iCs/>
      <w:color w:val="404040" w:themeColor="text1" w:themeTint="BF"/>
    </w:rPr>
  </w:style>
  <w:style w:type="character" w:customStyle="1" w:styleId="a8">
    <w:name w:val="Цитата Знак"/>
    <w:basedOn w:val="a0"/>
    <w:link w:val="a7"/>
    <w:uiPriority w:val="29"/>
    <w:rsid w:val="00160C48"/>
    <w:rPr>
      <w:i/>
      <w:iCs/>
      <w:color w:val="404040" w:themeColor="text1" w:themeTint="BF"/>
    </w:rPr>
  </w:style>
  <w:style w:type="paragraph" w:styleId="a9">
    <w:name w:val="List Paragraph"/>
    <w:basedOn w:val="a"/>
    <w:uiPriority w:val="34"/>
    <w:qFormat/>
    <w:rsid w:val="00160C48"/>
    <w:pPr>
      <w:ind w:left="720"/>
      <w:contextualSpacing/>
    </w:pPr>
  </w:style>
  <w:style w:type="character" w:styleId="aa">
    <w:name w:val="Intense Emphasis"/>
    <w:basedOn w:val="a0"/>
    <w:uiPriority w:val="21"/>
    <w:qFormat/>
    <w:rsid w:val="00160C48"/>
    <w:rPr>
      <w:i/>
      <w:iCs/>
      <w:color w:val="0F4761" w:themeColor="accent1" w:themeShade="BF"/>
    </w:rPr>
  </w:style>
  <w:style w:type="paragraph" w:styleId="ab">
    <w:name w:val="Intense Quote"/>
    <w:basedOn w:val="a"/>
    <w:next w:val="a"/>
    <w:link w:val="ac"/>
    <w:uiPriority w:val="30"/>
    <w:qFormat/>
    <w:rsid w:val="00160C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Насичена цитата Знак"/>
    <w:basedOn w:val="a0"/>
    <w:link w:val="ab"/>
    <w:uiPriority w:val="30"/>
    <w:rsid w:val="00160C48"/>
    <w:rPr>
      <w:i/>
      <w:iCs/>
      <w:color w:val="0F4761" w:themeColor="accent1" w:themeShade="BF"/>
    </w:rPr>
  </w:style>
  <w:style w:type="character" w:styleId="ad">
    <w:name w:val="Intense Reference"/>
    <w:basedOn w:val="a0"/>
    <w:uiPriority w:val="32"/>
    <w:qFormat/>
    <w:rsid w:val="00160C48"/>
    <w:rPr>
      <w:b/>
      <w:bCs/>
      <w:smallCaps/>
      <w:color w:val="0F4761" w:themeColor="accent1" w:themeShade="BF"/>
      <w:spacing w:val="5"/>
    </w:rPr>
  </w:style>
  <w:style w:type="paragraph" w:styleId="ae">
    <w:name w:val="footnote text"/>
    <w:basedOn w:val="a"/>
    <w:link w:val="af"/>
    <w:uiPriority w:val="99"/>
    <w:semiHidden/>
    <w:unhideWhenUsed/>
    <w:rsid w:val="00704C94"/>
    <w:pPr>
      <w:spacing w:after="0"/>
    </w:pPr>
    <w:rPr>
      <w:sz w:val="20"/>
      <w:szCs w:val="20"/>
    </w:rPr>
  </w:style>
  <w:style w:type="character" w:customStyle="1" w:styleId="af">
    <w:name w:val="Текст виноски Знак"/>
    <w:basedOn w:val="a0"/>
    <w:link w:val="ae"/>
    <w:uiPriority w:val="99"/>
    <w:semiHidden/>
    <w:rsid w:val="00704C94"/>
    <w:rPr>
      <w:rFonts w:ascii="Calibri" w:eastAsia="Calibri" w:hAnsi="Calibri" w:cs="Calibri"/>
      <w:kern w:val="0"/>
      <w:sz w:val="20"/>
      <w:szCs w:val="20"/>
      <w:lang w:eastAsia="uk-UA"/>
    </w:rPr>
  </w:style>
  <w:style w:type="character" w:styleId="af0">
    <w:name w:val="footnote reference"/>
    <w:basedOn w:val="a0"/>
    <w:uiPriority w:val="99"/>
    <w:semiHidden/>
    <w:unhideWhenUsed/>
    <w:rsid w:val="00704C94"/>
    <w:rPr>
      <w:vertAlign w:val="superscript"/>
    </w:rPr>
  </w:style>
  <w:style w:type="character" w:styleId="af1">
    <w:name w:val="Hyperlink"/>
    <w:basedOn w:val="a0"/>
    <w:uiPriority w:val="99"/>
    <w:unhideWhenUsed/>
    <w:rsid w:val="00704C94"/>
    <w:rPr>
      <w:color w:val="467886" w:themeColor="hyperlink"/>
      <w:u w:val="single"/>
    </w:rPr>
  </w:style>
  <w:style w:type="character" w:customStyle="1" w:styleId="11">
    <w:name w:val="Незакрита згадка1"/>
    <w:basedOn w:val="a0"/>
    <w:uiPriority w:val="99"/>
    <w:semiHidden/>
    <w:unhideWhenUsed/>
    <w:rsid w:val="00704C94"/>
    <w:rPr>
      <w:color w:val="605E5C"/>
      <w:shd w:val="clear" w:color="auto" w:fill="E1DFDD"/>
    </w:rPr>
  </w:style>
  <w:style w:type="paragraph" w:styleId="af2">
    <w:name w:val="No Spacing"/>
    <w:uiPriority w:val="1"/>
    <w:qFormat/>
    <w:rsid w:val="00E327D0"/>
    <w:pPr>
      <w:spacing w:after="0"/>
      <w:ind w:firstLine="0"/>
      <w:jc w:val="left"/>
    </w:pPr>
  </w:style>
  <w:style w:type="character" w:customStyle="1" w:styleId="21">
    <w:name w:val="Незакрита згадка2"/>
    <w:basedOn w:val="a0"/>
    <w:uiPriority w:val="99"/>
    <w:semiHidden/>
    <w:unhideWhenUsed/>
    <w:rsid w:val="00E9650B"/>
    <w:rPr>
      <w:color w:val="605E5C"/>
      <w:shd w:val="clear" w:color="auto" w:fill="E1DFDD"/>
    </w:rPr>
  </w:style>
  <w:style w:type="table" w:styleId="af3">
    <w:name w:val="Table Grid"/>
    <w:basedOn w:val="a1"/>
    <w:uiPriority w:val="39"/>
    <w:rsid w:val="00484CE5"/>
    <w:pPr>
      <w:spacing w:after="0"/>
      <w:ind w:firstLine="0"/>
      <w:jc w:val="left"/>
    </w:pPr>
    <w:rPr>
      <w:rFonts w:asciiTheme="minorHAnsi" w:eastAsiaTheme="minorHAnsi"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0"/>
    <w:uiPriority w:val="99"/>
    <w:semiHidden/>
    <w:unhideWhenUsed/>
    <w:rsid w:val="00B75DAF"/>
    <w:rPr>
      <w:color w:val="96607D" w:themeColor="followedHyperlink"/>
      <w:u w:val="single"/>
    </w:rPr>
  </w:style>
  <w:style w:type="character" w:styleId="af5">
    <w:name w:val="Unresolved Mention"/>
    <w:basedOn w:val="a0"/>
    <w:uiPriority w:val="99"/>
    <w:semiHidden/>
    <w:unhideWhenUsed/>
    <w:rsid w:val="00B75D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553425">
      <w:bodyDiv w:val="1"/>
      <w:marLeft w:val="0"/>
      <w:marRight w:val="0"/>
      <w:marTop w:val="0"/>
      <w:marBottom w:val="0"/>
      <w:divBdr>
        <w:top w:val="none" w:sz="0" w:space="0" w:color="auto"/>
        <w:left w:val="none" w:sz="0" w:space="0" w:color="auto"/>
        <w:bottom w:val="none" w:sz="0" w:space="0" w:color="auto"/>
        <w:right w:val="none" w:sz="0" w:space="0" w:color="auto"/>
      </w:divBdr>
    </w:div>
    <w:div w:id="440227235">
      <w:bodyDiv w:val="1"/>
      <w:marLeft w:val="0"/>
      <w:marRight w:val="0"/>
      <w:marTop w:val="0"/>
      <w:marBottom w:val="0"/>
      <w:divBdr>
        <w:top w:val="none" w:sz="0" w:space="0" w:color="auto"/>
        <w:left w:val="none" w:sz="0" w:space="0" w:color="auto"/>
        <w:bottom w:val="none" w:sz="0" w:space="0" w:color="auto"/>
        <w:right w:val="none" w:sz="0" w:space="0" w:color="auto"/>
      </w:divBdr>
    </w:div>
    <w:div w:id="572853163">
      <w:bodyDiv w:val="1"/>
      <w:marLeft w:val="0"/>
      <w:marRight w:val="0"/>
      <w:marTop w:val="0"/>
      <w:marBottom w:val="0"/>
      <w:divBdr>
        <w:top w:val="none" w:sz="0" w:space="0" w:color="auto"/>
        <w:left w:val="none" w:sz="0" w:space="0" w:color="auto"/>
        <w:bottom w:val="none" w:sz="0" w:space="0" w:color="auto"/>
        <w:right w:val="none" w:sz="0" w:space="0" w:color="auto"/>
      </w:divBdr>
    </w:div>
    <w:div w:id="7170505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hyperlink" Target="https://zakon.rada.gov.ua/laws/show/995_j67" TargetMode="External"/><Relationship Id="rId68" Type="http://schemas.openxmlformats.org/officeDocument/2006/relationships/hyperlink" Target="https://hcj.gov.ua/sites/default/files/field/1012-3web.pdf"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hyperlink" Target="mailto:rybalkovolodymyr@gmail.com" TargetMode="External"/><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hyperlink" Target="http://virtuni.education.zp.ua/info_cpu/sites/default/files/aref_Rybalko.pdf" TargetMode="External"/><Relationship Id="rId66" Type="http://schemas.openxmlformats.org/officeDocument/2006/relationships/hyperlink" Target="https://ec.court.gov.ua/userfiles/media/new_folder_for_uploads/ec/methodology_EC.pdf" TargetMode="External"/><Relationship Id="rId5" Type="http://schemas.openxmlformats.org/officeDocument/2006/relationships/webSettings" Target="webSettings.xml"/><Relationship Id="rId61" Type="http://schemas.openxmlformats.org/officeDocument/2006/relationships/hyperlink" Target="https://hcj.gov.ua/doc/doc/43695"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hyperlink" Target="https://drive.google.com/file/d/11v-SEgOw3axw9AY-25DcOjm63JwkmdV1/view" TargetMode="External"/><Relationship Id="rId69" Type="http://schemas.openxmlformats.org/officeDocument/2006/relationships/header" Target="header1.xml"/><Relationship Id="rId8" Type="http://schemas.openxmlformats.org/officeDocument/2006/relationships/hyperlink" Target="https://orcid.org/0000-0002-7548-0630" TargetMode="External"/><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s://zakon.rada.gov.ua/laws/show/3511-20" TargetMode="External"/><Relationship Id="rId67" Type="http://schemas.openxmlformats.org/officeDocument/2006/relationships/hyperlink" Target="https://grd.gov.ua/wp-content/uploads/2020/08/Uzagalnennia-praktyky-GRD.pdf"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yperlink" Target="https://vkksu.gov.ua/sites/default/files/field/file/analiz_praktyky_ocinky_vidpovidnosti_suddiv_i_kandydativ_na_posadu_suddi_kryteriyam_dobrochesnosti_ta_profesiynoyi_etyky.pdf"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hyperlink" Target="https://orcid.org/0000-0001-9939-4713" TargetMode="External"/><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yperlink" Target="https://zakon.rada.gov.ua/laws/show/220-2023-&#1087;" TargetMode="External"/><Relationship Id="rId65" Type="http://schemas.openxmlformats.org/officeDocument/2006/relationships/hyperlink" Target="https://grd.gov.ua/wp-content/uploads/2020/12/Indykatory-HRD-vid-16.12.2020.pdf" TargetMode="External"/><Relationship Id="rId4" Type="http://schemas.openxmlformats.org/officeDocument/2006/relationships/settings" Target="settings.xml"/><Relationship Id="rId9" Type="http://schemas.openxmlformats.org/officeDocument/2006/relationships/hyperlink" Target="mailto:Stratonov@ksu.ks.ua"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hcj.gov.ua/doc/doc/43695" TargetMode="External"/><Relationship Id="rId3" Type="http://schemas.openxmlformats.org/officeDocument/2006/relationships/hyperlink" Target="https://dspace.lvduvs.edu.ua/bitstream/1234567890/2468/1/rubalko%20monogr.pdf" TargetMode="External"/><Relationship Id="rId7" Type="http://schemas.openxmlformats.org/officeDocument/2006/relationships/hyperlink" Target="https://ec.court.gov.ua/userfiles/media/new_folder_for_uploads/ec/methodology_EC.pdf" TargetMode="External"/><Relationship Id="rId12" Type="http://schemas.openxmlformats.org/officeDocument/2006/relationships/hyperlink" Target="https://hcj.gov.ua/sites/default/files/field/1012-3web.pdf" TargetMode="External"/><Relationship Id="rId2" Type="http://schemas.openxmlformats.org/officeDocument/2006/relationships/hyperlink" Target="https://grd.gov.ua/wp-content/uploads/2020/08/Uzagalnennia-praktyky-GRD.pdf" TargetMode="External"/><Relationship Id="rId1" Type="http://schemas.openxmlformats.org/officeDocument/2006/relationships/hyperlink" Target="https://hcj.gov.ua/sites/default/files/field/file/analiz_praktyky_vrp_shchodo_kryteriyiv_ocinky_etyky_i_dobrochesnosti.pdf" TargetMode="External"/><Relationship Id="rId6" Type="http://schemas.openxmlformats.org/officeDocument/2006/relationships/hyperlink" Target="https://old.vkksu.gov.ua/userfiles/doc/poriadok_ta_metod.pdf" TargetMode="External"/><Relationship Id="rId11" Type="http://schemas.openxmlformats.org/officeDocument/2006/relationships/hyperlink" Target="http://surl.li/rprxk" TargetMode="External"/><Relationship Id="rId5" Type="http://schemas.openxmlformats.org/officeDocument/2006/relationships/hyperlink" Target="https://grd.gov.ua/wp-content/uploads/2020/12/Indykatory-HRD-vid-16.12.2020.pdf" TargetMode="External"/><Relationship Id="rId10" Type="http://schemas.openxmlformats.org/officeDocument/2006/relationships/hyperlink" Target="https://zakon.rada.gov.ua/laws/show/220-2023-&#1087;" TargetMode="External"/><Relationship Id="rId4" Type="http://schemas.openxmlformats.org/officeDocument/2006/relationships/hyperlink" Target="https://zakon.rada.gov.ua/laws/show/995_j67" TargetMode="External"/><Relationship Id="rId9" Type="http://schemas.openxmlformats.org/officeDocument/2006/relationships/hyperlink" Target="https://zakon.rada.gov.ua/laws/show/3511-20"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Ccznun2W/mgxsJTyED6E7On53Q==">CgMxLjAyCWguMzBqMHpsbDIOaC5jbGtjOHlzOWhrdng4AHIhMXFpZkxpdDJ1VVJIZlJQNDkxdXctWlVpTkJiNHFMcWJp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14</Pages>
  <Words>19434</Words>
  <Characters>11078</Characters>
  <Application>Microsoft Office Word</Application>
  <DocSecurity>0</DocSecurity>
  <Lines>92</Lines>
  <Paragraphs>60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30452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Володимир Рибалко</dc:creator>
  <cp:lastModifiedBy>Володимир Рибалко</cp:lastModifiedBy>
  <cp:revision>14</cp:revision>
  <dcterms:created xsi:type="dcterms:W3CDTF">2024-05-10T12:41:00Z</dcterms:created>
  <dcterms:modified xsi:type="dcterms:W3CDTF">2024-05-15T09:20:00Z</dcterms:modified>
</cp:coreProperties>
</file>